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Calibri" w:hAnsi="Calibri" w:cs="Calibri" w:asciiTheme="minorHAnsi" w:cstheme="minorHAnsi" w:hAnsiTheme="minorHAnsi"/>
          <w:b/>
          <w:bCs/>
          <w:sz w:val="28"/>
          <w:szCs w:val="28"/>
        </w:rPr>
      </w:pPr>
      <w:r>
        <w:rPr>
          <w:rFonts w:cs="Calibri" w:ascii="Calibri" w:hAnsi="Calibri" w:asciiTheme="minorHAnsi" w:cstheme="minorHAnsi" w:hAnsiTheme="minorHAnsi"/>
          <w:b/>
          <w:bCs/>
          <w:sz w:val="28"/>
          <w:szCs w:val="28"/>
        </w:rPr>
        <w:t>Kúpna zmluva č. ......../....................../......................</w:t>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Style21"/>
        <w:shd w:val="clear" w:color="auto" w:fill="auto"/>
        <w:spacing w:lineRule="auto" w:line="240" w:before="0" w:after="0"/>
        <w:ind w:hanging="0"/>
        <w:rPr>
          <w:rFonts w:ascii="Calibri" w:hAnsi="Calibri" w:cs="Calibri" w:asciiTheme="minorHAnsi" w:cstheme="minorHAnsi" w:hAnsiTheme="minorHAnsi"/>
          <w:bCs/>
          <w:sz w:val="22"/>
          <w:szCs w:val="22"/>
        </w:rPr>
      </w:pPr>
      <w:r>
        <w:rPr>
          <w:rFonts w:cs="Calibri" w:ascii="Calibri" w:hAnsi="Calibri" w:asciiTheme="minorHAnsi" w:cstheme="minorHAnsi" w:hAnsiTheme="minorHAnsi"/>
          <w:sz w:val="22"/>
          <w:szCs w:val="22"/>
        </w:rPr>
        <w:t>uzatvorená podľa § 409 zákona č. 513/1991 Zb. Obchodný zákonník v znení neskorších predpisov (ďalej len ako „</w:t>
      </w:r>
      <w:r>
        <w:rPr>
          <w:rFonts w:cs="Calibri" w:ascii="Calibri" w:hAnsi="Calibri" w:asciiTheme="minorHAnsi" w:cstheme="minorHAnsi" w:hAnsiTheme="minorHAnsi"/>
          <w:b/>
          <w:bCs/>
          <w:sz w:val="22"/>
          <w:szCs w:val="22"/>
        </w:rPr>
        <w:t>Obchodný zákonník</w:t>
      </w:r>
      <w:r>
        <w:rPr>
          <w:rFonts w:cs="Calibri" w:ascii="Calibri" w:hAnsi="Calibri" w:asciiTheme="minorHAnsi" w:cstheme="minorHAnsi" w:hAnsiTheme="minorHAnsi"/>
          <w:sz w:val="22"/>
          <w:szCs w:val="22"/>
        </w:rPr>
        <w:t xml:space="preserve">“) </w:t>
      </w:r>
    </w:p>
    <w:p>
      <w:pPr>
        <w:pStyle w:val="Normal"/>
        <w:pBdr>
          <w:bottom w:val="single" w:sz="6" w:space="1" w:color="000000"/>
        </w:pBdr>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„Zmluva“</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medzi zmluvnými stranami:</w:t>
      </w:r>
    </w:p>
    <w:p>
      <w:pPr>
        <w:pStyle w:val="Normal"/>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b/>
          <w:sz w:val="22"/>
          <w:szCs w:val="22"/>
          <w:u w:val="single"/>
        </w:rPr>
        <w:t>Predávajúci: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Obchodné meno: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Zastúpený:</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Zapísaný v Obchodnom registri: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Predávajúci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
          <w:sz w:val="22"/>
          <w:szCs w:val="22"/>
          <w:u w:val="single"/>
        </w:rPr>
        <w:t>Kupujúci:</w:t>
      </w:r>
      <w:r>
        <w:rPr>
          <w:rFonts w:cs="Calibri" w:ascii="Calibri" w:hAnsi="Calibri" w:asciiTheme="minorHAnsi" w:cstheme="minorHAnsi" w:hAnsiTheme="minorHAnsi"/>
          <w:b/>
          <w:color w:val="FF0000"/>
          <w:sz w:val="22"/>
          <w:szCs w:val="22"/>
        </w:rPr>
        <w:t xml:space="preserve"> </w:t>
      </w:r>
      <w:r>
        <w:rPr>
          <w:rFonts w:cs="Calibri" w:ascii="Calibri" w:hAnsi="Calibri" w:asciiTheme="minorHAnsi" w:cstheme="minorHAnsi" w:hAnsiTheme="minorHAnsi"/>
          <w:b/>
          <w:iCs/>
          <w:sz w:val="22"/>
          <w:szCs w:val="22"/>
        </w:rPr>
        <w:tab/>
        <w:tab/>
        <w:tab/>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Cs/>
          <w:iCs/>
          <w:sz w:val="22"/>
          <w:szCs w:val="22"/>
        </w:rPr>
        <w:t>Názov:</w:t>
        <w:tab/>
      </w:r>
      <w:r>
        <w:rPr>
          <w:rFonts w:cs="Calibri" w:ascii="Calibri" w:hAnsi="Calibri" w:asciiTheme="minorHAnsi" w:cstheme="minorHAnsi" w:hAnsiTheme="minorHAnsi"/>
          <w:b/>
          <w:iCs/>
          <w:sz w:val="22"/>
          <w:szCs w:val="22"/>
        </w:rPr>
        <w:tab/>
        <w:tab/>
        <w:tab/>
      </w:r>
      <w:r>
        <w:rPr>
          <w:rFonts w:cs="Calibri" w:ascii="Calibri" w:hAnsi="Calibri" w:asciiTheme="minorHAnsi" w:cstheme="minorHAnsi" w:hAnsiTheme="minorHAnsi"/>
          <w:b/>
          <w:bCs/>
          <w:sz w:val="22"/>
          <w:szCs w:val="22"/>
        </w:rPr>
        <w:t>Stredná odborná škola technická a agropotravinárska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Okružná 61, 979 01 Rimavská Sobota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ab/>
        <w:tab/>
        <w:t>príspevková organizácia</w:t>
      </w:r>
    </w:p>
    <w:p>
      <w:pPr>
        <w:pStyle w:val="Normal"/>
        <w:ind w:left="2832" w:hanging="2832"/>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konať </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obchodných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42 317 665</w:t>
      </w:r>
    </w:p>
    <w:p>
      <w:pPr>
        <w:pStyle w:val="No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tab/>
      </w:r>
      <w:r>
        <w:rPr>
          <w:rFonts w:cs="Calibri" w:ascii="Calibri" w:hAnsi="Calibri" w:asciiTheme="minorHAnsi" w:cstheme="minorHAnsi" w:hAnsiTheme="minorHAnsi"/>
          <w:color w:val="333333"/>
          <w:sz w:val="22"/>
          <w:szCs w:val="22"/>
          <w:shd w:fill="FFFFFF" w:val="clear"/>
        </w:rPr>
        <w:t>24128216</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tab/>
        <w:t>Štátna pokladnica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tab/>
        <w:t>SK80 8180 0000 0070 0068 1477</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t>047/5621527, 0903 503 794, 0907 292 648</w:t>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hyperlink r:id="rId2">
        <w:r>
          <w:rPr>
            <w:rStyle w:val="Internetovodkaz"/>
            <w:rFonts w:cs="Calibri" w:ascii="Calibri" w:hAnsi="Calibri" w:asciiTheme="minorHAnsi" w:cstheme="minorHAnsi" w:hAnsiTheme="minorHAnsi"/>
            <w:sz w:val="22"/>
            <w:szCs w:val="22"/>
          </w:rPr>
          <w:t>spojenaskola.rs@gmail.com</w:t>
        </w:r>
      </w:hyperlink>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„Kupujúci“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(Predávajúci a Kupujúci spolu ďalej len ako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Úvodné ustanovenia</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sz w:val="22"/>
          <w:szCs w:val="22"/>
        </w:rPr>
        <w:t xml:space="preserve">Táto Zmluva sa uzatvára na základe výsledku verejného obstarávania s názvom </w:t>
      </w:r>
      <w:r>
        <w:rPr>
          <w:rFonts w:cs="Calibri" w:ascii="Calibri" w:hAnsi="Calibri" w:asciiTheme="minorHAnsi" w:cstheme="minorHAnsi" w:hAnsiTheme="minorHAnsi"/>
          <w:b/>
          <w:bCs/>
          <w:i/>
          <w:iCs/>
          <w:sz w:val="22"/>
          <w:szCs w:val="22"/>
        </w:rPr>
        <w:t xml:space="preserve">„Stredná odborná škola technická a agropotravinárska Rimavská Sobota – Atraktívne prostredie pre odborné vzdelávanie a prípravu na jednom mieste, pod jednou strechou“ – Gastro vybavenie“, ktoré bolo vyhlásené v Úradnom vestníku Európskej únie č. 2023/S 063-188464 zo dňa 29.03.2023 </w:t>
      </w: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verejné obstarávanie</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sz w:val="22"/>
          <w:szCs w:val="22"/>
        </w:rPr>
        <w:t xml:space="preserve">ako </w:t>
      </w:r>
      <w:r>
        <w:rPr>
          <w:rFonts w:cs="Calibri" w:ascii="Calibri" w:hAnsi="Calibri" w:asciiTheme="minorHAnsi" w:cstheme="minorHAnsi" w:hAnsiTheme="minorHAnsi"/>
          <w:sz w:val="22"/>
          <w:szCs w:val="22"/>
        </w:rPr>
        <w:t xml:space="preserve">nadlimitná </w:t>
      </w:r>
      <w:r>
        <w:rPr>
          <w:rFonts w:cs="Calibri" w:ascii="Calibri" w:hAnsi="Calibri" w:asciiTheme="minorHAnsi" w:cstheme="minorHAnsi" w:hAnsiTheme="minorHAnsi"/>
          <w:sz w:val="22"/>
          <w:szCs w:val="22"/>
        </w:rPr>
        <w:t xml:space="preserve">zákazka zadávaná </w:t>
      </w:r>
      <w:r>
        <w:rPr>
          <w:rFonts w:cs="Calibri" w:ascii="Calibri" w:hAnsi="Calibri" w:asciiTheme="minorHAnsi" w:cstheme="minorHAnsi" w:hAnsiTheme="minorHAnsi"/>
          <w:b w:val="false"/>
          <w:bCs w:val="false"/>
          <w:sz w:val="22"/>
          <w:szCs w:val="22"/>
        </w:rPr>
        <w:t xml:space="preserve">postupom verejnej súťaže podľa § 66 ods. 7 písm. b) zákona č. 343/2015 Z.z. </w:t>
      </w:r>
      <w:r>
        <w:rPr>
          <w:rFonts w:cs="Calibri" w:ascii="Calibri" w:hAnsi="Calibri" w:asciiTheme="minorHAnsi" w:cstheme="minorHAnsi" w:hAnsiTheme="minorHAnsi"/>
          <w:sz w:val="22"/>
          <w:szCs w:val="22"/>
        </w:rPr>
        <w:t>o verejnom obstarávaní a o zmene a doplnení niektorých zákonov v znení neskorších predpisov (ďalej len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realizovanej ako  časť v rámci procesu verejného obstarávania na skupinu tovarov Technické a strojové vybavenie. Dňa .</w:t>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 xml:space="preserve"> bol Predávajúci identifikovaný ako úspešný uchádzač vo verejnom obstarávaní.</w:t>
        <w:tab/>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rPr>
        <w:t>Informácie o projekte, na základe ktorého sa predpokladá spolufinancovanie predmetu tejto Zmluvy:</w:t>
      </w:r>
    </w:p>
    <w:p>
      <w:pPr>
        <w:pStyle w:val="Normal"/>
        <w:jc w:val="both"/>
        <w:rPr>
          <w:rFonts w:ascii="Calibri" w:hAnsi="Calibri" w:cs="Calibri" w:asciiTheme="minorHAnsi" w:cstheme="minorHAnsi" w:hAnsiTheme="minorHAnsi"/>
          <w:color w:val="000000"/>
          <w:sz w:val="22"/>
          <w:szCs w:val="22"/>
          <w:lang w:eastAsia="en-US"/>
        </w:rPr>
      </w:pPr>
      <w:r>
        <w:rPr>
          <w:rFonts w:cs="Calibri" w:cstheme="minorHAnsi" w:ascii="Calibri" w:hAnsi="Calibri"/>
          <w:color w:val="000000"/>
          <w:sz w:val="22"/>
          <w:szCs w:val="22"/>
          <w:lang w:eastAsia="en-US"/>
        </w:rPr>
      </w:r>
    </w:p>
    <w:p>
      <w:pPr>
        <w:pStyle w:val="ListParagraph"/>
        <w:ind w:left="4248" w:hanging="3822"/>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Názov projektu:</w:t>
        <w:tab/>
      </w:r>
      <w:bookmarkStart w:id="0" w:name="_Hlk112406106"/>
      <w:r>
        <w:rPr>
          <w:rFonts w:cs="Calibri" w:ascii="Calibri" w:hAnsi="Calibri" w:asciiTheme="minorHAnsi" w:cstheme="minorHAnsi" w:hAnsi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Kód projektu ITMS2014+:</w:t>
        <w:tab/>
        <w:tab/>
        <w:tab/>
      </w:r>
      <w:r>
        <w:rPr>
          <w:rFonts w:cs="Calibri" w:ascii="Calibri" w:hAnsi="Calibri" w:asciiTheme="minorHAnsi" w:cstheme="minorHAnsi" w:hAnsiTheme="minorHAnsi"/>
          <w:sz w:val="22"/>
          <w:szCs w:val="22"/>
        </w:rPr>
        <w:t xml:space="preserve">302071CFD2 </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Číslo zmluvy o poskytnutí NFP:</w:t>
        <w:tab/>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ab/>
        <w:t>Integrovaný regionálny operačný program</w:t>
      </w:r>
    </w:p>
    <w:p>
      <w:pPr>
        <w:pStyle w:val="ListParagraph"/>
        <w:ind w:left="4248" w:hanging="3822"/>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7 - REACT-EÚ</w:t>
      </w:r>
    </w:p>
    <w:p>
      <w:pPr>
        <w:pStyle w:val="ListParagraph"/>
        <w:ind w:left="4248" w:hanging="3822"/>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základe vyššie uvedeného uzatvárajú Zmluvné strany Zmluvu v nižšie uvedenom znení.</w:t>
      </w:r>
    </w:p>
    <w:p>
      <w:pPr>
        <w:pStyle w:val="Normal"/>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Predmet Zmluvy</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tejto Zmluvy je záväzok Predávajúceho dodať v súlade s podmienkami tejto Zmluvy tovar – súhrnne označený ako „</w:t>
      </w:r>
      <w:r>
        <w:rPr>
          <w:rFonts w:cs="Calibri" w:ascii="Calibri" w:hAnsi="Calibri" w:asciiTheme="minorHAnsi" w:cstheme="minorHAnsi" w:hAnsiTheme="minorHAnsi"/>
          <w:b/>
          <w:bCs/>
          <w:i/>
          <w:iCs/>
          <w:sz w:val="22"/>
          <w:szCs w:val="22"/>
        </w:rPr>
        <w:t xml:space="preserve">Vybavenie cukrárne“ </w:t>
      </w:r>
      <w:r>
        <w:rPr>
          <w:rFonts w:cs="Calibri" w:ascii="Calibri" w:hAnsi="Calibri" w:asciiTheme="minorHAnsi" w:cstheme="minorHAnsi" w:hAnsiTheme="minorHAnsi"/>
          <w:sz w:val="22"/>
          <w:szCs w:val="22"/>
        </w:rPr>
        <w:t>v požadovanom množstve podľa jednotlivých položiek bližšie špecifikovaných v prílohe č. 1 Zmluvy (ďalej len ako „</w:t>
      </w:r>
      <w:r>
        <w:rPr>
          <w:rFonts w:cs="Calibri" w:ascii="Calibri" w:hAnsi="Calibri" w:asciiTheme="minorHAnsi" w:cstheme="minorHAnsi" w:hAnsiTheme="minorHAnsi"/>
          <w:b/>
          <w:bCs/>
          <w:sz w:val="22"/>
          <w:szCs w:val="22"/>
        </w:rPr>
        <w:t>tovar</w:t>
      </w:r>
      <w:r>
        <w:rPr>
          <w:rFonts w:cs="Calibri" w:ascii="Calibri" w:hAnsi="Calibri" w:asciiTheme="minorHAnsi" w:cstheme="minorHAnsi" w:hAnsiTheme="minorHAnsi"/>
          <w:sz w:val="22"/>
          <w:szCs w:val="22"/>
        </w:rPr>
        <w:t xml:space="preserve">“), za čo sa mu Kupujúci zaväzuje uhradiť dohodnutú kúpnu cenu spôsobom dohodnutým v čl. IV Zmluvy.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montáž (zloženie) tovaru; </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inštalovanie tovaru na mieste dodania a jeho uvedenie do prevádzky;</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prvé zaškolenie určeného personálu;</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cs="Calibri" w:ascii="Calibri" w:hAnsi="Calibri" w:asciiTheme="minorHAnsi" w:cstheme="minorHAnsi" w:hAnsiTheme="minorHAnsi"/>
          <w:b/>
          <w:bCs/>
          <w:sz w:val="22"/>
          <w:szCs w:val="22"/>
        </w:rPr>
        <w:t>plnenie</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rPr>
      </w:pPr>
      <w:r>
        <w:rPr>
          <w:rFonts w:cs="Calibri" w:ascii="Calibri" w:hAnsi="Calibri"/>
          <w:sz w:val="22"/>
          <w:szCs w:val="22"/>
        </w:rPr>
        <w:t>      </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Dodacie podmienky, termín, miesto</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Predávajúci sa</w:t>
      </w:r>
      <w:r>
        <w:rPr>
          <w:rFonts w:cs="Calibri" w:ascii="Calibri" w:hAnsi="Calibri" w:asciiTheme="minorHAnsi" w:cstheme="minorHAnsi" w:hAnsiTheme="minorHAnsi"/>
          <w:sz w:val="22"/>
          <w:szCs w:val="22"/>
        </w:rPr>
        <w:t xml:space="preserve"> zaväzuje dodať Kupujúcemu plnenie podľa čl. II tejto Zmluvy </w:t>
      </w:r>
      <w:r>
        <w:rPr>
          <w:rFonts w:cs="Calibri" w:ascii="Calibri" w:hAnsi="Calibri" w:asciiTheme="minorHAnsi" w:cstheme="minorHAnsi" w:hAnsiTheme="minorHAnsi"/>
          <w:b/>
          <w:bCs/>
          <w:sz w:val="22"/>
          <w:szCs w:val="22"/>
          <w:highlight w:val="yellow"/>
        </w:rPr>
        <w:t xml:space="preserve">do 150 dní </w:t>
      </w: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rPr>
        <w:t>odo dňa zaslania záväznej objednávky Predávajúcemu, prípadne čiastkových objednávok</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a to v požadovanom druhu, množstve a kvalite v zmysle rozdelenej technickej špecifikácie podľa prílohy č. 1 Zmluvy.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Lehotu dodania plnenia je možné meniť len po vzájomnej písomnej dohode obidvoch Zmluvných strán.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rPr>
        <w:t>Miestom dodania plnenia je Stredná odborná škola technická a agropotravinárska, so sídlom Okružná 61, 979 01 Rimavská Sobota, SR.</w:t>
      </w:r>
    </w:p>
    <w:p>
      <w:pPr>
        <w:pStyle w:val="ListParagraph"/>
        <w:ind w:left="426" w:hanging="0"/>
        <w:jc w:val="both"/>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Dopravu tovaru na miesto dodania zabezpečuje Predávajúci na vlastné náklady.</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má tovar povahu náhradných dielov, zariadení a tovarov (ďalej len „</w:t>
      </w:r>
      <w:r>
        <w:rPr>
          <w:rFonts w:cs="Calibri" w:ascii="Calibri" w:hAnsi="Calibri" w:asciiTheme="minorHAnsi" w:cstheme="minorHAnsi" w:hAnsiTheme="minorHAnsi"/>
          <w:b/>
          <w:bCs/>
          <w:sz w:val="22"/>
          <w:szCs w:val="22"/>
        </w:rPr>
        <w:t>materiál</w:t>
      </w:r>
      <w:r>
        <w:rPr>
          <w:rFonts w:cs="Calibri" w:ascii="Calibri" w:hAnsi="Calibri" w:asciiTheme="minorHAnsi" w:cstheme="minorHAnsi" w:hAnsiTheme="minorHAnsi"/>
          <w:sz w:val="22"/>
          <w:szCs w:val="22"/>
        </w:rPr>
        <w:t>“)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Pr>
          <w:rFonts w:cs="Calibri" w:ascii="Calibri" w:hAnsi="Calibri" w:asciiTheme="minorHAnsi" w:cstheme="minorHAnsi" w:hAnsiTheme="minorHAnsi"/>
          <w:b/>
          <w:bCs/>
          <w:sz w:val="22"/>
          <w:szCs w:val="22"/>
        </w:rPr>
        <w:t>bariéra</w:t>
      </w:r>
      <w:r>
        <w:rPr>
          <w:rFonts w:cs="Calibri" w:ascii="Calibri" w:hAnsi="Calibri" w:asciiTheme="minorHAnsi" w:cstheme="minorHAnsi" w:hAnsi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 jeho náhodné sňatie.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Plnenie sa považuje za dodané podpísaním dodacieho listu o odovzdaní a prevzatí plnenia (ďalej len „</w:t>
      </w:r>
      <w:r>
        <w:rPr>
          <w:rFonts w:cs="Calibri" w:ascii="Calibri" w:hAnsi="Calibri" w:asciiTheme="minorHAnsi" w:cstheme="minorHAnsi" w:hAnsiTheme="minorHAnsi"/>
          <w:b/>
          <w:bCs/>
          <w:sz w:val="22"/>
          <w:szCs w:val="22"/>
        </w:rPr>
        <w:t>dodací list</w:t>
      </w:r>
      <w:r>
        <w:rPr>
          <w:rFonts w:cs="Calibri" w:ascii="Calibri" w:hAnsi="Calibri" w:asciiTheme="minorHAnsi" w:cstheme="minorHAnsi" w:hAnsi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Zodpovedným zástupcom Kupujúceho na prevzatie plnenia a na podpísanie dodacieho listu je p. Ing. Dagmar Vašová</w:t>
      </w:r>
      <w:r>
        <w:rPr>
          <w:rFonts w:cs="Calibri" w:ascii="Calibri" w:hAnsi="Calibri" w:asciiTheme="minorHAnsi" w:cstheme="minorHAnsi" w:hAnsiTheme="minorHAnsi"/>
          <w:sz w:val="22"/>
          <w:szCs w:val="22"/>
          <w:highlight w:val="yellow"/>
        </w:rPr>
        <w:t xml:space="preserve">, tel.: </w:t>
      </w:r>
      <w:r>
        <w:rPr>
          <w:rFonts w:cs="Calibri" w:ascii="Calibri" w:hAnsi="Calibri" w:asciiTheme="minorHAnsi" w:cstheme="minorHAnsi" w:hAnsiTheme="minorHAnsi"/>
          <w:sz w:val="22"/>
          <w:szCs w:val="22"/>
        </w:rPr>
        <w:t>0903 503 794</w:t>
      </w:r>
      <w:r>
        <w:rPr>
          <w:rFonts w:cs="Calibri" w:ascii="Calibri" w:hAnsi="Calibri" w:asciiTheme="minorHAnsi" w:cstheme="minorHAnsi" w:hAnsiTheme="minorHAnsi"/>
          <w:sz w:val="22"/>
          <w:szCs w:val="22"/>
          <w:highlight w:val="yellow"/>
        </w:rPr>
        <w:t xml:space="preserve">, e-mail: </w:t>
      </w:r>
      <w:hyperlink r:id="rId3">
        <w:r>
          <w:rPr>
            <w:rStyle w:val="Internetovodkaz"/>
            <w:rFonts w:cs="Calibri" w:ascii="Calibri" w:hAnsi="Calibri" w:asciiTheme="minorHAnsi" w:cstheme="minorHAnsi" w:hAnsiTheme="minorHAnsi"/>
            <w:sz w:val="22"/>
            <w:szCs w:val="22"/>
          </w:rPr>
          <w:t>spojenaskola.rs@gmail.com</w:t>
        </w:r>
      </w:hyperlink>
      <w:r>
        <w:rPr/>
        <w:t>.</w:t>
      </w:r>
      <w:r>
        <w:rPr>
          <w:rFonts w:cs="Calibri" w:ascii="Calibri" w:hAnsi="Calibri" w:asciiTheme="minorHAnsi" w:cstheme="minorHAnsi" w:hAnsiTheme="minorHAnsi"/>
          <w:sz w:val="22"/>
          <w:szCs w:val="22"/>
        </w:rPr>
        <w:t xml:space="preserve"> Zodpovedným zástupcom Predávajúceho na odovzdanie plnenia a na podpísanie dodacieho listu je p. </w:t>
      </w:r>
      <w:r>
        <w:rPr>
          <w:rFonts w:cs="Calibri" w:ascii="Calibri" w:hAnsi="Calibri" w:asciiTheme="minorHAnsi" w:cstheme="minorHAnsi" w:hAnsiTheme="minorHAnsi"/>
          <w:sz w:val="22"/>
          <w:szCs w:val="22"/>
          <w:highlight w:val="yellow"/>
        </w:rPr>
        <w:t>..........................., tel. ..................................., e-mail ..........................</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cs="Calibri" w:ascii="Calibri" w:hAnsi="Calibri" w:asciiTheme="minorHAnsi" w:cstheme="minorHAnsi" w:hAnsiTheme="minorHAnsi"/>
          <w:b/>
          <w:bCs/>
          <w:sz w:val="22"/>
          <w:szCs w:val="22"/>
        </w:rPr>
        <w:t>v troch origináloch,</w:t>
      </w:r>
      <w:r>
        <w:rPr>
          <w:rFonts w:cs="Calibri" w:ascii="Calibri" w:hAnsi="Calibri" w:asciiTheme="minorHAnsi" w:cstheme="minorHAnsi" w:hAnsiTheme="minorHAnsi"/>
          <w:sz w:val="22"/>
          <w:szCs w:val="22"/>
        </w:rPr>
        <w:t xml:space="preserve"> z ktorých aspoň jeden originál dostane Predávajúci a dva originály dostane Kupujúci. Dodací list obsahuje minimálne: </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7"/>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jednotlivé položky dodané v zmysle Zmluvy, s uvedením výrobného čísla jednotlivých položiek a príslušných množstiev, </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dátum dodania tovaru Predávajúcim a prevzatia tovaru Kupujúcim,</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potvrdenie, že sa uskutočnilo prvé zaškolenie personálu, ak povaha, montáž a/alebo inštalácia tovaru takéto zaškolenie vyžaduje.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Akékoľvek vyjadrenie Predávajúceho k odovzdaniu plnenia musí byť zaznamenané v dodacom liste. Predávajúci je povinný, najneskôr pri prevzatí plnenia Kupujúcim, odovzdať Kupujúcemu aj:</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návody na obsluhu, opravy a údržbu zariadení v rozsahu stanovenom príslušným právnym predpisom SR, pričom návody a štítky ovládacích panelov zariadení musia byť v slovenskom alebo v českom jazyku,</w:t>
      </w:r>
    </w:p>
    <w:p>
      <w:pPr>
        <w:pStyle w:val="ListParagraph"/>
        <w:ind w:left="993"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pPr>
        <w:pStyle w:val="ListParagraph"/>
        <w:ind w:left="993" w:hanging="42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Vhodnosť, úplnosť a správnosť listín podľa tohto bodu Zmluvy je Predávajúci povinný vopred pred odovzdaním Kupujúcemu overiť.</w:t>
      </w:r>
    </w:p>
    <w:p>
      <w:pPr>
        <w:pStyle w:val="ListParagraph"/>
        <w:ind w:left="993"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 vylúčenie pochybností platí, že Kupujúci sa zaväzuje prevziať plnenie a podpísať dodací list iba v prípade, ak:</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 </w:t>
        <w:tab/>
        <w:t>pri preberaní tovaru Kupujúcim nemá Kupujúci dôvodné pochybnosti o tom, že dodaný tovar môže byť bez akýchkoľvek obmedzení, plne bezpečne a v súlade s príslušnými právnymi predpismi užívaný na stanovený účel,</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 </w:t>
        <w:tab/>
        <w:t>Predávajúci splnil všetky svoje povinnosti podľa Zmluvy a odovzdal Kupujúcemu dokumentáciu v zmysle bodu 10 tohto článku Zmluvy,</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 xml:space="preserve">montáž tovaru a/alebo jeho inštalácia boli uskutočnené v súlade so Zmluvou bez vád a nedorobkov a uskutočnilo sa prvé zaškolenie personálu, ak povaha tovaru takéto prvé zaškolenie vyžaduje.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dôjde k odmietnutiu prevzatia plnenia z ktoréhokoľvek dôvodu podľa tohto bodu Zmluvy, plnenie má vady a uplatní sa postup v zmysle článku VIII Zmluvy.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Kúpna cena a platobné podmienky </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č. 18/1996 Z. z. o cenách v znení neskorších predpisov.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Kúpna cena za jednotlivé tovary je uvedená v prílohe č. 2 tejto Zmluvy - Cenová ponuka (ďalej aj ako „</w:t>
      </w:r>
      <w:r>
        <w:rPr>
          <w:rFonts w:cs="Calibri" w:ascii="Calibri" w:hAnsi="Calibri" w:asciiTheme="minorHAnsi" w:cstheme="minorHAnsi" w:hAnsiTheme="minorHAnsi"/>
          <w:b/>
          <w:bCs/>
          <w:color w:val="000000"/>
          <w:sz w:val="22"/>
          <w:szCs w:val="22"/>
        </w:rPr>
        <w:t>Kúpna cena</w:t>
      </w:r>
      <w:r>
        <w:rPr>
          <w:rFonts w:cs="Calibri" w:ascii="Calibri" w:hAnsi="Calibri" w:asciiTheme="minorHAnsi" w:cstheme="minorHAnsi" w:hAnsiTheme="minorHAnsi"/>
          <w:color w:val="000000"/>
          <w:sz w:val="22"/>
          <w:szCs w:val="22"/>
        </w:rPr>
        <w:t xml:space="preserve">“).  </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pPr>
      <w:r>
        <w:rPr>
          <w:rFonts w:cs="Calibri" w:ascii="Calibri" w:hAnsi="Calibri" w:asciiTheme="minorHAnsi" w:cstheme="minorHAnsi" w:hAnsi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cs="Calibri" w:ascii="Calibri" w:hAnsi="Calibri" w:asciiTheme="minorHAnsi" w:cstheme="minorHAnsi" w:hAnsiTheme="minorHAnsi"/>
          <w:color w:val="000000"/>
          <w:sz w:val="22"/>
          <w:szCs w:val="22"/>
        </w:rPr>
        <w:t xml:space="preserve">DPH, dovoznú prirážku, obaly, poistné, balenie, náklady na dodávku (prepravu) do miesta určeného kupujúcim, montáž, inštaláciu, odvoz odpadu, </w:t>
      </w:r>
      <w:bookmarkEnd w:id="1"/>
      <w:r>
        <w:rPr>
          <w:rFonts w:cs="Calibri" w:ascii="Calibri" w:hAnsi="Calibri" w:asciiTheme="minorHAnsi" w:cstheme="minorHAnsi" w:hAnsiTheme="minorHAnsi"/>
          <w:color w:val="000000"/>
          <w:sz w:val="22"/>
          <w:szCs w:val="22"/>
        </w:rPr>
        <w:t xml:space="preserve">prvé zaškolenie určeného personálu, záručný servis.  </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Celková</w:t>
      </w:r>
      <w:r>
        <w:rPr>
          <w:rFonts w:cs="Calibri" w:ascii="Calibri" w:hAnsi="Calibri" w:asciiTheme="minorHAnsi" w:cstheme="minorHAnsi" w:hAnsiTheme="minorHAnsi"/>
          <w:sz w:val="22"/>
          <w:szCs w:val="22"/>
          <w:lang w:eastAsia="sk-SK"/>
        </w:rPr>
        <w:t xml:space="preserve"> cena za plnenie 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Celková cena bez DPH </w:t>
        <w:tab/>
        <w:t>................................</w:t>
        <w:tab/>
        <w:t>(slovom: ...........................)</w:t>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DPH </w:t>
        <w:tab/>
        <w:tab/>
        <w:t xml:space="preserve">  </w:t>
        <w:tab/>
        <w:t>................................</w:t>
        <w:tab/>
        <w:t>(slovom: ...........................)</w:t>
      </w:r>
    </w:p>
    <w:p>
      <w:pPr>
        <w:pStyle w:val="Normal"/>
        <w:ind w:left="426"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highlight w:val="yellow"/>
        </w:rPr>
        <w:t>Celková cena s DPH</w:t>
        <w:tab/>
        <w:t xml:space="preserve">................................. </w:t>
      </w:r>
      <w:r>
        <w:rPr>
          <w:rFonts w:cs="Calibri" w:ascii="Calibri" w:hAnsi="Calibri" w:asciiTheme="minorHAnsi" w:cstheme="minorHAnsi" w:hAnsiTheme="minorHAnsi"/>
          <w:sz w:val="22"/>
          <w:szCs w:val="22"/>
          <w:highlight w:val="yellow"/>
        </w:rPr>
        <w:tab/>
        <w:t>(slovom: ...........................)</w:t>
      </w:r>
    </w:p>
    <w:p>
      <w:pPr>
        <w:pStyle w:val="Normal"/>
        <w:ind w:left="708"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Podkladom pre úhradu Kúpnej ceny je faktúra vystavená Predávajúcim a doručená Kupujúcemu </w:t>
      </w:r>
      <w:r>
        <w:rPr>
          <w:rFonts w:cs="Calibri" w:ascii="Calibri" w:hAnsi="Calibri" w:asciiTheme="minorHAnsi" w:cstheme="minorHAnsi" w:hAnsiTheme="minorHAnsi"/>
          <w:b/>
          <w:bCs/>
          <w:color w:val="000000"/>
          <w:sz w:val="22"/>
          <w:szCs w:val="22"/>
        </w:rPr>
        <w:t xml:space="preserve">v troch originálnych výtlačkoch. </w:t>
      </w:r>
    </w:p>
    <w:p>
      <w:pPr>
        <w:pStyle w:val="ListParagraph"/>
        <w:ind w:left="426" w:hanging="0"/>
        <w:jc w:val="both"/>
        <w:rPr>
          <w:rFonts w:ascii="Calibri" w:hAnsi="Calibri" w:cs="Calibri" w:asciiTheme="minorHAnsi" w:cstheme="minorHAnsi" w:hAnsiTheme="minorHAnsi"/>
          <w:b/>
          <w:bCs/>
          <w:color w:val="000000"/>
          <w:sz w:val="22"/>
          <w:szCs w:val="22"/>
        </w:rPr>
      </w:pPr>
      <w:r>
        <w:rPr>
          <w:rFonts w:cs="Calibri" w:cstheme="minorHAnsi" w:ascii="Calibri" w:hAnsi="Calibri"/>
          <w:b/>
          <w:bCs/>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w:t>
        <w:tab/>
        <w:t>označenie Predávajúceho a Kupujúceho, peňažný ústav, číslo účtu,</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(ii)</w:t>
        <w:tab/>
        <w:t>IČO, DIČ, IČ DPH Predávajúceho a IČO, DIČ, IČ DPH Kupujúceho,</w:t>
      </w:r>
    </w:p>
    <w:p>
      <w:pPr>
        <w:pStyle w:val="ListParagraph"/>
        <w:numPr>
          <w:ilvl w:val="0"/>
          <w:numId w:val="8"/>
        </w:numPr>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názvy tovarov, jednotkové množstvá, jednotkové ceny bez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(iv)</w:t>
        <w:tab/>
        <w:t>názov položky, množstvo, cena bez DPH, DPH, cena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w:t>
        <w:tab/>
        <w:t>číslo zmluvy Kupujúceho a deň jej uzatvorenia,</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w:t>
        <w:tab/>
        <w:t>celková fakturovaná suma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(vii)</w:t>
        <w:tab/>
        <w:t>dodací list.</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doplní do faktúry aj nasledovné informácie:</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3540" w:hanging="3114"/>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Názov projektu:</w:t>
        <w:tab/>
        <w:t>Stredná odborná škola technická a agropotravinárska Rimavská Sobota – Atraktívne prostredie pre odborné vzdelávanie a prípravu na jednom mieste, pod jednou strechou</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Kód projektu ITMS2014+:</w:t>
        <w:tab/>
        <w:tab/>
      </w:r>
      <w:r>
        <w:rPr>
          <w:rFonts w:cs="Calibri" w:ascii="Calibri" w:hAnsi="Calibri" w:asciiTheme="minorHAnsi" w:cstheme="minorHAnsi" w:hAnsiTheme="minorHAnsi"/>
          <w:sz w:val="22"/>
          <w:szCs w:val="22"/>
        </w:rPr>
        <w:t>302071CFD2</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Číslo zmluvy o poskytnutí NFP:</w:t>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Integrovaný regionálny operačný program</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ab/>
        <w:tab/>
        <w:t>7 – REACT-EÚ</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cs="Calibri" w:ascii="Calibri" w:hAnsi="Calibri" w:asciiTheme="minorHAnsi" w:cstheme="minorHAnsi" w:hAnsiTheme="minorHAnsi"/>
          <w:b/>
          <w:bCs/>
          <w:color w:val="000000"/>
          <w:sz w:val="22"/>
          <w:szCs w:val="22"/>
        </w:rPr>
        <w:t>60 kalendárnych dní</w:t>
      </w:r>
      <w:r>
        <w:rPr>
          <w:rFonts w:cs="Calibri" w:ascii="Calibri" w:hAnsi="Calibri" w:asciiTheme="minorHAnsi" w:cstheme="minorHAnsi" w:hAnsi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V prípade omeškania Kupujúceho s úhradou faktúry v rozpore s podmienkami dohodnutými v tejto Zmluve je Predávajúci oprávnený Kupujúcemu vyfakturovať </w:t>
      </w:r>
      <w:r>
        <w:rPr>
          <w:rFonts w:cs="Calibri" w:ascii="Calibri" w:hAnsi="Calibri" w:asciiTheme="minorHAnsi" w:cstheme="minorHAnsi" w:hAnsiTheme="minorHAnsi"/>
          <w:color w:val="000000" w:themeColor="text1"/>
          <w:sz w:val="22"/>
          <w:szCs w:val="22"/>
        </w:rPr>
        <w:t>úroky z omeškania vo výške stanovenej príslušným osobitným právnym predpisom</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Vyhlásenia a povinnosti Predávajúceho </w:t>
      </w:r>
    </w:p>
    <w:p>
      <w:pPr>
        <w:pStyle w:val="ListParagraph"/>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1"/>
        </w:numPr>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pPr>
        <w:pStyle w:val="ListParagraph"/>
        <w:tabs>
          <w:tab w:val="clear" w:pos="708"/>
          <w:tab w:val="left" w:pos="426" w:leader="none"/>
        </w:tabs>
        <w:ind w:left="426" w:hanging="426"/>
        <w:jc w:val="both"/>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tabs>
          <w:tab w:val="clear" w:pos="708"/>
          <w:tab w:val="left" w:pos="567"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2.</w:t>
      </w:r>
      <w:r>
        <w:rPr>
          <w:rFonts w:cs="Calibri" w:ascii="Calibri" w:hAnsi="Calibri" w:asciiTheme="minorHAnsi" w:cstheme="minorHAnsi" w:hAnsiTheme="minorHAnsi"/>
          <w:b/>
          <w:color w:val="000000"/>
          <w:sz w:val="22"/>
          <w:szCs w:val="22"/>
        </w:rPr>
        <w:t xml:space="preserve"> </w:t>
        <w:tab/>
      </w:r>
      <w:r>
        <w:rPr>
          <w:rFonts w:cs="Calibri" w:ascii="Calibri" w:hAnsi="Calibri" w:asciiTheme="minorHAnsi" w:cstheme="minorHAnsi" w:hAnsiTheme="minorHAnsi"/>
          <w:bCs/>
          <w:color w:val="000000"/>
          <w:sz w:val="22"/>
          <w:szCs w:val="22"/>
        </w:rPr>
        <w:t>Predávajúci vyhlasuje, že:</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(i)</w:t>
        <w:tab/>
        <w:t>dodávaný tovar nebude zaťažený žiadnym právom tretej osoby, najmä, avšak nielen,  záložným právom tretej osoby, alebo predkupným právom,</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 xml:space="preserve">dodávaný tovar nie je prenajatý tretej osobe ani daný do iného užívania, </w:t>
      </w:r>
    </w:p>
    <w:p>
      <w:pPr>
        <w:pStyle w:val="ListParagraph"/>
        <w:numPr>
          <w:ilvl w:val="0"/>
          <w:numId w:val="19"/>
        </w:numPr>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neexistuje právny predpis ani rozhodnutie orgánu verejnej moci, ktoré by Predávajúcemu akýmkoľvek spôsobom bránili v nakladaní s tovarom;</w:t>
      </w:r>
    </w:p>
    <w:p>
      <w:pPr>
        <w:pStyle w:val="ListParagraph"/>
        <w:numPr>
          <w:ilvl w:val="0"/>
          <w:numId w:val="19"/>
        </w:numPr>
        <w:ind w:left="993" w:hanging="426"/>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dodávaný tovar bude nový výrobok, nevystavovaný, nepoužívaný.</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ListParagraph"/>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3.</w:t>
        <w:tab/>
        <w:t>Počas doby trvania Zmluvy je Predávajúci povinný písomne oznámiť Kupujúcemu bez zbytočného odkladu, najneskôr však do 5 pracovných dní od vzniku relevantnej udalosti:</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 </w:t>
        <w:tab/>
        <w:t>vstup Predávajúceho do likvidácie,</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začatie exekučného konania na majetok Predávajúceho, a/alebo</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začatie konania podľa zákona č. 7/2005 Z. z. o konkurze a reštrukturalizácii a o zmene a doplnení niektorých zákonov v platnom znení,</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akékoľvek iné skutočnosti súvisiace s úpadkom alebo hroziacim úpadkom Predávajúceho, ktoré môžu ohroziť schopnosť Predávajúceho plniť podľa tejto Zmluvy.</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Normal"/>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4.</w:t>
        <w:tab/>
        <w:t>Predávajúci vyhlasuje, že:</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je schopný tovar dodať riadne a včas podľa podmienok Zmluvy a jej príloh,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je schopný zabezpečiť práce a služby podľa čl. II bod 2 Zmluvy riadne a včas a s odbornou starostlivosťou,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cs="Calibri" w:ascii="Calibri" w:hAnsi="Calibri" w:asciiTheme="minorHAnsi" w:cstheme="minorHAnsi" w:hAnsiTheme="minorHAnsi"/>
          <w:b/>
          <w:bCs/>
          <w:sz w:val="22"/>
          <w:szCs w:val="22"/>
          <w:lang w:eastAsia="en-US"/>
        </w:rPr>
        <w:t>Zákon o RPVS</w:t>
      </w:r>
      <w:r>
        <w:rPr>
          <w:rFonts w:cs="Calibri" w:ascii="Calibri" w:hAnsi="Calibri" w:asciiTheme="minorHAnsi" w:cstheme="minorHAnsi" w:hAnsiTheme="minorHAnsi"/>
          <w:sz w:val="22"/>
          <w:szCs w:val="22"/>
          <w:lang w:eastAsia="en-US"/>
        </w:rPr>
        <w:t>“).</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cs="Calibri" w:ascii="Calibri" w:hAnsi="Calibri" w:asciiTheme="minorHAnsi" w:cstheme="minorHAnsi" w:hAnsiTheme="minorHAnsi"/>
          <w:b/>
          <w:bCs/>
          <w:sz w:val="22"/>
          <w:szCs w:val="22"/>
          <w:lang w:eastAsia="en-US"/>
        </w:rPr>
        <w:t>subdodávatelia</w:t>
      </w:r>
      <w:r>
        <w:rPr>
          <w:rFonts w:cs="Calibri" w:ascii="Calibri" w:hAnsi="Calibri" w:asciiTheme="minorHAnsi" w:cstheme="minorHAnsi" w:hAnsi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zdrží akejkoľvek formy korupcie a korupčného správania v súvislosti s plnením podľa Zmluvy alebo akéhokoľvek správania, ktoré môže vyvolať pochybnosti o tom, že sa korupcie zdržiava;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zaväzuje bezodkladne oznámiť Kupujúcemu akékoľvek podozrenie z korupčného správania súvisiaceho s plnením podľa Zmluvy a poskytnúť súčinnosť pri preskúmavaní tohto oznámenia;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pPr>
        <w:pStyle w:val="ListParagraph"/>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svojim konaním nepoškodzovať ani neohrozovať dobré meno a/alebo oprávnené záujmy Kupujúceho.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12. </w:t>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w:t>
        <w:tab/>
        <w:t>vnášať zbrane, strelivá, výbušniny, výrobky obranného priemyslu, alebo ich napodobeniny;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w:t>
        <w:tab/>
        <w:t>alkohol, omamné a psychotropné látky a iné biologické a chemické látky;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w:t>
        <w:tab/>
        <w:t>fotografické prístroje a kamery bez predchádzajúceho povolenia Kupujúcim;</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(iv) </w:t>
        <w:tab/>
        <w:t>predmety zjavne nesúvisiace s plnením podľa Zmluvy.</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Predávajúci sa zaväzuje pri dodávaní plnení do priestorov spomenutých v bode 12 tohto článku Zmluvy konať v súlade so všeobecne záväznými právnymi predpismi na úseku ochrany pred požiarmi.</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rPr/>
        <w:t xml:space="preserve"> </w:t>
      </w:r>
      <w:r>
        <w:rPr>
          <w:rFonts w:cs="Calibri" w:ascii="Calibri" w:hAnsi="Calibri" w:asciiTheme="minorHAnsi" w:cstheme="minorHAnsi" w:hAnsiTheme="minorHAnsi"/>
          <w:color w:val="000000"/>
          <w:sz w:val="22"/>
          <w:szCs w:val="22"/>
        </w:rPr>
        <w:t>kontrolné/auditujúce orgány SR – sekcia auditu a kontroly Ministerstva financií, spolupracujúce orgány, Najvyšší kontrolný úrad, Úrad pre verejné obstarávanie, a pod., f) Európsky dvor audítorov, g)</w:t>
      </w:r>
      <w:r>
        <w:rPr/>
        <w:t xml:space="preserve"> </w:t>
      </w:r>
      <w:r>
        <w:rPr>
          <w:rFonts w:cs="Calibri" w:ascii="Calibri" w:hAnsi="Calibri" w:asciiTheme="minorHAnsi" w:cstheme="minorHAnsi" w:hAnsiTheme="minorHAnsi"/>
          <w:color w:val="000000"/>
          <w:sz w:val="22"/>
          <w:szCs w:val="22"/>
        </w:rPr>
        <w:t>orgány auditu Európskej komisie, h) externé audítorské firmy poverené výkonom auditu Európskou komisiou alebo Slovenskou republikou.</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Subdodávatelia</w:t>
      </w:r>
    </w:p>
    <w:p>
      <w:pPr>
        <w:pStyle w:val="ListParagraph"/>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pPr>
        <w:pStyle w:val="ListParagraph"/>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pPr>
        <w:pStyle w:val="ListParagraph"/>
        <w:ind w:left="425" w:hanging="425"/>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pPr>
        <w:pStyle w:val="Normal"/>
        <w:spacing w:before="0" w:after="0"/>
        <w:ind w:left="425" w:hanging="425"/>
        <w:contextualSpacing/>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3"/>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pPr>
        <w:pStyle w:val="Normal"/>
        <w:spacing w:before="0" w:after="0"/>
        <w:ind w:left="425" w:hanging="425"/>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Povinnosti uvedené v bodoch 7 a 8 tohto článku Zmluvy nie je Predávajúci povinný plniť v prípade subdodávateľov, ktorí mu dodávajú tovary.</w:t>
      </w:r>
    </w:p>
    <w:p>
      <w:pPr>
        <w:pStyle w:val="ListParagraph"/>
        <w:ind w:left="425" w:hanging="425"/>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w:t>
      </w:r>
    </w:p>
    <w:p>
      <w:pPr>
        <w:pStyle w:val="Normal"/>
        <w:jc w:val="center"/>
        <w:rPr>
          <w:rFonts w:ascii="Calibri" w:hAnsi="Calibri" w:cs="Calibri" w:asciiTheme="minorHAnsi" w:cstheme="minorHAnsi" w:hAnsiTheme="minorHAnsi"/>
          <w:b/>
          <w:bCs/>
          <w:sz w:val="22"/>
          <w:szCs w:val="22"/>
          <w:lang w:eastAsia="en-US"/>
        </w:rPr>
      </w:pPr>
      <w:r>
        <w:rPr>
          <w:rFonts w:cs="Calibri" w:ascii="Calibri" w:hAnsi="Calibri" w:asciiTheme="minorHAnsi" w:cstheme="minorHAnsi" w:hAnsiTheme="minorHAnsi"/>
          <w:b/>
          <w:bCs/>
          <w:sz w:val="22"/>
          <w:szCs w:val="22"/>
          <w:lang w:eastAsia="en-US"/>
        </w:rPr>
        <w:t>Povinnosť mlčanlivosti o osobných údajoch</w:t>
      </w:r>
    </w:p>
    <w:p>
      <w:pPr>
        <w:pStyle w:val="Normal"/>
        <w:jc w:val="center"/>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Záruka a zodpovednosť za vady</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že si dodané plnenie zachová vlastnosti v zmysle Zmluvy a zodpovedá za vady plnenia počas záručnej doby, ktorá je </w:t>
      </w:r>
      <w:r>
        <w:rPr>
          <w:rFonts w:cs="Calibri" w:ascii="Calibri" w:hAnsi="Calibri" w:asciiTheme="minorHAnsi" w:cstheme="minorHAnsi" w:hAnsiTheme="minorHAnsi"/>
          <w:b/>
          <w:bCs/>
          <w:sz w:val="22"/>
          <w:szCs w:val="22"/>
          <w:lang w:eastAsia="en-US"/>
        </w:rPr>
        <w:t>24 mesiacov</w:t>
      </w:r>
      <w:r>
        <w:rPr>
          <w:rFonts w:cs="Calibri" w:ascii="Calibri" w:hAnsi="Calibri" w:asciiTheme="minorHAnsi" w:cstheme="minorHAnsi" w:hAnsiTheme="minorHAnsi"/>
          <w:sz w:val="22"/>
          <w:szCs w:val="22"/>
          <w:lang w:eastAsia="en-US"/>
        </w:rPr>
        <w:t xml:space="preserve">.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Záručná doba začína plynúť odo dňa podpísania dodacieho listu oboma Zmluvnými stranami. Predávajúci môže záručnú dobu jednostranne predĺžiť, a to vyhlásením o predĺžení záruky.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poskytnutia záruky za akosť začína záručná doba plynúť okamihom prechodu nebezpečenstva škody na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 sám.</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10. </w:t>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11. </w:t>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12.</w:t>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pPr>
        <w:pStyle w:val="Normal"/>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13. </w:t>
        <w:tab/>
        <w:t>Predávajúci nezodpovedá za vady plnenia, ktoré boli spôsobené odovzdaním nevhodných alebo neúplných podkladov Kupujúcim:</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w:t>
        <w:tab/>
        <w:t xml:space="preserve">ak Predávajúci na ich nevhodnosť alebo neúplnosť písomne upozornil Kupujúceho a ten na ich použití trval, alebo </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(ii) </w:t>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15.</w:t>
        <w:tab/>
        <w:t xml:space="preserve">Ak Predávajúci dodal plnenie s vadou/vadami, Kupujúci môže na náklady Predávajúceho: </w:t>
      </w:r>
    </w:p>
    <w:p>
      <w:pPr>
        <w:pStyle w:val="Normal"/>
        <w:tabs>
          <w:tab w:val="clear" w:pos="708"/>
          <w:tab w:val="left" w:pos="426" w:leader="none"/>
        </w:tabs>
        <w:ind w:left="426"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požadovať odstránenie vady/vád dodaním náhradného plnenia namiesto vadného plnenia, alebo </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 požadovať odstránenie vady/vád dodaním chýbajúceho plnenia, alebo</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 požadovať odstránenie vady/vád opravou plnenia, ak je vada/sú vady opraviteľné.</w:t>
      </w:r>
    </w:p>
    <w:p>
      <w:pPr>
        <w:pStyle w:val="Normal"/>
        <w:tabs>
          <w:tab w:val="clear" w:pos="708"/>
          <w:tab w:val="left" w:pos="284" w:leader="none"/>
          <w:tab w:val="left" w:pos="851"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Voľba medzi nárokmi uvedenými v tomto bode patrí Kupujúcemu.  Úplné a včasné odstránenie vád si Zmluvné strany písomne potvrdia v uplatnenej reklamácii.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284" w:leader="none"/>
        </w:tabs>
        <w:ind w:left="28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16. </w:t>
        <w:tab/>
        <w:t>Ak Predávajúci neodstránil vady v lehote podľa bodu 10 tohto článku Zmluvy alebo ak písomne oznámi Kupujúcemu pred uplynutím lehoty na ich odstránenie, že vady neodstráni, môže Kupujúci: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požadovať od Predávajúceho primeranú zľavu z Kúpnej ceny, alebo</w:t>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odstrániť vady sám alebo zabezpečiť ich odstránenie treťou osobou,</w:t>
      </w:r>
    </w:p>
    <w:p>
      <w:pPr>
        <w:pStyle w:val="Normal"/>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oboje bez vplyvu na záruku poskytnutú Predávajúcim, alebo</w:t>
      </w:r>
    </w:p>
    <w:p>
      <w:pPr>
        <w:pStyle w:val="ListParagraph"/>
        <w:numPr>
          <w:ilvl w:val="0"/>
          <w:numId w:val="16"/>
        </w:numPr>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odstúpiť od Zmluvy.</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142"/>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vadného plnenia v čase, kedy sa malo plnenie dodať a nákladov, ktoré bude musieť Kupujúci vynaložiť na činnosti, ktoré sú nevyhnutné na to, aby sa plnenie stalo bezvadným v zmysle Zmluvy. </w:t>
      </w:r>
    </w:p>
    <w:p>
      <w:pPr>
        <w:pStyle w:val="ListParagraph"/>
        <w:tabs>
          <w:tab w:val="clear" w:pos="708"/>
          <w:tab w:val="left" w:pos="993" w:leader="none"/>
        </w:tabs>
        <w:ind w:left="993"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Zodpovednosť za škodu a zmluvné pokuty</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Style w:val="Markedcontent"/>
          <w:rFonts w:cs="Calibri" w:ascii="Calibri" w:hAnsi="Calibri" w:asciiTheme="minorHAnsi" w:cstheme="minorHAnsi" w:hAnsiTheme="minorHAnsi"/>
          <w:sz w:val="22"/>
          <w:szCs w:val="22"/>
        </w:rPr>
        <w:t xml:space="preserve">Ak Predávajúci nedodrží termín dodania plnenia dohodnutý v Zmluve, má Kupujúci právo uplatniť si voči Predávajúcemu zmluvnú pokutu vo výške </w:t>
      </w:r>
      <w:r>
        <w:rPr>
          <w:rStyle w:val="Markedcontent"/>
          <w:rFonts w:cs="Calibri" w:ascii="Calibri" w:hAnsi="Calibri" w:asciiTheme="minorHAnsi" w:cstheme="minorHAnsi" w:hAnsiTheme="minorHAnsi"/>
          <w:b/>
          <w:bCs/>
          <w:sz w:val="22"/>
          <w:szCs w:val="22"/>
        </w:rPr>
        <w:t>0,5 % z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nedodaného plnenia za každý i začatý deň omeškania</w:t>
      </w:r>
      <w:r>
        <w:rPr>
          <w:rFonts w:cs="Calibri" w:ascii="Calibri" w:hAnsi="Calibri" w:asciiTheme="minorHAnsi" w:cstheme="minorHAnsi" w:hAnsiTheme="minorHAnsi"/>
          <w:sz w:val="22"/>
          <w:szCs w:val="22"/>
        </w:rPr>
        <w:t>, a to aj opakovane, a Predávajúci sa zaväzuje takto uplatnenú zmluvnú pokutu uhradiť.</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Ak Predávajúci poruší akúkoľvek povinnosť uvedenú v čl. III  Zmluvy, má Kupujúci právo uplatniť si voči Predávajúcemu zmluvnú pokutu vo výške </w:t>
      </w:r>
      <w:r>
        <w:rPr>
          <w:rFonts w:cs="Calibri" w:ascii="Calibri" w:hAnsi="Calibri" w:asciiTheme="minorHAnsi" w:cstheme="minorHAnsi" w:hAnsiTheme="minorHAnsi"/>
          <w:b/>
          <w:bCs/>
          <w:sz w:val="22"/>
          <w:szCs w:val="22"/>
        </w:rPr>
        <w:t>100,- Eur (slovom: sto eur)</w:t>
      </w:r>
      <w:r>
        <w:rPr>
          <w:rFonts w:cs="Calibri" w:ascii="Calibri" w:hAnsi="Calibri" w:asciiTheme="minorHAnsi" w:cstheme="minorHAnsi" w:hAnsiTheme="minorHAnsi"/>
          <w:sz w:val="22"/>
          <w:szCs w:val="22"/>
        </w:rPr>
        <w:t xml:space="preserve"> za každé jednotlivé porušenie, a to aj opakovane, a Predávajúci sa zaväzuje takto uplatnenú zmluvnú pokutu uhradiť.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cs="Calibri" w:ascii="Calibri" w:hAnsi="Calibri" w:asciiTheme="minorHAnsi" w:cstheme="minorHAnsi" w:hAnsiTheme="minorHAnsi"/>
          <w:sz w:val="22"/>
          <w:szCs w:val="22"/>
        </w:rPr>
        <w:t xml:space="preserve">uplatniť si voči Predávajúcemu zmluvnú pokutu vo výške </w:t>
      </w:r>
      <w:r>
        <w:rPr>
          <w:rFonts w:cs="Calibri" w:ascii="Calibri" w:hAnsi="Calibri" w:asciiTheme="minorHAnsi" w:cstheme="minorHAnsi" w:hAnsiTheme="minorHAnsi"/>
          <w:b/>
          <w:bCs/>
          <w:sz w:val="22"/>
          <w:szCs w:val="22"/>
        </w:rPr>
        <w:t>1000,- Eur (slovom: tisíc eur</w:t>
      </w:r>
      <w:r>
        <w:rPr>
          <w:rFonts w:cs="Calibri" w:ascii="Calibri" w:hAnsi="Calibri" w:asciiTheme="minorHAnsi" w:cstheme="minorHAnsi" w:hAnsiTheme="minorHAnsi"/>
          <w:sz w:val="22"/>
          <w:szCs w:val="22"/>
        </w:rPr>
        <w:t>) za každé jednotlivé porušenie, a to aj opakovane, a Predávajúci sa zaväzuje takto uplatnenú zmluvnú pokutu uhradiť.</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poruší čo i len z časti povinnosť vyplývajúcu z garancie poskytnutej v čl. V bod 5 Zmluvy, </w:t>
      </w:r>
      <w:r>
        <w:rPr>
          <w:rStyle w:val="Markedcontent"/>
          <w:rFonts w:cs="Calibri" w:ascii="Calibri" w:hAnsi="Calibri" w:asciiTheme="minorHAnsi" w:cstheme="minorHAnsi" w:hAnsiTheme="minorHAnsi"/>
          <w:sz w:val="22"/>
          <w:szCs w:val="22"/>
        </w:rPr>
        <w:t xml:space="preserve">má Kupujúci právo uplatniť si voči Predávajúcemu zmluvnú </w:t>
      </w:r>
      <w:r>
        <w:rPr>
          <w:rStyle w:val="Markedcontent"/>
          <w:rFonts w:cs="Calibri" w:ascii="Calibri" w:hAnsi="Calibri" w:asciiTheme="minorHAnsi" w:cstheme="minorHAnsi" w:hAnsiTheme="minorHAnsi"/>
          <w:b/>
          <w:bCs/>
          <w:sz w:val="22"/>
          <w:szCs w:val="22"/>
        </w:rPr>
        <w:t>pokutu vo výške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za plnenie, ku ktorému sa porušenie povinnosti vzťahuje, </w:t>
      </w:r>
      <w:r>
        <w:rPr>
          <w:rFonts w:cs="Calibri" w:ascii="Calibri" w:hAnsi="Calibri" w:asciiTheme="minorHAnsi" w:cstheme="minorHAnsi" w:hAnsiTheme="minorHAnsi"/>
          <w:sz w:val="22"/>
          <w:szCs w:val="22"/>
        </w:rPr>
        <w:t>a Predávajúci sa zaväzuje takto uplatnenú zmluvnú pokutu uhradiť.</w:t>
      </w:r>
    </w:p>
    <w:p>
      <w:pPr>
        <w:pStyle w:val="ListParagraph"/>
        <w:ind w:left="786" w:hanging="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 xml:space="preserve">2,5 % z Kúpnej ceny </w:t>
      </w:r>
      <w:r>
        <w:rPr>
          <w:rFonts w:cs="Calibri" w:ascii="Calibri" w:hAnsi="Calibri" w:asciiTheme="minorHAnsi" w:cstheme="minorHAnsi" w:hAnsiTheme="minorHAnsi"/>
          <w:b/>
          <w:sz w:val="22"/>
          <w:szCs w:val="22"/>
        </w:rPr>
        <w:t>bez DPH, za každý, čo i len začatý deň, počas ktorého tovar nemohol Kupujúci riadne užívať.</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postúpi alebo založí pohľadávky zo Zmluvy v rozpore s bodom čl. XI bod 7 Zmluvy, má Kupujúci právo uplatniť si voči Predávajúcemu zmluvnú pokutu </w:t>
      </w:r>
      <w:r>
        <w:rPr>
          <w:rFonts w:cs="Calibri" w:ascii="Calibri" w:hAnsi="Calibri" w:asciiTheme="minorHAnsi" w:cstheme="minorHAnsi" w:hAnsiTheme="minorHAnsi"/>
          <w:b/>
          <w:bCs/>
          <w:sz w:val="22"/>
          <w:szCs w:val="22"/>
        </w:rPr>
        <w:t>vo výške 100 % z finančného objemu</w:t>
      </w:r>
      <w:r>
        <w:rPr>
          <w:rFonts w:cs="Calibri" w:ascii="Calibri" w:hAnsi="Calibri" w:asciiTheme="minorHAnsi" w:cstheme="minorHAnsi" w:hAnsi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5 % z celkovej Kúpnej ceny bez DPH</w:t>
      </w:r>
      <w:r>
        <w:rPr>
          <w:rFonts w:cs="Calibri" w:ascii="Calibri" w:hAnsi="Calibri" w:asciiTheme="minorHAnsi" w:cstheme="minorHAnsi" w:hAnsiTheme="minorHAnsi"/>
          <w:sz w:val="22"/>
          <w:szCs w:val="22"/>
        </w:rPr>
        <w:t>, za každý, čo i len začatý deň porušenia/nesplnenia povinnosti, a to aj opakovane.</w:t>
      </w:r>
    </w:p>
    <w:p>
      <w:pPr>
        <w:pStyle w:val="ListParagraph"/>
        <w:ind w:left="426"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cs="Calibri" w:ascii="Calibri" w:hAnsi="Calibri" w:asciiTheme="minorHAnsi" w:cstheme="minorHAnsi" w:hAnsiTheme="minorHAnsi"/>
          <w:b/>
          <w:bCs/>
          <w:sz w:val="22"/>
          <w:szCs w:val="22"/>
        </w:rPr>
        <w:t>vo výške 1 %</w:t>
      </w:r>
      <w:r>
        <w:rPr>
          <w:rFonts w:cs="Calibri" w:ascii="Calibri" w:hAnsi="Calibri" w:asciiTheme="minorHAnsi" w:cstheme="minorHAnsi" w:hAnsiTheme="minorHAnsi"/>
          <w:b/>
          <w:sz w:val="22"/>
          <w:szCs w:val="22"/>
        </w:rPr>
        <w:t xml:space="preserve"> z Kúpnej ceny príslušnej časti plnenia bez DPH,</w:t>
      </w:r>
      <w:r>
        <w:rPr>
          <w:rFonts w:cs="Calibri" w:ascii="Calibri" w:hAnsi="Calibri" w:asciiTheme="minorHAnsi" w:cstheme="minorHAnsi" w:hAnsiTheme="minorHAnsi"/>
          <w:sz w:val="22"/>
          <w:szCs w:val="22"/>
        </w:rPr>
        <w:t xml:space="preserve"> a to za každý aj začatý deň omeškania, a to až do dňa ich úplného odstránenia, najneskôr však do dňa úplného uspokojenia nárokov Kupujúceho </w:t>
      </w:r>
      <w:r>
        <w:rPr>
          <w:rFonts w:cs="Calibri" w:ascii="Calibri" w:hAnsi="Calibri" w:asciiTheme="minorHAnsi" w:cstheme="minorHAnsi" w:hAnsiTheme="minorHAnsi"/>
          <w:sz w:val="22"/>
          <w:szCs w:val="22"/>
          <w:lang w:eastAsia="en-US"/>
        </w:rPr>
        <w:t>nárokmi z neodstránenia vád podľa čl. VIII bod 16 Zmluvy.</w:t>
      </w:r>
    </w:p>
    <w:p>
      <w:pPr>
        <w:pStyle w:val="Normal"/>
        <w:jc w:val="both"/>
        <w:rPr/>
      </w:pPr>
      <w:r>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10.</w:t>
        <w:tab/>
        <w:t>Zmluvné strany prehlasujú, že považujú dohodnuté výšky zmluvných pokút uvedených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Predávajúceho. </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11. </w:t>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12. </w:t>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cs="Calibri" w:ascii="Calibri" w:hAnsi="Calibri" w:asciiTheme="minorHAnsi" w:cstheme="minorHAnsi" w:hAnsiTheme="minorHAnsi"/>
          <w:sz w:val="22"/>
          <w:szCs w:val="22"/>
        </w:rPr>
        <w:t>Odstúpením od Zmluvy alebo úhradou uplatnenej škody nezaniká nárok na úhradu zmluvnej pokuty.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13.</w:t>
        <w:tab/>
        <w:t>Zaplatenie zmluvnej pokuty Predávajúcim nezbavuje Predávajúceho povinnosti dodať plnenie podľa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Ukončenie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Táto Zmluva sa uzatvára na dobu neurčitú. Zmluvu je možné ukončiť písomnou dohodou Zmluvných strán, alebo písomným odstúpením od Zmluvy niektorou Zmluvnou stranou.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od Zmluvy odstúpiť na základe jednostranného písomného oznámenia výlučne vtedy:</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1"/>
          <w:numId w:val="4"/>
        </w:numPr>
        <w:ind w:left="1134"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pPr>
        <w:pStyle w:val="ListParagraph"/>
        <w:numPr>
          <w:ilvl w:val="1"/>
          <w:numId w:val="4"/>
        </w:numPr>
        <w:ind w:left="1134"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Kupujúci poruší zákaz podľa čl. XI bod 7 Zmluvy, bez poskytnutia dodatočnej primeranej lehoty na splnenie povinnosti a s účinkami odo dňa doručenia tohto oznámenia Kupujúcemu.</w:t>
      </w:r>
    </w:p>
    <w:p>
      <w:pPr>
        <w:pStyle w:val="ListParagraph"/>
        <w:ind w:left="1134"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cs="Calibri" w:ascii="Calibri" w:hAnsi="Calibri" w:asciiTheme="minorHAnsi" w:cstheme="minorHAnsi" w:hAnsiTheme="minorHAnsi"/>
          <w:b/>
          <w:bCs/>
          <w:color w:val="000000"/>
          <w:sz w:val="22"/>
          <w:szCs w:val="22"/>
        </w:rPr>
        <w:t>za podstatné porušenie</w:t>
      </w:r>
      <w:r>
        <w:rPr>
          <w:rFonts w:cs="Calibri" w:ascii="Calibri" w:hAnsi="Calibri" w:asciiTheme="minorHAnsi" w:cstheme="minorHAnsi" w:hAnsi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 w:val="left" w:pos="426" w:leader="none"/>
        </w:tabs>
        <w:ind w:left="426" w:hanging="36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pPr>
        <w:pStyle w:val="Normal"/>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XI.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Záverečné ustanovenia</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má </w:t>
      </w:r>
      <w:r>
        <w:rPr>
          <w:rFonts w:cs="Calibri" w:ascii="Calibri" w:hAnsi="Calibri" w:asciiTheme="minorHAnsi" w:cstheme="minorHAnsi" w:hAnsiTheme="minorHAnsi"/>
          <w:sz w:val="22"/>
          <w:szCs w:val="22"/>
          <w:highlight w:val="cyan"/>
        </w:rPr>
        <w:t>18</w:t>
      </w:r>
      <w:r>
        <w:rPr>
          <w:rFonts w:cs="Calibri" w:ascii="Calibri" w:hAnsi="Calibri" w:asciiTheme="minorHAnsi" w:cstheme="minorHAnsi" w:hAnsiTheme="minorHAnsi"/>
          <w:sz w:val="22"/>
          <w:szCs w:val="22"/>
        </w:rPr>
        <w:t xml:space="preserve"> strán a vyhotovuje sa v štyroch rovnopisoch, pričom každá Zmluvná strana obdrží po dvoch rovnopisoch.</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Zmena tejto Zmluvy je možná len na základe písomnej dohody oboch Zmluvných strán, vo forme riadne očíslovaného písomného dodatku.</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nadobúda platnosť dňom jej podpisu obidvomi zmluvnými stranami a účinnosť za kumulatívneho splnenia nasledovných podmienok :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(ŽoNFP) na projekt: </w:t>
      </w:r>
      <w:r>
        <w:rPr>
          <w:rFonts w:cs="Calibri" w:ascii="Calibri" w:hAnsi="Calibri" w:asciiTheme="minorHAnsi" w:cstheme="minorHAnsi" w:hAnsiTheme="minorHAnsi"/>
          <w:b w:val="false"/>
          <w:bCs w:val="false"/>
          <w:sz w:val="22"/>
          <w:szCs w:val="22"/>
        </w:rPr>
        <w:t>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pPr>
        <w:pStyle w:val="Normal"/>
        <w:rPr/>
      </w:pPr>
      <w:r>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Neoddeliteľnou súčasťou Zmluvy sa stávajú aj akékoľvek prípadné písomné dodatky k Zmluve, ktoré Zmluvné strany podpíšu po tom, ako táto Zmluva nadobudne platnosť a účinnosť.</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360" w:leader="none"/>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pPr>
        <w:pStyle w:val="Normal"/>
        <w:tabs>
          <w:tab w:val="clear" w:pos="708"/>
          <w:tab w:val="left" w:pos="720"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Style41"/>
        <w:shd w:val="clear" w:color="auto" w:fill="auto"/>
        <w:tabs>
          <w:tab w:val="clear" w:pos="708"/>
          <w:tab w:val="left" w:pos="426" w:leader="none"/>
        </w:tabs>
        <w:spacing w:lineRule="auto" w:line="240" w:before="0" w:after="0"/>
        <w:ind w:left="426" w:hanging="426"/>
        <w:jc w:val="both"/>
        <w:rPr>
          <w:rFonts w:cs="Calibri" w:cstheme="minorHAnsi"/>
          <w:b/>
          <w:color w:val="000000"/>
          <w:sz w:val="24"/>
          <w:szCs w:val="24"/>
          <w:shd w:fill="FFFFFF" w:val="clear"/>
          <w:lang w:eastAsia="cs-CZ"/>
        </w:rPr>
      </w:pPr>
      <w:r>
        <w:rPr>
          <w:rStyle w:val="CharStyle15"/>
          <w:rFonts w:cs="Calibri" w:cstheme="minorHAnsi"/>
          <w:bCs/>
          <w:color w:val="000000"/>
        </w:rPr>
        <w:t>12</w:t>
      </w:r>
      <w:r>
        <w:rPr>
          <w:rStyle w:val="CharStyle15"/>
          <w:rFonts w:cs="Calibri" w:cstheme="minorHAnsi"/>
          <w:b/>
          <w:color w:val="000000"/>
        </w:rPr>
        <w:t xml:space="preserve">. </w:t>
        <w:tab/>
      </w:r>
      <w:r>
        <w:rPr>
          <w:rStyle w:val="CharStyle15"/>
          <w:rFonts w:cs="Calibri" w:cstheme="minorHAnsi"/>
          <w:bCs/>
          <w:color w:val="000000"/>
        </w:rPr>
        <w:t>Samostatnou časťou tejto Zmluvy sú nasledovné prílohy:</w:t>
      </w:r>
    </w:p>
    <w:p>
      <w:pPr>
        <w:pStyle w:val="NoSpacing"/>
        <w:ind w:left="1410" w:hanging="9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Príloha č. 1</w:t>
      </w:r>
      <w:bookmarkStart w:id="2" w:name="_Hlk41418196"/>
      <w:r>
        <w:rPr>
          <w:rFonts w:cs="Calibri" w:ascii="Calibri" w:hAnsi="Calibri" w:asciiTheme="minorHAnsi" w:cstheme="minorHAnsi" w:hAnsiTheme="minorHAnsi"/>
          <w:sz w:val="22"/>
          <w:szCs w:val="22"/>
        </w:rPr>
        <w:t xml:space="preserve"> – Technická špecifikácia</w:t>
      </w:r>
      <w:bookmarkEnd w:id="2"/>
      <w:r>
        <w:rPr>
          <w:rFonts w:cs="Calibri" w:ascii="Calibri" w:hAnsi="Calibri" w:asciiTheme="minorHAnsi" w:cstheme="minorHAnsi" w:hAnsiTheme="minorHAnsi"/>
          <w:sz w:val="22"/>
          <w:szCs w:val="22"/>
        </w:rPr>
        <w:t xml:space="preserve"> </w:t>
      </w:r>
      <w:r>
        <w:rPr>
          <w:rFonts w:ascii="Nudista" w:hAnsi="Nudista"/>
          <w:bCs/>
          <w:i/>
          <w:iCs/>
        </w:rPr>
        <w:t>[predloží vo svojej ponuke vyplnenú časť za uchádzača]</w:t>
      </w:r>
    </w:p>
    <w:p>
      <w:pPr>
        <w:pStyle w:val="NoSpacing"/>
        <w:ind w:left="1410" w:hanging="984"/>
        <w:rPr>
          <w:rFonts w:ascii="Nudista" w:hAnsi="Nudista"/>
          <w:bCs/>
          <w:i/>
          <w:i/>
          <w:iCs/>
        </w:rPr>
      </w:pPr>
      <w:r>
        <w:rPr>
          <w:rFonts w:cs="Calibri" w:ascii="Calibri" w:hAnsi="Calibri" w:asciiTheme="minorHAnsi" w:cstheme="minorHAnsi" w:hAnsiTheme="minorHAnsi"/>
          <w:sz w:val="22"/>
          <w:szCs w:val="22"/>
        </w:rPr>
        <w:t xml:space="preserve">Príloha č. 2 – Cenová ponuka </w:t>
      </w:r>
      <w:r>
        <w:rPr>
          <w:rFonts w:ascii="Nudista" w:hAnsi="Nudista"/>
          <w:bCs/>
          <w:i/>
          <w:iCs/>
        </w:rPr>
        <w:t>[predloží vo svojej ponuke uchádzač]</w:t>
      </w:r>
    </w:p>
    <w:p>
      <w:pPr>
        <w:pStyle w:val="Normal"/>
        <w:tabs>
          <w:tab w:val="clear" w:pos="708"/>
          <w:tab w:val="left" w:pos="851"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s>
        <w:suppressAutoHyphens w:val="true"/>
        <w:ind w:left="426" w:hanging="0"/>
        <w:rPr>
          <w:sz w:val="22"/>
          <w:szCs w:val="22"/>
          <w14:textOutline w14:w="0" w14:cap="flat" w14:cmpd="sng" w14:algn="ctr">
            <w14:noFill/>
            <w14:prstDash w14:val="solid"/>
            <w14:bevel/>
          </w14:textOutline>
        </w:rPr>
      </w:pPr>
      <w:r>
        <w:rPr>
          <w:rFonts w:cs="Calibri" w:ascii="Calibri" w:hAnsi="Calibri" w:asciiTheme="minorHAnsi" w:cstheme="minorHAnsi" w:hAnsiTheme="minorHAnsi"/>
          <w:sz w:val="22"/>
          <w:szCs w:val="22"/>
        </w:rPr>
        <w:t>Príloha č. 3 – Zoznam subdodávateľov</w:t>
      </w:r>
      <w:r>
        <w:rPr>
          <w:rFonts w:cs="Calibri" w:ascii="Calibri" w:hAnsi="Calibri" w:asciiTheme="minorHAnsi" w:cstheme="minorHAnsi" w:hAnsiTheme="minorHAnsi"/>
          <w:sz w:val="22"/>
          <w:szCs w:val="22"/>
          <w14:textOutline w14:w="0" w14:cap="flat" w14:cmpd="sng" w14:algn="ctr">
            <w14:noFill/>
            <w14:prstDash w14:val="solid"/>
            <w14:bevel/>
          </w14:textOutline>
        </w:rPr>
        <w:t>/Čestné prehlásenie, že predávajúci nevyužije žiadnych subdodávateľov</w:t>
      </w:r>
      <w:r>
        <w:rPr>
          <w:rFonts w:cs="Calibri" w:ascii="Calibri" w:hAnsi="Calibri" w:asciiTheme="minorHAnsi" w:cstheme="minorHAnsi" w:hAnsiTheme="minorHAnsi"/>
          <w:sz w:val="22"/>
          <w:szCs w:val="22"/>
        </w:rPr>
        <w:t xml:space="preserve"> </w:t>
      </w:r>
      <w:r>
        <w:rPr>
          <w:rFonts w:ascii="Nudista" w:hAnsi="Nudista"/>
          <w:bCs/>
          <w:i/>
          <w:iCs/>
        </w:rPr>
        <w:t>[predloží vo svojej ponuke uchádzač]</w:t>
      </w:r>
    </w:p>
    <w:p>
      <w:pPr>
        <w:pStyle w:val="NoSpacing"/>
        <w:ind w:left="1410" w:hanging="984"/>
        <w:rPr>
          <w:rFonts w:ascii="Nudista" w:hAnsi="Nudista"/>
          <w:bCs/>
          <w:i/>
          <w:i/>
          <w:iCs/>
        </w:rPr>
      </w:pPr>
      <w:r>
        <w:rPr>
          <w:rFonts w:ascii="Nudista" w:hAnsi="Nudista"/>
          <w:bCs/>
          <w:i/>
          <w:iCs/>
        </w:rPr>
      </w:r>
    </w:p>
    <w:p>
      <w:pPr>
        <w:pStyle w:val="Normal"/>
        <w:ind w:left="426" w:hanging="426"/>
        <w:jc w:val="both"/>
        <w:rPr>
          <w:rFonts w:ascii="Calibri" w:hAnsi="Calibri" w:cs="Calibri" w:asciiTheme="minorHAnsi" w:cstheme="minorHAnsi" w:hAnsiTheme="minorHAnsi"/>
          <w:sz w:val="22"/>
          <w:szCs w:val="22"/>
        </w:rPr>
      </w:pPr>
      <w:bookmarkStart w:id="3" w:name="_Hlk100576729"/>
      <w:r>
        <w:rPr>
          <w:rFonts w:cs="Calibri" w:ascii="Calibri" w:hAnsi="Calibri" w:asciiTheme="minorHAnsi" w:cstheme="minorHAnsi" w:hAnsiTheme="minorHAnsi"/>
          <w:sz w:val="22"/>
          <w:szCs w:val="22"/>
        </w:rPr>
        <w:t>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bookmarkEnd w:id="3"/>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w:t>
        <w:tab/>
        <w:tab/>
        <w:tab/>
        <w:tab/>
        <w:tab/>
        <w:tab/>
        <w:t xml:space="preserve">         Kupujúci:</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V ...................................., dňa ...................                                  V Rimavskej Sobote, dňa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 xml:space="preserve">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ab/>
        <w:t>.........................................................</w:t>
      </w:r>
    </w:p>
    <w:p>
      <w:pPr>
        <w:pStyle w:val="Normal"/>
        <w:tabs>
          <w:tab w:val="clear" w:pos="708"/>
          <w:tab w:val="left" w:pos="5954" w:leader="none"/>
        </w:tabs>
        <w:ind w:left="5388" w:right="283" w:hanging="4404"/>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highlight w:val="yellow"/>
        </w:rPr>
        <w:t>Predávajúc</w:t>
      </w:r>
      <w:r>
        <w:rPr>
          <w:rFonts w:cs="Calibri" w:ascii="Calibri" w:hAnsi="Calibri" w:asciiTheme="minorHAnsi" w:cstheme="minorHAnsi" w:hAnsiTheme="minorHAnsi"/>
          <w:sz w:val="22"/>
          <w:szCs w:val="22"/>
        </w:rPr>
        <w:t xml:space="preserve">i           </w:t>
        <w:tab/>
      </w:r>
      <w:r>
        <w:rPr>
          <w:rFonts w:cs="Calibri" w:ascii="Calibri" w:hAnsi="Calibri" w:asciiTheme="minorHAnsi" w:cstheme="minorHAnsi" w:hAnsiTheme="minorHAnsi"/>
          <w:b/>
          <w:bCs/>
          <w:sz w:val="22"/>
          <w:szCs w:val="22"/>
        </w:rPr>
        <w:t xml:space="preserve">Stredná odborná škola technická a agropotravinárska     </w:t>
      </w:r>
    </w:p>
    <w:p>
      <w:pPr>
        <w:pStyle w:val="Normal"/>
        <w:tabs>
          <w:tab w:val="clear" w:pos="708"/>
          <w:tab w:val="left" w:pos="5954" w:leader="none"/>
        </w:tabs>
        <w:ind w:left="5388" w:right="283" w:hanging="4404"/>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bCs/>
          <w:sz w:val="22"/>
          <w:szCs w:val="22"/>
        </w:rPr>
        <w:tab/>
      </w:r>
      <w:r>
        <w:rPr>
          <w:rFonts w:cs="Calibri" w:ascii="Calibri" w:hAnsi="Calibri" w:asciiTheme="minorHAnsi" w:cstheme="minorHAnsi" w:hAnsiTheme="minorHAnsi"/>
          <w:sz w:val="22"/>
          <w:szCs w:val="22"/>
        </w:rPr>
        <w:t>Ing. Dagmar Vašová, riaditeľka školy</w:t>
        <w:tab/>
        <w:tab/>
        <w:t xml:space="preserve">  </w:t>
      </w:r>
    </w:p>
    <w:sectPr>
      <w:footerReference w:type="default" r:id="rId4"/>
      <w:type w:val="nextPage"/>
      <w:pgSz w:w="11906" w:h="16838"/>
      <w:pgMar w:left="1417" w:right="1417" w:gutter="0" w:header="0" w:top="1135" w:footer="708" w:bottom="113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Proba Pro">
    <w:charset w:val="ee"/>
    <w:family w:val="roman"/>
    <w:pitch w:val="variable"/>
  </w:font>
  <w:font w:name="Nudist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59477784"/>
    </w:sdtPr>
    <w:sdtContent>
      <w:p>
        <w:pPr>
          <w:pStyle w:val="Pta"/>
          <w:jc w:val="right"/>
          <w:rPr>
            <w:rFonts w:ascii="Calibri" w:hAnsi="Calibri" w:cs="Calibri" w:asciiTheme="minorHAnsi" w:cstheme="minorHAnsi" w:hAnsiTheme="minorHAnsi"/>
            <w:sz w:val="20"/>
            <w:szCs w:val="20"/>
          </w:rPr>
        </w:pPr>
        <w:r>
          <w:rPr>
            <w:rFonts w:cs="Calibri" w:ascii="Calibri" w:hAnsi="Calibri"/>
            <w:sz w:val="20"/>
            <w:szCs w:val="20"/>
            <w:highlight w:val="cyan"/>
          </w:rPr>
          <w:fldChar w:fldCharType="begin"/>
        </w:r>
        <w:r>
          <w:rPr>
            <w:sz w:val="20"/>
            <w:szCs w:val="20"/>
            <w:highlight w:val="cyan"/>
            <w:rFonts w:cs="Calibri" w:ascii="Calibri" w:hAnsi="Calibri"/>
          </w:rPr>
          <w:instrText xml:space="preserve"> PAGE </w:instrText>
        </w:r>
        <w:r>
          <w:rPr>
            <w:sz w:val="20"/>
            <w:szCs w:val="20"/>
            <w:highlight w:val="cyan"/>
            <w:rFonts w:cs="Calibri" w:ascii="Calibri" w:hAnsi="Calibri"/>
          </w:rPr>
          <w:fldChar w:fldCharType="separate"/>
        </w:r>
        <w:r>
          <w:rPr>
            <w:sz w:val="20"/>
            <w:szCs w:val="20"/>
            <w:highlight w:val="cyan"/>
            <w:rFonts w:cs="Calibri" w:ascii="Calibri" w:hAnsi="Calibri"/>
          </w:rPr>
          <w:t>18</w:t>
        </w:r>
        <w:r>
          <w:rPr>
            <w:sz w:val="20"/>
            <w:szCs w:val="20"/>
            <w:highlight w:val="cyan"/>
            <w:rFonts w:cs="Calibri" w:ascii="Calibri" w:hAnsi="Calibri"/>
          </w:rPr>
          <w:fldChar w:fldCharType="end"/>
        </w:r>
        <w:r>
          <w:rPr>
            <w:rFonts w:cs="Calibri" w:ascii="Calibri" w:hAnsi="Calibri" w:asciiTheme="minorHAnsi" w:cstheme="minorHAnsi" w:hAnsiTheme="minorHAnsi"/>
            <w:sz w:val="20"/>
            <w:szCs w:val="20"/>
            <w:highlight w:val="cyan"/>
          </w:rPr>
          <w:t>/18</w:t>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ascii="Calibri" w:hAnsi="Calibri" w:cs="Calibri" w:asciiTheme="minorHAnsi" w:cstheme="minorHAnsi" w:hAnsiTheme="minorHAnsi"/>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decimal"/>
      <w:lvlText w:val="%1."/>
      <w:lvlJc w:val="left"/>
      <w:pPr>
        <w:tabs>
          <w:tab w:val="num" w:pos="720"/>
        </w:tabs>
        <w:ind w:left="720" w:hanging="360"/>
      </w:pPr>
      <w:rPr>
        <w:b w:val="false"/>
        <w:bCs w:val="false"/>
      </w:rPr>
    </w:lvl>
    <w:lvl w:ilvl="1">
      <w:start w:val="2"/>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720"/>
        </w:tabs>
        <w:ind w:left="720" w:hanging="360"/>
      </w:pPr>
      <w:rPr/>
    </w:lvl>
    <w:lvl w:ilvl="1">
      <w:start w:val="1"/>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upperRoman"/>
      <w:lvlText w:val="ODDIEL %1."/>
      <w:lvlJc w:val="left"/>
      <w:pPr>
        <w:tabs>
          <w:tab w:val="num" w:pos="0"/>
        </w:tabs>
        <w:ind w:left="432" w:hanging="432"/>
      </w:pPr>
      <w:rPr>
        <w:smallCaps w:val="false"/>
        <w:caps w:val="false"/>
        <w:dstrike w:val="false"/>
        <w:strike w:val="false"/>
        <w:vertAlign w:val="baseline"/>
        <w:position w:val="0"/>
        <w:sz w:val="22"/>
        <w:sz w:val="22"/>
        <w:i w:val="false"/>
        <w:u w:val="none"/>
        <w:b w:val="false"/>
        <w:effect w:val="none"/>
        <w:rFonts w:cs="Times New Roman"/>
      </w:rPr>
    </w:lvl>
    <w:lvl w:ilvl="1">
      <w:start w:val="1"/>
      <w:numFmt w:val="decimal"/>
      <w:lvlText w:val="%2"/>
      <w:lvlJc w:val="left"/>
      <w:pPr>
        <w:tabs>
          <w:tab w:val="num" w:pos="0"/>
        </w:tabs>
        <w:ind w:left="576" w:hanging="576"/>
      </w:pPr>
      <w:rPr>
        <w:b/>
        <w:bCs/>
        <w:rFonts w:cs="Times New Roman"/>
        <w:color w:val="008998"/>
      </w:rPr>
    </w:lvl>
    <w:lvl w:ilvl="2">
      <w:start w:val="1"/>
      <w:numFmt w:val="decimal"/>
      <w:lvlText w:val="%2.%3"/>
      <w:lvlJc w:val="left"/>
      <w:pPr>
        <w:tabs>
          <w:tab w:val="num" w:pos="0"/>
        </w:tabs>
        <w:ind w:left="737" w:hanging="737"/>
      </w:pPr>
      <w:rPr>
        <w:sz w:val="20"/>
        <w:b w:val="false"/>
        <w:szCs w:val="20"/>
        <w:rFonts w:ascii="Nudista" w:hAnsi="Nudista" w:eastAsia="Times New Roman" w:cs="Proba Pro"/>
        <w:color w:val="000000"/>
      </w:rPr>
    </w:lvl>
    <w:lvl w:ilvl="3">
      <w:start w:val="1"/>
      <w:numFmt w:val="decimal"/>
      <w:lvlText w:val="%2.%3.%4"/>
      <w:lvlJc w:val="left"/>
      <w:pPr>
        <w:tabs>
          <w:tab w:val="num" w:pos="0"/>
        </w:tabs>
        <w:ind w:left="1432" w:hanging="864"/>
      </w:pPr>
      <w:rPr>
        <w:sz w:val="20"/>
        <w:b w:val="false"/>
        <w:szCs w:val="20"/>
        <w:rFonts w:ascii="Nudista" w:hAnsi="Nudista" w:eastAsia="Times New Roman" w:cs="Proba Pro"/>
        <w:color w:val="000000"/>
      </w:rPr>
    </w:lvl>
    <w:lvl w:ilvl="4">
      <w:start w:val="1"/>
      <w:numFmt w:val="decimal"/>
      <w:lvlText w:val="%2.%3.%4.%5"/>
      <w:lvlJc w:val="left"/>
      <w:pPr>
        <w:tabs>
          <w:tab w:val="num" w:pos="0"/>
        </w:tabs>
        <w:ind w:left="2852" w:hanging="1008"/>
      </w:pPr>
      <w:rPr>
        <w:sz w:val="20"/>
        <w:b w:val="false"/>
        <w:szCs w:val="20"/>
        <w:rFonts w:ascii="Proba Pro" w:hAnsi="Proba Pro" w:eastAsia="Times New Roman" w:cs="Proba Pro"/>
        <w:color w:val="000000"/>
      </w:rPr>
    </w:lvl>
    <w:lvl w:ilvl="5">
      <w:start w:val="1"/>
      <w:numFmt w:val="decimal"/>
      <w:lvlText w:val="%1.%2.%3.%4.%5.%6"/>
      <w:lvlJc w:val="left"/>
      <w:pPr>
        <w:tabs>
          <w:tab w:val="num" w:pos="0"/>
        </w:tabs>
        <w:ind w:left="1152" w:hanging="1152"/>
      </w:pPr>
      <w:rPr>
        <w:rFonts w:ascii="Proba Pro" w:hAnsi="Proba Pro" w:eastAsia="Times New Roman"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7">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360" w:hanging="360"/>
      </w:pPr>
      <w:rPr>
        <w:sz w:val="22"/>
        <w:b w:val="false"/>
        <w:szCs w:val="22"/>
      </w:rPr>
    </w:lvl>
    <w:lvl w:ilvl="1">
      <w:start w:val="3"/>
      <w:numFmt w:val="decimal"/>
      <w:lvlText w:val="%1.%2"/>
      <w:lvlJc w:val="left"/>
      <w:pPr>
        <w:tabs>
          <w:tab w:val="num" w:pos="0"/>
        </w:tabs>
        <w:ind w:left="1155" w:hanging="435"/>
      </w:pPr>
      <w:rPr>
        <w:b w:val="false"/>
      </w:rPr>
    </w:lvl>
    <w:lvl w:ilvl="2">
      <w:start w:val="1"/>
      <w:numFmt w:val="decimal"/>
      <w:lvlText w:val="%1.%2.%3"/>
      <w:lvlJc w:val="left"/>
      <w:pPr>
        <w:tabs>
          <w:tab w:val="num" w:pos="0"/>
        </w:tabs>
        <w:ind w:left="1734" w:hanging="720"/>
      </w:pPr>
      <w:rPr>
        <w:b w:val="false"/>
      </w:rPr>
    </w:lvl>
    <w:lvl w:ilvl="3">
      <w:start w:val="1"/>
      <w:numFmt w:val="decimal"/>
      <w:lvlText w:val="%1.%2.%3.%4"/>
      <w:lvlJc w:val="left"/>
      <w:pPr>
        <w:tabs>
          <w:tab w:val="num" w:pos="0"/>
        </w:tabs>
        <w:ind w:left="2028" w:hanging="720"/>
      </w:pPr>
      <w:rPr>
        <w:b w:val="false"/>
      </w:rPr>
    </w:lvl>
    <w:lvl w:ilvl="4">
      <w:start w:val="1"/>
      <w:numFmt w:val="decimal"/>
      <w:lvlText w:val="%1.%2.%3.%4.%5"/>
      <w:lvlJc w:val="left"/>
      <w:pPr>
        <w:tabs>
          <w:tab w:val="num" w:pos="0"/>
        </w:tabs>
        <w:ind w:left="2682" w:hanging="1080"/>
      </w:pPr>
      <w:rPr>
        <w:b w:val="false"/>
      </w:rPr>
    </w:lvl>
    <w:lvl w:ilvl="5">
      <w:start w:val="1"/>
      <w:numFmt w:val="decimal"/>
      <w:lvlText w:val="%1.%2.%3.%4.%5.%6"/>
      <w:lvlJc w:val="left"/>
      <w:pPr>
        <w:tabs>
          <w:tab w:val="num" w:pos="0"/>
        </w:tabs>
        <w:ind w:left="2976" w:hanging="1080"/>
      </w:pPr>
      <w:rPr>
        <w:b w:val="false"/>
      </w:rPr>
    </w:lvl>
    <w:lvl w:ilvl="6">
      <w:start w:val="1"/>
      <w:numFmt w:val="decimal"/>
      <w:lvlText w:val="%1.%2.%3.%4.%5.%6.%7"/>
      <w:lvlJc w:val="left"/>
      <w:pPr>
        <w:tabs>
          <w:tab w:val="num" w:pos="0"/>
        </w:tabs>
        <w:ind w:left="3630" w:hanging="1440"/>
      </w:pPr>
      <w:rPr>
        <w:b w:val="false"/>
      </w:rPr>
    </w:lvl>
    <w:lvl w:ilvl="7">
      <w:start w:val="1"/>
      <w:numFmt w:val="decimal"/>
      <w:lvlText w:val="%1.%2.%3.%4.%5.%6.%7.%8"/>
      <w:lvlJc w:val="left"/>
      <w:pPr>
        <w:tabs>
          <w:tab w:val="num" w:pos="0"/>
        </w:tabs>
        <w:ind w:left="3924" w:hanging="1440"/>
      </w:pPr>
      <w:rPr>
        <w:b w:val="false"/>
      </w:rPr>
    </w:lvl>
    <w:lvl w:ilvl="8">
      <w:start w:val="1"/>
      <w:numFmt w:val="decimal"/>
      <w:lvlText w:val="%1.%2.%3.%4.%5.%6.%7.%8.%9"/>
      <w:lvlJc w:val="left"/>
      <w:pPr>
        <w:tabs>
          <w:tab w:val="num" w:pos="0"/>
        </w:tabs>
        <w:ind w:left="4578" w:hanging="1800"/>
      </w:pPr>
      <w:rPr>
        <w:b w:val="false"/>
      </w:rPr>
    </w:lvl>
  </w:abstractNum>
  <w:abstractNum w:abstractNumId="10">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86" w:hanging="360"/>
      </w:pPr>
      <w:rPr>
        <w:sz w:val="22"/>
        <w:b w:val="false"/>
        <w:szCs w:val="22"/>
        <w:bCs w:val="false"/>
        <w:rFonts w:ascii="Calibri" w:hAnsi="Calibri" w:cs="Calibri" w:asciiTheme="minorHAnsi" w:cstheme="minorHAnsi" w:hAnsiTheme="minorHAnsi"/>
        <w:color w:val="auto"/>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8">
    <w:lvl w:ilvl="0">
      <w:start w:val="1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3"/>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3"/>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50"/>
  <w:revisionView w:insDel="0" w:formatting="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b8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Nadpis2">
    <w:name w:val="Heading 2"/>
    <w:basedOn w:val="Normal"/>
    <w:next w:val="Normal"/>
    <w:link w:val="Nadpis2Char"/>
    <w:uiPriority w:val="9"/>
    <w:semiHidden/>
    <w:unhideWhenUsed/>
    <w:qFormat/>
    <w:rsid w:val="005a2025"/>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OdsekzoznamuChar" w:customStyle="1">
    <w:name w:val="Odsek zoznamu Char"/>
    <w:link w:val="ListParagraph"/>
    <w:uiPriority w:val="34"/>
    <w:qFormat/>
    <w:rsid w:val="00ff3b82"/>
    <w:rPr>
      <w:rFonts w:ascii="Times New Roman" w:hAnsi="Times New Roman" w:eastAsia="Times New Roman" w:cs="Times New Roman"/>
      <w:sz w:val="24"/>
      <w:szCs w:val="24"/>
      <w:lang w:eastAsia="cs-CZ"/>
    </w:rPr>
  </w:style>
  <w:style w:type="character" w:styleId="CharStyle15" w:customStyle="1">
    <w:name w:val="Char Style 15"/>
    <w:link w:val="Style41"/>
    <w:uiPriority w:val="99"/>
    <w:qFormat/>
    <w:locked/>
    <w:rsid w:val="00ff3b82"/>
    <w:rPr>
      <w:shd w:fill="FFFFFF" w:val="clear"/>
    </w:rPr>
  </w:style>
  <w:style w:type="character" w:styleId="CharStyle28" w:customStyle="1">
    <w:name w:val="Char Style 28"/>
    <w:link w:val="Style27"/>
    <w:uiPriority w:val="99"/>
    <w:qFormat/>
    <w:locked/>
    <w:rsid w:val="00ff3b82"/>
    <w:rPr>
      <w:sz w:val="40"/>
      <w:shd w:fill="FFFFFF" w:val="clear"/>
    </w:rPr>
  </w:style>
  <w:style w:type="character" w:styleId="Annotationreference">
    <w:name w:val="annotation reference"/>
    <w:basedOn w:val="DefaultParagraphFont"/>
    <w:uiPriority w:val="99"/>
    <w:unhideWhenUsed/>
    <w:qFormat/>
    <w:rsid w:val="00ff3b82"/>
    <w:rPr>
      <w:sz w:val="16"/>
      <w:szCs w:val="16"/>
    </w:rPr>
  </w:style>
  <w:style w:type="character" w:styleId="TextkomentraChar" w:customStyle="1">
    <w:name w:val="Text komentára Char"/>
    <w:basedOn w:val="DefaultParagraphFont"/>
    <w:link w:val="Annotationtext"/>
    <w:uiPriority w:val="99"/>
    <w:qFormat/>
    <w:rsid w:val="00ff3b82"/>
    <w:rPr>
      <w:rFonts w:ascii="Times New Roman" w:hAnsi="Times New Roman" w:eastAsia="Times New Roman" w:cs="Times New Roman"/>
      <w:sz w:val="20"/>
      <w:szCs w:val="20"/>
      <w:lang w:eastAsia="cs-CZ"/>
    </w:rPr>
  </w:style>
  <w:style w:type="character" w:styleId="TextbublinyChar" w:customStyle="1">
    <w:name w:val="Text bubliny Char"/>
    <w:basedOn w:val="DefaultParagraphFont"/>
    <w:link w:val="BalloonText"/>
    <w:uiPriority w:val="99"/>
    <w:semiHidden/>
    <w:qFormat/>
    <w:rsid w:val="00ff3b82"/>
    <w:rPr>
      <w:rFonts w:ascii="Segoe UI" w:hAnsi="Segoe UI" w:eastAsia="Times New Roman" w:cs="Segoe UI"/>
      <w:sz w:val="18"/>
      <w:szCs w:val="18"/>
      <w:lang w:eastAsia="cs-CZ"/>
    </w:rPr>
  </w:style>
  <w:style w:type="character" w:styleId="PredmetkomentraChar" w:customStyle="1">
    <w:name w:val="Predmet komentára Char"/>
    <w:basedOn w:val="TextkomentraChar"/>
    <w:link w:val="Annotationsubject"/>
    <w:uiPriority w:val="99"/>
    <w:semiHidden/>
    <w:qFormat/>
    <w:rsid w:val="00c127f0"/>
    <w:rPr>
      <w:rFonts w:ascii="Times New Roman" w:hAnsi="Times New Roman" w:eastAsia="Times New Roman" w:cs="Times New Roman"/>
      <w:b/>
      <w:bCs/>
      <w:sz w:val="20"/>
      <w:szCs w:val="20"/>
      <w:lang w:eastAsia="cs-CZ"/>
    </w:rPr>
  </w:style>
  <w:style w:type="character" w:styleId="HlavikaChar" w:customStyle="1">
    <w:name w:val="Hlavička Char"/>
    <w:basedOn w:val="DefaultParagraphFont"/>
    <w:uiPriority w:val="99"/>
    <w:qFormat/>
    <w:rsid w:val="007201a3"/>
    <w:rPr>
      <w:rFonts w:ascii="Times New Roman" w:hAnsi="Times New Roman" w:eastAsia="Times New Roman" w:cs="Times New Roman"/>
      <w:sz w:val="24"/>
      <w:szCs w:val="24"/>
      <w:lang w:eastAsia="cs-CZ"/>
    </w:rPr>
  </w:style>
  <w:style w:type="character" w:styleId="PtaChar" w:customStyle="1">
    <w:name w:val="Päta Char"/>
    <w:basedOn w:val="DefaultParagraphFont"/>
    <w:uiPriority w:val="99"/>
    <w:qFormat/>
    <w:rsid w:val="007201a3"/>
    <w:rPr>
      <w:rFonts w:ascii="Times New Roman" w:hAnsi="Times New Roman" w:eastAsia="Times New Roman" w:cs="Times New Roman"/>
      <w:sz w:val="24"/>
      <w:szCs w:val="24"/>
      <w:lang w:eastAsia="cs-CZ"/>
    </w:rPr>
  </w:style>
  <w:style w:type="character" w:styleId="ZkladntextChar" w:customStyle="1">
    <w:name w:val="Základný text Char"/>
    <w:basedOn w:val="DefaultParagraphFont"/>
    <w:qFormat/>
    <w:rsid w:val="009f44c5"/>
    <w:rPr>
      <w:rFonts w:ascii="Times New Roman" w:hAnsi="Times New Roman" w:eastAsia="Times New Roman" w:cs="Times New Roman"/>
      <w:b/>
      <w:sz w:val="32"/>
      <w:szCs w:val="20"/>
      <w:lang w:eastAsia="sk-SK"/>
    </w:rPr>
  </w:style>
  <w:style w:type="character" w:styleId="Iadne" w:customStyle="1">
    <w:name w:val="Žiadne"/>
    <w:qFormat/>
    <w:rsid w:val="0029353b"/>
    <w:rPr/>
  </w:style>
  <w:style w:type="character" w:styleId="Internetovodkaz">
    <w:name w:val="Hyperlink"/>
    <w:basedOn w:val="DefaultParagraphFont"/>
    <w:uiPriority w:val="99"/>
    <w:unhideWhenUsed/>
    <w:rsid w:val="00e32c25"/>
    <w:rPr>
      <w:rFonts w:cs="Times New Roman"/>
      <w:color w:val="0563C1"/>
      <w:u w:val="single"/>
    </w:rPr>
  </w:style>
  <w:style w:type="character" w:styleId="CharStyle10" w:customStyle="1">
    <w:name w:val="Char Style 10"/>
    <w:basedOn w:val="DefaultParagraphFont"/>
    <w:link w:val="Style21"/>
    <w:uiPriority w:val="99"/>
    <w:qFormat/>
    <w:locked/>
    <w:rsid w:val="00cc7ffa"/>
    <w:rPr>
      <w:rFonts w:ascii="Arial" w:hAnsi="Arial" w:cs="Arial"/>
      <w:sz w:val="19"/>
      <w:szCs w:val="19"/>
      <w:shd w:fill="FFFFFF" w:val="clear"/>
    </w:rPr>
  </w:style>
  <w:style w:type="character" w:styleId="Nadpis2Char" w:customStyle="1">
    <w:name w:val="Nadpis 2 Char"/>
    <w:basedOn w:val="DefaultParagraphFont"/>
    <w:uiPriority w:val="9"/>
    <w:semiHidden/>
    <w:qFormat/>
    <w:rsid w:val="005a2025"/>
    <w:rPr>
      <w:rFonts w:ascii="Calibri Light" w:hAnsi="Calibri Light" w:eastAsia="" w:cs="" w:asciiTheme="majorHAnsi" w:cstheme="majorBidi" w:eastAsiaTheme="majorEastAsia" w:hAnsiTheme="majorHAnsi"/>
      <w:color w:val="2E74B5" w:themeColor="accent1" w:themeShade="bf"/>
      <w:sz w:val="26"/>
      <w:szCs w:val="26"/>
      <w:lang w:eastAsia="cs-CZ"/>
    </w:rPr>
  </w:style>
  <w:style w:type="character" w:styleId="Markedcontent" w:customStyle="1">
    <w:name w:val="markedcontent"/>
    <w:basedOn w:val="DefaultParagraphFont"/>
    <w:qFormat/>
    <w:rsid w:val="007a5cd2"/>
    <w:rPr/>
  </w:style>
  <w:style w:type="character" w:styleId="UnresolvedMention">
    <w:name w:val="Unresolved Mention"/>
    <w:basedOn w:val="DefaultParagraphFont"/>
    <w:uiPriority w:val="99"/>
    <w:semiHidden/>
    <w:unhideWhenUsed/>
    <w:qFormat/>
    <w:rsid w:val="009d0f3a"/>
    <w:rPr>
      <w:color w:val="605E5C"/>
      <w:shd w:fill="E1DFDD" w:val="clea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link w:val="ZkladntextChar"/>
    <w:rsid w:val="009f44c5"/>
    <w:pPr>
      <w:jc w:val="center"/>
    </w:pPr>
    <w:rPr>
      <w:b/>
      <w:sz w:val="32"/>
      <w:szCs w:val="20"/>
      <w:lang w:eastAsia="sk-SK"/>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link w:val="OdsekzoznamuChar"/>
    <w:uiPriority w:val="34"/>
    <w:qFormat/>
    <w:rsid w:val="00ff3b82"/>
    <w:pPr>
      <w:spacing w:before="0" w:after="0"/>
      <w:ind w:left="720" w:hanging="0"/>
      <w:contextualSpacing/>
    </w:pPr>
    <w:rPr/>
  </w:style>
  <w:style w:type="paragraph" w:styleId="NoSpacing">
    <w:name w:val="No Spacing"/>
    <w:uiPriority w:val="1"/>
    <w:qFormat/>
    <w:rsid w:val="00ff3b82"/>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Style41" w:customStyle="1">
    <w:name w:val="Style 4"/>
    <w:basedOn w:val="Normal"/>
    <w:link w:val="CharStyle15"/>
    <w:uiPriority w:val="99"/>
    <w:qFormat/>
    <w:rsid w:val="00ff3b82"/>
    <w:pPr>
      <w:widowControl w:val="false"/>
      <w:shd w:val="clear" w:color="auto" w:fill="FFFFFF"/>
      <w:spacing w:lineRule="exact" w:line="266" w:before="260" w:after="0"/>
      <w:ind w:hanging="460"/>
    </w:pPr>
    <w:rPr>
      <w:rFonts w:ascii="Calibri" w:hAnsi="Calibri" w:eastAsia="Calibri" w:cs="" w:asciiTheme="minorHAnsi" w:cstheme="minorBidi" w:eastAsiaTheme="minorHAnsi" w:hAnsiTheme="minorHAnsi"/>
      <w:sz w:val="22"/>
      <w:szCs w:val="22"/>
      <w:lang w:eastAsia="en-US"/>
    </w:rPr>
  </w:style>
  <w:style w:type="paragraph" w:styleId="Style27" w:customStyle="1">
    <w:name w:val="Style 27"/>
    <w:basedOn w:val="Normal"/>
    <w:link w:val="CharStyle28"/>
    <w:uiPriority w:val="99"/>
    <w:qFormat/>
    <w:rsid w:val="00ff3b82"/>
    <w:pPr>
      <w:widowControl w:val="false"/>
      <w:shd w:val="clear" w:color="auto" w:fill="FFFFFF"/>
      <w:spacing w:lineRule="exact" w:line="442"/>
      <w:outlineLvl w:val="0"/>
    </w:pPr>
    <w:rPr>
      <w:rFonts w:ascii="Calibri" w:hAnsi="Calibri" w:eastAsia="Calibri" w:cs="" w:asciiTheme="minorHAnsi" w:cstheme="minorBidi" w:eastAsiaTheme="minorHAnsi" w:hAnsiTheme="minorHAnsi"/>
      <w:sz w:val="40"/>
      <w:szCs w:val="22"/>
      <w:lang w:eastAsia="en-US"/>
    </w:rPr>
  </w:style>
  <w:style w:type="paragraph" w:styleId="Annotationtext">
    <w:name w:val="annotation text"/>
    <w:basedOn w:val="Normal"/>
    <w:link w:val="TextkomentraChar"/>
    <w:uiPriority w:val="99"/>
    <w:unhideWhenUsed/>
    <w:qFormat/>
    <w:rsid w:val="00ff3b82"/>
    <w:pPr/>
    <w:rPr>
      <w:sz w:val="20"/>
      <w:szCs w:val="20"/>
    </w:rPr>
  </w:style>
  <w:style w:type="paragraph" w:styleId="BalloonText">
    <w:name w:val="Balloon Text"/>
    <w:basedOn w:val="Normal"/>
    <w:link w:val="TextbublinyChar"/>
    <w:uiPriority w:val="99"/>
    <w:semiHidden/>
    <w:unhideWhenUsed/>
    <w:qFormat/>
    <w:rsid w:val="00ff3b82"/>
    <w:pPr/>
    <w:rPr>
      <w:rFonts w:ascii="Segoe UI" w:hAnsi="Segoe UI" w:cs="Segoe UI"/>
      <w:sz w:val="18"/>
      <w:szCs w:val="18"/>
    </w:rPr>
  </w:style>
  <w:style w:type="paragraph" w:styleId="Annotationsubject">
    <w:name w:val="annotation subject"/>
    <w:basedOn w:val="Annotationtext"/>
    <w:next w:val="Annotationtext"/>
    <w:link w:val="PredmetkomentraChar"/>
    <w:uiPriority w:val="99"/>
    <w:semiHidden/>
    <w:unhideWhenUsed/>
    <w:qFormat/>
    <w:rsid w:val="00c127f0"/>
    <w:pPr/>
    <w:rPr>
      <w:b/>
      <w:bCs/>
    </w:rPr>
  </w:style>
  <w:style w:type="paragraph" w:styleId="Hlavikaapta">
    <w:name w:val="Hlavička a päta"/>
    <w:basedOn w:val="Normal"/>
    <w:qFormat/>
    <w:pPr/>
    <w:rPr/>
  </w:style>
  <w:style w:type="paragraph" w:styleId="Zhlavie">
    <w:name w:val="Header"/>
    <w:basedOn w:val="Normal"/>
    <w:link w:val="HlavikaChar"/>
    <w:uiPriority w:val="99"/>
    <w:unhideWhenUsed/>
    <w:rsid w:val="007201a3"/>
    <w:pPr>
      <w:tabs>
        <w:tab w:val="clear" w:pos="708"/>
        <w:tab w:val="center" w:pos="4536" w:leader="none"/>
        <w:tab w:val="right" w:pos="9072" w:leader="none"/>
      </w:tabs>
    </w:pPr>
    <w:rPr/>
  </w:style>
  <w:style w:type="paragraph" w:styleId="Pta">
    <w:name w:val="Footer"/>
    <w:basedOn w:val="Normal"/>
    <w:link w:val="PtaChar"/>
    <w:uiPriority w:val="99"/>
    <w:unhideWhenUsed/>
    <w:rsid w:val="007201a3"/>
    <w:pPr>
      <w:tabs>
        <w:tab w:val="clear" w:pos="708"/>
        <w:tab w:val="center" w:pos="4536" w:leader="none"/>
        <w:tab w:val="right" w:pos="9072" w:leader="none"/>
      </w:tabs>
    </w:pPr>
    <w:rPr/>
  </w:style>
  <w:style w:type="paragraph" w:styleId="Revision">
    <w:name w:val="Revision"/>
    <w:uiPriority w:val="99"/>
    <w:semiHidden/>
    <w:qFormat/>
    <w:rsid w:val="00ca5ba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Style21" w:customStyle="1">
    <w:name w:val="Style 2"/>
    <w:basedOn w:val="Normal"/>
    <w:link w:val="CharStyle10"/>
    <w:uiPriority w:val="99"/>
    <w:qFormat/>
    <w:rsid w:val="00cc7ffa"/>
    <w:pPr>
      <w:widowControl w:val="false"/>
      <w:shd w:val="clear" w:color="auto" w:fill="FFFFFF"/>
      <w:spacing w:lineRule="exact" w:line="230" w:before="180" w:after="0"/>
      <w:ind w:hanging="800"/>
      <w:jc w:val="center"/>
    </w:pPr>
    <w:rPr>
      <w:rFonts w:ascii="Arial" w:hAnsi="Arial" w:eastAsia="Calibri" w:cs="Arial" w:eastAsiaTheme="minorHAnsi"/>
      <w:sz w:val="19"/>
      <w:szCs w:val="19"/>
      <w:lang w:eastAsia="en-US"/>
    </w:rPr>
  </w:style>
  <w:style w:type="paragraph" w:styleId="Default" w:customStyle="1">
    <w:name w:val="Default"/>
    <w:qFormat/>
    <w:rsid w:val="00ea6874"/>
    <w:pPr>
      <w:widowControl/>
      <w:suppressAutoHyphens w:val="true"/>
      <w:bidi w:val="0"/>
      <w:spacing w:lineRule="auto" w:line="240" w:before="0" w:after="0"/>
      <w:jc w:val="left"/>
    </w:pPr>
    <w:rPr>
      <w:rFonts w:ascii="Arial" w:hAnsi="Arial" w:eastAsia="Calibri" w:cs="Arial"/>
      <w:color w:val="000000"/>
      <w:kern w:val="0"/>
      <w:sz w:val="24"/>
      <w:szCs w:val="24"/>
      <w:lang w:val="sk-SK" w:eastAsia="en-US" w:bidi="ar-SA"/>
    </w:rPr>
  </w:style>
  <w:style w:type="paragraph" w:styleId="SAP1" w:customStyle="1">
    <w:name w:val="SAŽP 1"/>
    <w:basedOn w:val="Nadpis2"/>
    <w:qFormat/>
    <w:rsid w:val="005a2025"/>
    <w:pPr>
      <w:keepNext w:val="false"/>
      <w:keepLines w:val="false"/>
      <w:widowControl w:val="false"/>
      <w:numPr>
        <w:ilvl w:val="1"/>
        <w:numId w:val="6"/>
      </w:numPr>
      <w:tabs>
        <w:tab w:val="clear" w:pos="708"/>
        <w:tab w:val="left" w:pos="360" w:leader="none"/>
        <w:tab w:val="left" w:pos="1440" w:leader="none"/>
      </w:tabs>
      <w:spacing w:lineRule="auto" w:line="276" w:before="240" w:after="240"/>
      <w:ind w:left="0" w:hanging="0"/>
      <w:jc w:val="both"/>
    </w:pPr>
    <w:rPr>
      <w:rFonts w:ascii="Proba Pro" w:hAnsi="Proba Pro" w:eastAsia="Times New Roman" w:cs="Times New Roman"/>
      <w:b/>
      <w:caps/>
      <w:color w:val="008998"/>
      <w:spacing w:val="30"/>
      <w:sz w:val="20"/>
      <w:szCs w:val="20"/>
      <w:lang w:val="en-US" w:eastAsia="en-US"/>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pojenaskola.rs@gmail.com" TargetMode="External"/><Relationship Id="rId3" Type="http://schemas.openxmlformats.org/officeDocument/2006/relationships/hyperlink" Target="mailto:spojenaskola.rs@gmail.com"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48</TotalTime>
  <Application>LibreOffice/7.5.0.3$Windows_X86_64 LibreOffice_project/c21113d003cd3efa8c53188764377a8272d9d6de</Application>
  <AppVersion>15.0000</AppVersion>
  <Pages>18</Pages>
  <Words>8058</Words>
  <Characters>48804</Characters>
  <CharactersWithSpaces>56876</CharactersWithSpaces>
  <Paragraphs>255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2022-10-03T19:27:00Z</dcterms:created>
  <dc:creator>Tomová Mária</dc:creator>
  <dc:description/>
  <dc:language>sk-SK</dc:language>
  <cp:lastModifiedBy/>
  <cp:lastPrinted>2022-06-03T06:29:00Z</cp:lastPrinted>
  <dcterms:modified xsi:type="dcterms:W3CDTF">2023-03-29T18:30:33Z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