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02BA" w14:textId="242B23CB" w:rsidR="001D4C46" w:rsidRPr="00FB0332" w:rsidRDefault="001D4C46" w:rsidP="001D4C46">
      <w:pPr>
        <w:pStyle w:val="Normlny1"/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FB033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ZÁPISNICA Z VYHODNOTENIA SPLNENIA PODMIENOK ÚČASTI UCHÁDZAČ</w:t>
      </w:r>
      <w:r w:rsidR="004E5641" w:rsidRPr="00FB033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A</w:t>
      </w:r>
    </w:p>
    <w:p w14:paraId="76B68730" w14:textId="2D7DA586" w:rsidR="001D4C46" w:rsidRDefault="001D4C46" w:rsidP="001D4C46">
      <w:pPr>
        <w:widowControl w:val="0"/>
        <w:autoSpaceDE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sk-SK"/>
        </w:rPr>
      </w:pPr>
      <w:r w:rsidRPr="00FB0332">
        <w:rPr>
          <w:rFonts w:asciiTheme="minorHAnsi" w:hAnsiTheme="minorHAnsi" w:cstheme="minorHAnsi"/>
          <w:sz w:val="20"/>
          <w:szCs w:val="20"/>
          <w:lang w:eastAsia="sk-SK"/>
        </w:rPr>
        <w:t>podľa § 40 ods. 1</w:t>
      </w:r>
      <w:r w:rsidR="00483524" w:rsidRPr="00FB0332">
        <w:rPr>
          <w:rFonts w:asciiTheme="minorHAnsi" w:hAnsiTheme="minorHAnsi" w:cstheme="minorHAnsi"/>
          <w:sz w:val="20"/>
          <w:szCs w:val="20"/>
          <w:lang w:eastAsia="sk-SK"/>
        </w:rPr>
        <w:t xml:space="preserve">3 </w:t>
      </w:r>
      <w:r w:rsidRPr="00FB0332">
        <w:rPr>
          <w:rFonts w:asciiTheme="minorHAnsi" w:hAnsiTheme="minorHAnsi" w:cstheme="minorHAnsi"/>
          <w:sz w:val="20"/>
          <w:szCs w:val="20"/>
          <w:lang w:eastAsia="sk-SK"/>
        </w:rPr>
        <w:t>zákona č. 343/2015 Z. z. o verejnom obstarávaní a o zmene a doplnení niektorých zákonov v znení neskorších predpisov (ďalej len „ZVO“)</w:t>
      </w:r>
    </w:p>
    <w:p w14:paraId="6672E0A1" w14:textId="3AB49DEB" w:rsidR="009C0365" w:rsidRPr="009C0365" w:rsidRDefault="009C0365" w:rsidP="001D4C46">
      <w:pPr>
        <w:widowControl w:val="0"/>
        <w:autoSpaceDE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sk-SK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sk-SK"/>
        </w:rPr>
        <w:t>pre časť predmetu zákazky Vybavenie cukrárne a Vybavenie mäsiarska dielňa</w:t>
      </w:r>
    </w:p>
    <w:p w14:paraId="4E41302F" w14:textId="77777777" w:rsidR="003B407F" w:rsidRPr="00FB0332" w:rsidRDefault="003B407F" w:rsidP="001D29DB">
      <w:pPr>
        <w:pStyle w:val="Normlny1"/>
        <w:tabs>
          <w:tab w:val="left" w:pos="8205"/>
        </w:tabs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0FAB2DA3" w14:textId="77777777" w:rsidR="009C0365" w:rsidRPr="00D472F9" w:rsidRDefault="009C0365" w:rsidP="009C0365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79355094"/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D472F9">
        <w:rPr>
          <w:rFonts w:asciiTheme="minorHAnsi" w:hAnsiTheme="minorHAnsi" w:cstheme="minorHAnsi"/>
          <w:sz w:val="20"/>
          <w:szCs w:val="20"/>
        </w:rPr>
        <w:t>ID 5703</w:t>
      </w:r>
    </w:p>
    <w:p w14:paraId="35029112" w14:textId="77777777" w:rsidR="009C0365" w:rsidRPr="00D472F9" w:rsidRDefault="009C0365" w:rsidP="009C0365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STREDNÁ ODBORNÁ ŠKOLA TECHNICKÁ A AGROPOTRAVINÁRSKA </w:t>
      </w:r>
    </w:p>
    <w:p w14:paraId="3E8424A0" w14:textId="77777777" w:rsidR="009C0365" w:rsidRPr="00D472F9" w:rsidRDefault="009C0365" w:rsidP="009C0365">
      <w:pPr>
        <w:pStyle w:val="Bezriadkovania"/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Stredná odborná škola technická a agropotravinárska Rimavská Sobota – Atraktívne prostredie pre odborné vzdelávanie a prípravu na jednom mieste, pod jednou strechou – Gastro vybavenie</w:t>
      </w:r>
    </w:p>
    <w:p w14:paraId="6E7DD3BB" w14:textId="77777777" w:rsidR="009C0365" w:rsidRPr="00D472F9" w:rsidRDefault="009C0365" w:rsidP="009C0365">
      <w:pPr>
        <w:pStyle w:val="Bezriadkovania"/>
        <w:tabs>
          <w:tab w:val="left" w:pos="2268"/>
        </w:tabs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vo Vestníku ÚVO č. 66/2023 zo dňa 30.03.2023 pod značkou oznámenia </w:t>
      </w:r>
      <w:r w:rsidRPr="00D472F9">
        <w:rPr>
          <w:rFonts w:asciiTheme="minorHAnsi" w:hAnsiTheme="minorHAnsi" w:cstheme="minorHAnsi"/>
          <w:sz w:val="20"/>
          <w:szCs w:val="20"/>
        </w:rPr>
        <w:t xml:space="preserve"> 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12807 - MST, v Európskom </w:t>
      </w:r>
      <w:r w:rsidRPr="00D472F9">
        <w:rPr>
          <w:rFonts w:asciiTheme="minorHAnsi" w:hAnsiTheme="minorHAnsi" w:cstheme="minorHAnsi"/>
          <w:sz w:val="20"/>
          <w:szCs w:val="20"/>
        </w:rPr>
        <w:t>2023/S 063-188464 zo dňa 29.03.2023</w:t>
      </w:r>
    </w:p>
    <w:p w14:paraId="6C30A351" w14:textId="77777777" w:rsidR="009C0365" w:rsidRPr="00D472F9" w:rsidRDefault="009C0365" w:rsidP="009C0365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nadlimitná zákazka §66 (7) ZVO</w:t>
      </w:r>
    </w:p>
    <w:p w14:paraId="20F65A55" w14:textId="77777777" w:rsidR="009C0365" w:rsidRDefault="009C0365" w:rsidP="009C0365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472F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p w14:paraId="25F424C1" w14:textId="77777777" w:rsidR="009C0365" w:rsidRPr="007F4A18" w:rsidRDefault="009C0365" w:rsidP="009C0365">
      <w:pPr>
        <w:tabs>
          <w:tab w:val="left" w:pos="2410"/>
        </w:tabs>
        <w:spacing w:after="0" w:line="240" w:lineRule="auto"/>
        <w:ind w:left="2127" w:hanging="2127"/>
        <w:jc w:val="both"/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7F4A18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7F4A18">
        <w:rPr>
          <w:rFonts w:asciiTheme="minorHAnsi" w:hAnsiTheme="minorHAnsi" w:cstheme="minorHAnsi"/>
          <w:b/>
          <w:sz w:val="20"/>
          <w:szCs w:val="20"/>
        </w:rPr>
        <w:tab/>
        <w:t>1</w:t>
      </w: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7F4A18">
        <w:rPr>
          <w:rFonts w:asciiTheme="minorHAnsi" w:hAnsiTheme="minorHAnsi" w:cstheme="minorHAnsi"/>
          <w:b/>
          <w:sz w:val="20"/>
          <w:szCs w:val="20"/>
        </w:rPr>
        <w:t>. 0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7F4A18">
        <w:rPr>
          <w:rFonts w:asciiTheme="minorHAnsi" w:hAnsiTheme="minorHAnsi" w:cstheme="minorHAnsi"/>
          <w:b/>
          <w:sz w:val="20"/>
          <w:szCs w:val="20"/>
        </w:rPr>
        <w:t>. 2023 do 1</w:t>
      </w:r>
      <w:r>
        <w:rPr>
          <w:rFonts w:asciiTheme="minorHAnsi" w:hAnsiTheme="minorHAnsi" w:cstheme="minorHAnsi"/>
          <w:b/>
          <w:sz w:val="20"/>
          <w:szCs w:val="20"/>
        </w:rPr>
        <w:t>0</w:t>
      </w:r>
      <w:r w:rsidRPr="007F4A18">
        <w:rPr>
          <w:rFonts w:asciiTheme="minorHAnsi" w:hAnsiTheme="minorHAnsi" w:cstheme="minorHAnsi"/>
          <w:b/>
          <w:sz w:val="20"/>
          <w:szCs w:val="20"/>
        </w:rPr>
        <w:t>:00</w:t>
      </w:r>
      <w:r w:rsidRPr="007F4A1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hod. elektronicky prostredníctvom komunikačného rozhrania   </w:t>
      </w:r>
    </w:p>
    <w:p w14:paraId="2232CA98" w14:textId="77777777" w:rsidR="009C0365" w:rsidRPr="007F4A18" w:rsidRDefault="009C0365" w:rsidP="009C0365">
      <w:pPr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7F4A1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ab/>
        <w:t>systému Josephine</w:t>
      </w:r>
    </w:p>
    <w:p w14:paraId="1192F1D4" w14:textId="77777777" w:rsidR="009C0365" w:rsidRPr="007F4A18" w:rsidRDefault="009C0365" w:rsidP="009C0365">
      <w:pPr>
        <w:spacing w:after="0" w:line="240" w:lineRule="auto"/>
        <w:ind w:left="2127" w:hanging="2127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7F4A18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7F4A18">
        <w:rPr>
          <w:rFonts w:asciiTheme="minorHAnsi" w:hAnsiTheme="minorHAnsi" w:cstheme="minorHAnsi"/>
          <w:b/>
          <w:sz w:val="20"/>
          <w:szCs w:val="20"/>
        </w:rPr>
        <w:tab/>
        <w:t>1</w:t>
      </w: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7F4A18"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>. 0</w:t>
      </w:r>
      <w:r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>5</w:t>
      </w:r>
      <w:r w:rsidRPr="007F4A18"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>. 2023</w:t>
      </w:r>
      <w:r w:rsidRPr="007F4A1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</w:t>
      </w:r>
      <w:r w:rsidRPr="007F4A18"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>o 1</w:t>
      </w:r>
      <w:r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>1</w:t>
      </w:r>
      <w:r w:rsidRPr="007F4A18">
        <w:rPr>
          <w:rStyle w:val="Predvolenpsmoodseku1"/>
          <w:rFonts w:asciiTheme="minorHAnsi" w:hAnsiTheme="minorHAnsi" w:cstheme="minorHAnsi"/>
          <w:b/>
          <w:bCs/>
          <w:kern w:val="3"/>
          <w:sz w:val="20"/>
          <w:szCs w:val="20"/>
          <w:lang w:eastAsia="ar-SA"/>
        </w:rPr>
        <w:t xml:space="preserve">:00 </w:t>
      </w:r>
      <w:r w:rsidRPr="007F4A1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on-line sprístupnením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, m</w:t>
      </w:r>
      <w:r w:rsidRPr="007C6599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iestom „on-line“ sprístupnenia ponúk bola webová adresa https://josephine.proebiz.com</w:t>
      </w:r>
    </w:p>
    <w:p w14:paraId="4D5405DE" w14:textId="77777777" w:rsidR="009C0365" w:rsidRPr="007C6599" w:rsidRDefault="009C0365" w:rsidP="009C0365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  <w:r w:rsidRPr="007C6599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Typ zákazky:</w:t>
      </w:r>
      <w:r w:rsidRPr="007C6599">
        <w:rPr>
          <w:rFonts w:asciiTheme="minorHAnsi" w:hAnsiTheme="minorHAnsi" w:cstheme="minorHAnsi"/>
          <w:sz w:val="20"/>
          <w:szCs w:val="20"/>
          <w:lang w:eastAsia="cs-CZ"/>
        </w:rPr>
        <w:tab/>
      </w:r>
      <w:r w:rsidRPr="007C6599">
        <w:rPr>
          <w:rFonts w:asciiTheme="minorHAnsi" w:hAnsiTheme="minorHAnsi" w:cstheme="minorHAnsi"/>
          <w:sz w:val="20"/>
          <w:szCs w:val="20"/>
          <w:lang w:eastAsia="cs-CZ"/>
        </w:rPr>
        <w:tab/>
        <w:t xml:space="preserve">zákazka na </w:t>
      </w:r>
      <w:r>
        <w:rPr>
          <w:rFonts w:asciiTheme="minorHAnsi" w:hAnsiTheme="minorHAnsi" w:cstheme="minorHAnsi"/>
          <w:sz w:val="20"/>
          <w:szCs w:val="20"/>
          <w:lang w:eastAsia="cs-CZ"/>
        </w:rPr>
        <w:t>dodanie tovaru</w:t>
      </w:r>
    </w:p>
    <w:bookmarkEnd w:id="1"/>
    <w:p w14:paraId="13CDE7C4" w14:textId="4E2D7E20" w:rsidR="00740058" w:rsidRPr="00FB0332" w:rsidRDefault="00740058" w:rsidP="000E59E6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3E1BC0F" w14:textId="77777777" w:rsidR="001D4C46" w:rsidRPr="00FB0332" w:rsidRDefault="001D4C46" w:rsidP="001D4C46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B0332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 vyhodnotenie ponúk z hľadiska splnenia </w:t>
      </w:r>
      <w:r w:rsidRPr="00FB0332">
        <w:rPr>
          <w:rFonts w:asciiTheme="minorHAnsi" w:hAnsiTheme="minorHAnsi" w:cstheme="minorHAnsi"/>
          <w:sz w:val="20"/>
          <w:szCs w:val="20"/>
        </w:rPr>
        <w:t>požiadaviek verejného obstarávateľa na predmet zákazky a z hľadiska plnenia kritéria</w:t>
      </w:r>
      <w:r w:rsidRPr="00FB0332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 na vyhodnotenie splnenia podmienok účasti u uchádzača, ktorý sa umiestnil na 1. mieste v poradí boli menovaní členovia komisie v nasledovnom zložení:</w:t>
      </w:r>
    </w:p>
    <w:p w14:paraId="07086EB4" w14:textId="77777777" w:rsidR="00C47B9C" w:rsidRPr="00FB0332" w:rsidRDefault="00C47B9C" w:rsidP="00C47B9C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</w:p>
    <w:p w14:paraId="1E7C8575" w14:textId="77777777" w:rsidR="009C0365" w:rsidRPr="00D472F9" w:rsidRDefault="009C0365" w:rsidP="009C0365">
      <w:pPr>
        <w:tabs>
          <w:tab w:val="left" w:pos="2835"/>
        </w:tabs>
        <w:spacing w:after="0" w:line="264" w:lineRule="auto"/>
        <w:rPr>
          <w:rFonts w:asciiTheme="minorHAnsi" w:hAnsiTheme="minorHAnsi" w:cstheme="minorHAnsi"/>
          <w:sz w:val="20"/>
          <w:szCs w:val="20"/>
        </w:rPr>
      </w:pPr>
      <w:r w:rsidRPr="00D472F9">
        <w:rPr>
          <w:rFonts w:asciiTheme="minorHAnsi" w:hAnsiTheme="minorHAnsi" w:cstheme="minorHAnsi"/>
          <w:b/>
          <w:sz w:val="20"/>
          <w:szCs w:val="20"/>
        </w:rPr>
        <w:t>Ing. Žaneta Čierna</w:t>
      </w:r>
      <w:r w:rsidRPr="00D472F9">
        <w:rPr>
          <w:rFonts w:asciiTheme="minorHAnsi" w:hAnsiTheme="minorHAnsi" w:cstheme="minorHAnsi"/>
          <w:sz w:val="20"/>
          <w:szCs w:val="20"/>
        </w:rPr>
        <w:tab/>
        <w:t>odborná referentka pre riadenie projektov</w:t>
      </w:r>
    </w:p>
    <w:p w14:paraId="2A18A51C" w14:textId="77777777" w:rsidR="009C0365" w:rsidRPr="00D472F9" w:rsidRDefault="009C0365" w:rsidP="009C0365">
      <w:pPr>
        <w:tabs>
          <w:tab w:val="left" w:pos="2835"/>
        </w:tabs>
        <w:spacing w:after="0" w:line="264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Fonts w:asciiTheme="minorHAnsi" w:hAnsiTheme="minorHAnsi" w:cstheme="minorHAnsi"/>
          <w:sz w:val="20"/>
          <w:szCs w:val="20"/>
        </w:rPr>
        <w:tab/>
        <w:t>Banskobystrický samosprávny kraj</w:t>
      </w:r>
    </w:p>
    <w:p w14:paraId="0E82E137" w14:textId="77777777" w:rsidR="009C0365" w:rsidRPr="00D472F9" w:rsidRDefault="009C0365" w:rsidP="009C0365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Ing. Dagmar Vašová</w:t>
      </w:r>
      <w:r w:rsidRPr="00D472F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riaditeľka  SOŠTAaP</w:t>
      </w:r>
    </w:p>
    <w:p w14:paraId="4E06BDBE" w14:textId="77777777" w:rsidR="009C0365" w:rsidRPr="00D472F9" w:rsidRDefault="009C0365" w:rsidP="009C0365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Jana Vašičková</w:t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odborná referentka pre verejné obstarávanie</w:t>
      </w:r>
    </w:p>
    <w:p w14:paraId="73A9F5CA" w14:textId="77777777" w:rsidR="009C0365" w:rsidRPr="00D472F9" w:rsidRDefault="009C0365" w:rsidP="009C0365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D472F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Banskobystrický samosprávny kraj</w:t>
      </w:r>
    </w:p>
    <w:p w14:paraId="424C6DF0" w14:textId="77777777" w:rsidR="00C47B9C" w:rsidRPr="00FB0332" w:rsidRDefault="00C47B9C" w:rsidP="000E59E6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CDCE9FC" w14:textId="4C19107E" w:rsidR="001F1E67" w:rsidRPr="00FB0332" w:rsidRDefault="001F1E67" w:rsidP="001F1E6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B0332">
        <w:rPr>
          <w:rFonts w:asciiTheme="minorHAnsi" w:eastAsia="Times New Roman" w:hAnsiTheme="minorHAnsi" w:cstheme="minorHAnsi"/>
          <w:sz w:val="20"/>
          <w:szCs w:val="20"/>
          <w:lang w:eastAsia="cs-CZ"/>
        </w:rPr>
        <w:t>V lehote na predkladanie ponúk bol</w:t>
      </w:r>
      <w:r w:rsidR="009D1FCC" w:rsidRPr="00FB0332">
        <w:rPr>
          <w:rFonts w:asciiTheme="minorHAnsi" w:eastAsia="Times New Roman" w:hAnsiTheme="minorHAnsi" w:cstheme="minorHAnsi"/>
          <w:sz w:val="20"/>
          <w:szCs w:val="20"/>
          <w:lang w:eastAsia="cs-CZ"/>
        </w:rPr>
        <w:t>i</w:t>
      </w:r>
      <w:r w:rsidRPr="00FB033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predložen</w:t>
      </w:r>
      <w:r w:rsidR="009D1FCC" w:rsidRPr="00FB033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é </w:t>
      </w:r>
      <w:r w:rsidRPr="00FB0332">
        <w:rPr>
          <w:rFonts w:asciiTheme="minorHAnsi" w:eastAsia="Times New Roman" w:hAnsiTheme="minorHAnsi" w:cstheme="minorHAnsi"/>
          <w:sz w:val="20"/>
          <w:szCs w:val="20"/>
          <w:lang w:eastAsia="cs-CZ"/>
        </w:rPr>
        <w:t>p</w:t>
      </w:r>
      <w:r w:rsidR="00AE3471" w:rsidRPr="00FB0332">
        <w:rPr>
          <w:rFonts w:asciiTheme="minorHAnsi" w:eastAsia="Times New Roman" w:hAnsiTheme="minorHAnsi" w:cstheme="minorHAnsi"/>
          <w:sz w:val="20"/>
          <w:szCs w:val="20"/>
          <w:lang w:eastAsia="cs-CZ"/>
        </w:rPr>
        <w:t>o</w:t>
      </w:r>
      <w:r w:rsidRPr="00FB0332">
        <w:rPr>
          <w:rFonts w:asciiTheme="minorHAnsi" w:eastAsia="Times New Roman" w:hAnsiTheme="minorHAnsi" w:cstheme="minorHAnsi"/>
          <w:sz w:val="20"/>
          <w:szCs w:val="20"/>
          <w:lang w:eastAsia="cs-CZ"/>
        </w:rPr>
        <w:t>nuk</w:t>
      </w:r>
      <w:r w:rsidR="009D1FCC" w:rsidRPr="00FB0332">
        <w:rPr>
          <w:rFonts w:asciiTheme="minorHAnsi" w:eastAsia="Times New Roman" w:hAnsiTheme="minorHAnsi" w:cstheme="minorHAnsi"/>
          <w:sz w:val="20"/>
          <w:szCs w:val="20"/>
          <w:lang w:eastAsia="cs-CZ"/>
        </w:rPr>
        <w:t>y</w:t>
      </w:r>
      <w:r w:rsidRPr="00FB033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nasledovn</w:t>
      </w:r>
      <w:r w:rsidR="00AE3471" w:rsidRPr="00FB0332">
        <w:rPr>
          <w:rFonts w:asciiTheme="minorHAnsi" w:eastAsia="Times New Roman" w:hAnsiTheme="minorHAnsi" w:cstheme="minorHAnsi"/>
          <w:sz w:val="20"/>
          <w:szCs w:val="20"/>
          <w:lang w:eastAsia="cs-CZ"/>
        </w:rPr>
        <w:t>ých</w:t>
      </w:r>
      <w:r w:rsidRPr="00FB033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uchádzač</w:t>
      </w:r>
      <w:r w:rsidR="00AE3471" w:rsidRPr="00FB0332">
        <w:rPr>
          <w:rFonts w:asciiTheme="minorHAnsi" w:eastAsia="Times New Roman" w:hAnsiTheme="minorHAnsi" w:cstheme="minorHAnsi"/>
          <w:sz w:val="20"/>
          <w:szCs w:val="20"/>
          <w:lang w:eastAsia="cs-CZ"/>
        </w:rPr>
        <w:t>ov</w:t>
      </w:r>
      <w:r w:rsidRPr="00FB0332">
        <w:rPr>
          <w:rFonts w:asciiTheme="minorHAnsi" w:eastAsia="Times New Roman" w:hAnsiTheme="minorHAnsi" w:cstheme="minorHAnsi"/>
          <w:sz w:val="20"/>
          <w:szCs w:val="20"/>
          <w:lang w:eastAsia="cs-CZ"/>
        </w:rPr>
        <w:t>:</w:t>
      </w:r>
    </w:p>
    <w:p w14:paraId="050040EB" w14:textId="77777777" w:rsidR="008F06FC" w:rsidRPr="00FB0332" w:rsidRDefault="008F06FC" w:rsidP="001F1E6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62714D4" w14:textId="77777777" w:rsidR="009C0365" w:rsidRDefault="009C0365" w:rsidP="009C0365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1. HADAC PLUS s.r.o, IČO: </w:t>
      </w:r>
      <w:r w:rsidRPr="00265E1A">
        <w:rPr>
          <w:rFonts w:asciiTheme="minorHAnsi" w:eastAsia="Times New Roman" w:hAnsiTheme="minorHAnsi" w:cstheme="minorHAnsi"/>
          <w:sz w:val="20"/>
          <w:szCs w:val="20"/>
          <w:lang w:eastAsia="cs-CZ"/>
        </w:rPr>
        <w:t>54750351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(časť Vybavenie cukrárne)</w:t>
      </w:r>
    </w:p>
    <w:p w14:paraId="2456CC3B" w14:textId="77777777" w:rsidR="009C0365" w:rsidRDefault="009C0365" w:rsidP="009C0365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2. GASTRO VRÁBEĽ s.r.o, IČO: 43897452 (Vybavenie cukrárne, Vybavenie kuchyne, Vybavenie mäsiarska dielňa, Vybavenie pekárne)</w:t>
      </w:r>
    </w:p>
    <w:p w14:paraId="30E5BB48" w14:textId="77777777" w:rsidR="009C0365" w:rsidRDefault="009C0365" w:rsidP="009C0365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3. CORTEC s.r.o., IČO: 45584168 (Vybavenie cukrárne, Vybavenie kuchyne, Vybavenie mäsiarska dielňa, Vybavenie pekárne</w:t>
      </w:r>
    </w:p>
    <w:p w14:paraId="784E8B2A" w14:textId="77777777" w:rsidR="009C0365" w:rsidRDefault="009C0365" w:rsidP="009C0365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4. EUROGASTROP s.r.o., IČO: 44137761 (Vybavenie cukrárne, Vybavenie kuchyne, Vybavenie mäsiarska dielňa, Vybavenie pekárne)</w:t>
      </w:r>
    </w:p>
    <w:p w14:paraId="783DAFD2" w14:textId="77777777" w:rsidR="009C0365" w:rsidRDefault="009C0365" w:rsidP="009C0365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5. Štefan Bachleda, IČO: 41845838 (Vybavenie kuchyne)</w:t>
      </w:r>
    </w:p>
    <w:p w14:paraId="4B6F6705" w14:textId="77777777" w:rsidR="001F1E67" w:rsidRPr="00FB0332" w:rsidRDefault="001F1E67" w:rsidP="001F1E6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1FF2A03" w14:textId="38A802BB" w:rsidR="008A6810" w:rsidRPr="00FB0332" w:rsidRDefault="001F1E67" w:rsidP="00710A0D">
      <w:pPr>
        <w:pStyle w:val="Default"/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B0332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</w:t>
      </w:r>
      <w:r w:rsidR="00983148" w:rsidRPr="00FB0332">
        <w:rPr>
          <w:rFonts w:asciiTheme="minorHAnsi" w:hAnsiTheme="minorHAnsi" w:cstheme="minorHAnsi"/>
          <w:sz w:val="20"/>
          <w:szCs w:val="20"/>
        </w:rPr>
        <w:t xml:space="preserve">Komisia ponuky sprístupnila online prostredníctvom webovej adresy </w:t>
      </w:r>
      <w:hyperlink r:id="rId8" w:history="1">
        <w:r w:rsidR="00983148" w:rsidRPr="00FB0332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</w:t>
        </w:r>
      </w:hyperlink>
      <w:r w:rsidR="00983148" w:rsidRPr="00FB0332">
        <w:rPr>
          <w:rFonts w:asciiTheme="minorHAnsi" w:hAnsiTheme="minorHAnsi" w:cstheme="minorHAnsi"/>
          <w:sz w:val="20"/>
          <w:szCs w:val="20"/>
        </w:rPr>
        <w:t>. Tento proces je uvedený v zápisnici z otvárania ponúk.</w:t>
      </w:r>
      <w:r w:rsidR="001E5FCE" w:rsidRPr="00FB0332">
        <w:rPr>
          <w:rFonts w:asciiTheme="minorHAnsi" w:hAnsiTheme="minorHAnsi" w:cstheme="minorHAnsi"/>
          <w:sz w:val="20"/>
          <w:szCs w:val="20"/>
        </w:rPr>
        <w:t xml:space="preserve"> </w:t>
      </w:r>
      <w:r w:rsidR="008A6810" w:rsidRPr="00FB0332">
        <w:rPr>
          <w:rFonts w:asciiTheme="minorHAnsi" w:hAnsiTheme="minorHAnsi" w:cstheme="minorHAnsi"/>
          <w:sz w:val="20"/>
          <w:szCs w:val="20"/>
        </w:rPr>
        <w:t xml:space="preserve">Verejný obstarávateľ v zmysle § 66 ods. 7 písm. b) ZVO rozhodol, že vyhodnotenie splnenia podmienok účasti </w:t>
      </w:r>
      <w:r w:rsidR="008A6810" w:rsidRPr="00FB0332">
        <w:rPr>
          <w:rFonts w:asciiTheme="minorHAnsi" w:hAnsiTheme="minorHAnsi" w:cstheme="minorHAnsi"/>
          <w:sz w:val="20"/>
          <w:szCs w:val="20"/>
        </w:rPr>
        <w:lastRenderedPageBreak/>
        <w:t>podľa § 40 ZVO a vyhodnotenie ponúk z hľadiska splnenia požiadaviek verejného obstarávateľa na predmet zákazky podľa ust. § 53 ZVO sa uskutoční po vyhodnotení ponúk na základe kritérií na vyhodnotenie ponúk.</w:t>
      </w:r>
    </w:p>
    <w:p w14:paraId="218EC574" w14:textId="77777777" w:rsidR="006B5626" w:rsidRPr="00FB0332" w:rsidRDefault="006B5626" w:rsidP="00710A0D">
      <w:pPr>
        <w:spacing w:after="0"/>
        <w:jc w:val="both"/>
        <w:rPr>
          <w:rFonts w:asciiTheme="minorHAnsi" w:hAnsiTheme="minorHAnsi" w:cstheme="minorHAnsi"/>
          <w:sz w:val="20"/>
          <w:szCs w:val="20"/>
        </w:rPr>
        <w:sectPr w:rsidR="006B5626" w:rsidRPr="00FB0332" w:rsidSect="006F4FFD">
          <w:headerReference w:type="default" r:id="rId9"/>
          <w:footerReference w:type="default" r:id="rId10"/>
          <w:pgSz w:w="11906" w:h="16838"/>
          <w:pgMar w:top="1973" w:right="1274" w:bottom="1134" w:left="1276" w:header="709" w:footer="709" w:gutter="0"/>
          <w:cols w:space="708"/>
        </w:sectPr>
      </w:pPr>
    </w:p>
    <w:p w14:paraId="771AFA25" w14:textId="172B5F44" w:rsidR="00B42451" w:rsidRPr="00FB0332" w:rsidRDefault="00B42451" w:rsidP="00710A0D">
      <w:pPr>
        <w:tabs>
          <w:tab w:val="left" w:pos="386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B0332">
        <w:rPr>
          <w:rFonts w:asciiTheme="minorHAnsi" w:hAnsiTheme="minorHAnsi" w:cstheme="minorHAnsi"/>
          <w:sz w:val="20"/>
          <w:szCs w:val="20"/>
        </w:rPr>
        <w:lastRenderedPageBreak/>
        <w:t xml:space="preserve">Komisia </w:t>
      </w:r>
      <w:r w:rsidR="008A6810" w:rsidRPr="00FB0332">
        <w:rPr>
          <w:rFonts w:asciiTheme="minorHAnsi" w:hAnsiTheme="minorHAnsi" w:cstheme="minorHAnsi"/>
          <w:sz w:val="20"/>
          <w:szCs w:val="20"/>
        </w:rPr>
        <w:t xml:space="preserve">na základe vyššie uvedeného </w:t>
      </w:r>
      <w:r w:rsidRPr="00FB0332">
        <w:rPr>
          <w:rFonts w:asciiTheme="minorHAnsi" w:hAnsiTheme="minorHAnsi" w:cstheme="minorHAnsi"/>
          <w:sz w:val="20"/>
          <w:szCs w:val="20"/>
        </w:rPr>
        <w:t>po „on-line sprístupnení ponúk pristúpila k vyhodnoteniu ponúk na základe kritéri</w:t>
      </w:r>
      <w:r w:rsidR="00C679EC" w:rsidRPr="00FB0332">
        <w:rPr>
          <w:rFonts w:asciiTheme="minorHAnsi" w:hAnsiTheme="minorHAnsi" w:cstheme="minorHAnsi"/>
          <w:sz w:val="20"/>
          <w:szCs w:val="20"/>
        </w:rPr>
        <w:t>a</w:t>
      </w:r>
      <w:r w:rsidRPr="00FB0332">
        <w:rPr>
          <w:rFonts w:asciiTheme="minorHAnsi" w:hAnsiTheme="minorHAnsi" w:cstheme="minorHAnsi"/>
          <w:sz w:val="20"/>
          <w:szCs w:val="20"/>
        </w:rPr>
        <w:t xml:space="preserve"> na vyhodnotenie ponúk</w:t>
      </w:r>
      <w:r w:rsidR="00C81B97" w:rsidRPr="00FB0332">
        <w:rPr>
          <w:rFonts w:asciiTheme="minorHAnsi" w:hAnsiTheme="minorHAnsi" w:cstheme="minorHAnsi"/>
          <w:sz w:val="20"/>
          <w:szCs w:val="20"/>
        </w:rPr>
        <w:t xml:space="preserve"> </w:t>
      </w:r>
      <w:r w:rsidRPr="00FB0332">
        <w:rPr>
          <w:rFonts w:asciiTheme="minorHAnsi" w:hAnsiTheme="minorHAnsi" w:cstheme="minorHAnsi"/>
          <w:sz w:val="20"/>
          <w:szCs w:val="20"/>
        </w:rPr>
        <w:t>a zostavila si poradie uchádzačov na základe tohto kritéria. Následne posudzovala splnenie požiadaviek verejného obstarávateľa na predmet zákazky u uchádzača, ktorý sa z hľadiska návrhu na plnenie kritér</w:t>
      </w:r>
      <w:r w:rsidR="00164665" w:rsidRPr="00FB0332">
        <w:rPr>
          <w:rFonts w:asciiTheme="minorHAnsi" w:hAnsiTheme="minorHAnsi" w:cstheme="minorHAnsi"/>
          <w:sz w:val="20"/>
          <w:szCs w:val="20"/>
        </w:rPr>
        <w:t>i</w:t>
      </w:r>
      <w:r w:rsidR="00394D47" w:rsidRPr="00FB0332">
        <w:rPr>
          <w:rFonts w:asciiTheme="minorHAnsi" w:hAnsiTheme="minorHAnsi" w:cstheme="minorHAnsi"/>
          <w:sz w:val="20"/>
          <w:szCs w:val="20"/>
        </w:rPr>
        <w:t>a</w:t>
      </w:r>
      <w:r w:rsidRPr="00FB0332">
        <w:rPr>
          <w:rFonts w:asciiTheme="minorHAnsi" w:hAnsiTheme="minorHAnsi" w:cstheme="minorHAnsi"/>
          <w:sz w:val="20"/>
          <w:szCs w:val="20"/>
        </w:rPr>
        <w:t xml:space="preserve"> umiestnil na 1. mieste v</w:t>
      </w:r>
      <w:r w:rsidR="007C7FCD">
        <w:rPr>
          <w:rFonts w:asciiTheme="minorHAnsi" w:hAnsiTheme="minorHAnsi" w:cstheme="minorHAnsi"/>
          <w:sz w:val="20"/>
          <w:szCs w:val="20"/>
        </w:rPr>
        <w:t> </w:t>
      </w:r>
      <w:r w:rsidRPr="00FB0332">
        <w:rPr>
          <w:rFonts w:asciiTheme="minorHAnsi" w:hAnsiTheme="minorHAnsi" w:cstheme="minorHAnsi"/>
          <w:sz w:val="20"/>
          <w:szCs w:val="20"/>
        </w:rPr>
        <w:t>poradí</w:t>
      </w:r>
      <w:r w:rsidR="007C7FCD">
        <w:rPr>
          <w:rFonts w:asciiTheme="minorHAnsi" w:hAnsiTheme="minorHAnsi" w:cstheme="minorHAnsi"/>
          <w:sz w:val="20"/>
          <w:szCs w:val="20"/>
        </w:rPr>
        <w:t xml:space="preserve"> v časti Vybavenie mäsiarskej dielne a ktorý sa umiestnil ako 2. v poradí z hľadiska plnenia kritéria (najnižšia cena), nakoľko ucházdač, ktorý sa umiestnil na prvom mieste v poradí nepredložil do ponuky žiadne dokumenty k preukázaniu podmienok účasti vo VO (ani nie je zapísaný v ZHS na stránke ÚVO).</w:t>
      </w:r>
    </w:p>
    <w:p w14:paraId="73A524A3" w14:textId="77777777" w:rsidR="009C0365" w:rsidRDefault="00303317" w:rsidP="009C0365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033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Komisia vyhodnocovala splnenie podmienok účasti uchádzačov v súlade s § 40 ZVO. Podmienky účasti sú uvedené v plnom rozsahu v súťažných podkladoch a v oznámení o vyhlásení verejného obstarávania k predmetnému verejnému obstarávaniu. Keďže verejný obstarávateľ postupoval v tomto verejnom obstarávaní podľa </w:t>
      </w:r>
      <w:r w:rsidRPr="00FB0332">
        <w:rPr>
          <w:rFonts w:asciiTheme="minorHAnsi" w:hAnsiTheme="minorHAnsi" w:cstheme="minorHAnsi"/>
          <w:sz w:val="20"/>
          <w:szCs w:val="20"/>
        </w:rPr>
        <w:t>§ 66 ods. 7 písm. b) ZVO</w:t>
      </w:r>
      <w:r w:rsidRPr="00FB033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, komisia vyhodnocovala splnenie podmienok účasti po vyhodnotení ponúk v zmysle § 53 ZVO, a teda vyhodnocovala splnenie podmienok účasti iba v prípade úspešného uchádzača. Ako úspešný uchádzač bola identifikovaná spoločnosť: </w:t>
      </w:r>
      <w:r w:rsidR="009C0365">
        <w:rPr>
          <w:rFonts w:asciiTheme="minorHAnsi" w:hAnsiTheme="minorHAnsi" w:cstheme="minorHAnsi"/>
          <w:b/>
          <w:bCs/>
          <w:sz w:val="20"/>
          <w:szCs w:val="20"/>
        </w:rPr>
        <w:t xml:space="preserve">EUROGASTROP s.r.o., </w:t>
      </w:r>
      <w:r w:rsidR="009C0365" w:rsidRPr="008B7E52">
        <w:rPr>
          <w:rFonts w:asciiTheme="minorHAnsi" w:hAnsiTheme="minorHAnsi" w:cstheme="minorHAnsi"/>
          <w:b/>
          <w:bCs/>
          <w:sz w:val="20"/>
          <w:szCs w:val="20"/>
        </w:rPr>
        <w:t>Čergovská</w:t>
      </w:r>
      <w:r w:rsidR="009C0365">
        <w:rPr>
          <w:rFonts w:asciiTheme="minorHAnsi" w:hAnsiTheme="minorHAnsi" w:cstheme="minorHAnsi"/>
          <w:b/>
          <w:bCs/>
          <w:sz w:val="20"/>
          <w:szCs w:val="20"/>
        </w:rPr>
        <w:t xml:space="preserve"> 7002/10, 080 01 Prešov, IČO: </w:t>
      </w:r>
      <w:r w:rsidR="009C0365" w:rsidRPr="008B7E52">
        <w:rPr>
          <w:rFonts w:asciiTheme="minorHAnsi" w:hAnsiTheme="minorHAnsi" w:cstheme="minorHAnsi"/>
          <w:b/>
          <w:bCs/>
          <w:sz w:val="20"/>
          <w:szCs w:val="20"/>
        </w:rPr>
        <w:t>44137761</w:t>
      </w:r>
    </w:p>
    <w:p w14:paraId="5A21F705" w14:textId="217B6FA9" w:rsidR="00FB0332" w:rsidRPr="00FB0332" w:rsidRDefault="00FB0332" w:rsidP="0030331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C82E686" w14:textId="072F9DB1" w:rsidR="00303317" w:rsidRPr="00FB0332" w:rsidRDefault="00303317" w:rsidP="00303317">
      <w:pPr>
        <w:pStyle w:val="Normlny1"/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cs-CZ"/>
        </w:rPr>
      </w:pPr>
      <w:r w:rsidRPr="00FB0332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cs-CZ"/>
        </w:rPr>
        <w:t>VYHODNOTENIE SPLNENIA PODMIENOK ÚČASTI UCHÁDZAČ</w:t>
      </w:r>
      <w:r w:rsidR="004E5641" w:rsidRPr="00FB0332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cs-CZ"/>
        </w:rPr>
        <w:t>A</w:t>
      </w:r>
    </w:p>
    <w:p w14:paraId="12189ADB" w14:textId="77777777" w:rsidR="007D6C9D" w:rsidRDefault="007D6C9D" w:rsidP="009C0365">
      <w:pPr>
        <w:spacing w:after="0"/>
        <w:jc w:val="both"/>
        <w:rPr>
          <w:rFonts w:asciiTheme="minorHAnsi" w:eastAsia="Times New Roman" w:hAnsiTheme="minorHAnsi" w:cs="Arial"/>
          <w:b/>
          <w:lang w:eastAsia="cs-CZ"/>
        </w:rPr>
      </w:pPr>
    </w:p>
    <w:p w14:paraId="5B1D4F41" w14:textId="317FE247" w:rsidR="009C0365" w:rsidRDefault="009C0365" w:rsidP="009C0365">
      <w:pPr>
        <w:spacing w:after="0"/>
        <w:jc w:val="both"/>
        <w:rPr>
          <w:b/>
          <w:bCs/>
        </w:rPr>
      </w:pPr>
      <w:r w:rsidRPr="002C2775">
        <w:rPr>
          <w:rFonts w:asciiTheme="minorHAnsi" w:eastAsia="Times New Roman" w:hAnsiTheme="minorHAnsi" w:cs="Arial"/>
          <w:b/>
          <w:lang w:eastAsia="cs-CZ"/>
        </w:rPr>
        <w:t xml:space="preserve">ČASŤ PREDMETU ZÁKAZKY </w:t>
      </w:r>
      <w:r>
        <w:rPr>
          <w:b/>
          <w:bCs/>
        </w:rPr>
        <w:t>VYBAVENIE CUKRÁRNE a ČASŤ VYBAVENIE MÄSIARSKEJ DIELNE</w:t>
      </w:r>
    </w:p>
    <w:p w14:paraId="051CCC19" w14:textId="77777777" w:rsidR="009C0365" w:rsidRPr="002C2775" w:rsidRDefault="009C0365" w:rsidP="009C0365">
      <w:pPr>
        <w:spacing w:after="0"/>
        <w:jc w:val="both"/>
        <w:rPr>
          <w:b/>
          <w:bCs/>
        </w:rPr>
      </w:pPr>
    </w:p>
    <w:p w14:paraId="454FB326" w14:textId="52689FBB" w:rsidR="00303317" w:rsidRPr="009C0365" w:rsidRDefault="004E5641" w:rsidP="00303317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B0332">
        <w:rPr>
          <w:rFonts w:asciiTheme="minorHAnsi" w:hAnsiTheme="minorHAnsi" w:cstheme="minorHAnsi"/>
          <w:sz w:val="20"/>
          <w:szCs w:val="20"/>
        </w:rPr>
        <w:t>Uchádzač predložil v ponuke čestné vyhlásenie</w:t>
      </w:r>
      <w:r w:rsidR="00A87A78">
        <w:rPr>
          <w:rFonts w:asciiTheme="minorHAnsi" w:hAnsiTheme="minorHAnsi" w:cstheme="minorHAnsi"/>
          <w:sz w:val="20"/>
          <w:szCs w:val="20"/>
        </w:rPr>
        <w:t xml:space="preserve"> na preukázanie splnenia podmienok účasti (zákazka bola vyhlásená ako NLM, avšak hodnotou spadá do postupu PLM, verejný obstarávateľ umožnil uchádzačom využiť JED aj ČV) Komisia overila na stránke ÚVO a skonštatovala, že </w:t>
      </w:r>
      <w:r w:rsidR="009C0365">
        <w:rPr>
          <w:rFonts w:asciiTheme="minorHAnsi" w:hAnsiTheme="minorHAnsi" w:cstheme="minorHAnsi"/>
          <w:b/>
          <w:bCs/>
          <w:sz w:val="20"/>
          <w:szCs w:val="20"/>
        </w:rPr>
        <w:t xml:space="preserve">EUROGASTROP s.r.o., </w:t>
      </w:r>
      <w:r w:rsidR="009C0365" w:rsidRPr="008B7E52">
        <w:rPr>
          <w:rFonts w:asciiTheme="minorHAnsi" w:hAnsiTheme="minorHAnsi" w:cstheme="minorHAnsi"/>
          <w:b/>
          <w:bCs/>
          <w:sz w:val="20"/>
          <w:szCs w:val="20"/>
        </w:rPr>
        <w:t>Čergovská</w:t>
      </w:r>
      <w:r w:rsidR="009C0365">
        <w:rPr>
          <w:rFonts w:asciiTheme="minorHAnsi" w:hAnsiTheme="minorHAnsi" w:cstheme="minorHAnsi"/>
          <w:b/>
          <w:bCs/>
          <w:sz w:val="20"/>
          <w:szCs w:val="20"/>
        </w:rPr>
        <w:t xml:space="preserve"> 7002/10, 080 01 Prešov, IČO: </w:t>
      </w:r>
      <w:r w:rsidR="009C0365" w:rsidRPr="008B7E52">
        <w:rPr>
          <w:rFonts w:asciiTheme="minorHAnsi" w:hAnsiTheme="minorHAnsi" w:cstheme="minorHAnsi"/>
          <w:b/>
          <w:bCs/>
          <w:sz w:val="20"/>
          <w:szCs w:val="20"/>
        </w:rPr>
        <w:t>44137761</w:t>
      </w:r>
      <w:r w:rsidR="009C036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B0332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</w:t>
      </w:r>
      <w:r w:rsidRPr="00FB0332">
        <w:rPr>
          <w:rFonts w:asciiTheme="minorHAnsi" w:hAnsiTheme="minorHAnsi" w:cstheme="minorHAnsi"/>
          <w:sz w:val="20"/>
          <w:szCs w:val="20"/>
        </w:rPr>
        <w:t xml:space="preserve">je zapísaná </w:t>
      </w:r>
      <w:r w:rsidR="006B5626" w:rsidRPr="00FB0332">
        <w:rPr>
          <w:rFonts w:asciiTheme="minorHAnsi" w:hAnsiTheme="minorHAnsi" w:cstheme="minorHAnsi"/>
          <w:sz w:val="20"/>
          <w:szCs w:val="20"/>
        </w:rPr>
        <w:t>v</w:t>
      </w:r>
      <w:r w:rsidRPr="00FB0332">
        <w:rPr>
          <w:rFonts w:asciiTheme="minorHAnsi" w:hAnsiTheme="minorHAnsi" w:cstheme="minorHAnsi"/>
          <w:sz w:val="20"/>
          <w:szCs w:val="20"/>
        </w:rPr>
        <w:t xml:space="preserve"> zoznam</w:t>
      </w:r>
      <w:r w:rsidR="006B5626" w:rsidRPr="00FB0332">
        <w:rPr>
          <w:rFonts w:asciiTheme="minorHAnsi" w:hAnsiTheme="minorHAnsi" w:cstheme="minorHAnsi"/>
          <w:sz w:val="20"/>
          <w:szCs w:val="20"/>
        </w:rPr>
        <w:t>e</w:t>
      </w:r>
      <w:r w:rsidRPr="00FB0332">
        <w:rPr>
          <w:rFonts w:asciiTheme="minorHAnsi" w:hAnsiTheme="minorHAnsi" w:cstheme="minorHAnsi"/>
          <w:sz w:val="20"/>
          <w:szCs w:val="20"/>
        </w:rPr>
        <w:t xml:space="preserve"> hospodárskych subjekt</w:t>
      </w:r>
      <w:r w:rsidR="001D4734" w:rsidRPr="00FB0332">
        <w:rPr>
          <w:rFonts w:asciiTheme="minorHAnsi" w:hAnsiTheme="minorHAnsi" w:cstheme="minorHAnsi"/>
          <w:sz w:val="20"/>
          <w:szCs w:val="20"/>
        </w:rPr>
        <w:t>ov</w:t>
      </w:r>
      <w:r w:rsidRPr="00FB0332">
        <w:rPr>
          <w:rFonts w:asciiTheme="minorHAnsi" w:hAnsiTheme="minorHAnsi" w:cstheme="minorHAnsi"/>
          <w:sz w:val="20"/>
          <w:szCs w:val="20"/>
        </w:rPr>
        <w:t xml:space="preserve"> podľa ods. 1 § 152 ZVO pod registračným </w:t>
      </w:r>
      <w:r w:rsidR="001D4734" w:rsidRPr="00FB0332">
        <w:rPr>
          <w:rFonts w:asciiTheme="minorHAnsi" w:hAnsiTheme="minorHAnsi" w:cstheme="minorHAnsi"/>
          <w:sz w:val="20"/>
          <w:szCs w:val="20"/>
        </w:rPr>
        <w:t xml:space="preserve">číslom </w:t>
      </w:r>
      <w:r w:rsidR="000C445D" w:rsidRPr="000C445D">
        <w:rPr>
          <w:rFonts w:asciiTheme="minorHAnsi" w:hAnsiTheme="minorHAnsi" w:cstheme="minorHAnsi"/>
          <w:sz w:val="20"/>
          <w:szCs w:val="20"/>
        </w:rPr>
        <w:t>2020/11-PO-F4899</w:t>
      </w:r>
      <w:r w:rsidR="00FB0332">
        <w:rPr>
          <w:rFonts w:asciiTheme="minorHAnsi" w:hAnsiTheme="minorHAnsi" w:cstheme="minorHAnsi"/>
          <w:sz w:val="20"/>
          <w:szCs w:val="20"/>
        </w:rPr>
        <w:t xml:space="preserve"> </w:t>
      </w:r>
      <w:r w:rsidR="00501E47">
        <w:rPr>
          <w:rFonts w:asciiTheme="minorHAnsi" w:hAnsiTheme="minorHAnsi" w:cstheme="minorHAnsi"/>
          <w:sz w:val="20"/>
          <w:szCs w:val="20"/>
        </w:rPr>
        <w:t xml:space="preserve">s platnosťou do </w:t>
      </w:r>
      <w:r w:rsidR="00651CA6">
        <w:rPr>
          <w:rFonts w:asciiTheme="minorHAnsi" w:hAnsiTheme="minorHAnsi" w:cstheme="minorHAnsi"/>
          <w:sz w:val="20"/>
          <w:szCs w:val="20"/>
        </w:rPr>
        <w:t>05.11.2023</w:t>
      </w:r>
      <w:r w:rsidR="00501E47">
        <w:rPr>
          <w:rFonts w:asciiTheme="minorHAnsi" w:hAnsiTheme="minorHAnsi" w:cstheme="minorHAnsi"/>
          <w:sz w:val="20"/>
          <w:szCs w:val="20"/>
        </w:rPr>
        <w:t xml:space="preserve"> </w:t>
      </w:r>
      <w:r w:rsidR="001D4734" w:rsidRPr="00FB0332">
        <w:rPr>
          <w:rFonts w:asciiTheme="minorHAnsi" w:hAnsiTheme="minorHAnsi" w:cstheme="minorHAnsi"/>
          <w:sz w:val="20"/>
          <w:szCs w:val="20"/>
        </w:rPr>
        <w:t xml:space="preserve">a zároveň, že je spoločnosť zapísaná do registra partnerov verejného sektora pod číslom vložky </w:t>
      </w:r>
      <w:r w:rsidR="00651CA6" w:rsidRPr="00651CA6">
        <w:rPr>
          <w:rFonts w:asciiTheme="minorHAnsi" w:hAnsiTheme="minorHAnsi" w:cstheme="minorHAnsi"/>
          <w:sz w:val="20"/>
          <w:szCs w:val="20"/>
        </w:rPr>
        <w:t>13588</w:t>
      </w:r>
      <w:r w:rsidR="001D4734" w:rsidRPr="00FB033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1AE6019" w14:textId="19A9497E" w:rsidR="004858CD" w:rsidRPr="00FB0332" w:rsidRDefault="004858CD" w:rsidP="0030331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51EF1FA" w14:textId="43E5C726" w:rsidR="006B5626" w:rsidRPr="00FB0332" w:rsidRDefault="00894BCF" w:rsidP="00B3061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B0332">
        <w:rPr>
          <w:rFonts w:asciiTheme="minorHAnsi" w:hAnsiTheme="minorHAnsi" w:cstheme="minorHAnsi"/>
          <w:sz w:val="20"/>
          <w:szCs w:val="20"/>
        </w:rPr>
        <w:t xml:space="preserve">Komisia </w:t>
      </w:r>
      <w:r w:rsidR="00D250A5" w:rsidRPr="00FB0332">
        <w:rPr>
          <w:rFonts w:asciiTheme="minorHAnsi" w:hAnsiTheme="minorHAnsi" w:cstheme="minorHAnsi"/>
          <w:sz w:val="20"/>
          <w:szCs w:val="20"/>
        </w:rPr>
        <w:t>konštatuje</w:t>
      </w:r>
      <w:r w:rsidRPr="00FB0332">
        <w:rPr>
          <w:rFonts w:asciiTheme="minorHAnsi" w:hAnsiTheme="minorHAnsi" w:cstheme="minorHAnsi"/>
          <w:sz w:val="20"/>
          <w:szCs w:val="20"/>
        </w:rPr>
        <w:t xml:space="preserve">, že </w:t>
      </w:r>
      <w:r w:rsidR="00E421C2" w:rsidRPr="00FB0332">
        <w:rPr>
          <w:rFonts w:asciiTheme="minorHAnsi" w:hAnsiTheme="minorHAnsi" w:cstheme="minorHAnsi"/>
          <w:sz w:val="20"/>
          <w:szCs w:val="20"/>
        </w:rPr>
        <w:t>uchádzač preukázal, že spĺňa podmienky účasti podľa ust. § 32 ods. 1 ZVO tak, ako ich verejný obstarávateľ zadefinoval vo vzťahu k tomuto verejnému obstarávaniu</w:t>
      </w:r>
      <w:r w:rsidRPr="00FB033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115D7D7" w14:textId="77777777" w:rsidR="00E7105F" w:rsidRPr="00FB0332" w:rsidRDefault="00E7105F" w:rsidP="00B3061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403531A" w14:textId="59F329EA" w:rsidR="00501E47" w:rsidRDefault="00303317" w:rsidP="00B3061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B0332">
        <w:rPr>
          <w:rFonts w:asciiTheme="minorHAnsi" w:hAnsiTheme="minorHAnsi" w:cstheme="minorHAnsi"/>
          <w:sz w:val="20"/>
          <w:szCs w:val="20"/>
        </w:rPr>
        <w:t>Komisia overovala splnenie podmienok účasti podľa § 34 ods. 1 písm. b) ZVO nahliadnutím do evidencie referencií vedenej Úradom pre verejné obstarávanie podľa § 12 zákona ZVO, kde zistila, že</w:t>
      </w:r>
      <w:r w:rsidR="00501E47">
        <w:rPr>
          <w:rFonts w:asciiTheme="minorHAnsi" w:hAnsiTheme="minorHAnsi" w:cstheme="minorHAnsi"/>
          <w:sz w:val="20"/>
          <w:szCs w:val="20"/>
        </w:rPr>
        <w:t xml:space="preserve"> uchádzač má</w:t>
      </w:r>
      <w:r w:rsidRPr="00FB0332">
        <w:rPr>
          <w:rFonts w:asciiTheme="minorHAnsi" w:hAnsiTheme="minorHAnsi" w:cstheme="minorHAnsi"/>
          <w:sz w:val="20"/>
          <w:szCs w:val="20"/>
        </w:rPr>
        <w:t xml:space="preserve"> zverejnené zákazky </w:t>
      </w:r>
      <w:r w:rsidR="00501E47">
        <w:rPr>
          <w:rFonts w:asciiTheme="minorHAnsi" w:hAnsiTheme="minorHAnsi" w:cstheme="minorHAnsi"/>
          <w:sz w:val="20"/>
          <w:szCs w:val="20"/>
        </w:rPr>
        <w:t>s hodnotou na úrovni</w:t>
      </w:r>
      <w:r w:rsidR="001D6D53">
        <w:rPr>
          <w:rFonts w:asciiTheme="minorHAnsi" w:hAnsiTheme="minorHAnsi" w:cstheme="minorHAnsi"/>
          <w:sz w:val="20"/>
          <w:szCs w:val="20"/>
        </w:rPr>
        <w:t xml:space="preserve"> 50%</w:t>
      </w:r>
      <w:r w:rsidR="00501E47">
        <w:rPr>
          <w:rFonts w:asciiTheme="minorHAnsi" w:hAnsiTheme="minorHAnsi" w:cstheme="minorHAnsi"/>
          <w:sz w:val="20"/>
          <w:szCs w:val="20"/>
        </w:rPr>
        <w:t xml:space="preserve"> PHZ</w:t>
      </w:r>
      <w:r w:rsidR="001D6D53">
        <w:rPr>
          <w:rFonts w:asciiTheme="minorHAnsi" w:hAnsiTheme="minorHAnsi" w:cstheme="minorHAnsi"/>
          <w:sz w:val="20"/>
          <w:szCs w:val="20"/>
        </w:rPr>
        <w:t>, ktorých predmetom bolo dodanie gastrotechniky. Uchádzač zároveň predložil zoznam dodaných tovarov za posledné 3 roky s úrovňou prevyšujúcou požadovanú hodnotu (50% z hodnoty PHZ).</w:t>
      </w:r>
    </w:p>
    <w:p w14:paraId="003A206F" w14:textId="77777777" w:rsidR="00501E47" w:rsidRDefault="00501E47" w:rsidP="00B3061B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9AB42D2" w14:textId="2DA3C330" w:rsidR="00303317" w:rsidRDefault="00303317" w:rsidP="00303317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FB033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Komisia pristúpila k vyhodnocovaniu splnenia podmienok účasti a dospela k záveru, že predmetnými dokladmi uchádzač </w:t>
      </w:r>
      <w:r w:rsidR="001D6D53">
        <w:rPr>
          <w:rFonts w:asciiTheme="minorHAnsi" w:hAnsiTheme="minorHAnsi" w:cstheme="minorHAnsi"/>
          <w:sz w:val="20"/>
          <w:szCs w:val="20"/>
        </w:rPr>
        <w:t xml:space="preserve">že </w:t>
      </w:r>
      <w:r w:rsidR="001D6D53">
        <w:rPr>
          <w:rFonts w:asciiTheme="minorHAnsi" w:hAnsiTheme="minorHAnsi" w:cstheme="minorHAnsi"/>
          <w:b/>
          <w:bCs/>
          <w:sz w:val="20"/>
          <w:szCs w:val="20"/>
        </w:rPr>
        <w:t xml:space="preserve">EUROGASTROP s.r.o., </w:t>
      </w:r>
      <w:r w:rsidR="001D6D53" w:rsidRPr="008B7E52">
        <w:rPr>
          <w:rFonts w:asciiTheme="minorHAnsi" w:hAnsiTheme="minorHAnsi" w:cstheme="minorHAnsi"/>
          <w:b/>
          <w:bCs/>
          <w:sz w:val="20"/>
          <w:szCs w:val="20"/>
        </w:rPr>
        <w:t>Čergovská</w:t>
      </w:r>
      <w:r w:rsidR="001D6D53">
        <w:rPr>
          <w:rFonts w:asciiTheme="minorHAnsi" w:hAnsiTheme="minorHAnsi" w:cstheme="minorHAnsi"/>
          <w:b/>
          <w:bCs/>
          <w:sz w:val="20"/>
          <w:szCs w:val="20"/>
        </w:rPr>
        <w:t xml:space="preserve"> 7002/10, 080 01 Prešov, IČO: </w:t>
      </w:r>
      <w:r w:rsidR="001D6D53" w:rsidRPr="008B7E52">
        <w:rPr>
          <w:rFonts w:asciiTheme="minorHAnsi" w:hAnsiTheme="minorHAnsi" w:cstheme="minorHAnsi"/>
          <w:b/>
          <w:bCs/>
          <w:sz w:val="20"/>
          <w:szCs w:val="20"/>
        </w:rPr>
        <w:t>44137761</w:t>
      </w:r>
      <w:r w:rsidR="001D6D5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D6D5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</w:t>
      </w:r>
      <w:r w:rsidRPr="00FB033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preukázal, že spĺňa podmienku účasti </w:t>
      </w:r>
      <w:r w:rsidRPr="00FB0332">
        <w:rPr>
          <w:rFonts w:asciiTheme="minorHAnsi" w:hAnsiTheme="minorHAnsi" w:cstheme="minorHAnsi"/>
          <w:sz w:val="20"/>
          <w:szCs w:val="20"/>
        </w:rPr>
        <w:t>podľa § 34 ods. 1 písm. b) ZVO tak, ako ju verejný obstarávateľ zadefinoval vo vzťahu k tomuto verejnému obstarávaniu, keďže sa jedná o</w:t>
      </w:r>
      <w:r w:rsidR="001D6D53">
        <w:rPr>
          <w:rFonts w:asciiTheme="minorHAnsi" w:hAnsiTheme="minorHAnsi" w:cstheme="minorHAnsi"/>
          <w:sz w:val="20"/>
          <w:szCs w:val="20"/>
        </w:rPr>
        <w:t> dodanie gastrotechniky</w:t>
      </w:r>
      <w:r w:rsidRPr="00FB0332">
        <w:rPr>
          <w:rFonts w:asciiTheme="minorHAnsi" w:hAnsiTheme="minorHAnsi" w:cstheme="minorHAnsi"/>
          <w:sz w:val="20"/>
          <w:szCs w:val="20"/>
        </w:rPr>
        <w:t xml:space="preserve"> ako je predmet zákazky</w:t>
      </w:r>
      <w:r w:rsidR="00466B0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D32C0B5" w14:textId="77777777" w:rsidR="00F36811" w:rsidRPr="00FB0332" w:rsidRDefault="00F36811" w:rsidP="00F3681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506AE76" w14:textId="3B2A6F4D" w:rsidR="00303317" w:rsidRPr="00FB0332" w:rsidRDefault="00303317" w:rsidP="00303317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FB033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 zmysle vyššie uvedeného komisia tak konštatuje, že ponuka uchádzača</w:t>
      </w:r>
      <w:r w:rsidRPr="00FB0332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</w:t>
      </w:r>
      <w:r w:rsidR="001D6D53">
        <w:rPr>
          <w:rFonts w:asciiTheme="minorHAnsi" w:hAnsiTheme="minorHAnsi" w:cstheme="minorHAnsi"/>
          <w:b/>
          <w:bCs/>
          <w:sz w:val="20"/>
          <w:szCs w:val="20"/>
        </w:rPr>
        <w:t xml:space="preserve">EUROGASTROP s.r.o., </w:t>
      </w:r>
      <w:r w:rsidR="001D6D53" w:rsidRPr="008B7E52">
        <w:rPr>
          <w:rFonts w:asciiTheme="minorHAnsi" w:hAnsiTheme="minorHAnsi" w:cstheme="minorHAnsi"/>
          <w:b/>
          <w:bCs/>
          <w:sz w:val="20"/>
          <w:szCs w:val="20"/>
        </w:rPr>
        <w:t>Čergovská</w:t>
      </w:r>
      <w:r w:rsidR="001D6D53">
        <w:rPr>
          <w:rFonts w:asciiTheme="minorHAnsi" w:hAnsiTheme="minorHAnsi" w:cstheme="minorHAnsi"/>
          <w:b/>
          <w:bCs/>
          <w:sz w:val="20"/>
          <w:szCs w:val="20"/>
        </w:rPr>
        <w:t xml:space="preserve"> 7002/10, 080 01 Prešov, IČO: </w:t>
      </w:r>
      <w:r w:rsidR="001D6D53" w:rsidRPr="008B7E52">
        <w:rPr>
          <w:rFonts w:asciiTheme="minorHAnsi" w:hAnsiTheme="minorHAnsi" w:cstheme="minorHAnsi"/>
          <w:b/>
          <w:bCs/>
          <w:sz w:val="20"/>
          <w:szCs w:val="20"/>
        </w:rPr>
        <w:t>44137761</w:t>
      </w:r>
      <w:r w:rsidR="001D6D5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66B02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</w:t>
      </w:r>
      <w:r w:rsidRPr="00FB033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splnila </w:t>
      </w:r>
      <w:r w:rsidR="0039635D" w:rsidRPr="00FB033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všetky </w:t>
      </w:r>
      <w:r w:rsidRPr="00FB033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požiadavky verejného obstarávateľa na predmet zákazky</w:t>
      </w:r>
      <w:r w:rsidR="0039635D" w:rsidRPr="00FB033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  <w:r w:rsidR="0039635D" w:rsidRPr="00FB0332">
        <w:rPr>
          <w:rFonts w:asciiTheme="minorHAnsi" w:hAnsiTheme="minorHAnsi" w:cstheme="minorHAnsi"/>
          <w:sz w:val="20"/>
          <w:szCs w:val="20"/>
        </w:rPr>
        <w:t>a uchádzač preukázal splnenie podmienok účasti</w:t>
      </w:r>
      <w:r w:rsidRPr="00FB033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. Ostatné predložené ponuky komisia nevyhodnocovala. </w:t>
      </w:r>
    </w:p>
    <w:p w14:paraId="0C5FB33F" w14:textId="77777777" w:rsidR="00303317" w:rsidRPr="00FB0332" w:rsidRDefault="00303317" w:rsidP="0030331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highlight w:val="yellow"/>
          <w:lang w:eastAsia="cs-CZ"/>
        </w:rPr>
      </w:pPr>
    </w:p>
    <w:p w14:paraId="4E6C2B36" w14:textId="77777777" w:rsidR="00303317" w:rsidRPr="00FB0332" w:rsidRDefault="00303317" w:rsidP="00303317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FB0332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</w:t>
      </w:r>
    </w:p>
    <w:p w14:paraId="26C2A0B8" w14:textId="77777777" w:rsidR="00303317" w:rsidRPr="00FB0332" w:rsidRDefault="00303317" w:rsidP="0030331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B0332">
        <w:rPr>
          <w:rFonts w:asciiTheme="minorHAnsi" w:hAnsiTheme="minorHAnsi" w:cstheme="minorHAnsi"/>
          <w:sz w:val="20"/>
          <w:szCs w:val="20"/>
        </w:rPr>
        <w:t>Komisia konštatuje, že nebol vylúčený žiaden uchádzač v dôsledku mimoriadne nízkych ponúk.</w:t>
      </w:r>
    </w:p>
    <w:p w14:paraId="139C6E1D" w14:textId="77777777" w:rsidR="00303317" w:rsidRPr="00FB0332" w:rsidRDefault="00303317" w:rsidP="00303317">
      <w:pPr>
        <w:spacing w:after="0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3391C02" w14:textId="5FCD2D2F" w:rsidR="00303317" w:rsidRPr="00FB0332" w:rsidRDefault="00303317" w:rsidP="0030331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B0332">
        <w:rPr>
          <w:rFonts w:asciiTheme="minorHAnsi" w:hAnsiTheme="minorHAnsi" w:cstheme="minorHAnsi"/>
          <w:sz w:val="20"/>
          <w:szCs w:val="20"/>
        </w:rPr>
        <w:t xml:space="preserve">Komisia konštatuje, že ponuka </w:t>
      </w:r>
      <w:r w:rsidR="001D6D53">
        <w:rPr>
          <w:rFonts w:asciiTheme="minorHAnsi" w:hAnsiTheme="minorHAnsi" w:cstheme="minorHAnsi"/>
          <w:b/>
          <w:bCs/>
          <w:sz w:val="20"/>
          <w:szCs w:val="20"/>
        </w:rPr>
        <w:t xml:space="preserve">EUROGASTROP s.r.o., </w:t>
      </w:r>
      <w:r w:rsidR="001D6D53" w:rsidRPr="008B7E52">
        <w:rPr>
          <w:rFonts w:asciiTheme="minorHAnsi" w:hAnsiTheme="minorHAnsi" w:cstheme="minorHAnsi"/>
          <w:b/>
          <w:bCs/>
          <w:sz w:val="20"/>
          <w:szCs w:val="20"/>
        </w:rPr>
        <w:t>Čergovská</w:t>
      </w:r>
      <w:r w:rsidR="001D6D53">
        <w:rPr>
          <w:rFonts w:asciiTheme="minorHAnsi" w:hAnsiTheme="minorHAnsi" w:cstheme="minorHAnsi"/>
          <w:b/>
          <w:bCs/>
          <w:sz w:val="20"/>
          <w:szCs w:val="20"/>
        </w:rPr>
        <w:t xml:space="preserve"> 7002/10, 080 01 Prešov, IČO: </w:t>
      </w:r>
      <w:r w:rsidR="001D6D53" w:rsidRPr="008B7E52">
        <w:rPr>
          <w:rFonts w:asciiTheme="minorHAnsi" w:hAnsiTheme="minorHAnsi" w:cstheme="minorHAnsi"/>
          <w:b/>
          <w:bCs/>
          <w:sz w:val="20"/>
          <w:szCs w:val="20"/>
        </w:rPr>
        <w:t>44137761</w:t>
      </w:r>
      <w:r w:rsidR="001D6D5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B0332">
        <w:rPr>
          <w:rFonts w:asciiTheme="minorHAnsi" w:hAnsiTheme="minorHAnsi" w:cstheme="minorHAnsi"/>
          <w:sz w:val="20"/>
          <w:szCs w:val="20"/>
        </w:rPr>
        <w:t>splnila podmienky stanovené verejným obstarávateľom na predmet zákazky a</w:t>
      </w:r>
      <w:r w:rsidR="0039635D" w:rsidRPr="00FB0332">
        <w:rPr>
          <w:rFonts w:asciiTheme="minorHAnsi" w:hAnsiTheme="minorHAnsi" w:cstheme="minorHAnsi"/>
          <w:sz w:val="20"/>
          <w:szCs w:val="20"/>
        </w:rPr>
        <w:t> </w:t>
      </w:r>
      <w:r w:rsidR="00BD34CC" w:rsidRPr="00FB0332">
        <w:rPr>
          <w:rFonts w:asciiTheme="minorHAnsi" w:hAnsiTheme="minorHAnsi" w:cstheme="minorHAnsi"/>
          <w:sz w:val="20"/>
          <w:szCs w:val="20"/>
        </w:rPr>
        <w:t xml:space="preserve"> </w:t>
      </w:r>
      <w:r w:rsidR="0039635D" w:rsidRPr="00FB0332">
        <w:rPr>
          <w:rFonts w:asciiTheme="minorHAnsi" w:hAnsiTheme="minorHAnsi" w:cstheme="minorHAnsi"/>
          <w:sz w:val="20"/>
          <w:szCs w:val="20"/>
        </w:rPr>
        <w:t>preukázal splnenie podmienok účasti</w:t>
      </w:r>
      <w:r w:rsidR="00BD34CC" w:rsidRPr="00FB0332">
        <w:rPr>
          <w:rFonts w:asciiTheme="minorHAnsi" w:hAnsiTheme="minorHAnsi" w:cstheme="minorHAnsi"/>
          <w:sz w:val="20"/>
          <w:szCs w:val="20"/>
        </w:rPr>
        <w:t xml:space="preserve">. Uchádzač </w:t>
      </w:r>
      <w:r w:rsidRPr="00FB0332">
        <w:rPr>
          <w:rFonts w:asciiTheme="minorHAnsi" w:hAnsiTheme="minorHAnsi" w:cstheme="minorHAnsi"/>
          <w:sz w:val="20"/>
          <w:szCs w:val="20"/>
        </w:rPr>
        <w:t xml:space="preserve">predložil ponuku v požadovanej forme. </w:t>
      </w:r>
    </w:p>
    <w:p w14:paraId="70F471E2" w14:textId="77777777" w:rsidR="00303317" w:rsidRPr="00FB0332" w:rsidRDefault="00303317" w:rsidP="00303317">
      <w:pPr>
        <w:spacing w:after="0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CC1E05D" w14:textId="2AFD66E5" w:rsidR="00303317" w:rsidRPr="00FB0332" w:rsidRDefault="00303317" w:rsidP="0030331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B0332">
        <w:rPr>
          <w:rFonts w:asciiTheme="minorHAnsi" w:hAnsiTheme="minorHAnsi" w:cstheme="minorHAnsi"/>
          <w:sz w:val="20"/>
          <w:szCs w:val="20"/>
        </w:rPr>
        <w:t xml:space="preserve">Ponuka úspešného uchádzača </w:t>
      </w:r>
      <w:r w:rsidR="001D6D53">
        <w:rPr>
          <w:rFonts w:asciiTheme="minorHAnsi" w:hAnsiTheme="minorHAnsi" w:cstheme="minorHAnsi"/>
          <w:b/>
          <w:bCs/>
          <w:sz w:val="20"/>
          <w:szCs w:val="20"/>
        </w:rPr>
        <w:t xml:space="preserve">EUROGASTROP s.r.o., </w:t>
      </w:r>
      <w:r w:rsidR="001D6D53" w:rsidRPr="008B7E52">
        <w:rPr>
          <w:rFonts w:asciiTheme="minorHAnsi" w:hAnsiTheme="minorHAnsi" w:cstheme="minorHAnsi"/>
          <w:b/>
          <w:bCs/>
          <w:sz w:val="20"/>
          <w:szCs w:val="20"/>
        </w:rPr>
        <w:t>Čergovská</w:t>
      </w:r>
      <w:r w:rsidR="001D6D53">
        <w:rPr>
          <w:rFonts w:asciiTheme="minorHAnsi" w:hAnsiTheme="minorHAnsi" w:cstheme="minorHAnsi"/>
          <w:b/>
          <w:bCs/>
          <w:sz w:val="20"/>
          <w:szCs w:val="20"/>
        </w:rPr>
        <w:t xml:space="preserve"> 7002/10, 080 01 Prešov, IČO: </w:t>
      </w:r>
      <w:r w:rsidR="001D6D53" w:rsidRPr="008B7E52">
        <w:rPr>
          <w:rFonts w:asciiTheme="minorHAnsi" w:hAnsiTheme="minorHAnsi" w:cstheme="minorHAnsi"/>
          <w:b/>
          <w:bCs/>
          <w:sz w:val="20"/>
          <w:szCs w:val="20"/>
        </w:rPr>
        <w:t>44137761</w:t>
      </w:r>
      <w:r w:rsidR="001D6D5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D6D5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</w:t>
      </w:r>
      <w:r w:rsidRPr="00FB0332">
        <w:rPr>
          <w:rFonts w:asciiTheme="minorHAnsi" w:hAnsiTheme="minorHAnsi" w:cstheme="minorHAnsi"/>
          <w:sz w:val="20"/>
          <w:szCs w:val="20"/>
        </w:rPr>
        <w:t xml:space="preserve">splnila všetky požiadavky verejného obstarávateľa na predmet zákazky a umiestnila sa na 1. mieste v poradí z hľadiska plnenia stanoveného kritéria (najnižšia cena </w:t>
      </w:r>
      <w:r w:rsidR="00BD34CC" w:rsidRPr="00FB0332">
        <w:rPr>
          <w:rFonts w:asciiTheme="minorHAnsi" w:hAnsiTheme="minorHAnsi" w:cstheme="minorHAnsi"/>
          <w:sz w:val="20"/>
          <w:szCs w:val="20"/>
        </w:rPr>
        <w:t xml:space="preserve">za celý predmet zákazky </w:t>
      </w:r>
      <w:r w:rsidRPr="00FB0332">
        <w:rPr>
          <w:rFonts w:asciiTheme="minorHAnsi" w:hAnsiTheme="minorHAnsi" w:cstheme="minorHAnsi"/>
          <w:sz w:val="20"/>
          <w:szCs w:val="20"/>
        </w:rPr>
        <w:t>v EUR s DPH). Podiel subdodávky nie je známy. V prípade, že uchádzač bude plniť zákazku subdodávateľmi, bude to uvedené v správe o zákazke.</w:t>
      </w:r>
    </w:p>
    <w:p w14:paraId="64C933F6" w14:textId="77777777" w:rsidR="00303317" w:rsidRPr="00FB0332" w:rsidRDefault="00303317" w:rsidP="00303317">
      <w:pPr>
        <w:spacing w:after="0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5DB5F07" w14:textId="6AE9D8AC" w:rsidR="00303317" w:rsidRPr="00FB0332" w:rsidRDefault="00303317" w:rsidP="0030331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B0332">
        <w:rPr>
          <w:rFonts w:asciiTheme="minorHAnsi" w:hAnsiTheme="minorHAnsi" w:cstheme="minorHAnsi"/>
          <w:sz w:val="20"/>
          <w:szCs w:val="20"/>
        </w:rPr>
        <w:t xml:space="preserve">Komisia odporúča verejnému obstarávateľovi uzavrieť zmluvu s úspešným uchádzačom </w:t>
      </w:r>
      <w:r w:rsidR="001D6D53">
        <w:rPr>
          <w:rFonts w:asciiTheme="minorHAnsi" w:hAnsiTheme="minorHAnsi" w:cstheme="minorHAnsi"/>
          <w:b/>
          <w:bCs/>
          <w:sz w:val="20"/>
          <w:szCs w:val="20"/>
        </w:rPr>
        <w:t xml:space="preserve">EUROGASTROP s.r.o., </w:t>
      </w:r>
      <w:r w:rsidR="001D6D53" w:rsidRPr="008B7E52">
        <w:rPr>
          <w:rFonts w:asciiTheme="minorHAnsi" w:hAnsiTheme="minorHAnsi" w:cstheme="minorHAnsi"/>
          <w:b/>
          <w:bCs/>
          <w:sz w:val="20"/>
          <w:szCs w:val="20"/>
        </w:rPr>
        <w:t>Čergovská</w:t>
      </w:r>
      <w:r w:rsidR="001D6D53">
        <w:rPr>
          <w:rFonts w:asciiTheme="minorHAnsi" w:hAnsiTheme="minorHAnsi" w:cstheme="minorHAnsi"/>
          <w:b/>
          <w:bCs/>
          <w:sz w:val="20"/>
          <w:szCs w:val="20"/>
        </w:rPr>
        <w:t xml:space="preserve"> 7002/10, 080 01 Prešov, IČO: </w:t>
      </w:r>
      <w:r w:rsidR="001D6D53" w:rsidRPr="008B7E52">
        <w:rPr>
          <w:rFonts w:asciiTheme="minorHAnsi" w:hAnsiTheme="minorHAnsi" w:cstheme="minorHAnsi"/>
          <w:b/>
          <w:bCs/>
          <w:sz w:val="20"/>
          <w:szCs w:val="20"/>
        </w:rPr>
        <w:t>44137761</w:t>
      </w:r>
      <w:r w:rsidR="001D6D5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D6D53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 </w:t>
      </w:r>
      <w:r w:rsidRPr="00FB0332">
        <w:rPr>
          <w:rFonts w:asciiTheme="minorHAnsi" w:hAnsiTheme="minorHAnsi" w:cstheme="minorHAnsi"/>
          <w:sz w:val="20"/>
          <w:szCs w:val="20"/>
        </w:rPr>
        <w:t>v rámci predmetu zákazky</w:t>
      </w:r>
      <w:r w:rsidRPr="00FB033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B0332">
        <w:rPr>
          <w:rFonts w:asciiTheme="minorHAnsi" w:hAnsiTheme="minorHAnsi" w:cstheme="minorHAnsi"/>
          <w:sz w:val="20"/>
          <w:szCs w:val="20"/>
        </w:rPr>
        <w:t xml:space="preserve">za splnenia podmienok uvedených v súťažných podkladoch a za dodržania príslušných ustanovení ZVO. </w:t>
      </w:r>
    </w:p>
    <w:p w14:paraId="30230CEF" w14:textId="4BB3EFCF" w:rsidR="00BD34CC" w:rsidRPr="00FB0332" w:rsidRDefault="00BD34CC" w:rsidP="0030331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103C0E0" w14:textId="11149C91" w:rsidR="00BD34CC" w:rsidRPr="00FB0332" w:rsidRDefault="00BD34CC" w:rsidP="0030331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B0332">
        <w:rPr>
          <w:rFonts w:asciiTheme="minorHAnsi" w:hAnsiTheme="minorHAnsi" w:cstheme="minorHAnsi"/>
          <w:sz w:val="20"/>
          <w:szCs w:val="20"/>
        </w:rPr>
        <w:t xml:space="preserve">V prípade, ak úspešný uchádzač odmietne uzavrieť zmluvu s verejným obstarávateľom, komisia vyhodnotí splnenie požiadaviek verejného obstarávateľa na predmet zákazky a splnenie podmienok účasti vo vzťahu k uchádzačovi, ktorý sa umiestnil na druhom mieste v poradí z hľadiska plnenia kritéria. Takýto postup bude zaznamenaný formou dodatku k zápisnici z vyhodnotenia ponúk, resp. dodatku k zápisnici z vyhodnotenia splnenia podmienok účasti.   </w:t>
      </w:r>
    </w:p>
    <w:p w14:paraId="1BD95049" w14:textId="77777777" w:rsidR="00303317" w:rsidRPr="00FB0332" w:rsidRDefault="00303317" w:rsidP="0030331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AE9B198" w14:textId="5EC71C9F" w:rsidR="00303317" w:rsidRPr="00FB0332" w:rsidRDefault="00303317" w:rsidP="00303317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  <w:r w:rsidRPr="00FB0332">
        <w:rPr>
          <w:rFonts w:asciiTheme="minorHAnsi" w:hAnsiTheme="minorHAnsi" w:cstheme="minorHAnsi"/>
          <w:sz w:val="20"/>
          <w:szCs w:val="20"/>
        </w:rPr>
        <w:t xml:space="preserve">Z hľadiska splnenia podmienok účasti uchádzačov, ktorých ponuky sa vyhodnocovali, nebol vylúčený žiadny uchádzač z dôvodu nesplnenia podmienok účasti. </w:t>
      </w:r>
    </w:p>
    <w:p w14:paraId="17A1F793" w14:textId="3BA386E3" w:rsidR="00BD34CC" w:rsidRPr="00FB0332" w:rsidRDefault="00BD34CC" w:rsidP="00303317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</w:p>
    <w:p w14:paraId="0B7A8D0F" w14:textId="2EC15F15" w:rsidR="00BD34CC" w:rsidRPr="00FB0332" w:rsidRDefault="00BD34CC" w:rsidP="00BD34CC">
      <w:pPr>
        <w:pStyle w:val="Bezriadkovania"/>
        <w:spacing w:line="264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FB0332">
        <w:rPr>
          <w:rFonts w:asciiTheme="minorHAnsi" w:hAnsiTheme="minorHAnsi" w:cstheme="minorHAnsi"/>
          <w:sz w:val="20"/>
          <w:szCs w:val="20"/>
          <w:lang w:eastAsia="cs-CZ"/>
        </w:rPr>
        <w:t>Komisia konštatuje, že v celom procese predmetného verejného obstarávania nebol identifikovaný konflikt záujmov.</w:t>
      </w:r>
    </w:p>
    <w:p w14:paraId="724F1372" w14:textId="77777777" w:rsidR="00303317" w:rsidRPr="00FB0332" w:rsidRDefault="00303317" w:rsidP="0030331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EA9E6BC" w14:textId="77777777" w:rsidR="00303317" w:rsidRDefault="00303317" w:rsidP="0030331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B0332">
        <w:rPr>
          <w:rFonts w:asciiTheme="minorHAnsi" w:hAnsiTheme="minorHAnsi" w:cstheme="minorHAnsi"/>
          <w:sz w:val="20"/>
          <w:szCs w:val="20"/>
        </w:rPr>
        <w:t xml:space="preserve">Komisia konštatuje, že žiaden člen komisie nemal výhrady proti priebehu vyhodnocovania ponúk. </w:t>
      </w:r>
    </w:p>
    <w:p w14:paraId="04C7FE5F" w14:textId="77777777" w:rsidR="007D6C9D" w:rsidRDefault="007D6C9D" w:rsidP="0030331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DAE74D2" w14:textId="542F0BC2" w:rsidR="007D6C9D" w:rsidRPr="00FB0332" w:rsidRDefault="007D6C9D" w:rsidP="0030331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Komisia konštatuje, že </w:t>
      </w:r>
      <w:r w:rsidR="00622AEB">
        <w:rPr>
          <w:rFonts w:asciiTheme="minorHAnsi" w:hAnsiTheme="minorHAnsi" w:cstheme="minorHAnsi"/>
          <w:sz w:val="20"/>
          <w:szCs w:val="20"/>
        </w:rPr>
        <w:t>v rámci časti Vybavenie cukrárne bol vylúčený uchádzač HADAC PLUS s.r.o., ktorý vo svojej ponuke nepredložil žiadne dokumenty k podmienkam účasti osobného postavenia, ani k podmienkam tech. a odbornej spôsobilosti.</w:t>
      </w:r>
    </w:p>
    <w:p w14:paraId="3705B0E9" w14:textId="77777777" w:rsidR="00303317" w:rsidRPr="00FB0332" w:rsidRDefault="00303317" w:rsidP="0030331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060A2B9" w14:textId="77777777" w:rsidR="00303317" w:rsidRPr="00FB0332" w:rsidRDefault="00303317" w:rsidP="0030331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B0332">
        <w:rPr>
          <w:rFonts w:asciiTheme="minorHAnsi" w:hAnsiTheme="minorHAnsi" w:cstheme="minorHAnsi"/>
          <w:sz w:val="20"/>
          <w:szCs w:val="20"/>
        </w:rPr>
        <w:t>Členovia komisie prehlasujú, že s obsahom zápisnice v plnej miere súhlasia.</w:t>
      </w:r>
    </w:p>
    <w:p w14:paraId="65C1923E" w14:textId="77777777" w:rsidR="001F1E67" w:rsidRPr="00FB0332" w:rsidRDefault="001F1E67" w:rsidP="001F1E6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4E14358E" w14:textId="3F5586F7" w:rsidR="001F1E67" w:rsidRPr="00FB0332" w:rsidRDefault="001F1E67" w:rsidP="001F1E6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FB0332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V Banskej Bystrici, dňa </w:t>
      </w:r>
      <w:r w:rsidR="001D6D5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</w:t>
      </w:r>
      <w:r w:rsidR="00622AEB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8</w:t>
      </w:r>
      <w:r w:rsidRPr="00FB0332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</w:t>
      </w:r>
      <w:r w:rsidR="00705E96" w:rsidRPr="00FB0332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</w:t>
      </w:r>
      <w:r w:rsidR="001D6D53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6</w:t>
      </w:r>
      <w:r w:rsidRPr="00FB0332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.202</w:t>
      </w:r>
      <w:r w:rsidR="00767555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3</w:t>
      </w:r>
    </w:p>
    <w:p w14:paraId="3BDBC84F" w14:textId="77777777" w:rsidR="0076434E" w:rsidRPr="00FB0332" w:rsidRDefault="0076434E" w:rsidP="0076434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8ADF9CE" w14:textId="77777777" w:rsidR="001D6D53" w:rsidRPr="007F4A18" w:rsidRDefault="001D6D53" w:rsidP="001D6D53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F4A1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Ing.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Dagmar Vašová</w:t>
      </w:r>
      <w:r w:rsidRPr="007F4A1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7F4A1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</w:p>
    <w:p w14:paraId="35552B81" w14:textId="77777777" w:rsidR="001D6D53" w:rsidRPr="007F4A18" w:rsidRDefault="001D6D53" w:rsidP="001D6D53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F4A1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 Jana Vašičková</w:t>
      </w:r>
      <w:r w:rsidRPr="007F4A1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7F4A1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</w:p>
    <w:p w14:paraId="1F72BB46" w14:textId="77777777" w:rsidR="001D6D53" w:rsidRPr="007C6599" w:rsidRDefault="001D6D53" w:rsidP="001D6D53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7F4A18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Ing. 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Žaneta Čierna</w:t>
      </w:r>
      <w:r w:rsidRPr="007F4A18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7F4A18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7F4A18">
        <w:rPr>
          <w:rFonts w:asciiTheme="minorHAnsi" w:eastAsia="Times New Roman" w:hAnsiTheme="minorHAnsi" w:cstheme="minorHAnsi"/>
          <w:sz w:val="20"/>
          <w:szCs w:val="20"/>
          <w:lang w:eastAsia="cs-CZ"/>
        </w:rPr>
        <w:t>(odsúhlasené elektronick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y)</w:t>
      </w:r>
    </w:p>
    <w:p w14:paraId="6EAA2E83" w14:textId="74553202" w:rsidR="00FD50FE" w:rsidRPr="00FB0332" w:rsidRDefault="00FD50FE" w:rsidP="00EF2BEF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sectPr w:rsidR="00FD50FE" w:rsidRPr="00FB0332" w:rsidSect="006F4FFD">
      <w:headerReference w:type="default" r:id="rId11"/>
      <w:pgSz w:w="11906" w:h="16838"/>
      <w:pgMar w:top="1973" w:right="1274" w:bottom="113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41FE" w14:textId="77777777" w:rsidR="006A1D3B" w:rsidRDefault="006A1D3B">
      <w:pPr>
        <w:spacing w:after="0" w:line="240" w:lineRule="auto"/>
      </w:pPr>
      <w:r>
        <w:separator/>
      </w:r>
    </w:p>
  </w:endnote>
  <w:endnote w:type="continuationSeparator" w:id="0">
    <w:p w14:paraId="45AE3D6D" w14:textId="77777777" w:rsidR="006A1D3B" w:rsidRDefault="006A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D89" w14:textId="77777777" w:rsidR="00B04359" w:rsidRDefault="00B04359" w:rsidP="00B04359">
    <w:pPr>
      <w:pStyle w:val="Normlny1"/>
      <w:suppressAutoHyphens w:val="0"/>
      <w:spacing w:after="0" w:line="240" w:lineRule="auto"/>
      <w:textAlignment w:val="auto"/>
      <w:rPr>
        <w:rFonts w:asciiTheme="minorHAnsi" w:eastAsia="Times New Roman" w:hAnsiTheme="minorHAnsi" w:cstheme="minorHAnsi"/>
        <w:bCs/>
        <w:sz w:val="18"/>
        <w:szCs w:val="18"/>
        <w:lang w:eastAsia="cs-CZ"/>
      </w:rPr>
    </w:pPr>
  </w:p>
  <w:p w14:paraId="6B85330E" w14:textId="25752592" w:rsidR="00B04359" w:rsidRPr="00B04359" w:rsidRDefault="00B04359" w:rsidP="00B04359">
    <w:pPr>
      <w:pStyle w:val="Normlny1"/>
      <w:suppressAutoHyphens w:val="0"/>
      <w:spacing w:after="0" w:line="240" w:lineRule="auto"/>
      <w:textAlignment w:val="auto"/>
      <w:rPr>
        <w:rFonts w:asciiTheme="minorHAnsi" w:eastAsia="Times New Roman" w:hAnsiTheme="minorHAnsi" w:cstheme="minorHAnsi"/>
        <w:bCs/>
        <w:sz w:val="18"/>
        <w:szCs w:val="18"/>
        <w:lang w:eastAsia="cs-CZ"/>
      </w:rPr>
    </w:pPr>
    <w:r w:rsidRPr="00B04359">
      <w:rPr>
        <w:rFonts w:asciiTheme="minorHAnsi" w:eastAsia="Times New Roman" w:hAnsiTheme="minorHAnsi" w:cstheme="minorHAnsi"/>
        <w:bCs/>
        <w:sz w:val="18"/>
        <w:szCs w:val="18"/>
        <w:lang w:eastAsia="cs-CZ"/>
      </w:rPr>
      <w:t>ZÁPISNICA Z VYHODNOTENIA</w:t>
    </w:r>
  </w:p>
  <w:p w14:paraId="70049D10" w14:textId="77777777" w:rsidR="00B04359" w:rsidRPr="00B04359" w:rsidRDefault="00B04359" w:rsidP="00B04359">
    <w:pPr>
      <w:pStyle w:val="Normlny1"/>
      <w:suppressAutoHyphens w:val="0"/>
      <w:spacing w:after="0" w:line="240" w:lineRule="auto"/>
      <w:textAlignment w:val="auto"/>
      <w:rPr>
        <w:rFonts w:asciiTheme="minorHAnsi" w:eastAsia="Times New Roman" w:hAnsiTheme="minorHAnsi" w:cstheme="minorHAnsi"/>
        <w:bCs/>
        <w:sz w:val="18"/>
        <w:szCs w:val="18"/>
        <w:lang w:eastAsia="cs-CZ"/>
      </w:rPr>
    </w:pPr>
    <w:r w:rsidRPr="00B04359">
      <w:rPr>
        <w:rFonts w:asciiTheme="minorHAnsi" w:eastAsia="Times New Roman" w:hAnsiTheme="minorHAnsi" w:cstheme="minorHAnsi"/>
        <w:bCs/>
        <w:sz w:val="18"/>
        <w:szCs w:val="18"/>
        <w:lang w:eastAsia="cs-CZ"/>
      </w:rPr>
      <w:t>SPLNENIA PODMIENOK ÚČASTI UCHÁDZAČA</w:t>
    </w:r>
  </w:p>
  <w:sdt>
    <w:sdtPr>
      <w:rPr>
        <w:rFonts w:asciiTheme="minorHAnsi" w:hAnsiTheme="minorHAnsi" w:cstheme="minorHAnsi"/>
        <w:sz w:val="18"/>
        <w:szCs w:val="18"/>
      </w:rPr>
      <w:id w:val="64925123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4671A5" w14:textId="1263A262" w:rsidR="00B04359" w:rsidRPr="00B04359" w:rsidRDefault="00B04359">
            <w:pPr>
              <w:pStyle w:val="Pt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04359">
              <w:rPr>
                <w:rFonts w:asciiTheme="minorHAnsi" w:hAnsiTheme="minorHAnsi" w:cstheme="minorHAnsi"/>
                <w:sz w:val="18"/>
                <w:szCs w:val="18"/>
              </w:rPr>
              <w:t xml:space="preserve">Strana </w:t>
            </w:r>
            <w:r w:rsidRPr="00B04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B04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B04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B04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B04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B04359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B04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B04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B04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B04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B04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1023AC8" w14:textId="77777777" w:rsidR="001E5FCE" w:rsidRDefault="001E5F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5A7E" w14:textId="77777777" w:rsidR="006A1D3B" w:rsidRDefault="006A1D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881E31" w14:textId="77777777" w:rsidR="006A1D3B" w:rsidRDefault="006A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C825" w14:textId="77777777" w:rsidR="001E5FCE" w:rsidRDefault="001E5FCE" w:rsidP="001E5FCE">
    <w:pPr>
      <w:pStyle w:val="Hlavika"/>
      <w:tabs>
        <w:tab w:val="right" w:pos="9781"/>
      </w:tabs>
      <w:ind w:right="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6A7EF8" wp14:editId="7795AFDB">
              <wp:simplePos x="0" y="0"/>
              <wp:positionH relativeFrom="column">
                <wp:posOffset>535940</wp:posOffset>
              </wp:positionH>
              <wp:positionV relativeFrom="paragraph">
                <wp:posOffset>-77682</wp:posOffset>
              </wp:positionV>
              <wp:extent cx="2631440" cy="661035"/>
              <wp:effectExtent l="0" t="0" r="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1440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5338474" w14:textId="77777777" w:rsidR="00282962" w:rsidRDefault="001E5FCE" w:rsidP="001E5FCE">
                          <w:pPr>
                            <w:rPr>
                              <w:b/>
                              <w:spacing w:val="6"/>
                            </w:rPr>
                          </w:pPr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11911D0A" w14:textId="60645C3D" w:rsidR="001E5FCE" w:rsidRDefault="001E5FCE" w:rsidP="001E5FCE">
                          <w:r>
                            <w:t>SAMOSPRÁVNY KRAJ</w:t>
                          </w:r>
                        </w:p>
                        <w:p w14:paraId="0713D31E" w14:textId="77777777" w:rsidR="001E5FCE" w:rsidRDefault="001E5FCE" w:rsidP="001E5FCE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A7EF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2.2pt;margin-top:-6.1pt;width:207.2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" filled="f" stroked="f">
              <v:textbox>
                <w:txbxContent>
                  <w:p w14:paraId="05338474" w14:textId="77777777" w:rsidR="00282962" w:rsidRDefault="001E5FCE" w:rsidP="001E5FCE">
                    <w:pPr>
                      <w:rPr>
                        <w:b/>
                        <w:spacing w:val="6"/>
                      </w:rPr>
                    </w:pPr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</w:p>
                  <w:p w14:paraId="11911D0A" w14:textId="60645C3D" w:rsidR="001E5FCE" w:rsidRDefault="001E5FCE" w:rsidP="001E5FCE">
                    <w:r>
                      <w:t>SAMOSPRÁVNY KRAJ</w:t>
                    </w:r>
                  </w:p>
                  <w:p w14:paraId="0713D31E" w14:textId="77777777" w:rsidR="001E5FCE" w:rsidRDefault="001E5FCE" w:rsidP="001E5FCE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885480" wp14:editId="3D1E9ABA">
          <wp:simplePos x="0" y="0"/>
          <wp:positionH relativeFrom="column">
            <wp:posOffset>57780</wp:posOffset>
          </wp:positionH>
          <wp:positionV relativeFrom="paragraph">
            <wp:posOffset>-1901</wp:posOffset>
          </wp:positionV>
          <wp:extent cx="476887" cy="506733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4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7" cy="5067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F827B58" w14:textId="77777777" w:rsidR="00282962" w:rsidRDefault="00282962" w:rsidP="00282962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b/>
        <w:bCs/>
      </w:rPr>
    </w:pPr>
    <w:r w:rsidRPr="00DA2C79">
      <w:rPr>
        <w:rFonts w:asciiTheme="minorHAnsi" w:hAnsiTheme="minorHAnsi" w:cstheme="minorHAnsi"/>
        <w:b/>
        <w:bCs/>
      </w:rPr>
      <w:t>S</w:t>
    </w:r>
    <w:r>
      <w:rPr>
        <w:rFonts w:asciiTheme="minorHAnsi" w:hAnsiTheme="minorHAnsi" w:cstheme="minorHAnsi"/>
        <w:b/>
        <w:bCs/>
      </w:rPr>
      <w:t xml:space="preserve">TREDNÁ </w:t>
    </w:r>
    <w:r w:rsidRPr="009D0F3A">
      <w:rPr>
        <w:rFonts w:asciiTheme="minorHAnsi" w:hAnsiTheme="minorHAnsi" w:cstheme="minorHAnsi"/>
        <w:b/>
        <w:bCs/>
      </w:rPr>
      <w:t xml:space="preserve">ODBORNÁ ŠKOLA </w:t>
    </w:r>
  </w:p>
  <w:p w14:paraId="7BC2BF06" w14:textId="77777777" w:rsidR="00282962" w:rsidRDefault="00282962" w:rsidP="00282962">
    <w:pPr>
      <w:pStyle w:val="Hlavika"/>
      <w:tabs>
        <w:tab w:val="clear" w:pos="4536"/>
        <w:tab w:val="clear" w:pos="9072"/>
        <w:tab w:val="right" w:pos="7938"/>
        <w:tab w:val="left" w:pos="8080"/>
        <w:tab w:val="left" w:pos="8505"/>
      </w:tabs>
      <w:jc w:val="right"/>
      <w:rPr>
        <w:rFonts w:asciiTheme="minorHAnsi" w:hAnsiTheme="minorHAnsi" w:cstheme="minorHAnsi"/>
        <w:b/>
        <w:bCs/>
      </w:rPr>
    </w:pPr>
    <w:r w:rsidRPr="009D0F3A">
      <w:rPr>
        <w:rFonts w:asciiTheme="minorHAnsi" w:hAnsiTheme="minorHAnsi" w:cstheme="minorHAnsi"/>
        <w:b/>
        <w:bCs/>
      </w:rPr>
      <w:t>TECHNICKÁ A AGROPOTRAVINÁRSKA</w:t>
    </w:r>
  </w:p>
  <w:p w14:paraId="79274449" w14:textId="77777777" w:rsidR="00282962" w:rsidRPr="00DA2C79" w:rsidRDefault="00282962" w:rsidP="00282962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</w:rPr>
    </w:pPr>
    <w:r w:rsidRPr="009D0F3A">
      <w:rPr>
        <w:rFonts w:asciiTheme="minorHAnsi" w:hAnsiTheme="minorHAnsi" w:cstheme="minorHAnsi"/>
      </w:rPr>
      <w:t>Okružná 61</w:t>
    </w:r>
    <w:r>
      <w:rPr>
        <w:rFonts w:asciiTheme="minorHAnsi" w:hAnsiTheme="minorHAnsi" w:cstheme="minorHAnsi"/>
      </w:rPr>
      <w:t>,</w:t>
    </w:r>
  </w:p>
  <w:p w14:paraId="72738F24" w14:textId="77777777" w:rsidR="00282962" w:rsidRPr="00390DCD" w:rsidRDefault="00282962" w:rsidP="00282962">
    <w:pPr>
      <w:pStyle w:val="Hlavika"/>
      <w:tabs>
        <w:tab w:val="clear" w:pos="4536"/>
        <w:tab w:val="clear" w:pos="9072"/>
        <w:tab w:val="right" w:pos="9356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 w:rsidRPr="009D0F3A">
      <w:rPr>
        <w:rFonts w:asciiTheme="minorHAnsi" w:hAnsiTheme="minorHAnsi" w:cstheme="minorHAnsi"/>
      </w:rPr>
      <w:t>979 01 Rimavská Sobota</w:t>
    </w:r>
  </w:p>
  <w:p w14:paraId="7C826BD6" w14:textId="77777777" w:rsidR="001E5FCE" w:rsidRDefault="001E5FCE" w:rsidP="001E5FCE">
    <w:pPr>
      <w:pStyle w:val="Hlavika"/>
    </w:pPr>
  </w:p>
  <w:tbl>
    <w:tblPr>
      <w:tblW w:w="975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751"/>
    </w:tblGrid>
    <w:tr w:rsidR="001E5FCE" w14:paraId="0A05967A" w14:textId="77777777" w:rsidTr="0017197E">
      <w:trPr>
        <w:trHeight w:val="135"/>
      </w:trPr>
      <w:tc>
        <w:tcPr>
          <w:tcW w:w="9751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26FE734" w14:textId="77777777" w:rsidR="001E5FCE" w:rsidRDefault="001E5FCE" w:rsidP="001E5FCE">
          <w:pPr>
            <w:pStyle w:val="Hlavika"/>
          </w:pPr>
        </w:p>
      </w:tc>
    </w:tr>
  </w:tbl>
  <w:p w14:paraId="60C941A1" w14:textId="77777777" w:rsidR="00257D19" w:rsidRPr="00257D19" w:rsidRDefault="00257D19" w:rsidP="00257D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8FBC" w14:textId="77777777" w:rsidR="006B5626" w:rsidRPr="006B5626" w:rsidRDefault="006B5626" w:rsidP="006B56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5979"/>
    <w:multiLevelType w:val="hybridMultilevel"/>
    <w:tmpl w:val="9718EDB6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A8B"/>
    <w:multiLevelType w:val="hybridMultilevel"/>
    <w:tmpl w:val="5AB431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B47B6"/>
    <w:multiLevelType w:val="multilevel"/>
    <w:tmpl w:val="9DE629B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58C67EC"/>
    <w:multiLevelType w:val="hybridMultilevel"/>
    <w:tmpl w:val="3D1CB854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7019C"/>
    <w:multiLevelType w:val="hybridMultilevel"/>
    <w:tmpl w:val="DF765294"/>
    <w:lvl w:ilvl="0" w:tplc="71E86BE6">
      <w:start w:val="2"/>
      <w:numFmt w:val="bullet"/>
      <w:lvlText w:val="-"/>
      <w:lvlJc w:val="left"/>
      <w:pPr>
        <w:ind w:left="129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473C7B0F"/>
    <w:multiLevelType w:val="hybridMultilevel"/>
    <w:tmpl w:val="83666096"/>
    <w:lvl w:ilvl="0" w:tplc="041B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8" w15:restartNumberingAfterBreak="0">
    <w:nsid w:val="48674A5A"/>
    <w:multiLevelType w:val="hybridMultilevel"/>
    <w:tmpl w:val="C1C2DC4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10F35"/>
    <w:multiLevelType w:val="hybridMultilevel"/>
    <w:tmpl w:val="34CCBF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A64468"/>
    <w:multiLevelType w:val="hybridMultilevel"/>
    <w:tmpl w:val="207EDE1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45B"/>
    <w:multiLevelType w:val="hybridMultilevel"/>
    <w:tmpl w:val="665C2F30"/>
    <w:lvl w:ilvl="0" w:tplc="041B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5DAD1008"/>
    <w:multiLevelType w:val="hybridMultilevel"/>
    <w:tmpl w:val="25FCABEE"/>
    <w:lvl w:ilvl="0" w:tplc="350A5180">
      <w:start w:val="97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926CA"/>
    <w:multiLevelType w:val="hybridMultilevel"/>
    <w:tmpl w:val="9F4838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7B926957"/>
    <w:multiLevelType w:val="multilevel"/>
    <w:tmpl w:val="10BEAB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CF515E8"/>
    <w:multiLevelType w:val="multilevel"/>
    <w:tmpl w:val="198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131605">
    <w:abstractNumId w:val="17"/>
  </w:num>
  <w:num w:numId="2" w16cid:durableId="1598294679">
    <w:abstractNumId w:val="15"/>
  </w:num>
  <w:num w:numId="3" w16cid:durableId="1863082054">
    <w:abstractNumId w:val="16"/>
  </w:num>
  <w:num w:numId="4" w16cid:durableId="383021307">
    <w:abstractNumId w:val="13"/>
  </w:num>
  <w:num w:numId="5" w16cid:durableId="332491378">
    <w:abstractNumId w:val="18"/>
  </w:num>
  <w:num w:numId="6" w16cid:durableId="647057173">
    <w:abstractNumId w:val="9"/>
  </w:num>
  <w:num w:numId="7" w16cid:durableId="1558082952">
    <w:abstractNumId w:val="8"/>
  </w:num>
  <w:num w:numId="8" w16cid:durableId="594676906">
    <w:abstractNumId w:val="2"/>
  </w:num>
  <w:num w:numId="9" w16cid:durableId="394936238">
    <w:abstractNumId w:val="7"/>
  </w:num>
  <w:num w:numId="10" w16cid:durableId="1098603752">
    <w:abstractNumId w:val="10"/>
  </w:num>
  <w:num w:numId="11" w16cid:durableId="1771923252">
    <w:abstractNumId w:val="4"/>
  </w:num>
  <w:num w:numId="12" w16cid:durableId="244535662">
    <w:abstractNumId w:val="6"/>
  </w:num>
  <w:num w:numId="13" w16cid:durableId="871460405">
    <w:abstractNumId w:val="11"/>
  </w:num>
  <w:num w:numId="14" w16cid:durableId="15188120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511510">
    <w:abstractNumId w:val="0"/>
  </w:num>
  <w:num w:numId="16" w16cid:durableId="1894121601">
    <w:abstractNumId w:val="5"/>
  </w:num>
  <w:num w:numId="17" w16cid:durableId="1962571974">
    <w:abstractNumId w:val="14"/>
  </w:num>
  <w:num w:numId="18" w16cid:durableId="971594645">
    <w:abstractNumId w:val="12"/>
  </w:num>
  <w:num w:numId="19" w16cid:durableId="928200546">
    <w:abstractNumId w:val="3"/>
  </w:num>
  <w:num w:numId="20" w16cid:durableId="151761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7"/>
    <w:rsid w:val="00010C0D"/>
    <w:rsid w:val="000453DB"/>
    <w:rsid w:val="00056D06"/>
    <w:rsid w:val="0006045D"/>
    <w:rsid w:val="000760F3"/>
    <w:rsid w:val="000A7BDC"/>
    <w:rsid w:val="000B3029"/>
    <w:rsid w:val="000C0227"/>
    <w:rsid w:val="000C20A4"/>
    <w:rsid w:val="000C445D"/>
    <w:rsid w:val="000D5018"/>
    <w:rsid w:val="000D6E75"/>
    <w:rsid w:val="000D7C9F"/>
    <w:rsid w:val="000E59E6"/>
    <w:rsid w:val="000E5FF9"/>
    <w:rsid w:val="0010464C"/>
    <w:rsid w:val="00107CA1"/>
    <w:rsid w:val="001219E3"/>
    <w:rsid w:val="0012706B"/>
    <w:rsid w:val="0013356B"/>
    <w:rsid w:val="00134CC4"/>
    <w:rsid w:val="00142D10"/>
    <w:rsid w:val="00147A0A"/>
    <w:rsid w:val="00151BBD"/>
    <w:rsid w:val="001602C3"/>
    <w:rsid w:val="00164665"/>
    <w:rsid w:val="00172068"/>
    <w:rsid w:val="001720DD"/>
    <w:rsid w:val="00174437"/>
    <w:rsid w:val="0018078C"/>
    <w:rsid w:val="00185157"/>
    <w:rsid w:val="001A1AE7"/>
    <w:rsid w:val="001A764E"/>
    <w:rsid w:val="001B0CEA"/>
    <w:rsid w:val="001B58EF"/>
    <w:rsid w:val="001D29DB"/>
    <w:rsid w:val="001D3A0A"/>
    <w:rsid w:val="001D4734"/>
    <w:rsid w:val="001D4C46"/>
    <w:rsid w:val="001D51F5"/>
    <w:rsid w:val="001D6D53"/>
    <w:rsid w:val="001E41A0"/>
    <w:rsid w:val="001E5FCE"/>
    <w:rsid w:val="001F1E67"/>
    <w:rsid w:val="001F3738"/>
    <w:rsid w:val="001F4E24"/>
    <w:rsid w:val="002057C1"/>
    <w:rsid w:val="00212347"/>
    <w:rsid w:val="002202F4"/>
    <w:rsid w:val="002267C3"/>
    <w:rsid w:val="00232847"/>
    <w:rsid w:val="002477D7"/>
    <w:rsid w:val="00256CCC"/>
    <w:rsid w:val="00257D19"/>
    <w:rsid w:val="00267063"/>
    <w:rsid w:val="002722B9"/>
    <w:rsid w:val="00272880"/>
    <w:rsid w:val="00277934"/>
    <w:rsid w:val="00282962"/>
    <w:rsid w:val="00292600"/>
    <w:rsid w:val="002B0ABF"/>
    <w:rsid w:val="002B2467"/>
    <w:rsid w:val="002E4075"/>
    <w:rsid w:val="002E42D7"/>
    <w:rsid w:val="002E4B38"/>
    <w:rsid w:val="00303317"/>
    <w:rsid w:val="003101C0"/>
    <w:rsid w:val="00310860"/>
    <w:rsid w:val="003142D5"/>
    <w:rsid w:val="00315DDE"/>
    <w:rsid w:val="00316330"/>
    <w:rsid w:val="0031782E"/>
    <w:rsid w:val="00317AAF"/>
    <w:rsid w:val="003203CD"/>
    <w:rsid w:val="00322030"/>
    <w:rsid w:val="00341F54"/>
    <w:rsid w:val="0034663F"/>
    <w:rsid w:val="0035196B"/>
    <w:rsid w:val="00353FAE"/>
    <w:rsid w:val="0036143A"/>
    <w:rsid w:val="003729B6"/>
    <w:rsid w:val="00375822"/>
    <w:rsid w:val="0038353E"/>
    <w:rsid w:val="00394D47"/>
    <w:rsid w:val="0039635D"/>
    <w:rsid w:val="003B407F"/>
    <w:rsid w:val="003C05BD"/>
    <w:rsid w:val="003C566E"/>
    <w:rsid w:val="003C6722"/>
    <w:rsid w:val="003E2494"/>
    <w:rsid w:val="003F37DC"/>
    <w:rsid w:val="00410B63"/>
    <w:rsid w:val="00413363"/>
    <w:rsid w:val="00413B70"/>
    <w:rsid w:val="004257C9"/>
    <w:rsid w:val="004326B4"/>
    <w:rsid w:val="004355EF"/>
    <w:rsid w:val="00435E9B"/>
    <w:rsid w:val="00436649"/>
    <w:rsid w:val="004430E5"/>
    <w:rsid w:val="00443B98"/>
    <w:rsid w:val="0044531E"/>
    <w:rsid w:val="0045179D"/>
    <w:rsid w:val="0045585C"/>
    <w:rsid w:val="004558CA"/>
    <w:rsid w:val="00466B02"/>
    <w:rsid w:val="0046755C"/>
    <w:rsid w:val="004679FA"/>
    <w:rsid w:val="004763FA"/>
    <w:rsid w:val="00480437"/>
    <w:rsid w:val="00483524"/>
    <w:rsid w:val="004858CD"/>
    <w:rsid w:val="00485EE3"/>
    <w:rsid w:val="00490FD0"/>
    <w:rsid w:val="00492084"/>
    <w:rsid w:val="004B1CE5"/>
    <w:rsid w:val="004B2EC5"/>
    <w:rsid w:val="004B69B6"/>
    <w:rsid w:val="004B6DC3"/>
    <w:rsid w:val="004B73CD"/>
    <w:rsid w:val="004C2DE8"/>
    <w:rsid w:val="004C5BFC"/>
    <w:rsid w:val="004E1F66"/>
    <w:rsid w:val="004E3438"/>
    <w:rsid w:val="004E5641"/>
    <w:rsid w:val="004E7D90"/>
    <w:rsid w:val="0050046D"/>
    <w:rsid w:val="00501E47"/>
    <w:rsid w:val="00522AA4"/>
    <w:rsid w:val="0052547A"/>
    <w:rsid w:val="00527FAD"/>
    <w:rsid w:val="00531867"/>
    <w:rsid w:val="005334D3"/>
    <w:rsid w:val="00537271"/>
    <w:rsid w:val="00540893"/>
    <w:rsid w:val="0056380F"/>
    <w:rsid w:val="005818AC"/>
    <w:rsid w:val="00584854"/>
    <w:rsid w:val="005A0D7C"/>
    <w:rsid w:val="005B4C96"/>
    <w:rsid w:val="005D15BD"/>
    <w:rsid w:val="005D3842"/>
    <w:rsid w:val="005F1DA4"/>
    <w:rsid w:val="005F467D"/>
    <w:rsid w:val="005F532D"/>
    <w:rsid w:val="00601967"/>
    <w:rsid w:val="006109AD"/>
    <w:rsid w:val="00622AEB"/>
    <w:rsid w:val="00630102"/>
    <w:rsid w:val="00632B77"/>
    <w:rsid w:val="00651CA6"/>
    <w:rsid w:val="00652032"/>
    <w:rsid w:val="0066105E"/>
    <w:rsid w:val="00663FD9"/>
    <w:rsid w:val="006664FC"/>
    <w:rsid w:val="0068001F"/>
    <w:rsid w:val="00681D0D"/>
    <w:rsid w:val="00687E7B"/>
    <w:rsid w:val="006920E1"/>
    <w:rsid w:val="00692452"/>
    <w:rsid w:val="00693105"/>
    <w:rsid w:val="006A1D3B"/>
    <w:rsid w:val="006A2A72"/>
    <w:rsid w:val="006A7A44"/>
    <w:rsid w:val="006A7FF9"/>
    <w:rsid w:val="006B0397"/>
    <w:rsid w:val="006B5626"/>
    <w:rsid w:val="006C3454"/>
    <w:rsid w:val="006C5928"/>
    <w:rsid w:val="006D405F"/>
    <w:rsid w:val="006D5B56"/>
    <w:rsid w:val="006E424C"/>
    <w:rsid w:val="006E6366"/>
    <w:rsid w:val="006F1AD8"/>
    <w:rsid w:val="006F2E54"/>
    <w:rsid w:val="006F4FFD"/>
    <w:rsid w:val="006F654D"/>
    <w:rsid w:val="006F66FA"/>
    <w:rsid w:val="0070014C"/>
    <w:rsid w:val="0070443F"/>
    <w:rsid w:val="00705E96"/>
    <w:rsid w:val="00707246"/>
    <w:rsid w:val="0071048F"/>
    <w:rsid w:val="00710A0D"/>
    <w:rsid w:val="00712C44"/>
    <w:rsid w:val="00720AD0"/>
    <w:rsid w:val="00740058"/>
    <w:rsid w:val="00747BD9"/>
    <w:rsid w:val="00751F78"/>
    <w:rsid w:val="0076249B"/>
    <w:rsid w:val="0076434E"/>
    <w:rsid w:val="00765718"/>
    <w:rsid w:val="00767555"/>
    <w:rsid w:val="00782205"/>
    <w:rsid w:val="0078795C"/>
    <w:rsid w:val="00790BDE"/>
    <w:rsid w:val="007918F0"/>
    <w:rsid w:val="007C287C"/>
    <w:rsid w:val="007C3E60"/>
    <w:rsid w:val="007C4E88"/>
    <w:rsid w:val="007C7FCD"/>
    <w:rsid w:val="007D0D6F"/>
    <w:rsid w:val="007D64B4"/>
    <w:rsid w:val="007D6C9D"/>
    <w:rsid w:val="007D7C21"/>
    <w:rsid w:val="007E122C"/>
    <w:rsid w:val="00806ABC"/>
    <w:rsid w:val="008116BC"/>
    <w:rsid w:val="00816A18"/>
    <w:rsid w:val="0083676B"/>
    <w:rsid w:val="0084041A"/>
    <w:rsid w:val="00847070"/>
    <w:rsid w:val="00861ABC"/>
    <w:rsid w:val="00862E06"/>
    <w:rsid w:val="0086772B"/>
    <w:rsid w:val="0088059E"/>
    <w:rsid w:val="008871AA"/>
    <w:rsid w:val="00887FF3"/>
    <w:rsid w:val="00894BCF"/>
    <w:rsid w:val="00894FA5"/>
    <w:rsid w:val="008A096E"/>
    <w:rsid w:val="008A0D7D"/>
    <w:rsid w:val="008A37B5"/>
    <w:rsid w:val="008A6810"/>
    <w:rsid w:val="008C6623"/>
    <w:rsid w:val="008C78F4"/>
    <w:rsid w:val="008E2803"/>
    <w:rsid w:val="008F06FC"/>
    <w:rsid w:val="008F40A4"/>
    <w:rsid w:val="00902198"/>
    <w:rsid w:val="00906DD5"/>
    <w:rsid w:val="00915E85"/>
    <w:rsid w:val="00930360"/>
    <w:rsid w:val="009477EB"/>
    <w:rsid w:val="00947DC4"/>
    <w:rsid w:val="00950F52"/>
    <w:rsid w:val="009516D1"/>
    <w:rsid w:val="00956169"/>
    <w:rsid w:val="009565C4"/>
    <w:rsid w:val="0095733A"/>
    <w:rsid w:val="00957B1D"/>
    <w:rsid w:val="00961919"/>
    <w:rsid w:val="009629FE"/>
    <w:rsid w:val="00972936"/>
    <w:rsid w:val="00983148"/>
    <w:rsid w:val="00986989"/>
    <w:rsid w:val="0099018B"/>
    <w:rsid w:val="009A0956"/>
    <w:rsid w:val="009A3166"/>
    <w:rsid w:val="009B7391"/>
    <w:rsid w:val="009C0365"/>
    <w:rsid w:val="009C3971"/>
    <w:rsid w:val="009D0D5A"/>
    <w:rsid w:val="009D1FCC"/>
    <w:rsid w:val="009E09B2"/>
    <w:rsid w:val="009E1AA0"/>
    <w:rsid w:val="009F1D17"/>
    <w:rsid w:val="00A065CB"/>
    <w:rsid w:val="00A16BB3"/>
    <w:rsid w:val="00A20BE7"/>
    <w:rsid w:val="00A2313D"/>
    <w:rsid w:val="00A2616D"/>
    <w:rsid w:val="00A263B8"/>
    <w:rsid w:val="00A46B52"/>
    <w:rsid w:val="00A5759D"/>
    <w:rsid w:val="00A6091C"/>
    <w:rsid w:val="00A640F5"/>
    <w:rsid w:val="00A72460"/>
    <w:rsid w:val="00A7550F"/>
    <w:rsid w:val="00A84283"/>
    <w:rsid w:val="00A846E5"/>
    <w:rsid w:val="00A87A78"/>
    <w:rsid w:val="00A9415D"/>
    <w:rsid w:val="00A95D11"/>
    <w:rsid w:val="00AA1CCB"/>
    <w:rsid w:val="00AB139A"/>
    <w:rsid w:val="00AC20A0"/>
    <w:rsid w:val="00AD0E37"/>
    <w:rsid w:val="00AD5223"/>
    <w:rsid w:val="00AD5D04"/>
    <w:rsid w:val="00AD61DA"/>
    <w:rsid w:val="00AD6DE3"/>
    <w:rsid w:val="00AE3471"/>
    <w:rsid w:val="00AE4822"/>
    <w:rsid w:val="00AE4C6D"/>
    <w:rsid w:val="00AF29BE"/>
    <w:rsid w:val="00AF6C38"/>
    <w:rsid w:val="00B00DD3"/>
    <w:rsid w:val="00B04359"/>
    <w:rsid w:val="00B05DD2"/>
    <w:rsid w:val="00B1535A"/>
    <w:rsid w:val="00B2185B"/>
    <w:rsid w:val="00B3061B"/>
    <w:rsid w:val="00B3423B"/>
    <w:rsid w:val="00B374D1"/>
    <w:rsid w:val="00B41C31"/>
    <w:rsid w:val="00B42451"/>
    <w:rsid w:val="00B5296B"/>
    <w:rsid w:val="00B56D6C"/>
    <w:rsid w:val="00B6110D"/>
    <w:rsid w:val="00B628A0"/>
    <w:rsid w:val="00B64885"/>
    <w:rsid w:val="00B649EF"/>
    <w:rsid w:val="00B64F97"/>
    <w:rsid w:val="00B7541A"/>
    <w:rsid w:val="00B82352"/>
    <w:rsid w:val="00B84C74"/>
    <w:rsid w:val="00BB7780"/>
    <w:rsid w:val="00BC0830"/>
    <w:rsid w:val="00BC68A2"/>
    <w:rsid w:val="00BC6DF5"/>
    <w:rsid w:val="00BD34CC"/>
    <w:rsid w:val="00C01940"/>
    <w:rsid w:val="00C47B9C"/>
    <w:rsid w:val="00C60DDB"/>
    <w:rsid w:val="00C62AEE"/>
    <w:rsid w:val="00C63661"/>
    <w:rsid w:val="00C679EC"/>
    <w:rsid w:val="00C81B97"/>
    <w:rsid w:val="00C81C43"/>
    <w:rsid w:val="00C84C18"/>
    <w:rsid w:val="00C85B5B"/>
    <w:rsid w:val="00C95CF1"/>
    <w:rsid w:val="00C96878"/>
    <w:rsid w:val="00C9729E"/>
    <w:rsid w:val="00CA3B6D"/>
    <w:rsid w:val="00CA3E74"/>
    <w:rsid w:val="00CA56BE"/>
    <w:rsid w:val="00CC0A49"/>
    <w:rsid w:val="00CC2E7F"/>
    <w:rsid w:val="00CD16D8"/>
    <w:rsid w:val="00CD223B"/>
    <w:rsid w:val="00CD6381"/>
    <w:rsid w:val="00CE4C21"/>
    <w:rsid w:val="00CE72A9"/>
    <w:rsid w:val="00CF3D4D"/>
    <w:rsid w:val="00D1455B"/>
    <w:rsid w:val="00D15755"/>
    <w:rsid w:val="00D227FF"/>
    <w:rsid w:val="00D250A5"/>
    <w:rsid w:val="00D26592"/>
    <w:rsid w:val="00D33A40"/>
    <w:rsid w:val="00D54A8B"/>
    <w:rsid w:val="00D61682"/>
    <w:rsid w:val="00D62608"/>
    <w:rsid w:val="00D63756"/>
    <w:rsid w:val="00D703AB"/>
    <w:rsid w:val="00D73E73"/>
    <w:rsid w:val="00D75C46"/>
    <w:rsid w:val="00D77A2D"/>
    <w:rsid w:val="00D84A80"/>
    <w:rsid w:val="00D86C18"/>
    <w:rsid w:val="00D94283"/>
    <w:rsid w:val="00D9582C"/>
    <w:rsid w:val="00DB322C"/>
    <w:rsid w:val="00DC14AD"/>
    <w:rsid w:val="00DC314E"/>
    <w:rsid w:val="00DC6FF5"/>
    <w:rsid w:val="00DD24B6"/>
    <w:rsid w:val="00DD2D1E"/>
    <w:rsid w:val="00DD4F1C"/>
    <w:rsid w:val="00DE66AF"/>
    <w:rsid w:val="00DF2F1A"/>
    <w:rsid w:val="00DF46CC"/>
    <w:rsid w:val="00E00B13"/>
    <w:rsid w:val="00E04E2F"/>
    <w:rsid w:val="00E11BD2"/>
    <w:rsid w:val="00E36BF4"/>
    <w:rsid w:val="00E402AA"/>
    <w:rsid w:val="00E421C2"/>
    <w:rsid w:val="00E5707A"/>
    <w:rsid w:val="00E7105F"/>
    <w:rsid w:val="00E8173B"/>
    <w:rsid w:val="00E95A61"/>
    <w:rsid w:val="00EA7B8E"/>
    <w:rsid w:val="00EB3757"/>
    <w:rsid w:val="00EB3E4E"/>
    <w:rsid w:val="00ED136F"/>
    <w:rsid w:val="00ED33C1"/>
    <w:rsid w:val="00EE0408"/>
    <w:rsid w:val="00EE0A0E"/>
    <w:rsid w:val="00EF2BEF"/>
    <w:rsid w:val="00EF5769"/>
    <w:rsid w:val="00F00EC8"/>
    <w:rsid w:val="00F14DD8"/>
    <w:rsid w:val="00F1773D"/>
    <w:rsid w:val="00F3383D"/>
    <w:rsid w:val="00F36811"/>
    <w:rsid w:val="00F622C9"/>
    <w:rsid w:val="00F72D08"/>
    <w:rsid w:val="00F778C9"/>
    <w:rsid w:val="00FB0332"/>
    <w:rsid w:val="00FB1B7C"/>
    <w:rsid w:val="00FD50FE"/>
    <w:rsid w:val="00FD7B08"/>
    <w:rsid w:val="00FE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6EB4632A"/>
  <w15:docId w15:val="{4BE7AE59-B90E-447F-92CA-78B1B6A1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2">
    <w:name w:val="heading 2"/>
    <w:basedOn w:val="Normlny"/>
    <w:link w:val="Nadpis2Char"/>
    <w:uiPriority w:val="9"/>
    <w:qFormat/>
    <w:rsid w:val="001B0CEA"/>
    <w:pPr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</w:style>
  <w:style w:type="paragraph" w:styleId="Hlavika">
    <w:name w:val="header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</w:style>
  <w:style w:type="paragraph" w:styleId="Pta">
    <w:name w:val="footer"/>
    <w:basedOn w:val="Normlny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</w:style>
  <w:style w:type="paragraph" w:customStyle="1" w:styleId="Hlavika1">
    <w:name w:val="Hlavičk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</w:style>
  <w:style w:type="paragraph" w:customStyle="1" w:styleId="Pta1">
    <w:name w:val="Pät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</w:style>
  <w:style w:type="paragraph" w:customStyle="1" w:styleId="tl1">
    <w:name w:val="Štýl1"/>
    <w:basedOn w:val="Normlny"/>
    <w:uiPriority w:val="99"/>
    <w:rsid w:val="00AD61DA"/>
    <w:pPr>
      <w:autoSpaceDN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character" w:styleId="Odkaznakomentr">
    <w:name w:val="annotation reference"/>
    <w:uiPriority w:val="99"/>
    <w:semiHidden/>
    <w:unhideWhenUsed/>
    <w:rsid w:val="00056D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56D0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056D0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D0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56D06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D0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56D06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056D06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961919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link w:val="Zkladntext"/>
    <w:uiPriority w:val="99"/>
    <w:rsid w:val="00961919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Zkladnodstavec">
    <w:name w:val="[Základní odstavec]"/>
    <w:basedOn w:val="Normlny"/>
    <w:uiPriority w:val="99"/>
    <w:rsid w:val="00B374D1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rsid w:val="001B0CEA"/>
    <w:rPr>
      <w:rFonts w:ascii="Times New Roman" w:eastAsia="Times New Roman" w:hAnsi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1B0CEA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B0CEA"/>
    <w:rPr>
      <w:b/>
      <w:bCs/>
    </w:rPr>
  </w:style>
  <w:style w:type="character" w:styleId="Hypertextovprepojenie">
    <w:name w:val="Hyperlink"/>
    <w:rsid w:val="0076434E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2616D"/>
    <w:pPr>
      <w:autoSpaceDN w:val="0"/>
      <w:textAlignment w:val="baseline"/>
    </w:pPr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1D3A0A"/>
    <w:rPr>
      <w:color w:val="605E5C"/>
      <w:shd w:val="clear" w:color="auto" w:fill="E1DFDD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1F1E6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1F1E67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1F1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1E6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9164C-4A56-4D88-9B9C-083EC021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4</Pages>
  <Words>1301</Words>
  <Characters>7420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Fulnečková Beáta;beata.fulneckova@bbsk.sk</dc:creator>
  <cp:lastModifiedBy>Vašičková Jana</cp:lastModifiedBy>
  <cp:revision>11</cp:revision>
  <cp:lastPrinted>2022-07-06T05:17:00Z</cp:lastPrinted>
  <dcterms:created xsi:type="dcterms:W3CDTF">2023-05-04T09:04:00Z</dcterms:created>
  <dcterms:modified xsi:type="dcterms:W3CDTF">2023-06-08T20:02:00Z</dcterms:modified>
</cp:coreProperties>
</file>