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CA7F" w14:textId="77777777" w:rsidR="00A945A1" w:rsidRPr="00D50528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43302FAC" w14:textId="0C784DF4" w:rsidR="00A945A1" w:rsidRPr="009F5F9B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9F5F9B">
        <w:rPr>
          <w:rFonts w:ascii="Arial Narrow" w:hAnsi="Arial Narrow"/>
          <w:b/>
          <w:bCs/>
          <w:sz w:val="22"/>
          <w:szCs w:val="22"/>
        </w:rPr>
        <w:t xml:space="preserve">Príloha č. </w:t>
      </w:r>
      <w:r w:rsidR="00503446">
        <w:rPr>
          <w:rFonts w:ascii="Arial Narrow" w:hAnsi="Arial Narrow"/>
          <w:b/>
          <w:bCs/>
          <w:sz w:val="22"/>
          <w:szCs w:val="22"/>
        </w:rPr>
        <w:t>7</w:t>
      </w:r>
    </w:p>
    <w:p w14:paraId="2AA1A28B" w14:textId="77777777" w:rsidR="00A945A1" w:rsidRPr="009F5F9B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</w:rPr>
      </w:pPr>
      <w:r w:rsidRPr="009F5F9B">
        <w:rPr>
          <w:rFonts w:ascii="Arial Narrow" w:hAnsi="Arial Narrow"/>
          <w:b/>
          <w:bCs/>
          <w:sz w:val="22"/>
          <w:szCs w:val="22"/>
        </w:rPr>
        <w:t>k Rámcovej dohode č. ...........................</w:t>
      </w:r>
    </w:p>
    <w:p w14:paraId="15E565CC" w14:textId="77777777" w:rsidR="00A945A1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1C7EF889" w14:textId="77777777" w:rsidR="00A945A1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4E1166CD" w14:textId="77777777" w:rsidR="00A945A1" w:rsidRDefault="00A945A1" w:rsidP="00A945A1">
      <w:pPr>
        <w:jc w:val="right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0CA1A7CF" w14:textId="77777777" w:rsidR="00A945A1" w:rsidRPr="009F5F9B" w:rsidRDefault="00A945A1" w:rsidP="00A945A1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F5F9B">
        <w:rPr>
          <w:rFonts w:ascii="Arial Narrow" w:hAnsi="Arial Narrow"/>
          <w:b/>
          <w:bCs/>
          <w:sz w:val="22"/>
          <w:szCs w:val="22"/>
        </w:rPr>
        <w:t>Kontrola kvality čistopisov</w:t>
      </w:r>
    </w:p>
    <w:p w14:paraId="30AF61CE" w14:textId="77777777" w:rsidR="00A945A1" w:rsidRPr="009F5F9B" w:rsidRDefault="00A945A1" w:rsidP="00A945A1">
      <w:pPr>
        <w:jc w:val="center"/>
        <w:rPr>
          <w:rFonts w:ascii="Arial Narrow" w:hAnsi="Arial Narrow"/>
          <w:bCs/>
          <w:sz w:val="22"/>
          <w:szCs w:val="22"/>
        </w:rPr>
      </w:pPr>
    </w:p>
    <w:p w14:paraId="5347D8C0" w14:textId="77777777" w:rsidR="00A945A1" w:rsidRPr="009F5F9B" w:rsidRDefault="00A945A1" w:rsidP="00A945A1">
      <w:pPr>
        <w:jc w:val="center"/>
        <w:rPr>
          <w:rFonts w:ascii="Arial Narrow" w:hAnsi="Arial Narrow"/>
          <w:bCs/>
          <w:i/>
          <w:sz w:val="22"/>
          <w:szCs w:val="22"/>
        </w:rPr>
      </w:pPr>
    </w:p>
    <w:p w14:paraId="06533171" w14:textId="77777777" w:rsidR="00A945A1" w:rsidRPr="009F5F9B" w:rsidRDefault="00A945A1" w:rsidP="00A945A1">
      <w:pPr>
        <w:jc w:val="center"/>
        <w:rPr>
          <w:rFonts w:ascii="Arial Narrow" w:hAnsi="Arial Narrow"/>
          <w:bCs/>
          <w:sz w:val="22"/>
          <w:szCs w:val="22"/>
        </w:rPr>
      </w:pPr>
    </w:p>
    <w:p w14:paraId="409C80E9" w14:textId="77777777" w:rsidR="00A945A1" w:rsidRPr="009F5F9B" w:rsidRDefault="00A945A1" w:rsidP="00A945A1">
      <w:pPr>
        <w:numPr>
          <w:ilvl w:val="0"/>
          <w:numId w:val="5"/>
        </w:numPr>
        <w:rPr>
          <w:rFonts w:ascii="Arial Narrow" w:hAnsi="Arial Narrow"/>
          <w:b/>
          <w:sz w:val="22"/>
          <w:szCs w:val="22"/>
        </w:rPr>
      </w:pPr>
      <w:r w:rsidRPr="009F5F9B">
        <w:rPr>
          <w:rFonts w:ascii="Arial Narrow" w:hAnsi="Arial Narrow"/>
          <w:b/>
          <w:sz w:val="22"/>
          <w:szCs w:val="22"/>
        </w:rPr>
        <w:t xml:space="preserve">Požiadavky na kvalitu </w:t>
      </w:r>
    </w:p>
    <w:p w14:paraId="4F0A41B6" w14:textId="77777777" w:rsidR="00A945A1" w:rsidRPr="009F5F9B" w:rsidRDefault="00A945A1" w:rsidP="00A945A1">
      <w:pPr>
        <w:numPr>
          <w:ilvl w:val="1"/>
          <w:numId w:val="5"/>
        </w:numPr>
        <w:ind w:hanging="76"/>
        <w:rPr>
          <w:rFonts w:ascii="Arial Narrow" w:hAnsi="Arial Narrow"/>
          <w:b/>
          <w:sz w:val="22"/>
          <w:szCs w:val="22"/>
        </w:rPr>
      </w:pPr>
      <w:r w:rsidRPr="009F5F9B">
        <w:rPr>
          <w:rFonts w:ascii="Arial Narrow" w:hAnsi="Arial Narrow"/>
          <w:b/>
          <w:sz w:val="22"/>
          <w:szCs w:val="22"/>
        </w:rPr>
        <w:t>Vstupná kontrola kvality</w:t>
      </w:r>
    </w:p>
    <w:p w14:paraId="5787BF81" w14:textId="77777777" w:rsidR="00A945A1" w:rsidRPr="009F5F9B" w:rsidRDefault="00A945A1" w:rsidP="00A945A1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Jednotlivé čiastkové dodávky čistopisov budú preverené vstupnou kontrolou kvality. Táto kontrola  je založená na štandarde ISO, inšpekčná úroveň S-2, AQL 1,5%. Odvodené kvalitatívne kritérium je nasledovné: v kontrolovanej dodávke nie je viac ako 5% náhodne vybraného množstva čistopisov chybných. Dodávka je považovaná za chybnú, ak viac ako 5% náhodne vybraných čistopisov je chybných, alebo všetky čistopisy v čiastkovej dodávke sú chybné.</w:t>
      </w:r>
    </w:p>
    <w:p w14:paraId="0DCA9048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Prakticky je z čiastkovej dodávky čistopisov náhodne vybraných 500 kusov čistopisov (podľa špecifikácie ISO), ktoré sú kontrolované na jednotlivých stanovištiach kontroly podľa dohodnutých kvalitatívnych parametrov špecifikovaných v nasledovných dokumentoch:</w:t>
      </w:r>
    </w:p>
    <w:p w14:paraId="2F0DDA85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4184FB48" w14:textId="77777777" w:rsidR="00A945A1" w:rsidRPr="009F5F9B" w:rsidRDefault="00A945A1" w:rsidP="00A945A1">
      <w:pPr>
        <w:numPr>
          <w:ilvl w:val="0"/>
          <w:numId w:val="4"/>
        </w:numPr>
        <w:suppressAutoHyphens/>
        <w:ind w:left="993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Špecifikácia produktu – obsahuje parametre čistopisu (rozmery, pozície, farby,</w:t>
      </w:r>
      <w:r w:rsidRPr="009F5F9B">
        <w:rPr>
          <w:rFonts w:ascii="Arial Narrow" w:hAnsi="Arial Narrow"/>
          <w:sz w:val="22"/>
          <w:szCs w:val="22"/>
        </w:rPr>
        <w:br/>
        <w:t xml:space="preserve">     </w:t>
      </w:r>
      <w:r w:rsidRPr="009F5F9B">
        <w:rPr>
          <w:rFonts w:ascii="Arial Narrow" w:hAnsi="Arial Narrow"/>
          <w:sz w:val="22"/>
          <w:szCs w:val="22"/>
        </w:rPr>
        <w:tab/>
        <w:t>popisy ochranných prvkov, tolerancie)</w:t>
      </w:r>
    </w:p>
    <w:p w14:paraId="25A8C044" w14:textId="77777777" w:rsidR="00A945A1" w:rsidRPr="009F5F9B" w:rsidRDefault="00A945A1" w:rsidP="00A945A1">
      <w:pPr>
        <w:numPr>
          <w:ilvl w:val="0"/>
          <w:numId w:val="4"/>
        </w:numPr>
        <w:suppressAutoHyphens/>
        <w:ind w:left="993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Katalóg chýb – obsahuje popisy jednotlivých kategórií chýb s názornými príkladmi, </w:t>
      </w:r>
      <w:r w:rsidRPr="009F5F9B">
        <w:rPr>
          <w:rFonts w:ascii="Arial Narrow" w:hAnsi="Arial Narrow"/>
          <w:sz w:val="22"/>
          <w:szCs w:val="22"/>
        </w:rPr>
        <w:br/>
        <w:t xml:space="preserve">    </w:t>
      </w:r>
      <w:r w:rsidRPr="009F5F9B">
        <w:rPr>
          <w:rFonts w:ascii="Arial Narrow" w:hAnsi="Arial Narrow"/>
          <w:sz w:val="22"/>
          <w:szCs w:val="22"/>
        </w:rPr>
        <w:tab/>
        <w:t>čo je považované za reklamovateľnú chybu a čo nie</w:t>
      </w:r>
    </w:p>
    <w:p w14:paraId="55E4B2A4" w14:textId="77777777" w:rsidR="00A945A1" w:rsidRPr="009F5F9B" w:rsidRDefault="00A945A1" w:rsidP="00A945A1">
      <w:pPr>
        <w:numPr>
          <w:ilvl w:val="0"/>
          <w:numId w:val="4"/>
        </w:numPr>
        <w:suppressAutoHyphens/>
        <w:ind w:left="993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Kódovník chýb – obsahuje štandardizované označenie chýb NPC s ich popisom </w:t>
      </w:r>
    </w:p>
    <w:p w14:paraId="41A6116C" w14:textId="77777777" w:rsidR="00A945A1" w:rsidRPr="009F5F9B" w:rsidRDefault="00A945A1" w:rsidP="00A945A1">
      <w:pPr>
        <w:numPr>
          <w:ilvl w:val="0"/>
          <w:numId w:val="4"/>
        </w:numPr>
        <w:suppressAutoHyphens/>
        <w:ind w:left="993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Popisná knižka čistopisu</w:t>
      </w:r>
    </w:p>
    <w:p w14:paraId="1AF73FE4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A5AD7A3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Za chybný čistopis sa považuje taký čistopis, ktorý nespĺňa niektorý parameter uvedený v špecifikácii produktu alebo obsahuje chybu uvedenú v katalógu chýb. </w:t>
      </w:r>
    </w:p>
    <w:p w14:paraId="2A0F3878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Jednotlivé čiastkové dodávky čistopisov sú preverené vstupnou kontrolou kvality, na základe ktorej sa akceptuje dodávka ako celok.</w:t>
      </w:r>
    </w:p>
    <w:p w14:paraId="24F62C89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Dodávka je akceptovaná, ak celkový počet nájdených nepodarkov v skúšobnom vzor (500ks) nepresiahne 25 ks.</w:t>
      </w:r>
    </w:p>
    <w:p w14:paraId="13174E8D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Kontrola kvality je zameraná najmä na:</w:t>
      </w:r>
    </w:p>
    <w:p w14:paraId="002D3558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povrchu (škrabance) – nahmatateľné škrabance v oblasti personalizácie podoby držiteľa a CLI nie sú akceptovateľné</w:t>
      </w:r>
    </w:p>
    <w:p w14:paraId="61641455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 xml:space="preserve">kontrolu nečistôt </w:t>
      </w:r>
    </w:p>
    <w:p w14:paraId="576CF6E4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rozmerov čistopisu (výška, šírka, hrúbka) – je neakceptovateľné, ak nie sú dodržané nominálne rozmery definované ISO</w:t>
      </w:r>
    </w:p>
    <w:p w14:paraId="0A487447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pozícií prvkov (za použitia fólií z katalógu chýb) – je neakceptovateľné, ak sú pozície mimo tolerancií</w:t>
      </w:r>
    </w:p>
    <w:p w14:paraId="18A18D67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UV (pomocou UV svetelného zdroja) – UV grafika musí byť kompletná</w:t>
      </w:r>
    </w:p>
    <w:p w14:paraId="08BA7872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OVI prvkov – je neakceptovateľné, ak OVI nie je nanesená rovnomerne</w:t>
      </w:r>
    </w:p>
    <w:p w14:paraId="74AB6096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CLI alebo MLI prvku – v oblasti CLI alebo MLI nie sú akceptovateľné žiadne vlákna, prachové častice a farebné škvrny</w:t>
      </w:r>
    </w:p>
    <w:p w14:paraId="6DA55D04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DOVID prvku – je neakceptovateľné, ak chýba časť  DOVID prvku</w:t>
      </w:r>
    </w:p>
    <w:p w14:paraId="7BEE4C79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kontrola čísla čistopisu – je neakceptovateľné, ak je číslo nekompletné alebo nečitateľné</w:t>
      </w:r>
    </w:p>
    <w:p w14:paraId="7FF8BF0E" w14:textId="77777777" w:rsidR="00A945A1" w:rsidRPr="009F5F9B" w:rsidRDefault="00A945A1" w:rsidP="00A945A1">
      <w:pPr>
        <w:numPr>
          <w:ilvl w:val="0"/>
          <w:numId w:val="2"/>
        </w:numPr>
        <w:ind w:left="993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kontrolu ostatných parametrov uvedených v špecifikácii dokladu a katalógu chýb,</w:t>
      </w:r>
    </w:p>
    <w:p w14:paraId="04C67B18" w14:textId="77777777" w:rsidR="00A945A1" w:rsidRPr="009F5F9B" w:rsidRDefault="00A945A1" w:rsidP="00A945A1">
      <w:pPr>
        <w:ind w:left="709"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Ak je jeden z kontrolovaných parametrov mimo akceptovateľnej úrovne, čistopis je vyradený ako chybný.</w:t>
      </w:r>
    </w:p>
    <w:p w14:paraId="4D6CF6B3" w14:textId="77777777" w:rsidR="00A945A1" w:rsidRPr="009F5F9B" w:rsidRDefault="00A945A1" w:rsidP="00A945A1">
      <w:pPr>
        <w:ind w:left="709"/>
        <w:jc w:val="both"/>
        <w:rPr>
          <w:rFonts w:ascii="Arial Narrow" w:hAnsi="Arial Narrow" w:cs="Arial"/>
          <w:sz w:val="22"/>
          <w:szCs w:val="22"/>
        </w:rPr>
      </w:pPr>
      <w:r w:rsidRPr="009F5F9B">
        <w:rPr>
          <w:rFonts w:ascii="Arial Narrow" w:hAnsi="Arial Narrow" w:cs="Arial"/>
          <w:sz w:val="22"/>
          <w:szCs w:val="22"/>
        </w:rPr>
        <w:t>Jednotlivé kontroly sa vykonávajú v závislosti na konkrétnom druhu čistopisu, podľa toho, či sa kontrolovaný element na dokumente nachádza.</w:t>
      </w:r>
    </w:p>
    <w:p w14:paraId="68410698" w14:textId="77777777" w:rsidR="00A945A1" w:rsidRPr="009F5F9B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21A6DFB2" w14:textId="77777777" w:rsidR="00A945A1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19E0676A" w14:textId="77777777" w:rsidR="00A945A1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50EC0661" w14:textId="77777777" w:rsidR="00A945A1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09BD8BE9" w14:textId="77777777" w:rsidR="00A945A1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47AD26DC" w14:textId="77777777" w:rsidR="00A945A1" w:rsidRPr="009F5F9B" w:rsidRDefault="00A945A1" w:rsidP="00A945A1">
      <w:pPr>
        <w:ind w:left="1418"/>
        <w:jc w:val="both"/>
        <w:rPr>
          <w:rFonts w:ascii="Arial Narrow" w:hAnsi="Arial Narrow" w:cs="Arial"/>
          <w:color w:val="FF0000"/>
          <w:sz w:val="22"/>
          <w:szCs w:val="22"/>
        </w:rPr>
      </w:pPr>
    </w:p>
    <w:p w14:paraId="58B8AF1F" w14:textId="77777777" w:rsidR="00A945A1" w:rsidRPr="009F5F9B" w:rsidRDefault="00A945A1" w:rsidP="00A945A1">
      <w:pPr>
        <w:numPr>
          <w:ilvl w:val="1"/>
          <w:numId w:val="5"/>
        </w:numPr>
        <w:ind w:hanging="76"/>
        <w:rPr>
          <w:rFonts w:ascii="Arial Narrow" w:hAnsi="Arial Narrow"/>
          <w:b/>
          <w:sz w:val="22"/>
          <w:szCs w:val="22"/>
        </w:rPr>
      </w:pPr>
      <w:r w:rsidRPr="009F5F9B">
        <w:rPr>
          <w:rFonts w:ascii="Arial Narrow" w:hAnsi="Arial Narrow"/>
          <w:b/>
          <w:sz w:val="22"/>
          <w:szCs w:val="22"/>
        </w:rPr>
        <w:t>Všeobecné požiadavky na kvalitu dodaných čistopisov:</w:t>
      </w:r>
    </w:p>
    <w:p w14:paraId="40231300" w14:textId="77777777" w:rsidR="00A945A1" w:rsidRPr="009F5F9B" w:rsidRDefault="00A945A1" w:rsidP="00A945A1">
      <w:pPr>
        <w:numPr>
          <w:ilvl w:val="0"/>
          <w:numId w:val="3"/>
        </w:numPr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čistopisy nesmú obsahovať žiadne ďalšie nedostatky, ktoré by znemožňovali ich riadnu laserovú personalizáciu za obvyklých podmienok pri obdobných polykarbonátových kartách na personalizačných  strojoch umiestnených v NPC  (napr. nedostatky, ktoré by spôsobili, že na personalizáciu by bolo potrebné dlhšie pôsobenie laserového lúča, ako je obvyklé),</w:t>
      </w:r>
    </w:p>
    <w:p w14:paraId="1C9CBF91" w14:textId="77777777" w:rsidR="00A945A1" w:rsidRPr="009F5F9B" w:rsidRDefault="00A945A1" w:rsidP="00A945A1">
      <w:pPr>
        <w:numPr>
          <w:ilvl w:val="0"/>
          <w:numId w:val="3"/>
        </w:numPr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celá personalizácia čistopisov musí byť vykonateľná jedným prechodom čistopisu cez personalizačné zariadenie</w:t>
      </w:r>
    </w:p>
    <w:p w14:paraId="446DEBFA" w14:textId="77777777" w:rsidR="00A945A1" w:rsidRPr="009F5F9B" w:rsidRDefault="00A945A1" w:rsidP="00A945A1">
      <w:pPr>
        <w:numPr>
          <w:ilvl w:val="0"/>
          <w:numId w:val="3"/>
        </w:numPr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čistopisy musia byť spôsobilé na laserovú personalizáciu na personalizačnom stroji minimálne v kvalite personalizácie totožnej s kvalitou personalizácie na vzoroch jednotlivých dokladov, ktoré sú súčasťou tejto špecifikácie.</w:t>
      </w:r>
    </w:p>
    <w:p w14:paraId="4802A88A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musia byť čisté, t.j. na povrchu dátovej strany sa nesmú nachádzať žiadne nečistoty (napríklad prach a pod.) znemožňujúce ich riadnu personalizáciu v určenej kvalite podľa zmluvy,</w:t>
      </w:r>
    </w:p>
    <w:p w14:paraId="2908A45B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nesmú obsahovať nečistoty (napríklad prach, vlákna, potlačovú farbu, škvrny a pod.)  znemožňujúce ich riadnu personalizáciu v určenej kvalite podľa zmluvy,</w:t>
      </w:r>
    </w:p>
    <w:p w14:paraId="4B95F1F4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musia obsahovať všetky vyššie uvedené ochranné prvky, ktoré nesmú byť poškodené,</w:t>
      </w:r>
    </w:p>
    <w:p w14:paraId="526FEEA3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povrch dátovej strany nesmie byť poškriabaný, nerovnomerný alebo inak poškodený,</w:t>
      </w:r>
    </w:p>
    <w:p w14:paraId="2B22CA9E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rFonts w:ascii="Arial Narrow" w:hAnsi="Arial Narrow"/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musia obsahovať čip uchovávajúce biometrické údaje a jeho zabezpečenie vrátane zamedzenia neoprávneného prístupu podľa dodatočnej technickej špecifikácie</w:t>
      </w:r>
    </w:p>
    <w:p w14:paraId="70C3DC59" w14:textId="77777777" w:rsidR="00A945A1" w:rsidRPr="009F5F9B" w:rsidRDefault="00A945A1" w:rsidP="00A945A1">
      <w:pPr>
        <w:numPr>
          <w:ilvl w:val="0"/>
          <w:numId w:val="1"/>
        </w:numPr>
        <w:ind w:left="1134" w:hanging="425"/>
        <w:contextualSpacing/>
        <w:rPr>
          <w:sz w:val="22"/>
          <w:szCs w:val="22"/>
        </w:rPr>
      </w:pPr>
      <w:r w:rsidRPr="009F5F9B">
        <w:rPr>
          <w:rFonts w:ascii="Arial Narrow" w:hAnsi="Arial Narrow"/>
          <w:sz w:val="22"/>
          <w:szCs w:val="22"/>
        </w:rPr>
        <w:t>polykarbonátová karta (dátová strana) musí byť v dohodnutých toleranciách, nesmie byť poškriabaná, preseknutá, deravá, odlepená alebo inak poškodená, pasové knižky sa nesmú samovoľne otvárať.</w:t>
      </w:r>
      <w:r w:rsidRPr="009F5F9B">
        <w:rPr>
          <w:sz w:val="22"/>
          <w:szCs w:val="22"/>
        </w:rPr>
        <w:t xml:space="preserve"> </w:t>
      </w:r>
    </w:p>
    <w:p w14:paraId="24E93114" w14:textId="77777777" w:rsidR="00A945A1" w:rsidRPr="009F5F9B" w:rsidRDefault="00A945A1" w:rsidP="00A945A1">
      <w:pPr>
        <w:jc w:val="center"/>
        <w:rPr>
          <w:rFonts w:ascii="Arial Narrow" w:hAnsi="Arial Narrow"/>
          <w:b/>
          <w:bCs/>
          <w:sz w:val="22"/>
          <w:szCs w:val="22"/>
          <w:highlight w:val="yellow"/>
        </w:rPr>
      </w:pPr>
    </w:p>
    <w:p w14:paraId="210C91BA" w14:textId="77777777" w:rsidR="00A945A1" w:rsidRDefault="00A945A1" w:rsidP="00A945A1">
      <w:pPr>
        <w:rPr>
          <w:rFonts w:ascii="Arial Narrow" w:hAnsi="Arial Narrow" w:cs="Arial"/>
          <w:smallCaps/>
          <w:sz w:val="24"/>
          <w:szCs w:val="24"/>
        </w:rPr>
      </w:pPr>
    </w:p>
    <w:p w14:paraId="7A3F4EA7" w14:textId="77777777" w:rsidR="003247F4" w:rsidRDefault="003247F4"/>
    <w:sectPr w:rsidR="003247F4" w:rsidSect="006F6E9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66" w:bottom="851" w:left="1270" w:header="709" w:footer="888" w:gutter="170"/>
      <w:pgNumType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248BD" w14:textId="77777777" w:rsidR="00A442A1" w:rsidRDefault="00A442A1" w:rsidP="00A945A1">
      <w:r>
        <w:separator/>
      </w:r>
    </w:p>
  </w:endnote>
  <w:endnote w:type="continuationSeparator" w:id="0">
    <w:p w14:paraId="20DE04A3" w14:textId="77777777" w:rsidR="00A442A1" w:rsidRDefault="00A442A1" w:rsidP="00A9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88784"/>
      <w:docPartObj>
        <w:docPartGallery w:val="Page Numbers (Bottom of Page)"/>
        <w:docPartUnique/>
      </w:docPartObj>
    </w:sdtPr>
    <w:sdtContent>
      <w:p w14:paraId="78C257C3" w14:textId="77777777" w:rsidR="00A945A1" w:rsidRDefault="00A945A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525">
          <w:t>1</w:t>
        </w:r>
        <w:r>
          <w:fldChar w:fldCharType="end"/>
        </w:r>
      </w:p>
    </w:sdtContent>
  </w:sdt>
  <w:p w14:paraId="52ADCF3F" w14:textId="77777777" w:rsidR="00A945A1" w:rsidRDefault="00A945A1" w:rsidP="00A945A1">
    <w:pPr>
      <w:pStyle w:val="Footer"/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279685"/>
      <w:docPartObj>
        <w:docPartGallery w:val="Page Numbers (Bottom of Page)"/>
        <w:docPartUnique/>
      </w:docPartObj>
    </w:sdtPr>
    <w:sdtContent>
      <w:p w14:paraId="56DF3B11" w14:textId="77777777" w:rsidR="00DF2FA8" w:rsidRDefault="003E44C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CE9D22B" w14:textId="77777777" w:rsidR="00DF2FA8" w:rsidRDefault="00000000" w:rsidP="00257C82">
    <w:pPr>
      <w:rPr>
        <w:rFonts w:cs="Arial"/>
        <w:color w:val="999999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69872" w14:textId="77777777" w:rsidR="00A442A1" w:rsidRDefault="00A442A1" w:rsidP="00A945A1">
      <w:r>
        <w:separator/>
      </w:r>
    </w:p>
  </w:footnote>
  <w:footnote w:type="continuationSeparator" w:id="0">
    <w:p w14:paraId="0E0A7B1F" w14:textId="77777777" w:rsidR="00A442A1" w:rsidRDefault="00A442A1" w:rsidP="00A94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C77CD" w14:textId="77777777" w:rsidR="00DF2FA8" w:rsidRDefault="00000000"/>
  <w:p w14:paraId="608CC2BF" w14:textId="77777777" w:rsidR="00DF2FA8" w:rsidRDefault="00000000"/>
  <w:p w14:paraId="1317F9F9" w14:textId="77777777" w:rsidR="00DF2FA8" w:rsidRDefault="00000000"/>
  <w:p w14:paraId="19DD7E1B" w14:textId="77777777" w:rsidR="00DF2FA8" w:rsidRDefault="00000000"/>
  <w:p w14:paraId="613B9192" w14:textId="77777777" w:rsidR="00DF2FA8" w:rsidRDefault="00000000"/>
  <w:p w14:paraId="454C7DFB" w14:textId="77777777" w:rsidR="00DF2FA8" w:rsidRDefault="00000000"/>
  <w:p w14:paraId="2289EE43" w14:textId="77777777" w:rsidR="00DF2FA8" w:rsidRDefault="00000000"/>
  <w:p w14:paraId="20863F48" w14:textId="77777777" w:rsidR="00DF2FA8" w:rsidRDefault="00000000"/>
  <w:p w14:paraId="593676CF" w14:textId="77777777" w:rsidR="00DF2FA8" w:rsidRDefault="00000000"/>
  <w:p w14:paraId="1978D23F" w14:textId="77777777" w:rsidR="00DF2FA8" w:rsidRDefault="00000000"/>
  <w:p w14:paraId="4B2675B4" w14:textId="77777777" w:rsidR="00DF2FA8" w:rsidRDefault="00000000"/>
  <w:p w14:paraId="1D7E6AC9" w14:textId="77777777" w:rsidR="00DF2FA8" w:rsidRDefault="00000000"/>
  <w:p w14:paraId="15D3662E" w14:textId="77777777" w:rsidR="00DF2FA8" w:rsidRDefault="00000000"/>
  <w:p w14:paraId="6A03BF49" w14:textId="77777777" w:rsidR="00DF2FA8" w:rsidRDefault="00000000"/>
  <w:p w14:paraId="2CCE45C9" w14:textId="77777777" w:rsidR="00DF2FA8" w:rsidRDefault="00000000"/>
  <w:p w14:paraId="005809F0" w14:textId="77777777" w:rsidR="00DF2FA8" w:rsidRDefault="00000000"/>
  <w:p w14:paraId="4C81EE77" w14:textId="77777777" w:rsidR="00DF2FA8" w:rsidRDefault="00000000"/>
  <w:p w14:paraId="2FA62080" w14:textId="77777777" w:rsidR="00DF2FA8" w:rsidRDefault="00000000"/>
  <w:p w14:paraId="1339AB7D" w14:textId="77777777" w:rsidR="00DF2FA8" w:rsidRDefault="00000000"/>
  <w:p w14:paraId="26749DD9" w14:textId="77777777" w:rsidR="00DF2FA8" w:rsidRDefault="00000000"/>
  <w:p w14:paraId="62D85397" w14:textId="77777777" w:rsidR="00DF2FA8" w:rsidRDefault="00000000"/>
  <w:p w14:paraId="200BA5D1" w14:textId="77777777" w:rsidR="00DF2FA8" w:rsidRDefault="00000000"/>
  <w:p w14:paraId="79E51438" w14:textId="77777777" w:rsidR="00DF2FA8" w:rsidRDefault="00000000"/>
  <w:p w14:paraId="6445AB9E" w14:textId="77777777" w:rsidR="00DF2FA8" w:rsidRDefault="00000000"/>
  <w:p w14:paraId="5FD5AF3A" w14:textId="77777777" w:rsidR="00DF2FA8" w:rsidRDefault="00000000"/>
  <w:p w14:paraId="23B03451" w14:textId="77777777" w:rsidR="00DF2FA8" w:rsidRDefault="00000000"/>
  <w:p w14:paraId="39D3BEA6" w14:textId="77777777" w:rsidR="00DF2FA8" w:rsidRDefault="00000000"/>
  <w:p w14:paraId="0B45BB21" w14:textId="77777777" w:rsidR="00DF2FA8" w:rsidRDefault="00000000"/>
  <w:p w14:paraId="0D2885C8" w14:textId="77777777" w:rsidR="00DF2FA8" w:rsidRDefault="00000000"/>
  <w:p w14:paraId="66A10440" w14:textId="77777777" w:rsidR="00DF2FA8" w:rsidRDefault="00000000"/>
  <w:p w14:paraId="4A2CE6BD" w14:textId="77777777" w:rsidR="00DF2FA8" w:rsidRDefault="00000000"/>
  <w:p w14:paraId="379CB22F" w14:textId="77777777" w:rsidR="00DF2FA8" w:rsidRDefault="00000000"/>
  <w:p w14:paraId="116C8088" w14:textId="77777777" w:rsidR="00DF2FA8" w:rsidRDefault="00000000"/>
  <w:p w14:paraId="0A8B9184" w14:textId="77777777" w:rsidR="00DF2FA8" w:rsidRDefault="00000000"/>
  <w:p w14:paraId="275A1998" w14:textId="77777777" w:rsidR="00DF2FA8" w:rsidRDefault="00000000"/>
  <w:p w14:paraId="4694AF3D" w14:textId="77777777" w:rsidR="00DF2FA8" w:rsidRDefault="00000000"/>
  <w:p w14:paraId="51139AE4" w14:textId="77777777" w:rsidR="00DF2FA8" w:rsidRDefault="00000000"/>
  <w:p w14:paraId="7829ED99" w14:textId="77777777" w:rsidR="00DF2FA8" w:rsidRDefault="00000000"/>
  <w:p w14:paraId="7B8CFF70" w14:textId="77777777" w:rsidR="00DF2FA8" w:rsidRDefault="00000000"/>
  <w:p w14:paraId="6B306B70" w14:textId="77777777" w:rsidR="00DF2FA8" w:rsidRDefault="00000000"/>
  <w:p w14:paraId="3B969C5A" w14:textId="77777777" w:rsidR="00DF2FA8" w:rsidRDefault="00000000"/>
  <w:p w14:paraId="1BF8FB7E" w14:textId="77777777" w:rsidR="00DF2FA8" w:rsidRDefault="00000000"/>
  <w:p w14:paraId="39D4DF99" w14:textId="77777777" w:rsidR="00DF2FA8" w:rsidRDefault="00000000"/>
  <w:p w14:paraId="3692CDB8" w14:textId="77777777" w:rsidR="00DF2FA8" w:rsidRDefault="00000000"/>
  <w:p w14:paraId="38EADD37" w14:textId="77777777" w:rsidR="00DF2FA8" w:rsidRDefault="00000000"/>
  <w:p w14:paraId="25356ADD" w14:textId="77777777" w:rsidR="00DF2FA8" w:rsidRDefault="00000000"/>
  <w:p w14:paraId="0D5158A2" w14:textId="77777777" w:rsidR="00DF2FA8" w:rsidRDefault="00000000"/>
  <w:p w14:paraId="04C2091C" w14:textId="77777777" w:rsidR="00DF2FA8" w:rsidRDefault="00000000"/>
  <w:p w14:paraId="22E42AE0" w14:textId="77777777" w:rsidR="00DF2FA8" w:rsidRDefault="00000000"/>
  <w:p w14:paraId="264D9397" w14:textId="77777777" w:rsidR="00DF2FA8" w:rsidRDefault="00000000"/>
  <w:p w14:paraId="0923D4E3" w14:textId="77777777" w:rsidR="00DF2FA8" w:rsidRDefault="00000000"/>
  <w:p w14:paraId="3EAAB173" w14:textId="77777777" w:rsidR="00DF2FA8" w:rsidRDefault="00000000"/>
  <w:p w14:paraId="35667054" w14:textId="77777777" w:rsidR="00DF2FA8" w:rsidRDefault="00000000"/>
  <w:p w14:paraId="35F02168" w14:textId="77777777" w:rsidR="00DF2FA8" w:rsidRDefault="00000000"/>
  <w:p w14:paraId="583E52EB" w14:textId="77777777" w:rsidR="00DF2FA8" w:rsidRDefault="00000000"/>
  <w:p w14:paraId="69FFEDCA" w14:textId="77777777" w:rsidR="00DF2FA8" w:rsidRDefault="00000000"/>
  <w:p w14:paraId="1A525838" w14:textId="77777777" w:rsidR="00DF2FA8" w:rsidRDefault="00000000"/>
  <w:p w14:paraId="640F1D28" w14:textId="77777777" w:rsidR="00DF2FA8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A34C" w14:textId="77777777" w:rsidR="00DF2FA8" w:rsidRDefault="00000000">
    <w:pPr>
      <w:pStyle w:val="Footer"/>
      <w:ind w:right="-82"/>
      <w:jc w:val="both"/>
      <w:rPr>
        <w:rFonts w:cs="Arial"/>
        <w:sz w:val="2"/>
        <w:szCs w:val="2"/>
        <w:highlight w:val="lightGray"/>
      </w:rPr>
    </w:pPr>
  </w:p>
  <w:p w14:paraId="3BFA5ECB" w14:textId="77777777" w:rsidR="00DF2FA8" w:rsidRDefault="00000000">
    <w:pPr>
      <w:pStyle w:val="Header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8F60" w14:textId="77777777" w:rsidR="00DF2FA8" w:rsidRDefault="00000000">
    <w:pPr>
      <w:pStyle w:val="Header"/>
      <w:rPr>
        <w:rFonts w:cs="Arial"/>
        <w:sz w:val="10"/>
        <w:szCs w:val="10"/>
      </w:rPr>
    </w:pPr>
  </w:p>
  <w:p w14:paraId="257E54E1" w14:textId="77777777" w:rsidR="00DF2FA8" w:rsidRDefault="00000000">
    <w:pPr>
      <w:pStyle w:val="Header"/>
      <w:rPr>
        <w:rFonts w:cs="Arial"/>
        <w:sz w:val="10"/>
        <w:szCs w:val="10"/>
      </w:rPr>
    </w:pPr>
  </w:p>
  <w:p w14:paraId="7A8B1114" w14:textId="77777777" w:rsidR="00DF2FA8" w:rsidRDefault="00000000">
    <w:pPr>
      <w:pStyle w:val="Header"/>
      <w:rPr>
        <w:rFonts w:cs="Arial"/>
        <w:sz w:val="10"/>
        <w:szCs w:val="10"/>
      </w:rPr>
    </w:pPr>
  </w:p>
  <w:p w14:paraId="441B2832" w14:textId="77777777" w:rsidR="00DF2FA8" w:rsidRDefault="00000000">
    <w:pPr>
      <w:pStyle w:val="Header"/>
      <w:rPr>
        <w:rFonts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9"/>
    <w:multiLevelType w:val="hybridMultilevel"/>
    <w:tmpl w:val="81FAB2B0"/>
    <w:lvl w:ilvl="0" w:tplc="ED545A22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28C8F6F8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1116F57C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3CDE757E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FAC03022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D23602EE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E048D9E6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FCF4B54A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8DC0AA88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1" w15:restartNumberingAfterBreak="0">
    <w:nsid w:val="0000003B"/>
    <w:multiLevelType w:val="hybridMultilevel"/>
    <w:tmpl w:val="4F0E4628"/>
    <w:lvl w:ilvl="0" w:tplc="44A4D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4C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44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6E6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8C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20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AC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304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6A"/>
    <w:multiLevelType w:val="hybridMultilevel"/>
    <w:tmpl w:val="D41CCF48"/>
    <w:lvl w:ilvl="0" w:tplc="C526F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4A75A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5387E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D23C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A24F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0745D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C2BB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72A8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71A34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00006F"/>
    <w:multiLevelType w:val="multilevel"/>
    <w:tmpl w:val="DFFC4D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000007A"/>
    <w:multiLevelType w:val="hybridMultilevel"/>
    <w:tmpl w:val="0D025F60"/>
    <w:lvl w:ilvl="0" w:tplc="6F241B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A74B9F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702B7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50FB1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EE4251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1A6EC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5AEA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2BE763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FD0183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2D40C08"/>
    <w:multiLevelType w:val="hybridMultilevel"/>
    <w:tmpl w:val="D84ED8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155457">
    <w:abstractNumId w:val="4"/>
  </w:num>
  <w:num w:numId="2" w16cid:durableId="1569151650">
    <w:abstractNumId w:val="1"/>
  </w:num>
  <w:num w:numId="3" w16cid:durableId="994456064">
    <w:abstractNumId w:val="2"/>
  </w:num>
  <w:num w:numId="4" w16cid:durableId="970019457">
    <w:abstractNumId w:val="0"/>
  </w:num>
  <w:num w:numId="5" w16cid:durableId="1257251024">
    <w:abstractNumId w:val="3"/>
  </w:num>
  <w:num w:numId="6" w16cid:durableId="10714679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5A1"/>
    <w:rsid w:val="003247F4"/>
    <w:rsid w:val="003E44C4"/>
    <w:rsid w:val="00503446"/>
    <w:rsid w:val="005D558F"/>
    <w:rsid w:val="006F3525"/>
    <w:rsid w:val="00A442A1"/>
    <w:rsid w:val="00A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DB18"/>
  <w15:chartTrackingRefBased/>
  <w15:docId w15:val="{5E00B0CD-82AD-498E-85D8-D2E68838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5A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45A1"/>
    <w:pPr>
      <w:tabs>
        <w:tab w:val="clear" w:pos="2160"/>
        <w:tab w:val="clear" w:pos="2880"/>
        <w:tab w:val="clear" w:pos="450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5A1"/>
    <w:rPr>
      <w:rFonts w:ascii="Arial" w:eastAsia="Times New Roman" w:hAnsi="Arial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A945A1"/>
    <w:pPr>
      <w:tabs>
        <w:tab w:val="clear" w:pos="2160"/>
        <w:tab w:val="clear" w:pos="2880"/>
        <w:tab w:val="clear" w:pos="4500"/>
      </w:tabs>
    </w:pPr>
    <w:rPr>
      <w:noProof/>
      <w:szCs w:val="24"/>
      <w:lang w:eastAsia="sk-SK"/>
    </w:rPr>
  </w:style>
  <w:style w:type="character" w:customStyle="1" w:styleId="FooterChar">
    <w:name w:val="Footer Char"/>
    <w:basedOn w:val="DefaultParagraphFont"/>
    <w:link w:val="Footer"/>
    <w:uiPriority w:val="99"/>
    <w:rsid w:val="00A945A1"/>
    <w:rPr>
      <w:rFonts w:ascii="Arial" w:eastAsia="Times New Roman" w:hAnsi="Arial" w:cs="Times New Roman"/>
      <w:noProof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Jánsky</dc:creator>
  <cp:keywords/>
  <dc:description/>
  <cp:lastModifiedBy>Jozef Bálint</cp:lastModifiedBy>
  <cp:revision>4</cp:revision>
  <dcterms:created xsi:type="dcterms:W3CDTF">2023-03-16T15:15:00Z</dcterms:created>
  <dcterms:modified xsi:type="dcterms:W3CDTF">2023-04-05T19:28:00Z</dcterms:modified>
</cp:coreProperties>
</file>