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AD022F" w14:textId="78CF8442" w:rsidR="009B00F2" w:rsidRPr="00960E05" w:rsidRDefault="009B00F2" w:rsidP="00CC4CF5">
      <w:pPr>
        <w:pStyle w:val="Header"/>
        <w:jc w:val="right"/>
        <w:rPr>
          <w:rFonts w:ascii="Cambria" w:hAnsi="Cambria"/>
          <w:b/>
          <w:bCs/>
          <w:i/>
          <w:iCs/>
          <w:sz w:val="20"/>
          <w:szCs w:val="20"/>
        </w:rPr>
      </w:pPr>
      <w:r w:rsidRPr="00960E05">
        <w:rPr>
          <w:rFonts w:ascii="Cambria" w:hAnsi="Cambria"/>
          <w:b/>
          <w:bCs/>
          <w:i/>
          <w:iCs/>
          <w:sz w:val="20"/>
          <w:szCs w:val="20"/>
        </w:rPr>
        <w:t>Príloha č.</w:t>
      </w:r>
      <w:r w:rsidR="00584A12" w:rsidRPr="00960E05">
        <w:rPr>
          <w:rFonts w:ascii="Cambria" w:hAnsi="Cambria"/>
          <w:b/>
          <w:bCs/>
          <w:i/>
          <w:iCs/>
          <w:sz w:val="20"/>
          <w:szCs w:val="20"/>
        </w:rPr>
        <w:t xml:space="preserve"> </w:t>
      </w:r>
      <w:r w:rsidR="00037020">
        <w:rPr>
          <w:rFonts w:ascii="Cambria" w:hAnsi="Cambria"/>
          <w:b/>
          <w:bCs/>
          <w:i/>
          <w:iCs/>
          <w:sz w:val="20"/>
          <w:szCs w:val="20"/>
        </w:rPr>
        <w:t>5</w:t>
      </w:r>
      <w:r w:rsidRPr="00960E05">
        <w:rPr>
          <w:rFonts w:ascii="Cambria" w:hAnsi="Cambria"/>
          <w:b/>
          <w:bCs/>
          <w:i/>
          <w:iCs/>
          <w:sz w:val="20"/>
          <w:szCs w:val="20"/>
        </w:rPr>
        <w:t xml:space="preserve"> k Servisnej zmluve č. </w:t>
      </w:r>
      <w:r w:rsidR="00CB58A5" w:rsidRPr="00CB58A5">
        <w:rPr>
          <w:rFonts w:ascii="Cambria" w:hAnsi="Cambria"/>
          <w:b/>
          <w:bCs/>
          <w:i/>
          <w:iCs/>
          <w:sz w:val="20"/>
          <w:szCs w:val="20"/>
        </w:rPr>
        <w:t>C-NBS1-000-076-944</w:t>
      </w:r>
    </w:p>
    <w:p w14:paraId="1C647CC3" w14:textId="3EAD5E38" w:rsidR="007419DF" w:rsidRPr="00960E05" w:rsidRDefault="007419DF" w:rsidP="00CC4CF5">
      <w:pPr>
        <w:jc w:val="center"/>
        <w:rPr>
          <w:rFonts w:ascii="Cambria" w:hAnsi="Cambria" w:cs="Arial"/>
          <w:b/>
          <w:sz w:val="20"/>
        </w:rPr>
      </w:pPr>
    </w:p>
    <w:p w14:paraId="1C04514E" w14:textId="6CAFD155" w:rsidR="009B00F2" w:rsidRPr="00960E05" w:rsidRDefault="009B00F2" w:rsidP="00CC4CF5">
      <w:pPr>
        <w:jc w:val="center"/>
        <w:rPr>
          <w:rFonts w:ascii="Cambria" w:hAnsi="Cambria" w:cs="Arial"/>
          <w:b/>
          <w:sz w:val="20"/>
        </w:rPr>
      </w:pPr>
    </w:p>
    <w:p w14:paraId="2FFEAC55" w14:textId="5825F57F" w:rsidR="009B00F2" w:rsidRPr="00960E05" w:rsidRDefault="009B00F2" w:rsidP="00CC4CF5">
      <w:pPr>
        <w:jc w:val="center"/>
        <w:rPr>
          <w:rFonts w:ascii="Cambria" w:hAnsi="Cambria" w:cs="Arial"/>
          <w:b/>
          <w:sz w:val="20"/>
        </w:rPr>
      </w:pPr>
    </w:p>
    <w:p w14:paraId="4347E0F4" w14:textId="378DC5FC" w:rsidR="009B00F2" w:rsidRPr="00960E05" w:rsidRDefault="009B00F2" w:rsidP="00CC4CF5">
      <w:pPr>
        <w:jc w:val="center"/>
        <w:rPr>
          <w:rFonts w:ascii="Cambria" w:hAnsi="Cambria" w:cs="Arial"/>
          <w:b/>
          <w:sz w:val="20"/>
        </w:rPr>
      </w:pPr>
    </w:p>
    <w:p w14:paraId="54F12A1D" w14:textId="42E98502" w:rsidR="009B00F2" w:rsidRPr="00960E05" w:rsidRDefault="009B00F2" w:rsidP="00CC4CF5">
      <w:pPr>
        <w:jc w:val="center"/>
        <w:rPr>
          <w:rFonts w:ascii="Cambria" w:hAnsi="Cambria" w:cs="Arial"/>
          <w:b/>
          <w:sz w:val="20"/>
        </w:rPr>
      </w:pPr>
    </w:p>
    <w:p w14:paraId="13A07BD7" w14:textId="0EBB9FFB" w:rsidR="009B00F2" w:rsidRPr="00960E05" w:rsidRDefault="009B00F2" w:rsidP="00CC4CF5">
      <w:pPr>
        <w:jc w:val="center"/>
        <w:rPr>
          <w:rFonts w:ascii="Cambria" w:hAnsi="Cambria" w:cs="Arial"/>
          <w:b/>
          <w:sz w:val="20"/>
        </w:rPr>
      </w:pPr>
    </w:p>
    <w:p w14:paraId="4EF50E7D" w14:textId="2A39B4FE" w:rsidR="009B00F2" w:rsidRPr="00960E05" w:rsidRDefault="009B00F2" w:rsidP="00CC4CF5">
      <w:pPr>
        <w:jc w:val="center"/>
        <w:rPr>
          <w:rFonts w:ascii="Cambria" w:hAnsi="Cambria" w:cs="Arial"/>
          <w:b/>
          <w:sz w:val="20"/>
        </w:rPr>
      </w:pPr>
    </w:p>
    <w:p w14:paraId="02E1371D" w14:textId="150C07EA" w:rsidR="009B00F2" w:rsidRPr="00960E05" w:rsidRDefault="009B00F2" w:rsidP="00CC4CF5">
      <w:pPr>
        <w:jc w:val="center"/>
        <w:rPr>
          <w:rFonts w:ascii="Cambria" w:hAnsi="Cambria" w:cs="Arial"/>
          <w:b/>
          <w:sz w:val="20"/>
        </w:rPr>
      </w:pPr>
    </w:p>
    <w:p w14:paraId="09984E37" w14:textId="32FD52EC" w:rsidR="009B00F2" w:rsidRPr="00960E05" w:rsidRDefault="009B00F2" w:rsidP="00CC4CF5">
      <w:pPr>
        <w:jc w:val="center"/>
        <w:rPr>
          <w:rFonts w:ascii="Cambria" w:hAnsi="Cambria" w:cs="Arial"/>
          <w:b/>
          <w:sz w:val="20"/>
        </w:rPr>
      </w:pPr>
    </w:p>
    <w:p w14:paraId="3B62F164" w14:textId="5DD35202" w:rsidR="009B00F2" w:rsidRPr="00960E05" w:rsidRDefault="009B00F2" w:rsidP="00CC4CF5">
      <w:pPr>
        <w:jc w:val="center"/>
        <w:rPr>
          <w:rFonts w:ascii="Cambria" w:hAnsi="Cambria" w:cs="Arial"/>
          <w:b/>
          <w:sz w:val="20"/>
        </w:rPr>
      </w:pPr>
    </w:p>
    <w:p w14:paraId="0EFDF7E9" w14:textId="401C6FAD" w:rsidR="009B00F2" w:rsidRPr="00960E05" w:rsidRDefault="009B00F2" w:rsidP="00CC4CF5">
      <w:pPr>
        <w:jc w:val="center"/>
        <w:rPr>
          <w:rFonts w:ascii="Cambria" w:hAnsi="Cambria" w:cs="Arial"/>
          <w:b/>
          <w:sz w:val="20"/>
        </w:rPr>
      </w:pPr>
    </w:p>
    <w:p w14:paraId="1DF50502" w14:textId="5BCDEA4D" w:rsidR="009B00F2" w:rsidRPr="00960E05" w:rsidRDefault="009B00F2" w:rsidP="00CC4CF5">
      <w:pPr>
        <w:jc w:val="center"/>
        <w:rPr>
          <w:rFonts w:ascii="Cambria" w:hAnsi="Cambria" w:cs="Arial"/>
          <w:b/>
          <w:sz w:val="20"/>
        </w:rPr>
      </w:pPr>
    </w:p>
    <w:p w14:paraId="05A27E3E" w14:textId="45D1C413" w:rsidR="009B00F2" w:rsidRPr="00960E05" w:rsidRDefault="009B00F2" w:rsidP="00CC4CF5">
      <w:pPr>
        <w:jc w:val="center"/>
        <w:rPr>
          <w:rFonts w:ascii="Cambria" w:hAnsi="Cambria" w:cs="Arial"/>
          <w:b/>
          <w:sz w:val="20"/>
        </w:rPr>
      </w:pPr>
    </w:p>
    <w:p w14:paraId="1B5BE58C" w14:textId="2F81DAC4" w:rsidR="009B00F2" w:rsidRPr="00960E05" w:rsidRDefault="009B00F2" w:rsidP="00CC4CF5">
      <w:pPr>
        <w:jc w:val="center"/>
        <w:rPr>
          <w:rFonts w:ascii="Cambria" w:hAnsi="Cambria" w:cs="Arial"/>
          <w:b/>
          <w:sz w:val="20"/>
        </w:rPr>
      </w:pPr>
    </w:p>
    <w:p w14:paraId="23B25FCE" w14:textId="0D122A12" w:rsidR="009B00F2" w:rsidRPr="00960E05" w:rsidRDefault="009B00F2" w:rsidP="00CC4CF5">
      <w:pPr>
        <w:jc w:val="center"/>
        <w:rPr>
          <w:rFonts w:ascii="Cambria" w:hAnsi="Cambria" w:cs="Arial"/>
          <w:b/>
          <w:sz w:val="20"/>
        </w:rPr>
      </w:pPr>
    </w:p>
    <w:p w14:paraId="0CE4ABEA" w14:textId="3BA3EC67" w:rsidR="009B00F2" w:rsidRPr="00960E05" w:rsidRDefault="009B00F2" w:rsidP="00CC4CF5">
      <w:pPr>
        <w:jc w:val="center"/>
        <w:rPr>
          <w:rFonts w:ascii="Cambria" w:hAnsi="Cambria" w:cs="Arial"/>
          <w:b/>
          <w:sz w:val="20"/>
        </w:rPr>
      </w:pPr>
    </w:p>
    <w:p w14:paraId="1AB0EE55" w14:textId="10B3EE3A" w:rsidR="009B00F2" w:rsidRPr="00960E05" w:rsidRDefault="009B00F2" w:rsidP="00CC4CF5">
      <w:pPr>
        <w:jc w:val="center"/>
        <w:rPr>
          <w:rFonts w:ascii="Cambria" w:hAnsi="Cambria" w:cs="Arial"/>
          <w:b/>
          <w:sz w:val="20"/>
        </w:rPr>
      </w:pPr>
    </w:p>
    <w:p w14:paraId="61C6D526" w14:textId="23EC07D8" w:rsidR="009B00F2" w:rsidRPr="00960E05" w:rsidRDefault="009B00F2" w:rsidP="00CC4CF5">
      <w:pPr>
        <w:jc w:val="center"/>
        <w:rPr>
          <w:rFonts w:ascii="Cambria" w:hAnsi="Cambria" w:cs="Arial"/>
          <w:b/>
          <w:sz w:val="20"/>
        </w:rPr>
      </w:pPr>
    </w:p>
    <w:p w14:paraId="30F5B8AB" w14:textId="5DBA51BC" w:rsidR="009B00F2" w:rsidRPr="00960E05" w:rsidRDefault="009B00F2" w:rsidP="00CC4CF5">
      <w:pPr>
        <w:jc w:val="center"/>
        <w:rPr>
          <w:rFonts w:ascii="Cambria" w:hAnsi="Cambria" w:cs="Arial"/>
          <w:b/>
          <w:sz w:val="20"/>
        </w:rPr>
      </w:pPr>
    </w:p>
    <w:p w14:paraId="2558475A" w14:textId="77777777" w:rsidR="009B00F2" w:rsidRPr="00960E05" w:rsidRDefault="009B00F2" w:rsidP="00CC4CF5">
      <w:pPr>
        <w:jc w:val="center"/>
        <w:rPr>
          <w:rFonts w:ascii="Cambria" w:hAnsi="Cambria" w:cs="Arial"/>
          <w:b/>
          <w:sz w:val="20"/>
        </w:rPr>
      </w:pPr>
      <w:r w:rsidRPr="00960E05">
        <w:rPr>
          <w:rFonts w:ascii="Cambria" w:hAnsi="Cambria" w:cs="Arial"/>
          <w:b/>
          <w:sz w:val="20"/>
        </w:rPr>
        <w:t>Slovník pojmov k Servisnej zmluve</w:t>
      </w:r>
    </w:p>
    <w:p w14:paraId="21CFDE16" w14:textId="3E87A3AC" w:rsidR="009B00F2" w:rsidRPr="00960E05" w:rsidRDefault="009B00F2" w:rsidP="00560D2E">
      <w:pPr>
        <w:jc w:val="center"/>
        <w:rPr>
          <w:rFonts w:ascii="Cambria" w:hAnsi="Cambria" w:cs="Arial"/>
          <w:b/>
          <w:sz w:val="20"/>
        </w:rPr>
      </w:pPr>
    </w:p>
    <w:p w14:paraId="749EC15E" w14:textId="77777777" w:rsidR="009B00F2" w:rsidRPr="00960E05" w:rsidRDefault="009B00F2" w:rsidP="00560D2E">
      <w:pPr>
        <w:jc w:val="center"/>
        <w:rPr>
          <w:rFonts w:ascii="Cambria" w:hAnsi="Cambria" w:cs="Arial"/>
          <w:b/>
          <w:sz w:val="20"/>
        </w:rPr>
      </w:pPr>
    </w:p>
    <w:p w14:paraId="05F9A18F" w14:textId="77777777" w:rsidR="009B00F2" w:rsidRPr="00960E05" w:rsidRDefault="009B00F2" w:rsidP="00CC4CF5">
      <w:pPr>
        <w:jc w:val="center"/>
        <w:rPr>
          <w:rFonts w:ascii="Cambria" w:hAnsi="Cambria" w:cs="Arial"/>
          <w:b/>
          <w:sz w:val="20"/>
        </w:rPr>
        <w:sectPr w:rsidR="009B00F2" w:rsidRPr="00960E05" w:rsidSect="00C876C7">
          <w:pgSz w:w="12240" w:h="15840"/>
          <w:pgMar w:top="1440" w:right="1800" w:bottom="1440" w:left="1800" w:header="708" w:footer="708" w:gutter="0"/>
          <w:cols w:space="708"/>
          <w:titlePg/>
          <w:docGrid w:linePitch="360"/>
        </w:sectPr>
      </w:pPr>
    </w:p>
    <w:p w14:paraId="7138871D" w14:textId="376A5989" w:rsidR="009B00F2" w:rsidRPr="00960E05" w:rsidRDefault="009B00F2" w:rsidP="00CC4CF5">
      <w:pPr>
        <w:jc w:val="center"/>
        <w:rPr>
          <w:rFonts w:ascii="Cambria" w:hAnsi="Cambria" w:cs="Arial"/>
          <w:b/>
          <w:sz w:val="20"/>
        </w:rPr>
      </w:pPr>
    </w:p>
    <w:p w14:paraId="4318F8FB" w14:textId="77777777" w:rsidR="007419DF" w:rsidRPr="00960E05" w:rsidRDefault="007419DF" w:rsidP="00CC4CF5">
      <w:pPr>
        <w:rPr>
          <w:rFonts w:ascii="Cambria" w:hAnsi="Cambria" w:cs="Arial"/>
          <w:sz w:val="20"/>
        </w:rPr>
      </w:pPr>
    </w:p>
    <w:p w14:paraId="30148A9A" w14:textId="77777777" w:rsidR="007419DF" w:rsidRPr="00960E05" w:rsidRDefault="007419DF" w:rsidP="00CC4CF5">
      <w:pPr>
        <w:jc w:val="both"/>
        <w:rPr>
          <w:rFonts w:ascii="Cambria" w:hAnsi="Cambria" w:cs="Arial"/>
          <w:sz w:val="20"/>
        </w:rPr>
      </w:pP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20"/>
        <w:gridCol w:w="6760"/>
      </w:tblGrid>
      <w:tr w:rsidR="007419DF" w:rsidRPr="00960E05" w14:paraId="3DAC3AC1" w14:textId="77777777" w:rsidTr="00C803C6">
        <w:trPr>
          <w:tblHeader/>
        </w:trPr>
        <w:tc>
          <w:tcPr>
            <w:tcW w:w="2420" w:type="dxa"/>
            <w:tcBorders>
              <w:top w:val="single" w:sz="4" w:space="0" w:color="auto"/>
              <w:left w:val="single" w:sz="4" w:space="0" w:color="auto"/>
              <w:bottom w:val="single" w:sz="4" w:space="0" w:color="auto"/>
              <w:right w:val="single" w:sz="4" w:space="0" w:color="auto"/>
            </w:tcBorders>
            <w:shd w:val="clear" w:color="auto" w:fill="F3F3F3"/>
          </w:tcPr>
          <w:p w14:paraId="1F16127C" w14:textId="77777777" w:rsidR="007419DF" w:rsidRPr="00960E05" w:rsidRDefault="007419DF" w:rsidP="00CC4CF5">
            <w:pPr>
              <w:spacing w:before="60" w:after="60"/>
              <w:jc w:val="center"/>
              <w:rPr>
                <w:rFonts w:ascii="Cambria" w:hAnsi="Cambria" w:cs="Arial"/>
                <w:b/>
                <w:sz w:val="20"/>
                <w:lang w:eastAsia="cs-CZ"/>
              </w:rPr>
            </w:pPr>
            <w:r w:rsidRPr="00960E05">
              <w:rPr>
                <w:rFonts w:ascii="Cambria" w:hAnsi="Cambria" w:cs="Arial"/>
                <w:b/>
                <w:sz w:val="20"/>
              </w:rPr>
              <w:t>Pojem (y) / Výraz / Skratka</w:t>
            </w:r>
          </w:p>
        </w:tc>
        <w:tc>
          <w:tcPr>
            <w:tcW w:w="6760" w:type="dxa"/>
            <w:tcBorders>
              <w:top w:val="single" w:sz="4" w:space="0" w:color="auto"/>
              <w:left w:val="single" w:sz="4" w:space="0" w:color="auto"/>
              <w:bottom w:val="single" w:sz="4" w:space="0" w:color="auto"/>
              <w:right w:val="single" w:sz="4" w:space="0" w:color="auto"/>
            </w:tcBorders>
            <w:shd w:val="clear" w:color="auto" w:fill="F3F3F3"/>
          </w:tcPr>
          <w:p w14:paraId="2CCFDF0A" w14:textId="77777777" w:rsidR="007419DF" w:rsidRPr="00960E05" w:rsidRDefault="007419DF" w:rsidP="00CC4CF5">
            <w:pPr>
              <w:spacing w:before="60" w:after="60"/>
              <w:jc w:val="center"/>
              <w:rPr>
                <w:rFonts w:ascii="Cambria" w:hAnsi="Cambria" w:cs="Arial"/>
                <w:b/>
                <w:sz w:val="20"/>
                <w:lang w:eastAsia="cs-CZ"/>
              </w:rPr>
            </w:pPr>
            <w:r w:rsidRPr="00960E05">
              <w:rPr>
                <w:rFonts w:ascii="Cambria" w:hAnsi="Cambria" w:cs="Arial"/>
                <w:b/>
                <w:sz w:val="20"/>
              </w:rPr>
              <w:t>Vysvetlenie Pojmu / Výrazu / Skratky</w:t>
            </w:r>
          </w:p>
        </w:tc>
      </w:tr>
      <w:tr w:rsidR="0036724D" w:rsidRPr="00960E05" w14:paraId="4A5F96B8" w14:textId="77777777" w:rsidTr="00C803C6">
        <w:tc>
          <w:tcPr>
            <w:tcW w:w="2420" w:type="dxa"/>
            <w:tcBorders>
              <w:top w:val="single" w:sz="4" w:space="0" w:color="auto"/>
              <w:left w:val="single" w:sz="4" w:space="0" w:color="auto"/>
              <w:bottom w:val="single" w:sz="4" w:space="0" w:color="auto"/>
              <w:right w:val="single" w:sz="4" w:space="0" w:color="auto"/>
            </w:tcBorders>
          </w:tcPr>
          <w:p w14:paraId="1356D9D4" w14:textId="77777777" w:rsidR="007419DF" w:rsidRPr="00DD7135" w:rsidRDefault="007419DF" w:rsidP="00CC4CF5">
            <w:pPr>
              <w:spacing w:before="60" w:after="20"/>
              <w:rPr>
                <w:rFonts w:ascii="Cambria" w:hAnsi="Cambria" w:cs="Arial"/>
                <w:b/>
                <w:bCs/>
                <w:sz w:val="20"/>
              </w:rPr>
            </w:pPr>
            <w:r w:rsidRPr="00DD7135">
              <w:rPr>
                <w:rFonts w:ascii="Cambria" w:hAnsi="Cambria" w:cs="Arial"/>
                <w:b/>
                <w:bCs/>
                <w:sz w:val="20"/>
              </w:rPr>
              <w:t>Aktualizácie</w:t>
            </w:r>
          </w:p>
        </w:tc>
        <w:tc>
          <w:tcPr>
            <w:tcW w:w="6760" w:type="dxa"/>
            <w:tcBorders>
              <w:top w:val="single" w:sz="4" w:space="0" w:color="auto"/>
              <w:left w:val="single" w:sz="4" w:space="0" w:color="auto"/>
              <w:bottom w:val="single" w:sz="4" w:space="0" w:color="auto"/>
              <w:right w:val="single" w:sz="4" w:space="0" w:color="auto"/>
            </w:tcBorders>
          </w:tcPr>
          <w:p w14:paraId="05EF5A15" w14:textId="03EC6FEE" w:rsidR="007419DF" w:rsidRPr="00960E05" w:rsidRDefault="007419DF" w:rsidP="00CC4CF5">
            <w:pPr>
              <w:spacing w:before="60" w:after="20"/>
              <w:jc w:val="both"/>
              <w:rPr>
                <w:rFonts w:ascii="Cambria" w:hAnsi="Cambria" w:cs="Arial"/>
                <w:sz w:val="20"/>
                <w:lang w:eastAsia="cs-CZ"/>
              </w:rPr>
            </w:pPr>
            <w:r w:rsidRPr="00960E05">
              <w:rPr>
                <w:rFonts w:ascii="Cambria" w:hAnsi="Cambria" w:cs="Arial"/>
                <w:sz w:val="20"/>
              </w:rPr>
              <w:t xml:space="preserve">zmluvné strany rozumejú zmeny, zdokonalenia alebo zlepšenia dodávaného systému (licencovaných programov), ktoré </w:t>
            </w:r>
            <w:r w:rsidR="008C0782" w:rsidRPr="00960E05">
              <w:rPr>
                <w:rFonts w:ascii="Cambria" w:hAnsi="Cambria" w:cs="Arial"/>
                <w:sz w:val="20"/>
              </w:rPr>
              <w:t>poskytovate</w:t>
            </w:r>
            <w:r w:rsidR="00F611A8" w:rsidRPr="00960E05">
              <w:rPr>
                <w:rFonts w:ascii="Cambria" w:hAnsi="Cambria" w:cs="Arial"/>
                <w:sz w:val="20"/>
              </w:rPr>
              <w:t>ľ</w:t>
            </w:r>
            <w:r w:rsidRPr="00960E05">
              <w:rPr>
                <w:rFonts w:ascii="Cambria" w:hAnsi="Cambria" w:cs="Arial"/>
                <w:sz w:val="20"/>
              </w:rPr>
              <w:t xml:space="preserve"> bude podľa vlastného uváženia určovať a voliť na zabudovanie do dodávaného systému (licencovaných programov) a vytváranie ich častí, namiesto separátnych softvérových programov. Uvedené aktualizácie poskytuje </w:t>
            </w:r>
            <w:r w:rsidR="008C0782" w:rsidRPr="00960E05">
              <w:rPr>
                <w:rFonts w:ascii="Cambria" w:hAnsi="Cambria" w:cs="Arial"/>
                <w:sz w:val="20"/>
              </w:rPr>
              <w:t>poskytovate</w:t>
            </w:r>
            <w:r w:rsidR="00F611A8" w:rsidRPr="00960E05">
              <w:rPr>
                <w:rFonts w:ascii="Cambria" w:hAnsi="Cambria" w:cs="Arial"/>
                <w:sz w:val="20"/>
              </w:rPr>
              <w:t>ľ</w:t>
            </w:r>
            <w:r w:rsidRPr="00960E05">
              <w:rPr>
                <w:rFonts w:ascii="Cambria" w:hAnsi="Cambria" w:cs="Arial"/>
                <w:sz w:val="20"/>
              </w:rPr>
              <w:t xml:space="preserve"> objednávateľovi podľa podmienok tejto zmluvy.</w:t>
            </w:r>
          </w:p>
        </w:tc>
      </w:tr>
      <w:tr w:rsidR="0036724D" w:rsidRPr="00960E05" w14:paraId="592D9A8E" w14:textId="77777777" w:rsidTr="00C803C6">
        <w:trPr>
          <w:cantSplit/>
        </w:trPr>
        <w:tc>
          <w:tcPr>
            <w:tcW w:w="2420" w:type="dxa"/>
          </w:tcPr>
          <w:p w14:paraId="5025E86F" w14:textId="77777777" w:rsidR="00FA76BA" w:rsidRPr="00DD7135" w:rsidRDefault="00FA76BA" w:rsidP="00CC4CF5">
            <w:pPr>
              <w:spacing w:before="60" w:after="20"/>
              <w:rPr>
                <w:rFonts w:ascii="Cambria" w:hAnsi="Cambria" w:cs="Arial"/>
                <w:b/>
                <w:bCs/>
                <w:sz w:val="20"/>
              </w:rPr>
            </w:pPr>
            <w:r w:rsidRPr="00DD7135">
              <w:rPr>
                <w:rFonts w:ascii="Cambria" w:hAnsi="Cambria" w:cs="Arial"/>
                <w:b/>
                <w:bCs/>
                <w:sz w:val="20"/>
              </w:rPr>
              <w:t>Aplikačné programové rozhranie (API)</w:t>
            </w:r>
          </w:p>
        </w:tc>
        <w:tc>
          <w:tcPr>
            <w:tcW w:w="6760" w:type="dxa"/>
          </w:tcPr>
          <w:p w14:paraId="5952D120" w14:textId="2178D330" w:rsidR="00FA76BA" w:rsidRPr="00960E05" w:rsidRDefault="00FA76BA" w:rsidP="00F07FF9">
            <w:pPr>
              <w:spacing w:before="60" w:after="20"/>
              <w:jc w:val="both"/>
              <w:rPr>
                <w:rFonts w:ascii="Cambria" w:hAnsi="Cambria" w:cs="Arial"/>
                <w:sz w:val="20"/>
              </w:rPr>
            </w:pPr>
            <w:r w:rsidRPr="00960E05">
              <w:rPr>
                <w:rFonts w:ascii="Cambria" w:hAnsi="Cambria" w:cs="Arial"/>
                <w:sz w:val="20"/>
              </w:rPr>
              <w:t>zmluvné strany rozumejú komponenty, programy, procedúry, funkcie, dátové a iné objekty systému, ktoré ako celok a/alebo jednotlivo zabezpečujú obojsmerný, resp. jednosmerný prenos a spracovanie dát a/alebo správ pre dodaný</w:t>
            </w:r>
            <w:r w:rsidR="007B6BC7" w:rsidRPr="00960E05">
              <w:rPr>
                <w:rFonts w:ascii="Cambria" w:hAnsi="Cambria" w:cs="Arial"/>
                <w:sz w:val="20"/>
              </w:rPr>
              <w:t xml:space="preserve"> informačný</w:t>
            </w:r>
            <w:r w:rsidRPr="00960E05">
              <w:rPr>
                <w:rFonts w:ascii="Cambria" w:hAnsi="Cambria" w:cs="Arial"/>
                <w:sz w:val="20"/>
              </w:rPr>
              <w:t xml:space="preserve"> systém  tak, aby bola dosiahnutá jeho funkcionalita podľa dokumentu stanovujúceho celkovú funkcionalitu dodaného </w:t>
            </w:r>
            <w:r w:rsidR="007B6BC7" w:rsidRPr="00960E05">
              <w:rPr>
                <w:rFonts w:ascii="Cambria" w:hAnsi="Cambria" w:cs="Arial"/>
                <w:sz w:val="20"/>
              </w:rPr>
              <w:t xml:space="preserve">informačného </w:t>
            </w:r>
            <w:r w:rsidRPr="00960E05">
              <w:rPr>
                <w:rFonts w:ascii="Cambria" w:hAnsi="Cambria" w:cs="Arial"/>
                <w:sz w:val="20"/>
              </w:rPr>
              <w:t xml:space="preserve">systému a podľa sprievodnej dokumentácie dodaného </w:t>
            </w:r>
            <w:r w:rsidR="007B6BC7" w:rsidRPr="00960E05">
              <w:rPr>
                <w:rFonts w:ascii="Cambria" w:hAnsi="Cambria" w:cs="Arial"/>
                <w:sz w:val="20"/>
              </w:rPr>
              <w:t xml:space="preserve">informačného </w:t>
            </w:r>
            <w:r w:rsidRPr="00960E05">
              <w:rPr>
                <w:rFonts w:ascii="Cambria" w:hAnsi="Cambria" w:cs="Arial"/>
                <w:sz w:val="20"/>
              </w:rPr>
              <w:t xml:space="preserve">systému </w:t>
            </w:r>
          </w:p>
        </w:tc>
      </w:tr>
      <w:tr w:rsidR="00327CBC" w:rsidRPr="00327CBC" w14:paraId="3E785C99" w14:textId="77777777" w:rsidTr="00732C30">
        <w:tc>
          <w:tcPr>
            <w:tcW w:w="2420" w:type="dxa"/>
            <w:tcBorders>
              <w:top w:val="single" w:sz="4" w:space="0" w:color="auto"/>
              <w:left w:val="single" w:sz="4" w:space="0" w:color="auto"/>
              <w:bottom w:val="single" w:sz="4" w:space="0" w:color="auto"/>
              <w:right w:val="single" w:sz="4" w:space="0" w:color="auto"/>
            </w:tcBorders>
          </w:tcPr>
          <w:p w14:paraId="477D277C" w14:textId="424E10FF" w:rsidR="00B84420" w:rsidRPr="00327CBC" w:rsidRDefault="00B84420" w:rsidP="00732C30">
            <w:pPr>
              <w:spacing w:before="60" w:after="20"/>
              <w:rPr>
                <w:rFonts w:ascii="Cambria" w:hAnsi="Cambria" w:cs="Arial"/>
                <w:b/>
                <w:bCs/>
                <w:sz w:val="20"/>
              </w:rPr>
            </w:pPr>
            <w:r w:rsidRPr="00327CBC">
              <w:rPr>
                <w:rFonts w:ascii="Cambria" w:hAnsi="Cambria" w:cs="Arial"/>
                <w:b/>
                <w:bCs/>
                <w:sz w:val="20"/>
              </w:rPr>
              <w:t>Bezpečnostný incident</w:t>
            </w:r>
          </w:p>
        </w:tc>
        <w:tc>
          <w:tcPr>
            <w:tcW w:w="6760" w:type="dxa"/>
            <w:tcBorders>
              <w:top w:val="single" w:sz="4" w:space="0" w:color="auto"/>
              <w:left w:val="single" w:sz="4" w:space="0" w:color="auto"/>
              <w:bottom w:val="single" w:sz="4" w:space="0" w:color="auto"/>
              <w:right w:val="single" w:sz="4" w:space="0" w:color="auto"/>
            </w:tcBorders>
          </w:tcPr>
          <w:p w14:paraId="27608FC6" w14:textId="28F6CAF5" w:rsidR="00B84420" w:rsidRPr="00327CBC" w:rsidRDefault="00B84420" w:rsidP="00B84420">
            <w:pPr>
              <w:spacing w:before="60" w:after="20"/>
              <w:rPr>
                <w:rFonts w:ascii="Cambria" w:hAnsi="Cambria" w:cs="Arial"/>
                <w:sz w:val="20"/>
              </w:rPr>
            </w:pPr>
            <w:r w:rsidRPr="00327CBC">
              <w:rPr>
                <w:rFonts w:ascii="Cambria" w:hAnsi="Cambria" w:cs="Arial"/>
                <w:sz w:val="20"/>
              </w:rPr>
              <w:t xml:space="preserve">Bezpečnostný incident informačného systému je definovaný ako akákoľvek nepriaznivá udalosť, ktorá ohrozuje bezpečnosť spracúvania/uchovávania/prístupu k informáciám/údajom/aktívam </w:t>
            </w:r>
            <w:r w:rsidR="00884830" w:rsidRPr="00327CBC">
              <w:rPr>
                <w:rFonts w:ascii="Cambria" w:hAnsi="Cambria" w:cs="Arial"/>
                <w:sz w:val="20"/>
              </w:rPr>
              <w:t>NBS/</w:t>
            </w:r>
            <w:r w:rsidRPr="00327CBC">
              <w:rPr>
                <w:rFonts w:ascii="Cambria" w:hAnsi="Cambria" w:cs="Arial"/>
                <w:sz w:val="20"/>
              </w:rPr>
              <w:t>ESCB/SSM. Medzi nepriaznivé udalosti patrí ohrozenie dôvernosti, integrity a/alebo dostupnosti, ako je odmietnutie služby, ohrozené údaje (predané alebo použité neoprávneným spôsobom), alebo poškodenie ktorejkoľvek časti informačného systému. Bezpečnostný incident informačných systémov je tiež každá identifikácia konania alebo situácie, ktoré by mohli umožniť použitie zdrojov informačných technológií ESCB/SSM na útoky proti iným jednotlivcom alebo organizáciám.</w:t>
            </w:r>
          </w:p>
        </w:tc>
      </w:tr>
      <w:tr w:rsidR="0036724D" w:rsidRPr="00960E05" w14:paraId="2FFCDDDD" w14:textId="77777777" w:rsidTr="00C803C6">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70" w:type="dxa"/>
            <w:right w:w="70" w:type="dxa"/>
          </w:tblCellMar>
          <w:tblLook w:val="0080" w:firstRow="0" w:lastRow="0" w:firstColumn="1" w:lastColumn="0" w:noHBand="0" w:noVBand="0"/>
        </w:tblPrEx>
        <w:trPr>
          <w:cantSplit/>
        </w:trPr>
        <w:tc>
          <w:tcPr>
            <w:tcW w:w="2420" w:type="dxa"/>
          </w:tcPr>
          <w:p w14:paraId="42B19EB4" w14:textId="77777777" w:rsidR="00FA76BA" w:rsidRPr="00DD7135" w:rsidRDefault="00FA76BA" w:rsidP="00CC4CF5">
            <w:pPr>
              <w:spacing w:before="60" w:after="20"/>
              <w:rPr>
                <w:rFonts w:ascii="Cambria" w:hAnsi="Cambria" w:cs="Arial"/>
                <w:b/>
                <w:bCs/>
                <w:sz w:val="20"/>
              </w:rPr>
            </w:pPr>
            <w:r w:rsidRPr="00DD7135">
              <w:rPr>
                <w:rFonts w:ascii="Cambria" w:hAnsi="Cambria" w:cs="Arial"/>
                <w:b/>
                <w:bCs/>
                <w:sz w:val="20"/>
              </w:rPr>
              <w:t xml:space="preserve">Definovaný používateľ </w:t>
            </w:r>
          </w:p>
        </w:tc>
        <w:tc>
          <w:tcPr>
            <w:tcW w:w="6760" w:type="dxa"/>
          </w:tcPr>
          <w:p w14:paraId="33222B12" w14:textId="407D4B7C" w:rsidR="00FA76BA" w:rsidRPr="00960E05" w:rsidRDefault="00DA0F20" w:rsidP="00F07FF9">
            <w:pPr>
              <w:spacing w:before="60" w:after="20"/>
              <w:jc w:val="both"/>
              <w:rPr>
                <w:rFonts w:ascii="Cambria" w:hAnsi="Cambria" w:cs="Arial"/>
                <w:sz w:val="20"/>
              </w:rPr>
            </w:pPr>
            <w:r>
              <w:rPr>
                <w:rFonts w:ascii="Cambria" w:hAnsi="Cambria" w:cs="Arial"/>
                <w:sz w:val="20"/>
              </w:rPr>
              <w:t>o</w:t>
            </w:r>
            <w:r w:rsidR="00FA76BA" w:rsidRPr="00960E05">
              <w:rPr>
                <w:rFonts w:ascii="Cambria" w:hAnsi="Cambria" w:cs="Arial"/>
                <w:sz w:val="20"/>
              </w:rPr>
              <w:t xml:space="preserve">soba, ktorá má priamy alebo nepriamy prístup k Systému. Taktiež používatelia technických systémov umožňujúcich nepriamy prístup k Systému, ako aj technický systém sám, musia byť definovaní ako definovaní používatelia v zmysle tejto Zmluvy. Každá takáto osoba musí mať od objednávateľa pridelený identifikačný názov, pod ktorým je jeho prístup umožnený. Definovanými používateľmi môžu byť iba zamestnanci objednávateľa či zamestnanci právnych subjektov, s ktorými je objednávateľ v obchodnom styku. </w:t>
            </w:r>
          </w:p>
          <w:p w14:paraId="40DB168C" w14:textId="77777777" w:rsidR="0014590E" w:rsidRPr="00960E05" w:rsidRDefault="0014590E" w:rsidP="00F07FF9">
            <w:pPr>
              <w:spacing w:before="60" w:after="20"/>
              <w:jc w:val="both"/>
              <w:rPr>
                <w:rFonts w:ascii="Cambria" w:hAnsi="Cambria" w:cs="Arial"/>
                <w:sz w:val="20"/>
              </w:rPr>
            </w:pPr>
          </w:p>
        </w:tc>
      </w:tr>
      <w:tr w:rsidR="0036724D" w:rsidRPr="00960E05" w14:paraId="43ACDF4F" w14:textId="77777777" w:rsidTr="00C803C6">
        <w:tc>
          <w:tcPr>
            <w:tcW w:w="2420" w:type="dxa"/>
            <w:tcBorders>
              <w:top w:val="single" w:sz="4" w:space="0" w:color="auto"/>
              <w:left w:val="single" w:sz="4" w:space="0" w:color="auto"/>
              <w:bottom w:val="single" w:sz="4" w:space="0" w:color="auto"/>
              <w:right w:val="single" w:sz="4" w:space="0" w:color="auto"/>
            </w:tcBorders>
          </w:tcPr>
          <w:p w14:paraId="12D83B6F" w14:textId="77777777" w:rsidR="00F611A8" w:rsidRPr="00DD7135" w:rsidRDefault="00F611A8" w:rsidP="00CC4CF5">
            <w:pPr>
              <w:spacing w:before="60" w:after="20"/>
              <w:rPr>
                <w:rFonts w:ascii="Cambria" w:hAnsi="Cambria" w:cs="Arial"/>
                <w:b/>
                <w:bCs/>
                <w:sz w:val="20"/>
              </w:rPr>
            </w:pPr>
            <w:r w:rsidRPr="00DD7135">
              <w:rPr>
                <w:rFonts w:ascii="Cambria" w:hAnsi="Cambria" w:cs="Arial"/>
                <w:b/>
                <w:bCs/>
                <w:sz w:val="20"/>
              </w:rPr>
              <w:t>Doba odozvy</w:t>
            </w:r>
          </w:p>
        </w:tc>
        <w:tc>
          <w:tcPr>
            <w:tcW w:w="6760" w:type="dxa"/>
            <w:tcBorders>
              <w:top w:val="single" w:sz="4" w:space="0" w:color="auto"/>
              <w:left w:val="single" w:sz="4" w:space="0" w:color="auto"/>
              <w:bottom w:val="single" w:sz="4" w:space="0" w:color="auto"/>
              <w:right w:val="single" w:sz="4" w:space="0" w:color="auto"/>
            </w:tcBorders>
          </w:tcPr>
          <w:p w14:paraId="0C6CC421" w14:textId="77777777" w:rsidR="00F611A8" w:rsidRPr="00960E05" w:rsidRDefault="00F611A8" w:rsidP="00F07FF9">
            <w:pPr>
              <w:spacing w:before="60" w:after="20"/>
              <w:jc w:val="both"/>
              <w:rPr>
                <w:rFonts w:ascii="Cambria" w:hAnsi="Cambria" w:cs="Arial"/>
                <w:sz w:val="20"/>
              </w:rPr>
            </w:pPr>
            <w:r w:rsidRPr="00960E05">
              <w:rPr>
                <w:rFonts w:ascii="Cambria" w:hAnsi="Cambria" w:cs="Arial"/>
                <w:sz w:val="20"/>
              </w:rPr>
              <w:t>rozumie sa časové obdobie, počas ktorého je zhotoviteľ povinný začať vykonávať príslušnú činnosť od nahlásenia požiadavky objednávateľa na jej vykonanie.</w:t>
            </w:r>
          </w:p>
        </w:tc>
      </w:tr>
      <w:tr w:rsidR="0036724D" w:rsidRPr="00960E05" w14:paraId="04C7E2BE" w14:textId="77777777" w:rsidTr="00C803C6">
        <w:tc>
          <w:tcPr>
            <w:tcW w:w="2420" w:type="dxa"/>
            <w:tcBorders>
              <w:top w:val="single" w:sz="4" w:space="0" w:color="auto"/>
              <w:left w:val="single" w:sz="4" w:space="0" w:color="auto"/>
              <w:bottom w:val="single" w:sz="4" w:space="0" w:color="auto"/>
              <w:right w:val="single" w:sz="4" w:space="0" w:color="auto"/>
            </w:tcBorders>
          </w:tcPr>
          <w:p w14:paraId="59FFB1D0" w14:textId="77777777" w:rsidR="007419DF" w:rsidRPr="00DD7135" w:rsidRDefault="007419DF" w:rsidP="00CC4CF5">
            <w:pPr>
              <w:spacing w:before="60" w:after="20"/>
              <w:rPr>
                <w:rFonts w:ascii="Cambria" w:hAnsi="Cambria" w:cs="Arial"/>
                <w:b/>
                <w:bCs/>
                <w:sz w:val="20"/>
              </w:rPr>
            </w:pPr>
            <w:r w:rsidRPr="00DD7135">
              <w:rPr>
                <w:rFonts w:ascii="Cambria" w:hAnsi="Cambria" w:cs="Arial"/>
                <w:b/>
                <w:bCs/>
                <w:sz w:val="20"/>
              </w:rPr>
              <w:t>Dodať podľa tejto zmluvy, Odovzdať</w:t>
            </w:r>
          </w:p>
        </w:tc>
        <w:tc>
          <w:tcPr>
            <w:tcW w:w="6760" w:type="dxa"/>
            <w:tcBorders>
              <w:top w:val="single" w:sz="4" w:space="0" w:color="auto"/>
              <w:left w:val="single" w:sz="4" w:space="0" w:color="auto"/>
              <w:bottom w:val="single" w:sz="4" w:space="0" w:color="auto"/>
              <w:right w:val="single" w:sz="4" w:space="0" w:color="auto"/>
            </w:tcBorders>
          </w:tcPr>
          <w:p w14:paraId="415569C8" w14:textId="1A926C2D" w:rsidR="007419DF" w:rsidRPr="00960E05" w:rsidRDefault="007419DF" w:rsidP="00CC4CF5">
            <w:pPr>
              <w:spacing w:before="60" w:after="20"/>
              <w:jc w:val="both"/>
              <w:rPr>
                <w:rFonts w:ascii="Cambria" w:hAnsi="Cambria" w:cs="Arial"/>
                <w:sz w:val="20"/>
              </w:rPr>
            </w:pPr>
            <w:r w:rsidRPr="00960E05">
              <w:rPr>
                <w:rFonts w:ascii="Cambria" w:hAnsi="Cambria" w:cs="Arial"/>
                <w:sz w:val="20"/>
              </w:rPr>
              <w:t xml:space="preserve">zmluvné strany rozumejú dodanie dodávky, uvedenej v popise predmetu zmluvy a záväzkoch </w:t>
            </w:r>
            <w:r w:rsidR="008C0782" w:rsidRPr="00960E05">
              <w:rPr>
                <w:rFonts w:ascii="Cambria" w:hAnsi="Cambria" w:cs="Arial"/>
                <w:sz w:val="20"/>
              </w:rPr>
              <w:t>poskytovate</w:t>
            </w:r>
            <w:r w:rsidR="00F611A8" w:rsidRPr="00960E05">
              <w:rPr>
                <w:rFonts w:ascii="Cambria" w:hAnsi="Cambria" w:cs="Arial"/>
                <w:sz w:val="20"/>
              </w:rPr>
              <w:t>ľ</w:t>
            </w:r>
            <w:r w:rsidRPr="00960E05">
              <w:rPr>
                <w:rFonts w:ascii="Cambria" w:hAnsi="Cambria" w:cs="Arial"/>
                <w:sz w:val="20"/>
              </w:rPr>
              <w:t xml:space="preserve">a v tejto zmluve </w:t>
            </w:r>
            <w:r w:rsidR="008C0782" w:rsidRPr="00960E05">
              <w:rPr>
                <w:rFonts w:ascii="Cambria" w:hAnsi="Cambria" w:cs="Arial"/>
                <w:sz w:val="20"/>
              </w:rPr>
              <w:t>poskytovate</w:t>
            </w:r>
            <w:r w:rsidR="00F611A8" w:rsidRPr="00960E05">
              <w:rPr>
                <w:rFonts w:ascii="Cambria" w:hAnsi="Cambria" w:cs="Arial"/>
                <w:sz w:val="20"/>
              </w:rPr>
              <w:t>ľ</w:t>
            </w:r>
            <w:r w:rsidRPr="00960E05">
              <w:rPr>
                <w:rFonts w:ascii="Cambria" w:hAnsi="Cambria" w:cs="Arial"/>
                <w:sz w:val="20"/>
              </w:rPr>
              <w:t xml:space="preserve">om objednávateľovi podľa zmluvných podmienok, záväzkov, štandardov, postupov a oprávnení uvedených v tejto zmluve. Táto skutočnosť musí byť písomne potvrdená </w:t>
            </w:r>
            <w:r w:rsidR="008C0782" w:rsidRPr="00960E05">
              <w:rPr>
                <w:rFonts w:ascii="Cambria" w:hAnsi="Cambria" w:cs="Arial"/>
                <w:sz w:val="20"/>
              </w:rPr>
              <w:t>poskytovate</w:t>
            </w:r>
            <w:r w:rsidR="00F611A8" w:rsidRPr="00960E05">
              <w:rPr>
                <w:rFonts w:ascii="Cambria" w:hAnsi="Cambria" w:cs="Arial"/>
                <w:sz w:val="20"/>
              </w:rPr>
              <w:t>ľ</w:t>
            </w:r>
            <w:r w:rsidRPr="00960E05">
              <w:rPr>
                <w:rFonts w:ascii="Cambria" w:hAnsi="Cambria" w:cs="Arial"/>
                <w:sz w:val="20"/>
              </w:rPr>
              <w:t>om a objednávateľom v príslušnom protokole.</w:t>
            </w:r>
          </w:p>
        </w:tc>
      </w:tr>
      <w:tr w:rsidR="0036724D" w:rsidRPr="00960E05" w14:paraId="078A80EC" w14:textId="77777777" w:rsidTr="00C803C6">
        <w:trPr>
          <w:cantSplit/>
        </w:trPr>
        <w:tc>
          <w:tcPr>
            <w:tcW w:w="2420" w:type="dxa"/>
          </w:tcPr>
          <w:p w14:paraId="035258A3" w14:textId="10543E8F" w:rsidR="00AB7DF6" w:rsidRPr="00DD7135" w:rsidRDefault="00AB7DF6" w:rsidP="00CC4CF5">
            <w:pPr>
              <w:spacing w:before="60" w:after="20"/>
              <w:rPr>
                <w:rFonts w:ascii="Cambria" w:hAnsi="Cambria" w:cs="Arial"/>
                <w:b/>
                <w:bCs/>
                <w:sz w:val="20"/>
              </w:rPr>
            </w:pPr>
            <w:r w:rsidRPr="00DD7135">
              <w:rPr>
                <w:rFonts w:ascii="Cambria" w:hAnsi="Cambria" w:cs="Arial"/>
                <w:b/>
                <w:bCs/>
                <w:sz w:val="20"/>
              </w:rPr>
              <w:t xml:space="preserve">Dodaný </w:t>
            </w:r>
            <w:r w:rsidR="009F6C11" w:rsidRPr="00DD7135">
              <w:rPr>
                <w:rFonts w:ascii="Cambria" w:hAnsi="Cambria" w:cs="Arial"/>
                <w:b/>
                <w:bCs/>
                <w:sz w:val="20"/>
              </w:rPr>
              <w:t xml:space="preserve">informačný </w:t>
            </w:r>
            <w:r w:rsidRPr="00DD7135">
              <w:rPr>
                <w:rFonts w:ascii="Cambria" w:hAnsi="Cambria" w:cs="Arial"/>
                <w:b/>
                <w:bCs/>
                <w:sz w:val="20"/>
              </w:rPr>
              <w:t xml:space="preserve">systém </w:t>
            </w:r>
          </w:p>
        </w:tc>
        <w:tc>
          <w:tcPr>
            <w:tcW w:w="6760" w:type="dxa"/>
          </w:tcPr>
          <w:p w14:paraId="091F0EE1" w14:textId="5212E342" w:rsidR="00AB7DF6" w:rsidRPr="00960E05" w:rsidRDefault="00DA0F20" w:rsidP="00CC4CF5">
            <w:pPr>
              <w:spacing w:before="60" w:after="20"/>
              <w:jc w:val="both"/>
              <w:rPr>
                <w:rFonts w:ascii="Cambria" w:hAnsi="Cambria" w:cs="Arial"/>
                <w:sz w:val="20"/>
              </w:rPr>
            </w:pPr>
            <w:r>
              <w:rPr>
                <w:rFonts w:ascii="Cambria" w:hAnsi="Cambria" w:cs="Arial"/>
                <w:sz w:val="20"/>
              </w:rPr>
              <w:t>d</w:t>
            </w:r>
            <w:r w:rsidR="00AB7DF6" w:rsidRPr="00960E05">
              <w:rPr>
                <w:rFonts w:ascii="Cambria" w:hAnsi="Cambria" w:cs="Arial"/>
                <w:sz w:val="20"/>
              </w:rPr>
              <w:t xml:space="preserve">odaný </w:t>
            </w:r>
            <w:r w:rsidR="00F56BE2" w:rsidRPr="00960E05">
              <w:rPr>
                <w:rFonts w:ascii="Cambria" w:hAnsi="Cambria" w:cs="Arial"/>
                <w:sz w:val="20"/>
              </w:rPr>
              <w:t xml:space="preserve">informačný </w:t>
            </w:r>
            <w:r w:rsidR="00AB7DF6" w:rsidRPr="00960E05">
              <w:rPr>
                <w:rFonts w:ascii="Cambria" w:hAnsi="Cambria" w:cs="Arial"/>
                <w:sz w:val="20"/>
              </w:rPr>
              <w:t xml:space="preserve">systém znamená informačný systém </w:t>
            </w:r>
            <w:r w:rsidR="00CB58A5">
              <w:rPr>
                <w:rFonts w:ascii="Cambria" w:hAnsi="Cambria" w:cs="Arial"/>
                <w:sz w:val="20"/>
              </w:rPr>
              <w:t>DMS</w:t>
            </w:r>
            <w:r w:rsidR="00BE1F1B" w:rsidRPr="00960E05">
              <w:rPr>
                <w:rFonts w:ascii="Cambria" w:hAnsi="Cambria" w:cs="Arial"/>
                <w:sz w:val="20"/>
              </w:rPr>
              <w:t>, ktorý je dodaný poskytovateľom Národnej banke Slovenska (ďalej len „dodaný informačný systém) na základe zmluvy o</w:t>
            </w:r>
            <w:r w:rsidR="00B67A4F">
              <w:rPr>
                <w:rFonts w:ascii="Cambria" w:hAnsi="Cambria" w:cs="Arial"/>
                <w:sz w:val="20"/>
              </w:rPr>
              <w:t> </w:t>
            </w:r>
            <w:r w:rsidR="00BE1F1B" w:rsidRPr="00960E05">
              <w:rPr>
                <w:rFonts w:ascii="Cambria" w:hAnsi="Cambria" w:cs="Arial"/>
                <w:sz w:val="20"/>
              </w:rPr>
              <w:t>dielo</w:t>
            </w:r>
            <w:r w:rsidR="00B67A4F">
              <w:rPr>
                <w:rFonts w:ascii="Cambria" w:hAnsi="Cambria" w:cs="Arial"/>
                <w:sz w:val="20"/>
              </w:rPr>
              <w:t xml:space="preserve">, </w:t>
            </w:r>
            <w:r w:rsidR="00BE1F1B" w:rsidRPr="00960E05">
              <w:rPr>
                <w:rFonts w:ascii="Cambria" w:hAnsi="Cambria" w:cs="Arial"/>
                <w:sz w:val="20"/>
              </w:rPr>
              <w:t>ktorú uzatvorili zmluvné strany súčasne s touto Servisnou zmluvou.</w:t>
            </w:r>
            <w:r w:rsidR="00BE1F1B" w:rsidRPr="00F07FF9">
              <w:rPr>
                <w:rFonts w:ascii="Cambria" w:hAnsi="Cambria" w:cs="Arial"/>
                <w:sz w:val="20"/>
              </w:rPr>
              <w:t xml:space="preserve"> </w:t>
            </w:r>
          </w:p>
        </w:tc>
      </w:tr>
      <w:tr w:rsidR="0036724D" w:rsidRPr="00960E05" w14:paraId="68A0A811" w14:textId="77777777" w:rsidTr="00C803C6">
        <w:trPr>
          <w:cantSplit/>
        </w:trPr>
        <w:tc>
          <w:tcPr>
            <w:tcW w:w="2420" w:type="dxa"/>
          </w:tcPr>
          <w:p w14:paraId="67808429" w14:textId="77777777" w:rsidR="00393188" w:rsidRPr="00DD7135" w:rsidRDefault="00393188" w:rsidP="00CC4CF5">
            <w:pPr>
              <w:spacing w:before="60" w:after="20"/>
              <w:rPr>
                <w:rFonts w:ascii="Cambria" w:hAnsi="Cambria" w:cs="Arial"/>
                <w:b/>
                <w:bCs/>
                <w:sz w:val="20"/>
              </w:rPr>
            </w:pPr>
            <w:r w:rsidRPr="00DD7135">
              <w:rPr>
                <w:rFonts w:ascii="Cambria" w:hAnsi="Cambria" w:cs="Arial"/>
                <w:b/>
                <w:bCs/>
                <w:sz w:val="20"/>
              </w:rPr>
              <w:t>Dostupnosť služby</w:t>
            </w:r>
          </w:p>
        </w:tc>
        <w:tc>
          <w:tcPr>
            <w:tcW w:w="6760" w:type="dxa"/>
          </w:tcPr>
          <w:p w14:paraId="485B10CF" w14:textId="0CBAF422" w:rsidR="00393188" w:rsidRPr="00960E05" w:rsidRDefault="00DA0F20" w:rsidP="00F07FF9">
            <w:pPr>
              <w:spacing w:before="60" w:after="20"/>
              <w:jc w:val="both"/>
              <w:rPr>
                <w:rFonts w:ascii="Cambria" w:hAnsi="Cambria" w:cs="Arial"/>
                <w:sz w:val="20"/>
              </w:rPr>
            </w:pPr>
            <w:r>
              <w:rPr>
                <w:rFonts w:ascii="Cambria" w:hAnsi="Cambria" w:cs="Arial"/>
                <w:sz w:val="20"/>
              </w:rPr>
              <w:t>č</w:t>
            </w:r>
            <w:r w:rsidR="00393188" w:rsidRPr="00960E05">
              <w:rPr>
                <w:rFonts w:ascii="Cambria" w:hAnsi="Cambria" w:cs="Arial"/>
                <w:sz w:val="20"/>
              </w:rPr>
              <w:t xml:space="preserve">as, kedy je služba </w:t>
            </w:r>
            <w:r w:rsidR="008C0782" w:rsidRPr="00960E05">
              <w:rPr>
                <w:rFonts w:ascii="Cambria" w:hAnsi="Cambria" w:cs="Arial"/>
                <w:sz w:val="20"/>
              </w:rPr>
              <w:t>poskytovate</w:t>
            </w:r>
            <w:r w:rsidR="00393188" w:rsidRPr="00960E05">
              <w:rPr>
                <w:rFonts w:ascii="Cambria" w:hAnsi="Cambria" w:cs="Arial"/>
                <w:sz w:val="20"/>
              </w:rPr>
              <w:t>ľom poskytovaná objednávateľovi.</w:t>
            </w:r>
          </w:p>
        </w:tc>
      </w:tr>
      <w:tr w:rsidR="0036724D" w:rsidRPr="00960E05" w14:paraId="749553EF" w14:textId="77777777" w:rsidTr="00C803C6">
        <w:tc>
          <w:tcPr>
            <w:tcW w:w="2420" w:type="dxa"/>
            <w:tcBorders>
              <w:top w:val="single" w:sz="4" w:space="0" w:color="auto"/>
              <w:left w:val="single" w:sz="4" w:space="0" w:color="auto"/>
              <w:bottom w:val="single" w:sz="4" w:space="0" w:color="auto"/>
              <w:right w:val="single" w:sz="4" w:space="0" w:color="auto"/>
            </w:tcBorders>
          </w:tcPr>
          <w:p w14:paraId="765C9054" w14:textId="77777777" w:rsidR="00393188" w:rsidRPr="00DD7135" w:rsidRDefault="00393188" w:rsidP="00CC4CF5">
            <w:pPr>
              <w:spacing w:before="60" w:after="20"/>
              <w:rPr>
                <w:rFonts w:ascii="Cambria" w:hAnsi="Cambria" w:cs="Arial"/>
                <w:b/>
                <w:bCs/>
                <w:sz w:val="20"/>
              </w:rPr>
            </w:pPr>
            <w:r w:rsidRPr="00DD7135">
              <w:rPr>
                <w:rFonts w:ascii="Cambria" w:hAnsi="Cambria" w:cs="Arial"/>
                <w:b/>
                <w:bCs/>
                <w:sz w:val="20"/>
              </w:rPr>
              <w:t>Dôverná informácia druhej strany</w:t>
            </w:r>
          </w:p>
        </w:tc>
        <w:tc>
          <w:tcPr>
            <w:tcW w:w="6760" w:type="dxa"/>
            <w:tcBorders>
              <w:top w:val="single" w:sz="4" w:space="0" w:color="auto"/>
              <w:left w:val="single" w:sz="4" w:space="0" w:color="auto"/>
              <w:bottom w:val="single" w:sz="4" w:space="0" w:color="auto"/>
              <w:right w:val="single" w:sz="4" w:space="0" w:color="auto"/>
            </w:tcBorders>
          </w:tcPr>
          <w:p w14:paraId="5819E5E4" w14:textId="4FF0C818" w:rsidR="00393188" w:rsidRPr="00960E05" w:rsidRDefault="00393188" w:rsidP="00CC4CF5">
            <w:pPr>
              <w:spacing w:before="60" w:after="20"/>
              <w:jc w:val="both"/>
              <w:rPr>
                <w:rFonts w:ascii="Cambria" w:hAnsi="Cambria" w:cs="Arial"/>
                <w:sz w:val="20"/>
              </w:rPr>
            </w:pPr>
            <w:r w:rsidRPr="00960E05">
              <w:rPr>
                <w:rFonts w:ascii="Cambria" w:hAnsi="Cambria" w:cs="Arial"/>
                <w:sz w:val="20"/>
              </w:rPr>
              <w:t xml:space="preserve">zmluvné strany rozumejú každý dokument, materiál, myšlienku, údaje alebo iné informácie vzťahujúce sa k výskumu a vývoju, obchodným tajomstvám, bankovým a služobným tajomstvám alebo obchodným záležitostiam </w:t>
            </w:r>
            <w:r w:rsidR="008C0782" w:rsidRPr="00960E05">
              <w:rPr>
                <w:rFonts w:ascii="Cambria" w:hAnsi="Cambria" w:cs="Arial"/>
                <w:sz w:val="20"/>
              </w:rPr>
              <w:lastRenderedPageBreak/>
              <w:t>poskytovate</w:t>
            </w:r>
            <w:r w:rsidRPr="00960E05">
              <w:rPr>
                <w:rFonts w:ascii="Cambria" w:hAnsi="Cambria" w:cs="Arial"/>
                <w:sz w:val="20"/>
              </w:rPr>
              <w:t>ľa alebo objednávateľa alebo sú označené ako dôverné, a ktorejkoľvek zo strán dané druhou stranou iba pre účely tejto zmluvy.</w:t>
            </w:r>
          </w:p>
        </w:tc>
      </w:tr>
      <w:tr w:rsidR="0036724D" w:rsidRPr="00960E05" w14:paraId="123AA0E6" w14:textId="77777777" w:rsidTr="00C803C6">
        <w:trPr>
          <w:cantSplit/>
        </w:trPr>
        <w:tc>
          <w:tcPr>
            <w:tcW w:w="2420" w:type="dxa"/>
          </w:tcPr>
          <w:p w14:paraId="3A5F6496" w14:textId="77777777" w:rsidR="00393188" w:rsidRPr="00DD7135" w:rsidRDefault="00393188" w:rsidP="00CC4CF5">
            <w:pPr>
              <w:spacing w:before="60" w:after="20"/>
              <w:rPr>
                <w:rFonts w:ascii="Cambria" w:hAnsi="Cambria" w:cs="Arial"/>
                <w:b/>
                <w:bCs/>
                <w:sz w:val="20"/>
              </w:rPr>
            </w:pPr>
            <w:r w:rsidRPr="00DD7135">
              <w:rPr>
                <w:rFonts w:ascii="Cambria" w:hAnsi="Cambria" w:cs="Arial"/>
                <w:b/>
                <w:bCs/>
                <w:sz w:val="20"/>
              </w:rPr>
              <w:lastRenderedPageBreak/>
              <w:t>Chyba, nedostatok</w:t>
            </w:r>
          </w:p>
        </w:tc>
        <w:tc>
          <w:tcPr>
            <w:tcW w:w="6760" w:type="dxa"/>
          </w:tcPr>
          <w:p w14:paraId="78A2A255" w14:textId="082775F8" w:rsidR="00393188" w:rsidRPr="00960E05" w:rsidRDefault="00974D49" w:rsidP="00F07FF9">
            <w:pPr>
              <w:spacing w:before="60" w:after="20"/>
              <w:jc w:val="both"/>
              <w:rPr>
                <w:rFonts w:ascii="Cambria" w:hAnsi="Cambria" w:cs="Arial"/>
                <w:sz w:val="20"/>
              </w:rPr>
            </w:pPr>
            <w:r>
              <w:rPr>
                <w:rFonts w:ascii="Cambria" w:hAnsi="Cambria" w:cs="Arial"/>
                <w:sz w:val="20"/>
              </w:rPr>
              <w:t>c</w:t>
            </w:r>
            <w:r w:rsidR="00393188" w:rsidRPr="00960E05">
              <w:rPr>
                <w:rFonts w:ascii="Cambria" w:hAnsi="Cambria" w:cs="Arial"/>
                <w:sz w:val="20"/>
              </w:rPr>
              <w:t xml:space="preserve">hybu a/alebo nedostatok predstavuje akékoľvek nesplnenie požiadaviek na dodaný </w:t>
            </w:r>
            <w:r w:rsidR="00A21D09" w:rsidRPr="00960E05">
              <w:rPr>
                <w:rFonts w:ascii="Cambria" w:hAnsi="Cambria" w:cs="Arial"/>
                <w:sz w:val="20"/>
              </w:rPr>
              <w:t xml:space="preserve">informačný </w:t>
            </w:r>
            <w:r w:rsidR="00393188" w:rsidRPr="00960E05">
              <w:rPr>
                <w:rFonts w:ascii="Cambria" w:hAnsi="Cambria" w:cs="Arial"/>
                <w:sz w:val="20"/>
              </w:rPr>
              <w:t xml:space="preserve">systém, nesplnenie stanovených štandardov, neschválené odchýlky od stanovenej funkcionality dodaného </w:t>
            </w:r>
            <w:r w:rsidR="00A21D09" w:rsidRPr="00960E05">
              <w:rPr>
                <w:rFonts w:ascii="Cambria" w:hAnsi="Cambria" w:cs="Arial"/>
                <w:sz w:val="20"/>
              </w:rPr>
              <w:t xml:space="preserve">informačného </w:t>
            </w:r>
            <w:r w:rsidR="00393188" w:rsidRPr="00960E05">
              <w:rPr>
                <w:rFonts w:ascii="Cambria" w:hAnsi="Cambria" w:cs="Arial"/>
                <w:sz w:val="20"/>
              </w:rPr>
              <w:t xml:space="preserve">systému alebo úprav dodaného </w:t>
            </w:r>
            <w:r w:rsidR="00A21D09" w:rsidRPr="00960E05">
              <w:rPr>
                <w:rFonts w:ascii="Cambria" w:hAnsi="Cambria" w:cs="Arial"/>
                <w:sz w:val="20"/>
              </w:rPr>
              <w:t xml:space="preserve">informačného </w:t>
            </w:r>
            <w:r w:rsidR="00393188" w:rsidRPr="00960E05">
              <w:rPr>
                <w:rFonts w:ascii="Cambria" w:hAnsi="Cambria" w:cs="Arial"/>
                <w:sz w:val="20"/>
              </w:rPr>
              <w:t xml:space="preserve">systému, nedodržanie postupov stanovených pre analýzu, návrh, implementovanie, testovanie a spracovanie dokumentácie úprav dodaného </w:t>
            </w:r>
            <w:r w:rsidR="00A21D09" w:rsidRPr="00960E05">
              <w:rPr>
                <w:rFonts w:ascii="Cambria" w:hAnsi="Cambria" w:cs="Arial"/>
                <w:sz w:val="20"/>
              </w:rPr>
              <w:t xml:space="preserve">informačného </w:t>
            </w:r>
            <w:r w:rsidR="00393188" w:rsidRPr="00960E05">
              <w:rPr>
                <w:rFonts w:ascii="Cambria" w:hAnsi="Cambria" w:cs="Arial"/>
                <w:sz w:val="20"/>
              </w:rPr>
              <w:t xml:space="preserve">systému a používanie iných ako stanovených softvérových nástrojov. Nedostatok predstavuje aj nevykonávanie alebo iba čiastočné vykonávanie funkcií komponentov, modulov, objektov a programov špecifikovaných v sprievodnej dokumentácií dodaného </w:t>
            </w:r>
            <w:r w:rsidR="00A21D09" w:rsidRPr="00960E05">
              <w:rPr>
                <w:rFonts w:ascii="Cambria" w:hAnsi="Cambria" w:cs="Arial"/>
                <w:sz w:val="20"/>
              </w:rPr>
              <w:t xml:space="preserve">informačného </w:t>
            </w:r>
            <w:r w:rsidR="00393188" w:rsidRPr="00960E05">
              <w:rPr>
                <w:rFonts w:ascii="Cambria" w:hAnsi="Cambria" w:cs="Arial"/>
                <w:sz w:val="20"/>
              </w:rPr>
              <w:t>systému.</w:t>
            </w:r>
          </w:p>
        </w:tc>
      </w:tr>
      <w:tr w:rsidR="0036724D" w:rsidRPr="00960E05" w14:paraId="06437582" w14:textId="77777777" w:rsidTr="00C803C6">
        <w:tc>
          <w:tcPr>
            <w:tcW w:w="2420" w:type="dxa"/>
            <w:tcBorders>
              <w:top w:val="single" w:sz="4" w:space="0" w:color="auto"/>
              <w:left w:val="single" w:sz="4" w:space="0" w:color="auto"/>
              <w:bottom w:val="single" w:sz="4" w:space="0" w:color="auto"/>
              <w:right w:val="single" w:sz="4" w:space="0" w:color="auto"/>
            </w:tcBorders>
          </w:tcPr>
          <w:p w14:paraId="6E3B6182" w14:textId="77777777" w:rsidR="00393188" w:rsidRPr="00DD7135" w:rsidRDefault="00393188" w:rsidP="00CC4CF5">
            <w:pPr>
              <w:spacing w:before="60" w:after="20"/>
              <w:rPr>
                <w:rFonts w:ascii="Cambria" w:hAnsi="Cambria" w:cs="Arial"/>
                <w:b/>
                <w:bCs/>
                <w:sz w:val="20"/>
              </w:rPr>
            </w:pPr>
            <w:r w:rsidRPr="00DD7135">
              <w:rPr>
                <w:rFonts w:ascii="Cambria" w:hAnsi="Cambria" w:cs="Arial"/>
                <w:b/>
                <w:bCs/>
                <w:sz w:val="20"/>
              </w:rPr>
              <w:t>Incident</w:t>
            </w:r>
          </w:p>
        </w:tc>
        <w:tc>
          <w:tcPr>
            <w:tcW w:w="6760" w:type="dxa"/>
            <w:tcBorders>
              <w:top w:val="single" w:sz="4" w:space="0" w:color="auto"/>
              <w:left w:val="single" w:sz="4" w:space="0" w:color="auto"/>
              <w:bottom w:val="single" w:sz="4" w:space="0" w:color="auto"/>
              <w:right w:val="single" w:sz="4" w:space="0" w:color="auto"/>
            </w:tcBorders>
          </w:tcPr>
          <w:p w14:paraId="77189CC7" w14:textId="77777777" w:rsidR="00393188" w:rsidRPr="00960E05" w:rsidRDefault="00393188" w:rsidP="00CC4CF5">
            <w:pPr>
              <w:spacing w:before="60" w:after="20"/>
              <w:jc w:val="both"/>
              <w:rPr>
                <w:rFonts w:ascii="Cambria" w:hAnsi="Cambria" w:cs="Arial"/>
                <w:sz w:val="20"/>
              </w:rPr>
            </w:pPr>
            <w:r w:rsidRPr="00960E05">
              <w:rPr>
                <w:rFonts w:ascii="Cambria" w:hAnsi="Cambria" w:cs="Arial"/>
                <w:sz w:val="20"/>
              </w:rPr>
              <w:t xml:space="preserve">každá udalosť, ktorá nie je štandardnou funkčnosťou dodávaného systému, infraštruktúry dodávaného systému alebo prevádzky osobných počítačov používateľov dodávaného systému a môže spôsobiť alebo spôsobila výpadok alebo zníženie </w:t>
            </w:r>
            <w:r w:rsidRPr="00F07FF9">
              <w:rPr>
                <w:rFonts w:ascii="Cambria" w:hAnsi="Cambria" w:cs="Arial"/>
                <w:sz w:val="20"/>
              </w:rPr>
              <w:t xml:space="preserve">funkcionality a výkonnostných parametrov </w:t>
            </w:r>
            <w:r w:rsidRPr="00960E05">
              <w:rPr>
                <w:rFonts w:ascii="Cambria" w:hAnsi="Cambria" w:cs="Arial"/>
                <w:sz w:val="20"/>
              </w:rPr>
              <w:t>dodávaného systému, infraštruktúry dodávaného systému alebo prevádzky osobných počítačov používateľov dodávaného systému,</w:t>
            </w:r>
          </w:p>
        </w:tc>
      </w:tr>
      <w:tr w:rsidR="0036724D" w:rsidRPr="00960E05" w14:paraId="497FBDA4" w14:textId="77777777" w:rsidTr="00C803C6">
        <w:trPr>
          <w:cantSplit/>
        </w:trPr>
        <w:tc>
          <w:tcPr>
            <w:tcW w:w="2420" w:type="dxa"/>
          </w:tcPr>
          <w:p w14:paraId="64FFAF67" w14:textId="77777777" w:rsidR="00393188" w:rsidRPr="00DD7135" w:rsidRDefault="00393188" w:rsidP="00CC4CF5">
            <w:pPr>
              <w:spacing w:before="60" w:after="20"/>
              <w:rPr>
                <w:rFonts w:ascii="Cambria" w:hAnsi="Cambria" w:cs="Arial"/>
                <w:b/>
                <w:bCs/>
                <w:sz w:val="20"/>
              </w:rPr>
            </w:pPr>
            <w:r w:rsidRPr="00DD7135">
              <w:rPr>
                <w:rFonts w:ascii="Cambria" w:hAnsi="Cambria" w:cs="Arial"/>
                <w:b/>
                <w:bCs/>
                <w:sz w:val="20"/>
              </w:rPr>
              <w:t>Inštalácia</w:t>
            </w:r>
          </w:p>
        </w:tc>
        <w:tc>
          <w:tcPr>
            <w:tcW w:w="6760" w:type="dxa"/>
          </w:tcPr>
          <w:p w14:paraId="3FF8DE95" w14:textId="3735EF88" w:rsidR="00393188" w:rsidRPr="00960E05" w:rsidRDefault="00974D49" w:rsidP="00F07FF9">
            <w:pPr>
              <w:spacing w:before="60" w:after="20"/>
              <w:jc w:val="both"/>
              <w:rPr>
                <w:rFonts w:ascii="Cambria" w:hAnsi="Cambria" w:cs="Arial"/>
                <w:sz w:val="20"/>
              </w:rPr>
            </w:pPr>
            <w:r>
              <w:rPr>
                <w:rFonts w:ascii="Cambria" w:hAnsi="Cambria" w:cs="Arial"/>
                <w:sz w:val="20"/>
              </w:rPr>
              <w:t>z</w:t>
            </w:r>
            <w:r w:rsidR="00393188" w:rsidRPr="00960E05">
              <w:rPr>
                <w:rFonts w:ascii="Cambria" w:hAnsi="Cambria" w:cs="Arial"/>
                <w:sz w:val="20"/>
              </w:rPr>
              <w:t xml:space="preserve">mluvné strany rozumejú inštaláciu všetkých komponentov, programov a dát dodaného </w:t>
            </w:r>
            <w:r w:rsidR="004F2510" w:rsidRPr="00960E05">
              <w:rPr>
                <w:rFonts w:ascii="Cambria" w:hAnsi="Cambria" w:cs="Arial"/>
                <w:sz w:val="20"/>
              </w:rPr>
              <w:t xml:space="preserve">informačného </w:t>
            </w:r>
            <w:r w:rsidR="00393188" w:rsidRPr="00960E05">
              <w:rPr>
                <w:rFonts w:ascii="Cambria" w:hAnsi="Cambria" w:cs="Arial"/>
                <w:sz w:val="20"/>
              </w:rPr>
              <w:t xml:space="preserve">systému v databázovej a aplikačnej vrstve dodaného </w:t>
            </w:r>
            <w:r w:rsidR="004F2510" w:rsidRPr="00960E05">
              <w:rPr>
                <w:rFonts w:ascii="Cambria" w:hAnsi="Cambria" w:cs="Arial"/>
                <w:sz w:val="20"/>
              </w:rPr>
              <w:t xml:space="preserve">informačného </w:t>
            </w:r>
            <w:r w:rsidR="00393188" w:rsidRPr="00960E05">
              <w:rPr>
                <w:rFonts w:ascii="Cambria" w:hAnsi="Cambria" w:cs="Arial"/>
                <w:sz w:val="20"/>
              </w:rPr>
              <w:t>systému. Táto inštalácia môže byť vykonaná na testovacom prostredí a/alebo v produkčnom prostredí u objednávateľa.</w:t>
            </w:r>
          </w:p>
        </w:tc>
      </w:tr>
      <w:tr w:rsidR="0036724D" w:rsidRPr="00960E05" w14:paraId="21D8C306" w14:textId="77777777" w:rsidTr="00C803C6">
        <w:tc>
          <w:tcPr>
            <w:tcW w:w="2420" w:type="dxa"/>
            <w:tcBorders>
              <w:top w:val="single" w:sz="4" w:space="0" w:color="auto"/>
              <w:left w:val="single" w:sz="4" w:space="0" w:color="auto"/>
              <w:bottom w:val="single" w:sz="4" w:space="0" w:color="auto"/>
              <w:right w:val="single" w:sz="4" w:space="0" w:color="auto"/>
            </w:tcBorders>
          </w:tcPr>
          <w:p w14:paraId="449B094E" w14:textId="77777777" w:rsidR="00393188" w:rsidRPr="00DD7135" w:rsidRDefault="00393188" w:rsidP="00CC4CF5">
            <w:pPr>
              <w:spacing w:before="60" w:after="20"/>
              <w:rPr>
                <w:rFonts w:ascii="Cambria" w:hAnsi="Cambria" w:cs="Arial"/>
                <w:b/>
                <w:bCs/>
                <w:sz w:val="20"/>
              </w:rPr>
            </w:pPr>
            <w:r w:rsidRPr="00DD7135">
              <w:rPr>
                <w:rFonts w:ascii="Cambria" w:hAnsi="Cambria" w:cs="Arial"/>
                <w:b/>
                <w:bCs/>
                <w:sz w:val="20"/>
              </w:rPr>
              <w:t>IT zariadenie</w:t>
            </w:r>
          </w:p>
        </w:tc>
        <w:tc>
          <w:tcPr>
            <w:tcW w:w="6760" w:type="dxa"/>
            <w:tcBorders>
              <w:top w:val="single" w:sz="4" w:space="0" w:color="auto"/>
              <w:left w:val="single" w:sz="4" w:space="0" w:color="auto"/>
              <w:bottom w:val="single" w:sz="4" w:space="0" w:color="auto"/>
              <w:right w:val="single" w:sz="4" w:space="0" w:color="auto"/>
            </w:tcBorders>
          </w:tcPr>
          <w:p w14:paraId="0AC0CF2E" w14:textId="77777777" w:rsidR="00393188" w:rsidRPr="00960E05" w:rsidRDefault="00393188" w:rsidP="00CC4CF5">
            <w:pPr>
              <w:spacing w:before="60" w:after="20"/>
              <w:jc w:val="both"/>
              <w:rPr>
                <w:rFonts w:ascii="Cambria" w:hAnsi="Cambria" w:cs="Arial"/>
                <w:sz w:val="20"/>
              </w:rPr>
            </w:pPr>
            <w:r w:rsidRPr="00960E05">
              <w:rPr>
                <w:rFonts w:ascii="Cambria" w:hAnsi="Cambria" w:cs="Arial"/>
                <w:sz w:val="20"/>
              </w:rPr>
              <w:t xml:space="preserve">technologické zariadenie, ktoré je súčasťou IT infraštruktúry NBS a zabezpečuje aplikačné alebo komunikačné funkcie pre informačné systémy prevádzkované v NBS napr. zariadenia výpočtovej techniky ako servery, aktívne prvky sietí, elektronické komunikačné systémy, virtuálne systémy a podobne vrátane operačného systému alebo softvéru zabezpečujúceho funkčnosť IT zariadenia (napr. </w:t>
            </w:r>
            <w:proofErr w:type="spellStart"/>
            <w:r w:rsidRPr="00960E05">
              <w:rPr>
                <w:rFonts w:ascii="Cambria" w:hAnsi="Cambria" w:cs="Arial"/>
                <w:sz w:val="20"/>
              </w:rPr>
              <w:t>firmware</w:t>
            </w:r>
            <w:proofErr w:type="spellEnd"/>
            <w:r w:rsidRPr="00960E05">
              <w:rPr>
                <w:rFonts w:ascii="Cambria" w:hAnsi="Cambria" w:cs="Arial"/>
                <w:sz w:val="20"/>
              </w:rPr>
              <w:t>).</w:t>
            </w:r>
          </w:p>
        </w:tc>
      </w:tr>
      <w:tr w:rsidR="0036724D" w:rsidRPr="00960E05" w14:paraId="2F388D70" w14:textId="77777777" w:rsidTr="00C803C6">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70" w:type="dxa"/>
            <w:right w:w="70" w:type="dxa"/>
          </w:tblCellMar>
          <w:tblLook w:val="0080" w:firstRow="0" w:lastRow="0" w:firstColumn="1" w:lastColumn="0" w:noHBand="0" w:noVBand="0"/>
        </w:tblPrEx>
        <w:trPr>
          <w:cantSplit/>
        </w:trPr>
        <w:tc>
          <w:tcPr>
            <w:tcW w:w="2420" w:type="dxa"/>
          </w:tcPr>
          <w:p w14:paraId="13BE7035" w14:textId="77777777" w:rsidR="00393188" w:rsidRPr="00DD7135" w:rsidRDefault="00393188" w:rsidP="00CC4CF5">
            <w:pPr>
              <w:spacing w:before="60" w:after="20"/>
              <w:rPr>
                <w:rFonts w:ascii="Cambria" w:hAnsi="Cambria" w:cs="Arial"/>
                <w:b/>
                <w:bCs/>
                <w:sz w:val="20"/>
              </w:rPr>
            </w:pPr>
            <w:r w:rsidRPr="00DD7135">
              <w:rPr>
                <w:rFonts w:ascii="Cambria" w:hAnsi="Cambria" w:cs="Arial"/>
                <w:b/>
                <w:bCs/>
                <w:sz w:val="20"/>
              </w:rPr>
              <w:t>IS, informačný systém</w:t>
            </w:r>
          </w:p>
        </w:tc>
        <w:tc>
          <w:tcPr>
            <w:tcW w:w="6760" w:type="dxa"/>
          </w:tcPr>
          <w:p w14:paraId="0BE36F7C" w14:textId="5D0D42B8" w:rsidR="00393188" w:rsidRPr="00960E05" w:rsidRDefault="00974D49" w:rsidP="00F07FF9">
            <w:pPr>
              <w:spacing w:before="60" w:after="20"/>
              <w:jc w:val="both"/>
              <w:rPr>
                <w:rFonts w:ascii="Cambria" w:hAnsi="Cambria" w:cs="Arial"/>
                <w:sz w:val="20"/>
              </w:rPr>
            </w:pPr>
            <w:r>
              <w:rPr>
                <w:rFonts w:ascii="Cambria" w:hAnsi="Cambria" w:cs="Arial"/>
                <w:sz w:val="20"/>
              </w:rPr>
              <w:t>k</w:t>
            </w:r>
            <w:r w:rsidR="00393188" w:rsidRPr="00960E05">
              <w:rPr>
                <w:rFonts w:ascii="Cambria" w:hAnsi="Cambria" w:cs="Arial"/>
                <w:sz w:val="20"/>
              </w:rPr>
              <w:t>ompaktný programový produkt, pomocou ktorého sa na prostriedkoch výpočtovej techniky s nosičmi údajov spracúvajú údaje a informácie v elektronickej forme</w:t>
            </w:r>
          </w:p>
        </w:tc>
      </w:tr>
      <w:tr w:rsidR="0036724D" w:rsidRPr="00960E05" w14:paraId="07300F1A" w14:textId="77777777" w:rsidTr="00C803C6">
        <w:tc>
          <w:tcPr>
            <w:tcW w:w="2420" w:type="dxa"/>
            <w:tcBorders>
              <w:top w:val="single" w:sz="4" w:space="0" w:color="auto"/>
              <w:left w:val="single" w:sz="4" w:space="0" w:color="auto"/>
              <w:bottom w:val="single" w:sz="4" w:space="0" w:color="auto"/>
              <w:right w:val="single" w:sz="4" w:space="0" w:color="auto"/>
            </w:tcBorders>
          </w:tcPr>
          <w:p w14:paraId="2796CDAB" w14:textId="77777777" w:rsidR="00393188" w:rsidRPr="00DD7135" w:rsidRDefault="001050DF" w:rsidP="00CC4CF5">
            <w:pPr>
              <w:spacing w:before="60" w:after="20"/>
              <w:rPr>
                <w:rFonts w:ascii="Cambria" w:hAnsi="Cambria" w:cs="Arial"/>
                <w:b/>
                <w:bCs/>
                <w:sz w:val="20"/>
              </w:rPr>
            </w:pPr>
            <w:r w:rsidRPr="00DD7135">
              <w:rPr>
                <w:rFonts w:ascii="Cambria" w:hAnsi="Cambria" w:cs="Arial"/>
                <w:b/>
                <w:bCs/>
                <w:sz w:val="20"/>
              </w:rPr>
              <w:t xml:space="preserve">Komponent </w:t>
            </w:r>
            <w:r w:rsidR="00393188" w:rsidRPr="00DD7135">
              <w:rPr>
                <w:rFonts w:ascii="Cambria" w:hAnsi="Cambria" w:cs="Arial"/>
                <w:b/>
                <w:bCs/>
                <w:sz w:val="20"/>
              </w:rPr>
              <w:t>IT infraštruktúry</w:t>
            </w:r>
          </w:p>
        </w:tc>
        <w:tc>
          <w:tcPr>
            <w:tcW w:w="6760" w:type="dxa"/>
            <w:tcBorders>
              <w:top w:val="single" w:sz="4" w:space="0" w:color="auto"/>
              <w:left w:val="single" w:sz="4" w:space="0" w:color="auto"/>
              <w:bottom w:val="single" w:sz="4" w:space="0" w:color="auto"/>
              <w:right w:val="single" w:sz="4" w:space="0" w:color="auto"/>
            </w:tcBorders>
          </w:tcPr>
          <w:p w14:paraId="5F5CD3A3" w14:textId="77777777" w:rsidR="00393188" w:rsidRPr="00960E05" w:rsidRDefault="00393188" w:rsidP="00CC4CF5">
            <w:pPr>
              <w:spacing w:before="60" w:after="20"/>
              <w:jc w:val="both"/>
              <w:rPr>
                <w:rFonts w:ascii="Cambria" w:hAnsi="Cambria" w:cs="Arial"/>
                <w:sz w:val="20"/>
              </w:rPr>
            </w:pPr>
            <w:r w:rsidRPr="00960E05">
              <w:rPr>
                <w:rFonts w:ascii="Cambria" w:hAnsi="Cambria" w:cs="Arial"/>
                <w:sz w:val="20"/>
              </w:rPr>
              <w:t xml:space="preserve"> IT zariadenie </w:t>
            </w:r>
            <w:r w:rsidR="003D561A" w:rsidRPr="00960E05">
              <w:rPr>
                <w:rFonts w:ascii="Cambria" w:hAnsi="Cambria" w:cs="Arial"/>
                <w:sz w:val="20"/>
              </w:rPr>
              <w:t>a/</w:t>
            </w:r>
            <w:r w:rsidRPr="00960E05">
              <w:rPr>
                <w:rFonts w:ascii="Cambria" w:hAnsi="Cambria" w:cs="Arial"/>
                <w:sz w:val="20"/>
              </w:rPr>
              <w:t xml:space="preserve">alebo </w:t>
            </w:r>
            <w:r w:rsidR="009410CA" w:rsidRPr="00960E05">
              <w:rPr>
                <w:rFonts w:ascii="Cambria" w:hAnsi="Cambria" w:cs="Arial"/>
                <w:sz w:val="20"/>
              </w:rPr>
              <w:t> </w:t>
            </w:r>
            <w:r w:rsidR="00517B20" w:rsidRPr="00960E05">
              <w:rPr>
                <w:rFonts w:ascii="Cambria" w:hAnsi="Cambria" w:cs="Arial"/>
                <w:sz w:val="20"/>
              </w:rPr>
              <w:t>Z</w:t>
            </w:r>
            <w:r w:rsidRPr="00960E05">
              <w:rPr>
                <w:rFonts w:ascii="Cambria" w:hAnsi="Cambria" w:cs="Arial"/>
                <w:sz w:val="20"/>
              </w:rPr>
              <w:t>ákladný aplikačný softvér</w:t>
            </w:r>
          </w:p>
        </w:tc>
      </w:tr>
      <w:tr w:rsidR="0036724D" w:rsidRPr="00960E05" w14:paraId="2CF1ABBB" w14:textId="77777777" w:rsidTr="00C803C6">
        <w:tc>
          <w:tcPr>
            <w:tcW w:w="2420" w:type="dxa"/>
            <w:tcBorders>
              <w:top w:val="single" w:sz="4" w:space="0" w:color="auto"/>
              <w:left w:val="single" w:sz="4" w:space="0" w:color="auto"/>
              <w:bottom w:val="single" w:sz="4" w:space="0" w:color="auto"/>
              <w:right w:val="single" w:sz="4" w:space="0" w:color="auto"/>
            </w:tcBorders>
          </w:tcPr>
          <w:p w14:paraId="4B104BDB" w14:textId="77777777" w:rsidR="00393188" w:rsidRPr="00DD7135" w:rsidRDefault="00393188" w:rsidP="00CC4CF5">
            <w:pPr>
              <w:spacing w:before="60" w:after="20"/>
              <w:rPr>
                <w:rFonts w:ascii="Cambria" w:hAnsi="Cambria" w:cs="Arial"/>
                <w:b/>
                <w:bCs/>
                <w:sz w:val="20"/>
              </w:rPr>
            </w:pPr>
            <w:r w:rsidRPr="00DD7135">
              <w:rPr>
                <w:rFonts w:ascii="Cambria" w:hAnsi="Cambria" w:cs="Arial"/>
                <w:b/>
                <w:bCs/>
                <w:sz w:val="20"/>
              </w:rPr>
              <w:t>Kritérium kvality</w:t>
            </w:r>
          </w:p>
        </w:tc>
        <w:tc>
          <w:tcPr>
            <w:tcW w:w="6760" w:type="dxa"/>
            <w:tcBorders>
              <w:top w:val="single" w:sz="4" w:space="0" w:color="auto"/>
              <w:left w:val="single" w:sz="4" w:space="0" w:color="auto"/>
              <w:bottom w:val="single" w:sz="4" w:space="0" w:color="auto"/>
              <w:right w:val="single" w:sz="4" w:space="0" w:color="auto"/>
            </w:tcBorders>
          </w:tcPr>
          <w:p w14:paraId="4B3AE1B5" w14:textId="77777777" w:rsidR="00393188" w:rsidRPr="00960E05" w:rsidRDefault="00393188" w:rsidP="00CC4CF5">
            <w:pPr>
              <w:spacing w:before="60" w:after="20"/>
              <w:jc w:val="both"/>
              <w:rPr>
                <w:rFonts w:ascii="Cambria" w:hAnsi="Cambria" w:cs="Arial"/>
                <w:sz w:val="20"/>
              </w:rPr>
            </w:pPr>
            <w:r w:rsidRPr="00960E05">
              <w:rPr>
                <w:rFonts w:ascii="Cambria" w:hAnsi="Cambria" w:cs="Arial"/>
                <w:sz w:val="20"/>
              </w:rPr>
              <w:t>kritérium kvality predstavuje tie charakteristiky produktu, ktoré určujú, či produkt spĺňa požiadavky pre produkt stanovené.</w:t>
            </w:r>
          </w:p>
        </w:tc>
      </w:tr>
      <w:tr w:rsidR="0036724D" w:rsidRPr="00960E05" w14:paraId="4E9B1F2B" w14:textId="77777777" w:rsidTr="00C803C6">
        <w:tc>
          <w:tcPr>
            <w:tcW w:w="2420" w:type="dxa"/>
            <w:tcBorders>
              <w:top w:val="single" w:sz="4" w:space="0" w:color="auto"/>
              <w:left w:val="single" w:sz="4" w:space="0" w:color="auto"/>
              <w:bottom w:val="single" w:sz="4" w:space="0" w:color="auto"/>
              <w:right w:val="single" w:sz="4" w:space="0" w:color="auto"/>
            </w:tcBorders>
          </w:tcPr>
          <w:p w14:paraId="4E55E9A4" w14:textId="77777777" w:rsidR="00393188" w:rsidRPr="00DD7135" w:rsidRDefault="00393188" w:rsidP="00CC4CF5">
            <w:pPr>
              <w:spacing w:before="60" w:after="20"/>
              <w:rPr>
                <w:rFonts w:ascii="Cambria" w:hAnsi="Cambria" w:cs="Arial"/>
                <w:b/>
                <w:bCs/>
                <w:sz w:val="20"/>
              </w:rPr>
            </w:pPr>
            <w:r w:rsidRPr="00DD7135">
              <w:rPr>
                <w:rFonts w:ascii="Cambria" w:hAnsi="Cambria" w:cs="Arial"/>
                <w:b/>
                <w:bCs/>
                <w:sz w:val="20"/>
              </w:rPr>
              <w:t>Kvalita</w:t>
            </w:r>
          </w:p>
        </w:tc>
        <w:tc>
          <w:tcPr>
            <w:tcW w:w="6760" w:type="dxa"/>
            <w:tcBorders>
              <w:top w:val="single" w:sz="4" w:space="0" w:color="auto"/>
              <w:left w:val="single" w:sz="4" w:space="0" w:color="auto"/>
              <w:bottom w:val="single" w:sz="4" w:space="0" w:color="auto"/>
              <w:right w:val="single" w:sz="4" w:space="0" w:color="auto"/>
            </w:tcBorders>
          </w:tcPr>
          <w:p w14:paraId="50F12812" w14:textId="77777777" w:rsidR="00393188" w:rsidRPr="00960E05" w:rsidRDefault="00393188" w:rsidP="00CC4CF5">
            <w:pPr>
              <w:spacing w:before="60" w:after="20"/>
              <w:jc w:val="both"/>
              <w:rPr>
                <w:rFonts w:ascii="Cambria" w:hAnsi="Cambria" w:cs="Arial"/>
                <w:sz w:val="20"/>
              </w:rPr>
            </w:pPr>
            <w:r w:rsidRPr="00960E05">
              <w:rPr>
                <w:rFonts w:ascii="Cambria" w:hAnsi="Cambria" w:cs="Arial"/>
                <w:sz w:val="20"/>
              </w:rPr>
              <w:t>celkový súhrn znakov prvku, ktoré ovplyvňujú jeho schopnosť uspokojiť stanovené a predpokladané potreby.</w:t>
            </w:r>
          </w:p>
        </w:tc>
      </w:tr>
      <w:tr w:rsidR="0036724D" w:rsidRPr="00960E05" w14:paraId="3A0086B2" w14:textId="77777777" w:rsidTr="00C803C6">
        <w:trPr>
          <w:cantSplit/>
        </w:trPr>
        <w:tc>
          <w:tcPr>
            <w:tcW w:w="2420" w:type="dxa"/>
          </w:tcPr>
          <w:p w14:paraId="30078C4A" w14:textId="77777777" w:rsidR="00393188" w:rsidRPr="00DD7135" w:rsidRDefault="00393188" w:rsidP="00CC4CF5">
            <w:pPr>
              <w:spacing w:before="60" w:after="20"/>
              <w:rPr>
                <w:rFonts w:ascii="Cambria" w:hAnsi="Cambria" w:cs="Arial"/>
                <w:b/>
                <w:bCs/>
                <w:sz w:val="20"/>
              </w:rPr>
            </w:pPr>
            <w:r w:rsidRPr="00DD7135">
              <w:rPr>
                <w:rFonts w:ascii="Cambria" w:hAnsi="Cambria" w:cs="Arial"/>
                <w:b/>
                <w:bCs/>
                <w:sz w:val="20"/>
              </w:rPr>
              <w:t>Licencované materiály</w:t>
            </w:r>
          </w:p>
        </w:tc>
        <w:tc>
          <w:tcPr>
            <w:tcW w:w="6760" w:type="dxa"/>
          </w:tcPr>
          <w:p w14:paraId="2C9DBA4A" w14:textId="7904D840" w:rsidR="00393188" w:rsidRPr="00960E05" w:rsidRDefault="00A50B47" w:rsidP="00F07FF9">
            <w:pPr>
              <w:spacing w:before="60" w:after="20"/>
              <w:jc w:val="both"/>
              <w:rPr>
                <w:rFonts w:ascii="Cambria" w:hAnsi="Cambria" w:cs="Arial"/>
                <w:sz w:val="20"/>
              </w:rPr>
            </w:pPr>
            <w:r>
              <w:rPr>
                <w:rFonts w:ascii="Cambria" w:hAnsi="Cambria" w:cs="Arial"/>
                <w:sz w:val="20"/>
              </w:rPr>
              <w:t>z</w:t>
            </w:r>
            <w:r w:rsidR="00393188" w:rsidRPr="00960E05">
              <w:rPr>
                <w:rFonts w:ascii="Cambria" w:hAnsi="Cambria" w:cs="Arial"/>
                <w:sz w:val="20"/>
              </w:rPr>
              <w:t xml:space="preserve">mluvné strany rozumejú dokumenty písané </w:t>
            </w:r>
            <w:r w:rsidR="008C0782" w:rsidRPr="00960E05">
              <w:rPr>
                <w:rFonts w:ascii="Cambria" w:hAnsi="Cambria" w:cs="Arial"/>
                <w:sz w:val="20"/>
              </w:rPr>
              <w:t>poskytovate</w:t>
            </w:r>
            <w:r w:rsidR="00393188" w:rsidRPr="00960E05">
              <w:rPr>
                <w:rFonts w:ascii="Cambria" w:hAnsi="Cambria" w:cs="Arial"/>
                <w:sz w:val="20"/>
              </w:rPr>
              <w:t xml:space="preserve">ľom na používanie v spojení s dodaným </w:t>
            </w:r>
            <w:r w:rsidR="004F2510" w:rsidRPr="00960E05">
              <w:rPr>
                <w:rFonts w:ascii="Cambria" w:hAnsi="Cambria" w:cs="Arial"/>
                <w:sz w:val="20"/>
              </w:rPr>
              <w:t xml:space="preserve">informačným </w:t>
            </w:r>
            <w:r w:rsidR="00393188" w:rsidRPr="00960E05">
              <w:rPr>
                <w:rFonts w:ascii="Cambria" w:hAnsi="Cambria" w:cs="Arial"/>
                <w:sz w:val="20"/>
              </w:rPr>
              <w:t xml:space="preserve">systémom (licencovaným programom) v slovenskom jazyku vrátane používateľských smerníc a referenčných materiálov dodávaných </w:t>
            </w:r>
            <w:r w:rsidR="008C0782" w:rsidRPr="00960E05">
              <w:rPr>
                <w:rFonts w:ascii="Cambria" w:hAnsi="Cambria" w:cs="Arial"/>
                <w:sz w:val="20"/>
              </w:rPr>
              <w:t>poskytovate</w:t>
            </w:r>
            <w:r w:rsidR="00393188" w:rsidRPr="00960E05">
              <w:rPr>
                <w:rFonts w:ascii="Cambria" w:hAnsi="Cambria" w:cs="Arial"/>
                <w:sz w:val="20"/>
              </w:rPr>
              <w:t>ľom objednávateľovi podľa tejto zmluvy.</w:t>
            </w:r>
          </w:p>
        </w:tc>
      </w:tr>
      <w:tr w:rsidR="0036724D" w:rsidRPr="00960E05" w14:paraId="7797EBF5" w14:textId="77777777" w:rsidTr="00C803C6">
        <w:trPr>
          <w:cantSplit/>
        </w:trPr>
        <w:tc>
          <w:tcPr>
            <w:tcW w:w="2420" w:type="dxa"/>
          </w:tcPr>
          <w:p w14:paraId="413C1E06" w14:textId="41F0B70C" w:rsidR="00393188" w:rsidRPr="00DD7135" w:rsidRDefault="00393188" w:rsidP="00CC4CF5">
            <w:pPr>
              <w:spacing w:before="60" w:after="20"/>
              <w:rPr>
                <w:rFonts w:ascii="Cambria" w:hAnsi="Cambria" w:cs="Arial"/>
                <w:b/>
                <w:bCs/>
                <w:sz w:val="20"/>
              </w:rPr>
            </w:pPr>
            <w:r w:rsidRPr="00DD7135">
              <w:rPr>
                <w:rFonts w:ascii="Cambria" w:hAnsi="Cambria" w:cs="Arial"/>
                <w:b/>
                <w:bCs/>
                <w:sz w:val="20"/>
              </w:rPr>
              <w:t xml:space="preserve">Nastavenia dodaného </w:t>
            </w:r>
            <w:r w:rsidR="004F2510" w:rsidRPr="00DD7135">
              <w:rPr>
                <w:rFonts w:ascii="Cambria" w:hAnsi="Cambria" w:cs="Arial"/>
                <w:b/>
                <w:bCs/>
                <w:sz w:val="20"/>
              </w:rPr>
              <w:t xml:space="preserve">(informačného) </w:t>
            </w:r>
            <w:r w:rsidRPr="00DD7135">
              <w:rPr>
                <w:rFonts w:ascii="Cambria" w:hAnsi="Cambria" w:cs="Arial"/>
                <w:b/>
                <w:bCs/>
                <w:sz w:val="20"/>
              </w:rPr>
              <w:t>systému</w:t>
            </w:r>
          </w:p>
        </w:tc>
        <w:tc>
          <w:tcPr>
            <w:tcW w:w="6760" w:type="dxa"/>
          </w:tcPr>
          <w:p w14:paraId="3A58B155" w14:textId="3349A273" w:rsidR="00393188" w:rsidRPr="00960E05" w:rsidRDefault="00560E19" w:rsidP="00F07FF9">
            <w:pPr>
              <w:spacing w:before="60" w:after="20"/>
              <w:jc w:val="both"/>
              <w:rPr>
                <w:rFonts w:ascii="Cambria" w:hAnsi="Cambria" w:cs="Arial"/>
                <w:sz w:val="20"/>
              </w:rPr>
            </w:pPr>
            <w:r>
              <w:rPr>
                <w:rFonts w:ascii="Cambria" w:hAnsi="Cambria" w:cs="Arial"/>
                <w:sz w:val="20"/>
              </w:rPr>
              <w:t>n</w:t>
            </w:r>
            <w:r w:rsidR="00393188" w:rsidRPr="00960E05">
              <w:rPr>
                <w:rFonts w:ascii="Cambria" w:hAnsi="Cambria" w:cs="Arial"/>
                <w:sz w:val="20"/>
              </w:rPr>
              <w:t>astavenie dodaného</w:t>
            </w:r>
            <w:r w:rsidR="004F2510" w:rsidRPr="00960E05">
              <w:rPr>
                <w:rFonts w:ascii="Cambria" w:hAnsi="Cambria" w:cs="Arial"/>
                <w:sz w:val="20"/>
              </w:rPr>
              <w:t xml:space="preserve"> informačného</w:t>
            </w:r>
            <w:r w:rsidR="00393188" w:rsidRPr="00960E05">
              <w:rPr>
                <w:rFonts w:ascii="Cambria" w:hAnsi="Cambria" w:cs="Arial"/>
                <w:sz w:val="20"/>
              </w:rPr>
              <w:t xml:space="preserve"> systému znamená zmenu parametrov (parametrizácia) vykonaných v používateľskom rozhraní systému. Nastavenie dodaného </w:t>
            </w:r>
            <w:r w:rsidR="004F2510" w:rsidRPr="00960E05">
              <w:rPr>
                <w:rFonts w:ascii="Cambria" w:hAnsi="Cambria" w:cs="Arial"/>
                <w:sz w:val="20"/>
              </w:rPr>
              <w:t xml:space="preserve">informačného </w:t>
            </w:r>
            <w:r w:rsidR="00393188" w:rsidRPr="00960E05">
              <w:rPr>
                <w:rFonts w:ascii="Cambria" w:hAnsi="Cambria" w:cs="Arial"/>
                <w:sz w:val="20"/>
              </w:rPr>
              <w:t>systému musí byť vykonané v súlade s používateľskou dokumentáciou.</w:t>
            </w:r>
          </w:p>
        </w:tc>
      </w:tr>
      <w:tr w:rsidR="0036724D" w:rsidRPr="00960E05" w14:paraId="1D67F10B" w14:textId="77777777" w:rsidTr="00C803C6">
        <w:tc>
          <w:tcPr>
            <w:tcW w:w="2420" w:type="dxa"/>
            <w:tcBorders>
              <w:top w:val="single" w:sz="4" w:space="0" w:color="auto"/>
              <w:left w:val="single" w:sz="4" w:space="0" w:color="auto"/>
              <w:bottom w:val="single" w:sz="4" w:space="0" w:color="auto"/>
              <w:right w:val="single" w:sz="4" w:space="0" w:color="auto"/>
            </w:tcBorders>
          </w:tcPr>
          <w:p w14:paraId="4C10CA81" w14:textId="77777777" w:rsidR="00393188" w:rsidRPr="00DD7135" w:rsidRDefault="00393188" w:rsidP="00CC4CF5">
            <w:pPr>
              <w:spacing w:before="60" w:after="20"/>
              <w:rPr>
                <w:rFonts w:ascii="Cambria" w:hAnsi="Cambria" w:cs="Arial"/>
                <w:b/>
                <w:bCs/>
                <w:sz w:val="20"/>
              </w:rPr>
            </w:pPr>
            <w:r w:rsidRPr="00DD7135">
              <w:rPr>
                <w:rFonts w:ascii="Cambria" w:hAnsi="Cambria" w:cs="Arial"/>
                <w:b/>
                <w:bCs/>
                <w:sz w:val="20"/>
              </w:rPr>
              <w:t>Nedostatok</w:t>
            </w:r>
          </w:p>
        </w:tc>
        <w:tc>
          <w:tcPr>
            <w:tcW w:w="6760" w:type="dxa"/>
            <w:tcBorders>
              <w:top w:val="single" w:sz="4" w:space="0" w:color="auto"/>
              <w:left w:val="single" w:sz="4" w:space="0" w:color="auto"/>
              <w:bottom w:val="single" w:sz="4" w:space="0" w:color="auto"/>
              <w:right w:val="single" w:sz="4" w:space="0" w:color="auto"/>
            </w:tcBorders>
          </w:tcPr>
          <w:p w14:paraId="3B35A60F" w14:textId="26B9F9C0" w:rsidR="00393188" w:rsidRPr="00960E05" w:rsidRDefault="00393188" w:rsidP="00F07FF9">
            <w:pPr>
              <w:spacing w:before="60" w:after="20"/>
              <w:jc w:val="both"/>
              <w:rPr>
                <w:rFonts w:ascii="Cambria" w:hAnsi="Cambria" w:cs="Arial"/>
                <w:sz w:val="20"/>
              </w:rPr>
            </w:pPr>
            <w:r w:rsidRPr="00960E05">
              <w:rPr>
                <w:rFonts w:ascii="Cambria" w:hAnsi="Cambria" w:cs="Arial"/>
                <w:sz w:val="20"/>
              </w:rPr>
              <w:t xml:space="preserve">nedostatok predstavuje akékoľvek nesplnenie požiadaviek na dodávaný systém, nesplnenie stanovených štandardov, neschválené odchýlky od stanovenej funkcionality dodaného </w:t>
            </w:r>
            <w:r w:rsidR="006161B5" w:rsidRPr="00960E05">
              <w:rPr>
                <w:rFonts w:ascii="Cambria" w:hAnsi="Cambria" w:cs="Arial"/>
                <w:sz w:val="20"/>
              </w:rPr>
              <w:t xml:space="preserve">informačného </w:t>
            </w:r>
            <w:r w:rsidRPr="00960E05">
              <w:rPr>
                <w:rFonts w:ascii="Cambria" w:hAnsi="Cambria" w:cs="Arial"/>
                <w:sz w:val="20"/>
              </w:rPr>
              <w:t xml:space="preserve">systému, nedodržanie postupov stanovených pre analýzu, návrh, implementovanie, testovanie a spracovanie dokumentácie dodávaného systému a používanie iných ako stanovených softvérových nástrojov. Nedostatok predstavuje aj nevykonávanie alebo iba čiastočné vykonávanie funkcií komponentov, </w:t>
            </w:r>
            <w:r w:rsidRPr="00960E05">
              <w:rPr>
                <w:rFonts w:ascii="Cambria" w:hAnsi="Cambria" w:cs="Arial"/>
                <w:sz w:val="20"/>
              </w:rPr>
              <w:lastRenderedPageBreak/>
              <w:t>modulov, objektov a programov špecifikovaných v sprievodnej dokumentácií dodávaného systému.</w:t>
            </w:r>
          </w:p>
          <w:p w14:paraId="14305635" w14:textId="1D6B0B37" w:rsidR="00393188" w:rsidRPr="00960E05" w:rsidRDefault="00393188" w:rsidP="00F07FF9">
            <w:pPr>
              <w:spacing w:before="60" w:after="20"/>
              <w:jc w:val="both"/>
              <w:rPr>
                <w:rFonts w:ascii="Cambria" w:hAnsi="Cambria" w:cs="Arial"/>
                <w:sz w:val="20"/>
              </w:rPr>
            </w:pPr>
            <w:r w:rsidRPr="00960E05">
              <w:rPr>
                <w:rFonts w:ascii="Cambria" w:hAnsi="Cambria" w:cs="Arial"/>
                <w:sz w:val="20"/>
              </w:rPr>
              <w:t>Nedostatok predstavuje aj nesplnenie skúšobnej podmienky stanovenej na overenie požadovaných funkčných, technických, prevádzkových a bezpečnostných vlastností dodávaného systému počas akceptačného testovania dod</w:t>
            </w:r>
            <w:r w:rsidR="00C803C6" w:rsidRPr="00960E05">
              <w:rPr>
                <w:rFonts w:ascii="Cambria" w:hAnsi="Cambria" w:cs="Arial"/>
                <w:sz w:val="20"/>
              </w:rPr>
              <w:t>a</w:t>
            </w:r>
            <w:r w:rsidRPr="00960E05">
              <w:rPr>
                <w:rFonts w:ascii="Cambria" w:hAnsi="Cambria" w:cs="Arial"/>
                <w:sz w:val="20"/>
              </w:rPr>
              <w:t xml:space="preserve">ného </w:t>
            </w:r>
            <w:r w:rsidR="006161B5" w:rsidRPr="00960E05">
              <w:rPr>
                <w:rFonts w:ascii="Cambria" w:hAnsi="Cambria" w:cs="Arial"/>
                <w:sz w:val="20"/>
              </w:rPr>
              <w:t xml:space="preserve">informačného </w:t>
            </w:r>
            <w:r w:rsidRPr="00960E05">
              <w:rPr>
                <w:rFonts w:ascii="Cambria" w:hAnsi="Cambria" w:cs="Arial"/>
                <w:sz w:val="20"/>
              </w:rPr>
              <w:t>systému</w:t>
            </w:r>
          </w:p>
        </w:tc>
      </w:tr>
      <w:tr w:rsidR="0036724D" w:rsidRPr="00960E05" w14:paraId="16D27A03" w14:textId="77777777" w:rsidTr="00C803C6">
        <w:tc>
          <w:tcPr>
            <w:tcW w:w="2420" w:type="dxa"/>
            <w:tcBorders>
              <w:top w:val="single" w:sz="4" w:space="0" w:color="auto"/>
              <w:left w:val="single" w:sz="4" w:space="0" w:color="auto"/>
              <w:bottom w:val="single" w:sz="4" w:space="0" w:color="auto"/>
              <w:right w:val="single" w:sz="4" w:space="0" w:color="auto"/>
            </w:tcBorders>
          </w:tcPr>
          <w:p w14:paraId="1D3E55D9" w14:textId="77777777" w:rsidR="00393188" w:rsidRPr="00DD7135" w:rsidRDefault="00393188" w:rsidP="00CC4CF5">
            <w:pPr>
              <w:spacing w:before="60" w:after="20"/>
              <w:rPr>
                <w:rFonts w:ascii="Cambria" w:hAnsi="Cambria" w:cs="Arial"/>
                <w:b/>
                <w:bCs/>
                <w:sz w:val="20"/>
              </w:rPr>
            </w:pPr>
            <w:proofErr w:type="spellStart"/>
            <w:r w:rsidRPr="00DD7135">
              <w:rPr>
                <w:rFonts w:ascii="Cambria" w:hAnsi="Cambria" w:cs="Arial"/>
                <w:b/>
                <w:bCs/>
                <w:sz w:val="20"/>
              </w:rPr>
              <w:lastRenderedPageBreak/>
              <w:t>Osobodeň</w:t>
            </w:r>
            <w:proofErr w:type="spellEnd"/>
          </w:p>
        </w:tc>
        <w:tc>
          <w:tcPr>
            <w:tcW w:w="6760" w:type="dxa"/>
            <w:tcBorders>
              <w:top w:val="single" w:sz="4" w:space="0" w:color="auto"/>
              <w:left w:val="single" w:sz="4" w:space="0" w:color="auto"/>
              <w:bottom w:val="single" w:sz="4" w:space="0" w:color="auto"/>
              <w:right w:val="single" w:sz="4" w:space="0" w:color="auto"/>
            </w:tcBorders>
          </w:tcPr>
          <w:p w14:paraId="7B701B41" w14:textId="7263DF4E" w:rsidR="00393188" w:rsidRPr="00960E05" w:rsidRDefault="00393188" w:rsidP="00CC4CF5">
            <w:pPr>
              <w:spacing w:before="60" w:after="20"/>
              <w:jc w:val="both"/>
              <w:rPr>
                <w:rFonts w:ascii="Cambria" w:hAnsi="Cambria" w:cs="Arial"/>
                <w:sz w:val="20"/>
              </w:rPr>
            </w:pPr>
            <w:r w:rsidRPr="00960E05">
              <w:rPr>
                <w:rFonts w:ascii="Cambria" w:hAnsi="Cambria" w:cs="Arial"/>
                <w:sz w:val="20"/>
              </w:rPr>
              <w:t>zmluvné strany rozumejú práce a služby 1 osoby počas 8 hodín</w:t>
            </w:r>
            <w:r w:rsidR="00C95ADF">
              <w:rPr>
                <w:rFonts w:ascii="Cambria" w:hAnsi="Cambria" w:cs="Arial"/>
                <w:sz w:val="20"/>
              </w:rPr>
              <w:t xml:space="preserve"> práce počas pracovnej doby (od 8:00 h do 16:00 h) počas pracovných dní, pričom sa počíta iba naplnených osem hodín. </w:t>
            </w:r>
          </w:p>
        </w:tc>
      </w:tr>
      <w:tr w:rsidR="00456172" w:rsidRPr="00960E05" w14:paraId="148598E8" w14:textId="77777777" w:rsidTr="00C803C6">
        <w:tc>
          <w:tcPr>
            <w:tcW w:w="2420" w:type="dxa"/>
            <w:tcBorders>
              <w:top w:val="single" w:sz="4" w:space="0" w:color="auto"/>
              <w:left w:val="single" w:sz="4" w:space="0" w:color="auto"/>
              <w:bottom w:val="single" w:sz="4" w:space="0" w:color="auto"/>
              <w:right w:val="single" w:sz="4" w:space="0" w:color="auto"/>
            </w:tcBorders>
          </w:tcPr>
          <w:p w14:paraId="7FC23CEA" w14:textId="6ABFC27E" w:rsidR="00456172" w:rsidRPr="00DD7135" w:rsidRDefault="00456172" w:rsidP="00CC4CF5">
            <w:pPr>
              <w:spacing w:before="60" w:after="20"/>
              <w:rPr>
                <w:rFonts w:ascii="Cambria" w:hAnsi="Cambria" w:cs="Arial"/>
                <w:b/>
                <w:bCs/>
                <w:sz w:val="20"/>
              </w:rPr>
            </w:pPr>
            <w:r>
              <w:rPr>
                <w:rFonts w:ascii="Cambria" w:hAnsi="Cambria" w:cs="Arial"/>
                <w:b/>
                <w:bCs/>
                <w:sz w:val="20"/>
              </w:rPr>
              <w:t>Osobohodina</w:t>
            </w:r>
          </w:p>
        </w:tc>
        <w:tc>
          <w:tcPr>
            <w:tcW w:w="6760" w:type="dxa"/>
            <w:tcBorders>
              <w:top w:val="single" w:sz="4" w:space="0" w:color="auto"/>
              <w:left w:val="single" w:sz="4" w:space="0" w:color="auto"/>
              <w:bottom w:val="single" w:sz="4" w:space="0" w:color="auto"/>
              <w:right w:val="single" w:sz="4" w:space="0" w:color="auto"/>
            </w:tcBorders>
          </w:tcPr>
          <w:p w14:paraId="59A7C6E1" w14:textId="3219EDED" w:rsidR="00456172" w:rsidRPr="00960E05" w:rsidRDefault="00456172" w:rsidP="00CC4CF5">
            <w:pPr>
              <w:spacing w:before="60" w:after="20"/>
              <w:jc w:val="both"/>
              <w:rPr>
                <w:rFonts w:ascii="Cambria" w:hAnsi="Cambria" w:cs="Arial"/>
                <w:sz w:val="20"/>
              </w:rPr>
            </w:pPr>
            <w:r>
              <w:rPr>
                <w:rFonts w:ascii="Cambria" w:hAnsi="Cambria" w:cs="Arial"/>
                <w:sz w:val="20"/>
              </w:rPr>
              <w:t>1 osobohodina = 60 minút pracovného času</w:t>
            </w:r>
            <w:r w:rsidR="00850F4D">
              <w:rPr>
                <w:rFonts w:ascii="Cambria" w:hAnsi="Cambria" w:cs="Arial"/>
                <w:sz w:val="20"/>
              </w:rPr>
              <w:t>.</w:t>
            </w:r>
          </w:p>
        </w:tc>
      </w:tr>
      <w:tr w:rsidR="0036724D" w:rsidRPr="00960E05" w14:paraId="66BDA0C9" w14:textId="77777777" w:rsidTr="00C803C6">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70" w:type="dxa"/>
            <w:right w:w="70" w:type="dxa"/>
          </w:tblCellMar>
          <w:tblLook w:val="0080" w:firstRow="0" w:lastRow="0" w:firstColumn="1" w:lastColumn="0" w:noHBand="0" w:noVBand="0"/>
        </w:tblPrEx>
        <w:tc>
          <w:tcPr>
            <w:tcW w:w="2420" w:type="dxa"/>
          </w:tcPr>
          <w:p w14:paraId="239F800F" w14:textId="77777777" w:rsidR="00393188" w:rsidRPr="00DD7135" w:rsidRDefault="00393188" w:rsidP="00CC4CF5">
            <w:pPr>
              <w:spacing w:before="60" w:after="20"/>
              <w:rPr>
                <w:rFonts w:ascii="Cambria" w:hAnsi="Cambria" w:cs="Arial"/>
                <w:b/>
                <w:bCs/>
                <w:sz w:val="20"/>
              </w:rPr>
            </w:pPr>
            <w:r w:rsidRPr="00DD7135">
              <w:rPr>
                <w:rFonts w:ascii="Cambria" w:hAnsi="Cambria" w:cs="Arial"/>
                <w:b/>
                <w:bCs/>
                <w:sz w:val="20"/>
              </w:rPr>
              <w:t>Poverená osoba</w:t>
            </w:r>
          </w:p>
        </w:tc>
        <w:tc>
          <w:tcPr>
            <w:tcW w:w="6760" w:type="dxa"/>
          </w:tcPr>
          <w:p w14:paraId="3900976A" w14:textId="60E66E3A" w:rsidR="00393188" w:rsidRPr="00960E05" w:rsidRDefault="00605A80" w:rsidP="00F07FF9">
            <w:pPr>
              <w:spacing w:before="60" w:after="20"/>
              <w:jc w:val="both"/>
              <w:rPr>
                <w:rFonts w:ascii="Cambria" w:hAnsi="Cambria" w:cs="Arial"/>
                <w:sz w:val="20"/>
              </w:rPr>
            </w:pPr>
            <w:r>
              <w:rPr>
                <w:rFonts w:ascii="Cambria" w:hAnsi="Cambria" w:cs="Arial"/>
                <w:sz w:val="20"/>
              </w:rPr>
              <w:t>z</w:t>
            </w:r>
            <w:r w:rsidR="00393188" w:rsidRPr="00960E05">
              <w:rPr>
                <w:rFonts w:ascii="Cambria" w:hAnsi="Cambria" w:cs="Arial"/>
                <w:sz w:val="20"/>
              </w:rPr>
              <w:t>ástupca jednej zo strán tejto Zmluvy zaisťujúca spoluprácu a komunikáciu medzi stranami v rozsahu danom touto zmluvou a jeho oprávnením.</w:t>
            </w:r>
          </w:p>
        </w:tc>
      </w:tr>
      <w:tr w:rsidR="0036724D" w:rsidRPr="00960E05" w14:paraId="000931E4" w14:textId="77777777" w:rsidTr="00C803C6">
        <w:tc>
          <w:tcPr>
            <w:tcW w:w="2420" w:type="dxa"/>
            <w:tcBorders>
              <w:top w:val="single" w:sz="4" w:space="0" w:color="auto"/>
              <w:left w:val="single" w:sz="4" w:space="0" w:color="auto"/>
              <w:bottom w:val="single" w:sz="4" w:space="0" w:color="auto"/>
              <w:right w:val="single" w:sz="4" w:space="0" w:color="auto"/>
            </w:tcBorders>
          </w:tcPr>
          <w:p w14:paraId="13CE32B6" w14:textId="77777777" w:rsidR="00393188" w:rsidRPr="00DD7135" w:rsidRDefault="00393188" w:rsidP="00CC4CF5">
            <w:pPr>
              <w:spacing w:before="60" w:after="20"/>
              <w:rPr>
                <w:rFonts w:ascii="Cambria" w:hAnsi="Cambria" w:cs="Arial"/>
                <w:b/>
                <w:bCs/>
                <w:sz w:val="20"/>
              </w:rPr>
            </w:pPr>
            <w:r w:rsidRPr="00DD7135">
              <w:rPr>
                <w:rFonts w:ascii="Cambria" w:hAnsi="Cambria" w:cs="Arial"/>
                <w:b/>
                <w:bCs/>
                <w:sz w:val="20"/>
              </w:rPr>
              <w:t>Požiadavka na zmenu</w:t>
            </w:r>
          </w:p>
        </w:tc>
        <w:tc>
          <w:tcPr>
            <w:tcW w:w="6760" w:type="dxa"/>
            <w:tcBorders>
              <w:top w:val="single" w:sz="4" w:space="0" w:color="auto"/>
              <w:left w:val="single" w:sz="4" w:space="0" w:color="auto"/>
              <w:bottom w:val="single" w:sz="4" w:space="0" w:color="auto"/>
              <w:right w:val="single" w:sz="4" w:space="0" w:color="auto"/>
            </w:tcBorders>
          </w:tcPr>
          <w:p w14:paraId="687C34F9" w14:textId="372C5FA6" w:rsidR="00393188" w:rsidRPr="00960E05" w:rsidRDefault="00393188" w:rsidP="00CC4CF5">
            <w:pPr>
              <w:spacing w:before="60" w:after="20"/>
              <w:jc w:val="both"/>
              <w:rPr>
                <w:rFonts w:ascii="Cambria" w:hAnsi="Cambria" w:cs="Arial"/>
                <w:sz w:val="20"/>
              </w:rPr>
            </w:pPr>
            <w:r w:rsidRPr="00960E05">
              <w:rPr>
                <w:rFonts w:ascii="Cambria" w:hAnsi="Cambria" w:cs="Arial"/>
                <w:sz w:val="20"/>
              </w:rPr>
              <w:t>požiadavka na zmenu predstavuje prostriedok na modifikáciu dodaného</w:t>
            </w:r>
            <w:r w:rsidR="009405E4" w:rsidRPr="00960E05">
              <w:rPr>
                <w:rFonts w:ascii="Cambria" w:hAnsi="Cambria" w:cs="Arial"/>
                <w:sz w:val="20"/>
              </w:rPr>
              <w:t xml:space="preserve"> informačného</w:t>
            </w:r>
            <w:r w:rsidRPr="00960E05">
              <w:rPr>
                <w:rFonts w:ascii="Cambria" w:hAnsi="Cambria" w:cs="Arial"/>
                <w:sz w:val="20"/>
              </w:rPr>
              <w:t xml:space="preserve"> systému, </w:t>
            </w:r>
            <w:proofErr w:type="spellStart"/>
            <w:r w:rsidRPr="00960E05">
              <w:rPr>
                <w:rFonts w:ascii="Cambria" w:hAnsi="Cambria" w:cs="Arial"/>
                <w:sz w:val="20"/>
              </w:rPr>
              <w:t>t.j</w:t>
            </w:r>
            <w:proofErr w:type="spellEnd"/>
            <w:r w:rsidRPr="00960E05">
              <w:rPr>
                <w:rFonts w:ascii="Cambria" w:hAnsi="Cambria" w:cs="Arial"/>
                <w:sz w:val="20"/>
              </w:rPr>
              <w:t xml:space="preserve">. akýkoľvek návrh a podnet, ktorého cieľom je zmeniť vlastnosti dodaného </w:t>
            </w:r>
            <w:r w:rsidR="009405E4" w:rsidRPr="00960E05">
              <w:rPr>
                <w:rFonts w:ascii="Cambria" w:hAnsi="Cambria" w:cs="Arial"/>
                <w:sz w:val="20"/>
              </w:rPr>
              <w:t xml:space="preserve">informačného </w:t>
            </w:r>
            <w:r w:rsidRPr="00960E05">
              <w:rPr>
                <w:rFonts w:ascii="Cambria" w:hAnsi="Cambria" w:cs="Arial"/>
                <w:sz w:val="20"/>
              </w:rPr>
              <w:t>systému voči požiadavkám na systém so zámerom zlepšiť vlastnosti dodaného</w:t>
            </w:r>
            <w:r w:rsidR="009405E4" w:rsidRPr="00960E05">
              <w:rPr>
                <w:rFonts w:ascii="Cambria" w:hAnsi="Cambria" w:cs="Arial"/>
                <w:sz w:val="20"/>
              </w:rPr>
              <w:t xml:space="preserve"> informačného</w:t>
            </w:r>
            <w:r w:rsidRPr="00960E05">
              <w:rPr>
                <w:rFonts w:ascii="Cambria" w:hAnsi="Cambria" w:cs="Arial"/>
                <w:sz w:val="20"/>
              </w:rPr>
              <w:t xml:space="preserve"> systému.</w:t>
            </w:r>
          </w:p>
        </w:tc>
      </w:tr>
      <w:tr w:rsidR="00B84420" w:rsidRPr="00960E05" w14:paraId="6CC34C34" w14:textId="77777777" w:rsidTr="00732C30">
        <w:tc>
          <w:tcPr>
            <w:tcW w:w="2420" w:type="dxa"/>
            <w:tcBorders>
              <w:top w:val="single" w:sz="4" w:space="0" w:color="auto"/>
              <w:left w:val="single" w:sz="4" w:space="0" w:color="auto"/>
              <w:bottom w:val="single" w:sz="4" w:space="0" w:color="auto"/>
              <w:right w:val="single" w:sz="4" w:space="0" w:color="auto"/>
            </w:tcBorders>
          </w:tcPr>
          <w:p w14:paraId="1B95A969" w14:textId="77777777" w:rsidR="00B84420" w:rsidRPr="00DD7135" w:rsidRDefault="00B84420" w:rsidP="00732C30">
            <w:pPr>
              <w:spacing w:before="60" w:after="20"/>
              <w:rPr>
                <w:rFonts w:ascii="Cambria" w:hAnsi="Cambria" w:cs="Arial"/>
                <w:b/>
                <w:bCs/>
                <w:sz w:val="20"/>
              </w:rPr>
            </w:pPr>
            <w:r>
              <w:rPr>
                <w:rFonts w:ascii="Cambria" w:hAnsi="Cambria" w:cs="Arial"/>
                <w:b/>
                <w:bCs/>
                <w:sz w:val="20"/>
              </w:rPr>
              <w:t>P</w:t>
            </w:r>
            <w:r w:rsidRPr="00DD7135">
              <w:rPr>
                <w:rFonts w:ascii="Cambria" w:hAnsi="Cambria" w:cs="Arial"/>
                <w:b/>
                <w:bCs/>
                <w:sz w:val="20"/>
              </w:rPr>
              <w:t>oskytovateľ</w:t>
            </w:r>
          </w:p>
        </w:tc>
        <w:tc>
          <w:tcPr>
            <w:tcW w:w="6760" w:type="dxa"/>
            <w:tcBorders>
              <w:top w:val="single" w:sz="4" w:space="0" w:color="auto"/>
              <w:left w:val="single" w:sz="4" w:space="0" w:color="auto"/>
              <w:bottom w:val="single" w:sz="4" w:space="0" w:color="auto"/>
              <w:right w:val="single" w:sz="4" w:space="0" w:color="auto"/>
            </w:tcBorders>
          </w:tcPr>
          <w:p w14:paraId="5790E58E" w14:textId="77777777" w:rsidR="00B84420" w:rsidRPr="00960E05" w:rsidRDefault="00B84420" w:rsidP="00732C30">
            <w:pPr>
              <w:spacing w:before="60" w:after="20"/>
              <w:jc w:val="both"/>
              <w:rPr>
                <w:rFonts w:ascii="Cambria" w:hAnsi="Cambria" w:cs="Arial"/>
                <w:sz w:val="20"/>
              </w:rPr>
            </w:pPr>
            <w:r w:rsidRPr="00960E05">
              <w:rPr>
                <w:rFonts w:ascii="Cambria" w:hAnsi="Cambria" w:cs="Arial"/>
                <w:sz w:val="20"/>
              </w:rPr>
              <w:t>subjekt/organizácia/spoločnosť/firma, ktorá dodáva, zabezpečuje a zodpovedá za dodávky, práce a služby uvedené v popise predmetu tejto zmluvy a vo svojich záväzkoch v tejto zmluve pre objednávateľa.</w:t>
            </w:r>
          </w:p>
        </w:tc>
      </w:tr>
      <w:tr w:rsidR="0036724D" w:rsidRPr="00960E05" w14:paraId="60C2C12F" w14:textId="77777777" w:rsidTr="00C803C6">
        <w:tc>
          <w:tcPr>
            <w:tcW w:w="2420" w:type="dxa"/>
            <w:tcBorders>
              <w:top w:val="single" w:sz="4" w:space="0" w:color="auto"/>
              <w:left w:val="single" w:sz="4" w:space="0" w:color="auto"/>
              <w:bottom w:val="single" w:sz="4" w:space="0" w:color="auto"/>
              <w:right w:val="single" w:sz="4" w:space="0" w:color="auto"/>
            </w:tcBorders>
          </w:tcPr>
          <w:p w14:paraId="7BCBADD9" w14:textId="77777777" w:rsidR="00393188" w:rsidRPr="00DD7135" w:rsidRDefault="00393188" w:rsidP="00CC4CF5">
            <w:pPr>
              <w:spacing w:before="60" w:after="20"/>
              <w:rPr>
                <w:rFonts w:ascii="Cambria" w:hAnsi="Cambria" w:cs="Arial"/>
                <w:b/>
                <w:bCs/>
                <w:sz w:val="20"/>
              </w:rPr>
            </w:pPr>
            <w:r w:rsidRPr="00DD7135">
              <w:rPr>
                <w:rFonts w:ascii="Cambria" w:hAnsi="Cambria" w:cs="Arial"/>
                <w:b/>
                <w:bCs/>
                <w:sz w:val="20"/>
              </w:rPr>
              <w:t>Pracovná doba</w:t>
            </w:r>
          </w:p>
        </w:tc>
        <w:tc>
          <w:tcPr>
            <w:tcW w:w="6760" w:type="dxa"/>
            <w:tcBorders>
              <w:top w:val="single" w:sz="4" w:space="0" w:color="auto"/>
              <w:left w:val="single" w:sz="4" w:space="0" w:color="auto"/>
              <w:bottom w:val="single" w:sz="4" w:space="0" w:color="auto"/>
              <w:right w:val="single" w:sz="4" w:space="0" w:color="auto"/>
            </w:tcBorders>
          </w:tcPr>
          <w:p w14:paraId="4FD95C9D" w14:textId="699A80EC" w:rsidR="00393188" w:rsidRPr="00960E05" w:rsidRDefault="00951F20" w:rsidP="00CC4CF5">
            <w:pPr>
              <w:spacing w:before="60" w:after="20"/>
              <w:jc w:val="both"/>
              <w:rPr>
                <w:rFonts w:ascii="Cambria" w:hAnsi="Cambria" w:cs="Arial"/>
                <w:sz w:val="20"/>
              </w:rPr>
            </w:pPr>
            <w:r>
              <w:rPr>
                <w:rFonts w:ascii="Cambria" w:hAnsi="Cambria" w:cs="Arial"/>
                <w:sz w:val="20"/>
              </w:rPr>
              <w:t>z</w:t>
            </w:r>
            <w:r w:rsidR="00393188" w:rsidRPr="00960E05">
              <w:rPr>
                <w:rFonts w:ascii="Cambria" w:hAnsi="Cambria" w:cs="Arial"/>
                <w:sz w:val="20"/>
              </w:rPr>
              <w:t xml:space="preserve">a pracovnú dobu sa pre účely tejto Servisnej zmluvy rozumie časové obdobie </w:t>
            </w:r>
            <w:r w:rsidR="002017CF" w:rsidRPr="002017CF">
              <w:rPr>
                <w:rFonts w:ascii="Cambria" w:hAnsi="Cambria" w:cs="Arial"/>
                <w:sz w:val="20"/>
              </w:rPr>
              <w:t>medzi 8.00 h – 17.00 h v bežných pracovných dňoch (9 pracovných hodín), ktorými sú všetky dni okrem dní pracovného pokoja v týždni a sviatkov</w:t>
            </w:r>
          </w:p>
        </w:tc>
      </w:tr>
      <w:tr w:rsidR="0036724D" w:rsidRPr="00960E05" w14:paraId="5509F207" w14:textId="77777777" w:rsidTr="00C803C6">
        <w:tc>
          <w:tcPr>
            <w:tcW w:w="2420" w:type="dxa"/>
            <w:tcBorders>
              <w:top w:val="single" w:sz="4" w:space="0" w:color="auto"/>
              <w:left w:val="single" w:sz="4" w:space="0" w:color="auto"/>
              <w:bottom w:val="single" w:sz="4" w:space="0" w:color="auto"/>
              <w:right w:val="single" w:sz="4" w:space="0" w:color="auto"/>
            </w:tcBorders>
          </w:tcPr>
          <w:p w14:paraId="2A7A1339" w14:textId="77777777" w:rsidR="00393188" w:rsidRPr="00DD7135" w:rsidRDefault="00393188" w:rsidP="00CC4CF5">
            <w:pPr>
              <w:spacing w:before="60" w:after="20"/>
              <w:rPr>
                <w:rFonts w:ascii="Cambria" w:hAnsi="Cambria" w:cs="Arial"/>
                <w:b/>
                <w:bCs/>
                <w:sz w:val="20"/>
              </w:rPr>
            </w:pPr>
            <w:r w:rsidRPr="00DD7135">
              <w:rPr>
                <w:rFonts w:ascii="Cambria" w:hAnsi="Cambria" w:cs="Arial"/>
                <w:b/>
                <w:bCs/>
                <w:sz w:val="20"/>
              </w:rPr>
              <w:t>Prijatý, Prijatie, Prijať</w:t>
            </w:r>
          </w:p>
        </w:tc>
        <w:tc>
          <w:tcPr>
            <w:tcW w:w="6760" w:type="dxa"/>
            <w:tcBorders>
              <w:top w:val="single" w:sz="4" w:space="0" w:color="auto"/>
              <w:left w:val="single" w:sz="4" w:space="0" w:color="auto"/>
              <w:bottom w:val="single" w:sz="4" w:space="0" w:color="auto"/>
              <w:right w:val="single" w:sz="4" w:space="0" w:color="auto"/>
            </w:tcBorders>
          </w:tcPr>
          <w:p w14:paraId="284041CF" w14:textId="77777777" w:rsidR="00393188" w:rsidRPr="00960E05" w:rsidRDefault="00393188" w:rsidP="00F07FF9">
            <w:pPr>
              <w:spacing w:before="60" w:after="20"/>
              <w:jc w:val="both"/>
              <w:rPr>
                <w:rFonts w:ascii="Cambria" w:hAnsi="Cambria" w:cs="Arial"/>
                <w:sz w:val="20"/>
              </w:rPr>
            </w:pPr>
            <w:r w:rsidRPr="00960E05">
              <w:rPr>
                <w:rFonts w:ascii="Cambria" w:hAnsi="Cambria" w:cs="Arial"/>
                <w:sz w:val="20"/>
              </w:rPr>
              <w:t>pojmy „Prijatý“, ”Prijatie”, „Prijať“ tak, ako sú uvádzané v zmluve znamenajú pre obidve zmluvné strany, že:</w:t>
            </w:r>
          </w:p>
          <w:p w14:paraId="44295C58" w14:textId="6B977339" w:rsidR="00393188" w:rsidRPr="00960E05" w:rsidRDefault="00393188" w:rsidP="00F07FF9">
            <w:pPr>
              <w:spacing w:before="60" w:after="20"/>
              <w:jc w:val="both"/>
              <w:rPr>
                <w:rFonts w:ascii="Cambria" w:hAnsi="Cambria" w:cs="Arial"/>
                <w:sz w:val="20"/>
              </w:rPr>
            </w:pPr>
            <w:r w:rsidRPr="00960E05">
              <w:rPr>
                <w:rFonts w:ascii="Cambria" w:hAnsi="Cambria" w:cs="Arial"/>
                <w:sz w:val="20"/>
              </w:rPr>
              <w:t xml:space="preserve">akákoľvek dodávka uvedená v popise predmetu tejto zmluvy a/alebo akýkoľvek záväzok </w:t>
            </w:r>
            <w:r w:rsidR="008C0782" w:rsidRPr="00960E05">
              <w:rPr>
                <w:rFonts w:ascii="Cambria" w:hAnsi="Cambria" w:cs="Arial"/>
                <w:sz w:val="20"/>
              </w:rPr>
              <w:t>poskytovate</w:t>
            </w:r>
            <w:r w:rsidRPr="00960E05">
              <w:rPr>
                <w:rFonts w:ascii="Cambria" w:hAnsi="Cambria" w:cs="Arial"/>
                <w:sz w:val="20"/>
              </w:rPr>
              <w:t xml:space="preserve">ľa boli zo strany </w:t>
            </w:r>
            <w:r w:rsidR="008C0782" w:rsidRPr="00960E05">
              <w:rPr>
                <w:rFonts w:ascii="Cambria" w:hAnsi="Cambria" w:cs="Arial"/>
                <w:sz w:val="20"/>
              </w:rPr>
              <w:t>poskytovate</w:t>
            </w:r>
            <w:r w:rsidRPr="00960E05">
              <w:rPr>
                <w:rFonts w:ascii="Cambria" w:hAnsi="Cambria" w:cs="Arial"/>
                <w:sz w:val="20"/>
              </w:rPr>
              <w:t>ľa splnené podľa podmienok, štandardov, procedúr a kritérií tejto zmluvy, a ktorých splnenie objednávateľ podľa podmienok tejto zmluvy písomne odsúhlasil (akceptoval),</w:t>
            </w:r>
          </w:p>
          <w:p w14:paraId="01C87403" w14:textId="1622FE16" w:rsidR="00393188" w:rsidRPr="00960E05" w:rsidRDefault="00393188" w:rsidP="00F07FF9">
            <w:pPr>
              <w:spacing w:before="60" w:after="20"/>
              <w:jc w:val="both"/>
              <w:rPr>
                <w:rFonts w:ascii="Cambria" w:hAnsi="Cambria" w:cs="Arial"/>
                <w:sz w:val="20"/>
              </w:rPr>
            </w:pPr>
            <w:r w:rsidRPr="00960E05">
              <w:rPr>
                <w:rFonts w:ascii="Cambria" w:hAnsi="Cambria" w:cs="Arial"/>
                <w:sz w:val="20"/>
              </w:rPr>
              <w:t xml:space="preserve">akákoľvek dodávka uvedená v popise predmetu tejto zmluvy a/alebo akýkoľvek záväzok </w:t>
            </w:r>
            <w:r w:rsidR="008C0782" w:rsidRPr="00960E05">
              <w:rPr>
                <w:rFonts w:ascii="Cambria" w:hAnsi="Cambria" w:cs="Arial"/>
                <w:sz w:val="20"/>
              </w:rPr>
              <w:t>poskytovate</w:t>
            </w:r>
            <w:r w:rsidRPr="00960E05">
              <w:rPr>
                <w:rFonts w:ascii="Cambria" w:hAnsi="Cambria" w:cs="Arial"/>
                <w:sz w:val="20"/>
              </w:rPr>
              <w:t xml:space="preserve">ľa boli na základe predchádzajúceho objednávateľom odsúhlaseného splnenia (akceptácie) fyzicky dodané </w:t>
            </w:r>
            <w:r w:rsidR="008C0782" w:rsidRPr="00960E05">
              <w:rPr>
                <w:rFonts w:ascii="Cambria" w:hAnsi="Cambria" w:cs="Arial"/>
                <w:sz w:val="20"/>
              </w:rPr>
              <w:t>poskytovate</w:t>
            </w:r>
            <w:r w:rsidRPr="00960E05">
              <w:rPr>
                <w:rFonts w:ascii="Cambria" w:hAnsi="Cambria" w:cs="Arial"/>
                <w:sz w:val="20"/>
              </w:rPr>
              <w:t>ľom objednávateľovi v mieste objednávateľa a ktoré objednávateľ fyzicky prijal,</w:t>
            </w:r>
          </w:p>
          <w:p w14:paraId="02175AFB" w14:textId="2D101A35" w:rsidR="00393188" w:rsidRPr="00960E05" w:rsidRDefault="00393188" w:rsidP="00F07FF9">
            <w:pPr>
              <w:spacing w:before="60" w:after="20"/>
              <w:jc w:val="both"/>
              <w:rPr>
                <w:rFonts w:ascii="Cambria" w:hAnsi="Cambria" w:cs="Arial"/>
                <w:sz w:val="20"/>
              </w:rPr>
            </w:pPr>
            <w:r w:rsidRPr="00960E05">
              <w:rPr>
                <w:rFonts w:ascii="Cambria" w:hAnsi="Cambria" w:cs="Arial"/>
                <w:sz w:val="20"/>
              </w:rPr>
              <w:t xml:space="preserve">fyzické prijatie písomne odsúhlasenej (akceptovanej) dodávky a/alebo záväzku </w:t>
            </w:r>
            <w:r w:rsidR="008C0782" w:rsidRPr="00960E05">
              <w:rPr>
                <w:rFonts w:ascii="Cambria" w:hAnsi="Cambria" w:cs="Arial"/>
                <w:sz w:val="20"/>
              </w:rPr>
              <w:t>poskytovate</w:t>
            </w:r>
            <w:r w:rsidRPr="00960E05">
              <w:rPr>
                <w:rFonts w:ascii="Cambria" w:hAnsi="Cambria" w:cs="Arial"/>
                <w:sz w:val="20"/>
              </w:rPr>
              <w:t xml:space="preserve">ľa potvrdia </w:t>
            </w:r>
            <w:r w:rsidR="008C0782" w:rsidRPr="00960E05">
              <w:rPr>
                <w:rFonts w:ascii="Cambria" w:hAnsi="Cambria" w:cs="Arial"/>
                <w:sz w:val="20"/>
              </w:rPr>
              <w:t>poskytovate</w:t>
            </w:r>
            <w:r w:rsidRPr="00960E05">
              <w:rPr>
                <w:rFonts w:ascii="Cambria" w:hAnsi="Cambria" w:cs="Arial"/>
                <w:sz w:val="20"/>
              </w:rPr>
              <w:t xml:space="preserve">ľ a objednávateľ písomne </w:t>
            </w:r>
            <w:r w:rsidR="0093244C" w:rsidRPr="00960E05">
              <w:rPr>
                <w:rFonts w:ascii="Cambria" w:hAnsi="Cambria" w:cs="Arial"/>
                <w:sz w:val="20"/>
              </w:rPr>
              <w:t>v preberacom protokole.</w:t>
            </w:r>
            <w:r w:rsidRPr="00960E05">
              <w:rPr>
                <w:rFonts w:ascii="Cambria" w:hAnsi="Cambria" w:cs="Arial"/>
                <w:sz w:val="20"/>
              </w:rPr>
              <w:t xml:space="preserve">. Predmetný protokol je uvedený ako štandard v Prílohe </w:t>
            </w:r>
            <w:r w:rsidR="00A83593" w:rsidRPr="00960E05">
              <w:rPr>
                <w:rFonts w:ascii="Cambria" w:hAnsi="Cambria" w:cs="Arial"/>
                <w:sz w:val="20"/>
              </w:rPr>
              <w:t>4</w:t>
            </w:r>
            <w:r w:rsidRPr="00960E05">
              <w:rPr>
                <w:rFonts w:ascii="Cambria" w:hAnsi="Cambria" w:cs="Arial"/>
                <w:sz w:val="20"/>
              </w:rPr>
              <w:t xml:space="preserve"> tejto zmluvy..</w:t>
            </w:r>
          </w:p>
        </w:tc>
      </w:tr>
      <w:tr w:rsidR="0036724D" w:rsidRPr="00960E05" w14:paraId="5AA2A82C" w14:textId="77777777" w:rsidTr="00C803C6">
        <w:tc>
          <w:tcPr>
            <w:tcW w:w="2420" w:type="dxa"/>
            <w:tcBorders>
              <w:top w:val="single" w:sz="4" w:space="0" w:color="auto"/>
              <w:left w:val="single" w:sz="4" w:space="0" w:color="auto"/>
              <w:bottom w:val="single" w:sz="4" w:space="0" w:color="auto"/>
              <w:right w:val="single" w:sz="4" w:space="0" w:color="auto"/>
            </w:tcBorders>
          </w:tcPr>
          <w:p w14:paraId="7996D2C6" w14:textId="77777777" w:rsidR="00393188" w:rsidRPr="00DD7135" w:rsidRDefault="00393188" w:rsidP="00CC4CF5">
            <w:pPr>
              <w:spacing w:before="60" w:after="20"/>
              <w:rPr>
                <w:rFonts w:ascii="Cambria" w:hAnsi="Cambria" w:cs="Arial"/>
                <w:b/>
                <w:bCs/>
                <w:sz w:val="20"/>
              </w:rPr>
            </w:pPr>
            <w:r w:rsidRPr="00DD7135">
              <w:rPr>
                <w:rFonts w:ascii="Cambria" w:hAnsi="Cambria" w:cs="Arial"/>
                <w:b/>
                <w:bCs/>
                <w:sz w:val="20"/>
              </w:rPr>
              <w:t>Prevzatý, Prevzatie, Prevziať</w:t>
            </w:r>
          </w:p>
        </w:tc>
        <w:tc>
          <w:tcPr>
            <w:tcW w:w="6760" w:type="dxa"/>
            <w:tcBorders>
              <w:top w:val="single" w:sz="4" w:space="0" w:color="auto"/>
              <w:left w:val="single" w:sz="4" w:space="0" w:color="auto"/>
              <w:bottom w:val="single" w:sz="4" w:space="0" w:color="auto"/>
              <w:right w:val="single" w:sz="4" w:space="0" w:color="auto"/>
            </w:tcBorders>
          </w:tcPr>
          <w:p w14:paraId="2A20DF21" w14:textId="77777777" w:rsidR="00393188" w:rsidRPr="00960E05" w:rsidRDefault="00393188" w:rsidP="00CC4CF5">
            <w:pPr>
              <w:spacing w:before="60" w:after="20"/>
              <w:jc w:val="both"/>
              <w:rPr>
                <w:rFonts w:ascii="Cambria" w:hAnsi="Cambria" w:cs="Arial"/>
                <w:sz w:val="20"/>
              </w:rPr>
            </w:pPr>
            <w:r w:rsidRPr="00960E05">
              <w:rPr>
                <w:rFonts w:ascii="Cambria" w:hAnsi="Cambria" w:cs="Arial"/>
                <w:sz w:val="20"/>
              </w:rPr>
              <w:t>pojmy „Prevzatý“, ”Prevzatie”, Prevziať“ tak ako sú uvádzané v zmluve znamenajú pre obidve zmluvné strany, že:</w:t>
            </w:r>
          </w:p>
          <w:p w14:paraId="4A1CCFBA" w14:textId="113913F3" w:rsidR="00393188" w:rsidRPr="00960E05" w:rsidRDefault="00393188" w:rsidP="00CC4CF5">
            <w:pPr>
              <w:numPr>
                <w:ilvl w:val="0"/>
                <w:numId w:val="2"/>
              </w:numPr>
              <w:spacing w:before="60" w:after="20"/>
              <w:ind w:firstLine="0"/>
              <w:jc w:val="both"/>
              <w:rPr>
                <w:rFonts w:ascii="Cambria" w:hAnsi="Cambria" w:cs="Arial"/>
                <w:sz w:val="20"/>
              </w:rPr>
            </w:pPr>
            <w:r w:rsidRPr="00960E05">
              <w:rPr>
                <w:rFonts w:ascii="Cambria" w:hAnsi="Cambria" w:cs="Arial"/>
                <w:sz w:val="20"/>
              </w:rPr>
              <w:t xml:space="preserve">akákoľvek dodávka uvedená v popise predmetu tejto zmluvy a/alebo akýkoľvek záväzok </w:t>
            </w:r>
            <w:r w:rsidR="008C0782" w:rsidRPr="00960E05">
              <w:rPr>
                <w:rFonts w:ascii="Cambria" w:hAnsi="Cambria" w:cs="Arial"/>
                <w:sz w:val="20"/>
              </w:rPr>
              <w:t>poskytovate</w:t>
            </w:r>
            <w:r w:rsidRPr="00960E05">
              <w:rPr>
                <w:rFonts w:ascii="Cambria" w:hAnsi="Cambria" w:cs="Arial"/>
                <w:sz w:val="20"/>
              </w:rPr>
              <w:t xml:space="preserve">ľa boli zo strany </w:t>
            </w:r>
            <w:r w:rsidR="008C0782" w:rsidRPr="00960E05">
              <w:rPr>
                <w:rFonts w:ascii="Cambria" w:hAnsi="Cambria" w:cs="Arial"/>
                <w:sz w:val="20"/>
              </w:rPr>
              <w:t>poskytovate</w:t>
            </w:r>
            <w:r w:rsidRPr="00960E05">
              <w:rPr>
                <w:rFonts w:ascii="Cambria" w:hAnsi="Cambria" w:cs="Arial"/>
                <w:sz w:val="20"/>
              </w:rPr>
              <w:t xml:space="preserve">ľa fyzicky dodané objednávateľovi v mieste objednávateľa za účelom ich prevzatia napr. na informovanie objednávateľa, na vykonanie akceptačného testovania, na vykonanie pripomienkovania a akceptovania dokumentov, na zaistenie kvality riadenia projektu a na zaistenie kvality dodávaného systému a objednávateľ ich k uvedenému účelu fyzicky prevzal. </w:t>
            </w:r>
          </w:p>
          <w:p w14:paraId="4E59EB23" w14:textId="29EC830A" w:rsidR="00393188" w:rsidRPr="00960E05" w:rsidRDefault="00393188" w:rsidP="00CC4CF5">
            <w:pPr>
              <w:numPr>
                <w:ilvl w:val="0"/>
                <w:numId w:val="2"/>
              </w:numPr>
              <w:spacing w:before="60" w:after="20"/>
              <w:ind w:firstLine="0"/>
              <w:jc w:val="both"/>
              <w:rPr>
                <w:rFonts w:ascii="Cambria" w:hAnsi="Cambria" w:cs="Arial"/>
                <w:sz w:val="20"/>
              </w:rPr>
            </w:pPr>
            <w:r w:rsidRPr="00960E05">
              <w:rPr>
                <w:rFonts w:ascii="Cambria" w:hAnsi="Cambria" w:cs="Arial"/>
                <w:sz w:val="20"/>
              </w:rPr>
              <w:t xml:space="preserve">fyzické prevzatie dodávky a/alebo záväzku </w:t>
            </w:r>
            <w:r w:rsidR="008C0782" w:rsidRPr="00960E05">
              <w:rPr>
                <w:rFonts w:ascii="Cambria" w:hAnsi="Cambria" w:cs="Arial"/>
                <w:sz w:val="20"/>
              </w:rPr>
              <w:t>poskytovate</w:t>
            </w:r>
            <w:r w:rsidRPr="00960E05">
              <w:rPr>
                <w:rFonts w:ascii="Cambria" w:hAnsi="Cambria" w:cs="Arial"/>
                <w:sz w:val="20"/>
              </w:rPr>
              <w:t xml:space="preserve">ľa potvrdia </w:t>
            </w:r>
            <w:r w:rsidR="008C0782" w:rsidRPr="00960E05">
              <w:rPr>
                <w:rFonts w:ascii="Cambria" w:hAnsi="Cambria" w:cs="Arial"/>
                <w:sz w:val="20"/>
              </w:rPr>
              <w:t>poskytovate</w:t>
            </w:r>
            <w:r w:rsidRPr="00960E05">
              <w:rPr>
                <w:rFonts w:ascii="Cambria" w:hAnsi="Cambria" w:cs="Arial"/>
                <w:sz w:val="20"/>
              </w:rPr>
              <w:t xml:space="preserve">ľ a objednávateľ písomne </w:t>
            </w:r>
            <w:r w:rsidR="00A83593" w:rsidRPr="00960E05">
              <w:rPr>
                <w:rFonts w:ascii="Cambria" w:hAnsi="Cambria" w:cs="Arial"/>
                <w:sz w:val="20"/>
              </w:rPr>
              <w:t xml:space="preserve">v preberacom protokole. </w:t>
            </w:r>
            <w:r w:rsidRPr="00960E05">
              <w:rPr>
                <w:rFonts w:ascii="Cambria" w:hAnsi="Cambria" w:cs="Arial"/>
                <w:sz w:val="20"/>
              </w:rPr>
              <w:t>Predmetný protokol bude uvedený ako štandard v tejto zmluve.</w:t>
            </w:r>
          </w:p>
          <w:p w14:paraId="6A9E6C03" w14:textId="52EFBAE8" w:rsidR="00393188" w:rsidRPr="00960E05" w:rsidRDefault="00393188" w:rsidP="00CC4CF5">
            <w:pPr>
              <w:numPr>
                <w:ilvl w:val="0"/>
                <w:numId w:val="2"/>
              </w:numPr>
              <w:spacing w:before="60" w:after="20"/>
              <w:ind w:firstLine="0"/>
              <w:jc w:val="both"/>
              <w:rPr>
                <w:rFonts w:ascii="Cambria" w:hAnsi="Cambria" w:cs="Arial"/>
                <w:sz w:val="20"/>
              </w:rPr>
            </w:pPr>
            <w:r w:rsidRPr="00960E05">
              <w:rPr>
                <w:rFonts w:ascii="Cambria" w:hAnsi="Cambria" w:cs="Arial"/>
                <w:sz w:val="20"/>
              </w:rPr>
              <w:lastRenderedPageBreak/>
              <w:t xml:space="preserve">účel a stav dodávky alebo záväzku </w:t>
            </w:r>
            <w:r w:rsidR="008C0782" w:rsidRPr="00960E05">
              <w:rPr>
                <w:rFonts w:ascii="Cambria" w:hAnsi="Cambria" w:cs="Arial"/>
                <w:sz w:val="20"/>
              </w:rPr>
              <w:t>poskytovate</w:t>
            </w:r>
            <w:r w:rsidRPr="00960E05">
              <w:rPr>
                <w:rFonts w:ascii="Cambria" w:hAnsi="Cambria" w:cs="Arial"/>
                <w:sz w:val="20"/>
              </w:rPr>
              <w:t>ľa musí byť jednoznačne uvedený vo funkčnom prijímacom protokole.</w:t>
            </w:r>
          </w:p>
        </w:tc>
      </w:tr>
      <w:tr w:rsidR="0036724D" w:rsidRPr="00960E05" w14:paraId="10BD5D46" w14:textId="77777777" w:rsidTr="00C803C6">
        <w:trPr>
          <w:cantSplit/>
        </w:trPr>
        <w:tc>
          <w:tcPr>
            <w:tcW w:w="2420" w:type="dxa"/>
          </w:tcPr>
          <w:p w14:paraId="2D1A8E35" w14:textId="77777777" w:rsidR="00393188" w:rsidRPr="00DD7135" w:rsidRDefault="00393188" w:rsidP="00CC4CF5">
            <w:pPr>
              <w:spacing w:before="60" w:after="20"/>
              <w:rPr>
                <w:rFonts w:ascii="Cambria" w:hAnsi="Cambria" w:cs="Arial"/>
                <w:b/>
                <w:bCs/>
                <w:sz w:val="20"/>
              </w:rPr>
            </w:pPr>
            <w:r w:rsidRPr="00DD7135">
              <w:rPr>
                <w:rFonts w:ascii="Cambria" w:hAnsi="Cambria" w:cs="Arial"/>
                <w:b/>
                <w:bCs/>
                <w:sz w:val="20"/>
              </w:rPr>
              <w:lastRenderedPageBreak/>
              <w:t>Prevádzkový incident</w:t>
            </w:r>
          </w:p>
        </w:tc>
        <w:tc>
          <w:tcPr>
            <w:tcW w:w="6760" w:type="dxa"/>
          </w:tcPr>
          <w:p w14:paraId="6ECE4225" w14:textId="50838657" w:rsidR="0036724D" w:rsidRPr="00960E05" w:rsidRDefault="000D1950" w:rsidP="00F07FF9">
            <w:pPr>
              <w:spacing w:before="60" w:after="20"/>
              <w:jc w:val="both"/>
              <w:rPr>
                <w:rFonts w:ascii="Cambria" w:hAnsi="Cambria" w:cs="Arial"/>
                <w:sz w:val="20"/>
              </w:rPr>
            </w:pPr>
            <w:r>
              <w:rPr>
                <w:rFonts w:ascii="Cambria" w:hAnsi="Cambria" w:cs="Arial"/>
                <w:sz w:val="20"/>
              </w:rPr>
              <w:t>n</w:t>
            </w:r>
            <w:r w:rsidR="00393188" w:rsidRPr="00960E05">
              <w:rPr>
                <w:rFonts w:ascii="Cambria" w:hAnsi="Cambria" w:cs="Arial"/>
                <w:sz w:val="20"/>
              </w:rPr>
              <w:t xml:space="preserve">edostatok, chyba  alebo iný incident, ktoré vzniknú </w:t>
            </w:r>
            <w:r w:rsidR="0036724D" w:rsidRPr="00960E05">
              <w:rPr>
                <w:rFonts w:ascii="Cambria" w:hAnsi="Cambria" w:cs="Arial"/>
                <w:sz w:val="20"/>
              </w:rPr>
              <w:t>:</w:t>
            </w:r>
          </w:p>
          <w:p w14:paraId="79CC7CCD" w14:textId="5D5C8509" w:rsidR="0036724D" w:rsidRPr="00F07FF9" w:rsidRDefault="0036724D" w:rsidP="00F07FF9">
            <w:pPr>
              <w:spacing w:before="60" w:after="20"/>
              <w:jc w:val="both"/>
              <w:rPr>
                <w:rFonts w:ascii="Cambria" w:hAnsi="Cambria" w:cs="Arial"/>
                <w:sz w:val="20"/>
              </w:rPr>
            </w:pPr>
            <w:r w:rsidRPr="00F07FF9">
              <w:rPr>
                <w:rFonts w:ascii="Cambria" w:hAnsi="Cambria" w:cs="Arial"/>
                <w:sz w:val="20"/>
              </w:rPr>
              <w:t xml:space="preserve">pri prevádzke dodaného </w:t>
            </w:r>
            <w:r w:rsidR="009405E4" w:rsidRPr="00F07FF9">
              <w:rPr>
                <w:rFonts w:ascii="Cambria" w:hAnsi="Cambria" w:cs="Arial"/>
                <w:sz w:val="20"/>
              </w:rPr>
              <w:t xml:space="preserve">informačného </w:t>
            </w:r>
            <w:r w:rsidRPr="00F07FF9">
              <w:rPr>
                <w:rFonts w:ascii="Cambria" w:hAnsi="Cambria" w:cs="Arial"/>
                <w:sz w:val="20"/>
              </w:rPr>
              <w:t>systému, a/alebo v súvislosti s prevádzkou dodaného</w:t>
            </w:r>
            <w:r w:rsidR="009405E4" w:rsidRPr="00F07FF9">
              <w:rPr>
                <w:rFonts w:ascii="Cambria" w:hAnsi="Cambria" w:cs="Arial"/>
                <w:sz w:val="20"/>
              </w:rPr>
              <w:t xml:space="preserve"> informačného</w:t>
            </w:r>
            <w:r w:rsidRPr="00F07FF9">
              <w:rPr>
                <w:rFonts w:ascii="Cambria" w:hAnsi="Cambria" w:cs="Arial"/>
                <w:sz w:val="20"/>
              </w:rPr>
              <w:t xml:space="preserve"> systému v produkčnom prostredí alebo </w:t>
            </w:r>
          </w:p>
          <w:p w14:paraId="34DCABF3" w14:textId="6AD06615" w:rsidR="00393188" w:rsidRPr="00960E05" w:rsidRDefault="0036724D" w:rsidP="00F07FF9">
            <w:pPr>
              <w:spacing w:before="60" w:after="20"/>
              <w:jc w:val="both"/>
              <w:rPr>
                <w:rFonts w:ascii="Cambria" w:hAnsi="Cambria" w:cs="Arial"/>
                <w:sz w:val="20"/>
              </w:rPr>
            </w:pPr>
            <w:r w:rsidRPr="00F07FF9">
              <w:rPr>
                <w:rFonts w:ascii="Cambria" w:hAnsi="Cambria" w:cs="Arial"/>
                <w:sz w:val="20"/>
              </w:rPr>
              <w:t xml:space="preserve">pri prevádzke dodaného </w:t>
            </w:r>
            <w:r w:rsidR="009405E4" w:rsidRPr="00F07FF9">
              <w:rPr>
                <w:rFonts w:ascii="Cambria" w:hAnsi="Cambria" w:cs="Arial"/>
                <w:sz w:val="20"/>
              </w:rPr>
              <w:t xml:space="preserve">informačného </w:t>
            </w:r>
            <w:r w:rsidRPr="00F07FF9">
              <w:rPr>
                <w:rFonts w:ascii="Cambria" w:hAnsi="Cambria" w:cs="Arial"/>
                <w:sz w:val="20"/>
              </w:rPr>
              <w:t xml:space="preserve">systému, a/alebo v súvislosti s prevádzkou dodaného </w:t>
            </w:r>
            <w:r w:rsidR="009405E4" w:rsidRPr="00F07FF9">
              <w:rPr>
                <w:rFonts w:ascii="Cambria" w:hAnsi="Cambria" w:cs="Arial"/>
                <w:sz w:val="20"/>
              </w:rPr>
              <w:t xml:space="preserve">informačného </w:t>
            </w:r>
            <w:r w:rsidRPr="00F07FF9">
              <w:rPr>
                <w:rFonts w:ascii="Cambria" w:hAnsi="Cambria" w:cs="Arial"/>
                <w:sz w:val="20"/>
              </w:rPr>
              <w:t>systému v prostredí, ktoré vzniklo bezprostrednou kópiou produkčného prostredia a boli v ňom použité iba také dodatočné zásahy a/alebo konfiguračné zmeny komponentov a/alebo funkcionalít a/alebo iných parametrov systému, ktoré sú v súlade s inštalačnou, konfiguračnou a používateľskou dokumentáciou dodávaného systému“</w:t>
            </w:r>
            <w:r w:rsidR="00393188" w:rsidRPr="00960E05">
              <w:rPr>
                <w:rFonts w:ascii="Cambria" w:hAnsi="Cambria" w:cs="Arial"/>
                <w:sz w:val="20"/>
              </w:rPr>
              <w:t xml:space="preserve"> </w:t>
            </w:r>
          </w:p>
        </w:tc>
      </w:tr>
      <w:tr w:rsidR="0036724D" w:rsidRPr="00960E05" w14:paraId="151D8A21" w14:textId="77777777" w:rsidTr="00C803C6">
        <w:tc>
          <w:tcPr>
            <w:tcW w:w="2420" w:type="dxa"/>
            <w:tcBorders>
              <w:top w:val="single" w:sz="4" w:space="0" w:color="auto"/>
              <w:left w:val="single" w:sz="4" w:space="0" w:color="auto"/>
              <w:bottom w:val="single" w:sz="4" w:space="0" w:color="auto"/>
              <w:right w:val="single" w:sz="4" w:space="0" w:color="auto"/>
            </w:tcBorders>
          </w:tcPr>
          <w:p w14:paraId="3B91AD69" w14:textId="77777777" w:rsidR="00393188" w:rsidRPr="00DD7135" w:rsidRDefault="00393188" w:rsidP="00CC4CF5">
            <w:pPr>
              <w:spacing w:before="60" w:after="20"/>
              <w:rPr>
                <w:rFonts w:ascii="Cambria" w:hAnsi="Cambria" w:cs="Arial"/>
                <w:b/>
                <w:bCs/>
                <w:sz w:val="20"/>
              </w:rPr>
            </w:pPr>
            <w:r w:rsidRPr="00DD7135">
              <w:rPr>
                <w:rFonts w:ascii="Cambria" w:hAnsi="Cambria" w:cs="Arial"/>
                <w:b/>
                <w:bCs/>
                <w:sz w:val="20"/>
              </w:rPr>
              <w:t>Produkčné prostredie</w:t>
            </w:r>
          </w:p>
        </w:tc>
        <w:tc>
          <w:tcPr>
            <w:tcW w:w="6760" w:type="dxa"/>
            <w:tcBorders>
              <w:top w:val="single" w:sz="4" w:space="0" w:color="auto"/>
              <w:left w:val="single" w:sz="4" w:space="0" w:color="auto"/>
              <w:bottom w:val="single" w:sz="4" w:space="0" w:color="auto"/>
              <w:right w:val="single" w:sz="4" w:space="0" w:color="auto"/>
            </w:tcBorders>
          </w:tcPr>
          <w:p w14:paraId="5EB65D13" w14:textId="5DB7AE5A" w:rsidR="00393188" w:rsidRPr="00960E05" w:rsidRDefault="00393188" w:rsidP="00F07FF9">
            <w:pPr>
              <w:spacing w:before="60" w:after="20"/>
              <w:jc w:val="both"/>
              <w:rPr>
                <w:rFonts w:ascii="Cambria" w:hAnsi="Cambria" w:cs="Arial"/>
                <w:sz w:val="20"/>
              </w:rPr>
            </w:pPr>
            <w:r w:rsidRPr="00960E05">
              <w:rPr>
                <w:rFonts w:ascii="Cambria" w:hAnsi="Cambria" w:cs="Arial"/>
                <w:sz w:val="20"/>
              </w:rPr>
              <w:t>zmluvné strany rozumejú technické zariadenia a programové vybavenie (softvér) a všetky údaje nachádzajúce sa u objednávateľa vrátane nastavenia ich parametrov určené k produkčnej prevádzke dod</w:t>
            </w:r>
            <w:r w:rsidR="00FA1B1E" w:rsidRPr="00960E05">
              <w:rPr>
                <w:rFonts w:ascii="Cambria" w:hAnsi="Cambria" w:cs="Arial"/>
                <w:sz w:val="20"/>
              </w:rPr>
              <w:t>a</w:t>
            </w:r>
            <w:r w:rsidRPr="00960E05">
              <w:rPr>
                <w:rFonts w:ascii="Cambria" w:hAnsi="Cambria" w:cs="Arial"/>
                <w:sz w:val="20"/>
              </w:rPr>
              <w:t xml:space="preserve">ného </w:t>
            </w:r>
            <w:r w:rsidR="009405E4" w:rsidRPr="00960E05">
              <w:rPr>
                <w:rFonts w:ascii="Cambria" w:hAnsi="Cambria" w:cs="Arial"/>
                <w:sz w:val="20"/>
              </w:rPr>
              <w:t xml:space="preserve">informačného </w:t>
            </w:r>
            <w:r w:rsidRPr="00960E05">
              <w:rPr>
                <w:rFonts w:ascii="Cambria" w:hAnsi="Cambria" w:cs="Arial"/>
                <w:sz w:val="20"/>
              </w:rPr>
              <w:t>systému</w:t>
            </w:r>
            <w:r w:rsidR="005563A6" w:rsidRPr="00960E05">
              <w:rPr>
                <w:rFonts w:ascii="Cambria" w:hAnsi="Cambria" w:cs="Arial"/>
                <w:sz w:val="20"/>
              </w:rPr>
              <w:t>.</w:t>
            </w:r>
          </w:p>
        </w:tc>
      </w:tr>
      <w:tr w:rsidR="0036724D" w:rsidRPr="00960E05" w14:paraId="59914DA9" w14:textId="77777777" w:rsidTr="00C803C6">
        <w:tc>
          <w:tcPr>
            <w:tcW w:w="2420" w:type="dxa"/>
            <w:tcBorders>
              <w:top w:val="single" w:sz="4" w:space="0" w:color="auto"/>
              <w:left w:val="single" w:sz="4" w:space="0" w:color="auto"/>
              <w:bottom w:val="single" w:sz="4" w:space="0" w:color="auto"/>
              <w:right w:val="single" w:sz="4" w:space="0" w:color="auto"/>
            </w:tcBorders>
          </w:tcPr>
          <w:p w14:paraId="2948E0DE" w14:textId="77777777" w:rsidR="00393188" w:rsidRPr="00DD7135" w:rsidRDefault="00393188" w:rsidP="00CC4CF5">
            <w:pPr>
              <w:spacing w:before="60" w:after="20"/>
              <w:rPr>
                <w:rFonts w:ascii="Cambria" w:hAnsi="Cambria" w:cs="Arial"/>
                <w:b/>
                <w:bCs/>
                <w:sz w:val="20"/>
              </w:rPr>
            </w:pPr>
            <w:r w:rsidRPr="00DD7135">
              <w:rPr>
                <w:rFonts w:ascii="Cambria" w:hAnsi="Cambria" w:cs="Arial"/>
                <w:b/>
                <w:bCs/>
                <w:sz w:val="20"/>
              </w:rPr>
              <w:t>Produkt</w:t>
            </w:r>
          </w:p>
        </w:tc>
        <w:tc>
          <w:tcPr>
            <w:tcW w:w="6760" w:type="dxa"/>
            <w:tcBorders>
              <w:top w:val="single" w:sz="4" w:space="0" w:color="auto"/>
              <w:left w:val="single" w:sz="4" w:space="0" w:color="auto"/>
              <w:bottom w:val="single" w:sz="4" w:space="0" w:color="auto"/>
              <w:right w:val="single" w:sz="4" w:space="0" w:color="auto"/>
            </w:tcBorders>
          </w:tcPr>
          <w:p w14:paraId="6BE7660F" w14:textId="77777777" w:rsidR="00393188" w:rsidRPr="00960E05" w:rsidRDefault="00393188" w:rsidP="00F07FF9">
            <w:pPr>
              <w:spacing w:before="60" w:after="20"/>
              <w:jc w:val="both"/>
              <w:rPr>
                <w:rFonts w:ascii="Cambria" w:hAnsi="Cambria" w:cs="Arial"/>
                <w:sz w:val="20"/>
              </w:rPr>
            </w:pPr>
            <w:r w:rsidRPr="00960E05">
              <w:rPr>
                <w:rFonts w:ascii="Cambria" w:hAnsi="Cambria" w:cs="Arial"/>
                <w:sz w:val="20"/>
              </w:rPr>
              <w:t>produkt predstavuje akýkoľvek výstup projektu</w:t>
            </w:r>
            <w:r w:rsidR="00F4039C" w:rsidRPr="00960E05">
              <w:rPr>
                <w:rFonts w:ascii="Cambria" w:hAnsi="Cambria" w:cs="Arial"/>
                <w:sz w:val="20"/>
              </w:rPr>
              <w:t xml:space="preserve"> alebo servisnej služby</w:t>
            </w:r>
            <w:r w:rsidRPr="00960E05">
              <w:rPr>
                <w:rFonts w:ascii="Cambria" w:hAnsi="Cambria" w:cs="Arial"/>
                <w:sz w:val="20"/>
              </w:rPr>
              <w:t xml:space="preserve">, </w:t>
            </w:r>
            <w:proofErr w:type="spellStart"/>
            <w:r w:rsidRPr="00960E05">
              <w:rPr>
                <w:rFonts w:ascii="Cambria" w:hAnsi="Cambria" w:cs="Arial"/>
                <w:sz w:val="20"/>
              </w:rPr>
              <w:t>t.j</w:t>
            </w:r>
            <w:proofErr w:type="spellEnd"/>
            <w:r w:rsidRPr="00960E05">
              <w:rPr>
                <w:rFonts w:ascii="Cambria" w:hAnsi="Cambria" w:cs="Arial"/>
                <w:sz w:val="20"/>
              </w:rPr>
              <w:t xml:space="preserve">. softvér, hardvér, dokumentácia a údaje. </w:t>
            </w:r>
          </w:p>
          <w:p w14:paraId="27433D3E" w14:textId="77777777" w:rsidR="00393188" w:rsidRPr="00960E05" w:rsidRDefault="00393188" w:rsidP="00F07FF9">
            <w:pPr>
              <w:spacing w:before="60" w:after="20"/>
              <w:jc w:val="both"/>
              <w:rPr>
                <w:rFonts w:ascii="Cambria" w:hAnsi="Cambria" w:cs="Arial"/>
                <w:sz w:val="20"/>
              </w:rPr>
            </w:pPr>
            <w:r w:rsidRPr="00960E05">
              <w:rPr>
                <w:rFonts w:ascii="Cambria" w:hAnsi="Cambria" w:cs="Arial"/>
                <w:sz w:val="20"/>
              </w:rPr>
              <w:t xml:space="preserve">Popis produktu popisuje jeho účel, formát (podobu), prvky, z ktorých sa skladá, </w:t>
            </w:r>
            <w:proofErr w:type="spellStart"/>
            <w:r w:rsidRPr="00960E05">
              <w:rPr>
                <w:rFonts w:ascii="Cambria" w:hAnsi="Cambria" w:cs="Arial"/>
                <w:sz w:val="20"/>
              </w:rPr>
              <w:t>t.j</w:t>
            </w:r>
            <w:proofErr w:type="spellEnd"/>
            <w:r w:rsidRPr="00960E05">
              <w:rPr>
                <w:rFonts w:ascii="Cambria" w:hAnsi="Cambria" w:cs="Arial"/>
                <w:sz w:val="20"/>
              </w:rPr>
              <w:t xml:space="preserve">. komponenty, a kvalitatívne kritéria, ktorým musia vyhovieť. Každý produkt má svoj popis. Čiastkové produkty komplexných produktov môžu mať svoje vlastné popisy a samotné sa môže skladať z ďalších produktov, </w:t>
            </w:r>
            <w:proofErr w:type="spellStart"/>
            <w:r w:rsidRPr="00960E05">
              <w:rPr>
                <w:rFonts w:ascii="Cambria" w:hAnsi="Cambria" w:cs="Arial"/>
                <w:sz w:val="20"/>
              </w:rPr>
              <w:t>podproduktov</w:t>
            </w:r>
            <w:proofErr w:type="spellEnd"/>
            <w:r w:rsidRPr="00960E05">
              <w:rPr>
                <w:rFonts w:ascii="Cambria" w:hAnsi="Cambria" w:cs="Arial"/>
                <w:sz w:val="20"/>
              </w:rPr>
              <w:t>.</w:t>
            </w:r>
          </w:p>
        </w:tc>
      </w:tr>
      <w:tr w:rsidR="0036724D" w:rsidRPr="00960E05" w14:paraId="474CA73A" w14:textId="77777777" w:rsidTr="00C803C6">
        <w:trPr>
          <w:cantSplit/>
        </w:trPr>
        <w:tc>
          <w:tcPr>
            <w:tcW w:w="2420" w:type="dxa"/>
          </w:tcPr>
          <w:p w14:paraId="365D39F1" w14:textId="77777777" w:rsidR="00393188" w:rsidRPr="00DD7135" w:rsidRDefault="00393188" w:rsidP="00CC4CF5">
            <w:pPr>
              <w:spacing w:before="60" w:after="20"/>
              <w:rPr>
                <w:rFonts w:ascii="Cambria" w:hAnsi="Cambria" w:cs="Arial"/>
                <w:b/>
                <w:bCs/>
                <w:sz w:val="20"/>
              </w:rPr>
            </w:pPr>
            <w:r w:rsidRPr="00DD7135">
              <w:rPr>
                <w:rFonts w:ascii="Cambria" w:hAnsi="Cambria" w:cs="Arial"/>
                <w:b/>
                <w:bCs/>
                <w:sz w:val="20"/>
              </w:rPr>
              <w:t>Produktová dokumentácia</w:t>
            </w:r>
          </w:p>
        </w:tc>
        <w:tc>
          <w:tcPr>
            <w:tcW w:w="6760" w:type="dxa"/>
          </w:tcPr>
          <w:p w14:paraId="31849B75" w14:textId="20C12ECE" w:rsidR="00393188" w:rsidRPr="00960E05" w:rsidRDefault="00046CE8" w:rsidP="00F07FF9">
            <w:pPr>
              <w:spacing w:before="60" w:after="20"/>
              <w:jc w:val="both"/>
              <w:rPr>
                <w:rFonts w:ascii="Cambria" w:hAnsi="Cambria" w:cs="Arial"/>
                <w:sz w:val="20"/>
              </w:rPr>
            </w:pPr>
            <w:r>
              <w:rPr>
                <w:rFonts w:ascii="Cambria" w:hAnsi="Cambria" w:cs="Arial"/>
                <w:sz w:val="20"/>
              </w:rPr>
              <w:t>t</w:t>
            </w:r>
            <w:r w:rsidR="00393188" w:rsidRPr="00960E05">
              <w:rPr>
                <w:rFonts w:ascii="Cambria" w:hAnsi="Cambria" w:cs="Arial"/>
                <w:sz w:val="20"/>
              </w:rPr>
              <w:t xml:space="preserve">echnická dokumentácia, používateľská dokumentácia, inštalačná dokumentácia dodaného </w:t>
            </w:r>
            <w:r w:rsidR="009405E4" w:rsidRPr="00960E05">
              <w:rPr>
                <w:rFonts w:ascii="Cambria" w:hAnsi="Cambria" w:cs="Arial"/>
                <w:sz w:val="20"/>
              </w:rPr>
              <w:t xml:space="preserve">informačného </w:t>
            </w:r>
            <w:r w:rsidR="00393188" w:rsidRPr="00960E05">
              <w:rPr>
                <w:rFonts w:ascii="Cambria" w:hAnsi="Cambria" w:cs="Arial"/>
                <w:sz w:val="20"/>
              </w:rPr>
              <w:t>systému</w:t>
            </w:r>
            <w:r w:rsidR="005563A6" w:rsidRPr="00960E05">
              <w:rPr>
                <w:rFonts w:ascii="Cambria" w:hAnsi="Cambria" w:cs="Arial"/>
                <w:sz w:val="20"/>
              </w:rPr>
              <w:t>.</w:t>
            </w:r>
          </w:p>
        </w:tc>
      </w:tr>
      <w:tr w:rsidR="0036724D" w:rsidRPr="00960E05" w14:paraId="4D2E84FD" w14:textId="77777777" w:rsidTr="00C803C6">
        <w:trPr>
          <w:cantSplit/>
        </w:trPr>
        <w:tc>
          <w:tcPr>
            <w:tcW w:w="2420" w:type="dxa"/>
          </w:tcPr>
          <w:p w14:paraId="4979ECBA" w14:textId="77777777" w:rsidR="00393188" w:rsidRPr="00DD7135" w:rsidRDefault="00393188" w:rsidP="00CC4CF5">
            <w:pPr>
              <w:spacing w:before="60" w:after="20"/>
              <w:rPr>
                <w:rFonts w:ascii="Cambria" w:hAnsi="Cambria" w:cs="Arial"/>
                <w:b/>
                <w:bCs/>
                <w:sz w:val="20"/>
              </w:rPr>
            </w:pPr>
            <w:r w:rsidRPr="00DD7135">
              <w:rPr>
                <w:rFonts w:ascii="Cambria" w:hAnsi="Cambria" w:cs="Arial"/>
                <w:b/>
                <w:bCs/>
                <w:sz w:val="20"/>
              </w:rPr>
              <w:t>Projektant, projektant prevádzky</w:t>
            </w:r>
          </w:p>
        </w:tc>
        <w:tc>
          <w:tcPr>
            <w:tcW w:w="6760" w:type="dxa"/>
          </w:tcPr>
          <w:p w14:paraId="657B7B1A" w14:textId="34457C12" w:rsidR="00393188" w:rsidRPr="00960E05" w:rsidRDefault="004D32ED" w:rsidP="00F07FF9">
            <w:pPr>
              <w:spacing w:before="60" w:after="20"/>
              <w:jc w:val="both"/>
              <w:rPr>
                <w:rFonts w:ascii="Cambria" w:hAnsi="Cambria" w:cs="Arial"/>
                <w:sz w:val="20"/>
              </w:rPr>
            </w:pPr>
            <w:r>
              <w:rPr>
                <w:rFonts w:ascii="Cambria" w:hAnsi="Cambria" w:cs="Arial"/>
                <w:sz w:val="20"/>
              </w:rPr>
              <w:t>o</w:t>
            </w:r>
            <w:r w:rsidR="00393188" w:rsidRPr="00960E05">
              <w:rPr>
                <w:rFonts w:ascii="Cambria" w:hAnsi="Cambria" w:cs="Arial"/>
                <w:sz w:val="20"/>
              </w:rPr>
              <w:t>dbor informačných technológií, ktorý je zodpovedný za technické a programové vybavenie pracovísk a zabezpečenie prevádzky IS v</w:t>
            </w:r>
            <w:r w:rsidR="005563A6" w:rsidRPr="00960E05">
              <w:rPr>
                <w:rFonts w:ascii="Cambria" w:hAnsi="Cambria" w:cs="Arial"/>
                <w:sz w:val="20"/>
              </w:rPr>
              <w:t> </w:t>
            </w:r>
            <w:r w:rsidR="00393188" w:rsidRPr="00960E05">
              <w:rPr>
                <w:rFonts w:ascii="Cambria" w:hAnsi="Cambria" w:cs="Arial"/>
                <w:sz w:val="20"/>
              </w:rPr>
              <w:t>NBS</w:t>
            </w:r>
            <w:r w:rsidR="005563A6" w:rsidRPr="00960E05">
              <w:rPr>
                <w:rFonts w:ascii="Cambria" w:hAnsi="Cambria" w:cs="Arial"/>
                <w:sz w:val="20"/>
              </w:rPr>
              <w:t>.</w:t>
            </w:r>
          </w:p>
        </w:tc>
      </w:tr>
      <w:tr w:rsidR="0036724D" w:rsidRPr="00960E05" w14:paraId="57BC5877" w14:textId="77777777" w:rsidTr="00C803C6">
        <w:trPr>
          <w:cantSplit/>
        </w:trPr>
        <w:tc>
          <w:tcPr>
            <w:tcW w:w="2420" w:type="dxa"/>
          </w:tcPr>
          <w:p w14:paraId="0CB0B102" w14:textId="77777777" w:rsidR="00393188" w:rsidRPr="00DD7135" w:rsidRDefault="00393188" w:rsidP="00CC4CF5">
            <w:pPr>
              <w:spacing w:before="60" w:after="20"/>
              <w:rPr>
                <w:rFonts w:ascii="Cambria" w:hAnsi="Cambria" w:cs="Arial"/>
                <w:b/>
                <w:bCs/>
                <w:sz w:val="20"/>
              </w:rPr>
            </w:pPr>
            <w:r w:rsidRPr="00DD7135">
              <w:rPr>
                <w:rFonts w:ascii="Cambria" w:hAnsi="Cambria" w:cs="Arial"/>
                <w:b/>
                <w:bCs/>
                <w:sz w:val="20"/>
              </w:rPr>
              <w:t>Prostredie</w:t>
            </w:r>
          </w:p>
        </w:tc>
        <w:tc>
          <w:tcPr>
            <w:tcW w:w="6760" w:type="dxa"/>
          </w:tcPr>
          <w:p w14:paraId="71835E0F" w14:textId="1A3E11A8" w:rsidR="00393188" w:rsidRPr="00960E05" w:rsidRDefault="004D32ED" w:rsidP="00F07FF9">
            <w:pPr>
              <w:spacing w:before="60" w:after="20"/>
              <w:jc w:val="both"/>
              <w:rPr>
                <w:rFonts w:ascii="Cambria" w:hAnsi="Cambria" w:cs="Arial"/>
                <w:sz w:val="20"/>
              </w:rPr>
            </w:pPr>
            <w:r>
              <w:rPr>
                <w:rFonts w:ascii="Cambria" w:hAnsi="Cambria" w:cs="Arial"/>
                <w:sz w:val="20"/>
              </w:rPr>
              <w:t>z</w:t>
            </w:r>
            <w:r w:rsidR="00393188" w:rsidRPr="00960E05">
              <w:rPr>
                <w:rFonts w:ascii="Cambria" w:hAnsi="Cambria" w:cs="Arial"/>
                <w:sz w:val="20"/>
              </w:rPr>
              <w:t>mluvné strany rozumejú testovacie a/alebo produkčné a/alebo archivačné prostredie objednávateľa, ktoré je inštalované v priestoroch objednávateľa na používanie s</w:t>
            </w:r>
            <w:r w:rsidR="009405E4" w:rsidRPr="00960E05">
              <w:rPr>
                <w:rFonts w:ascii="Cambria" w:hAnsi="Cambria" w:cs="Arial"/>
                <w:sz w:val="20"/>
              </w:rPr>
              <w:t> </w:t>
            </w:r>
            <w:r w:rsidR="00393188" w:rsidRPr="00960E05">
              <w:rPr>
                <w:rFonts w:ascii="Cambria" w:hAnsi="Cambria" w:cs="Arial"/>
                <w:sz w:val="20"/>
              </w:rPr>
              <w:t>dodaným</w:t>
            </w:r>
            <w:r w:rsidR="009405E4" w:rsidRPr="00960E05">
              <w:rPr>
                <w:rFonts w:ascii="Cambria" w:hAnsi="Cambria" w:cs="Arial"/>
                <w:sz w:val="20"/>
              </w:rPr>
              <w:t xml:space="preserve"> informačným</w:t>
            </w:r>
            <w:r w:rsidR="00393188" w:rsidRPr="00960E05">
              <w:rPr>
                <w:rFonts w:ascii="Cambria" w:hAnsi="Cambria" w:cs="Arial"/>
                <w:sz w:val="20"/>
              </w:rPr>
              <w:t xml:space="preserve"> systémom (licencovanými programami). </w:t>
            </w:r>
          </w:p>
        </w:tc>
      </w:tr>
      <w:tr w:rsidR="0036724D" w:rsidRPr="00960E05" w14:paraId="644E84AF" w14:textId="77777777" w:rsidTr="00C803C6">
        <w:trPr>
          <w:cantSplit/>
        </w:trPr>
        <w:tc>
          <w:tcPr>
            <w:tcW w:w="2420" w:type="dxa"/>
          </w:tcPr>
          <w:p w14:paraId="33277C0A" w14:textId="77777777" w:rsidR="00393188" w:rsidRPr="00DD7135" w:rsidRDefault="00393188" w:rsidP="00CC4CF5">
            <w:pPr>
              <w:spacing w:before="60" w:after="20"/>
              <w:rPr>
                <w:rFonts w:ascii="Cambria" w:hAnsi="Cambria" w:cs="Arial"/>
                <w:b/>
                <w:bCs/>
                <w:sz w:val="20"/>
              </w:rPr>
            </w:pPr>
            <w:r w:rsidRPr="00DD7135">
              <w:rPr>
                <w:rFonts w:ascii="Cambria" w:hAnsi="Cambria" w:cs="Arial"/>
                <w:b/>
                <w:bCs/>
                <w:sz w:val="20"/>
              </w:rPr>
              <w:t>Riadenie</w:t>
            </w:r>
          </w:p>
        </w:tc>
        <w:tc>
          <w:tcPr>
            <w:tcW w:w="6760" w:type="dxa"/>
          </w:tcPr>
          <w:p w14:paraId="0CCE603C" w14:textId="36A55D62" w:rsidR="00393188" w:rsidRPr="00960E05" w:rsidRDefault="00723448" w:rsidP="00F07FF9">
            <w:pPr>
              <w:spacing w:before="60" w:after="20"/>
              <w:jc w:val="both"/>
              <w:rPr>
                <w:rFonts w:ascii="Cambria" w:hAnsi="Cambria" w:cs="Arial"/>
                <w:sz w:val="20"/>
              </w:rPr>
            </w:pPr>
            <w:r>
              <w:rPr>
                <w:rFonts w:ascii="Cambria" w:hAnsi="Cambria" w:cs="Arial"/>
                <w:sz w:val="20"/>
              </w:rPr>
              <w:t>p</w:t>
            </w:r>
            <w:r w:rsidR="00393188" w:rsidRPr="00960E05">
              <w:rPr>
                <w:rFonts w:ascii="Cambria" w:hAnsi="Cambria" w:cs="Arial"/>
                <w:sz w:val="20"/>
              </w:rPr>
              <w:t>roces plánovania, zabezpečenia, kontrolovania a vyhodnocovania činností pri realizácii servisných služieb.</w:t>
            </w:r>
          </w:p>
        </w:tc>
      </w:tr>
      <w:tr w:rsidR="0036724D" w:rsidRPr="00960E05" w14:paraId="4C694348" w14:textId="77777777" w:rsidTr="00C803C6">
        <w:trPr>
          <w:cantSplit/>
        </w:trPr>
        <w:tc>
          <w:tcPr>
            <w:tcW w:w="2420" w:type="dxa"/>
          </w:tcPr>
          <w:p w14:paraId="334511D4" w14:textId="77777777" w:rsidR="00393188" w:rsidRPr="00DD7135" w:rsidRDefault="00393188" w:rsidP="00CC4CF5">
            <w:pPr>
              <w:spacing w:before="60" w:after="20"/>
              <w:rPr>
                <w:rFonts w:ascii="Cambria" w:hAnsi="Cambria" w:cs="Arial"/>
                <w:b/>
                <w:bCs/>
                <w:sz w:val="20"/>
              </w:rPr>
            </w:pPr>
            <w:r w:rsidRPr="00DD7135">
              <w:rPr>
                <w:rFonts w:ascii="Cambria" w:hAnsi="Cambria" w:cs="Arial"/>
                <w:b/>
                <w:bCs/>
                <w:sz w:val="20"/>
              </w:rPr>
              <w:t>Riadenie incidentov</w:t>
            </w:r>
          </w:p>
        </w:tc>
        <w:tc>
          <w:tcPr>
            <w:tcW w:w="6760" w:type="dxa"/>
          </w:tcPr>
          <w:p w14:paraId="7BC9CD33" w14:textId="453F44E5" w:rsidR="00393188" w:rsidRPr="00960E05" w:rsidRDefault="003E5696" w:rsidP="00F07FF9">
            <w:pPr>
              <w:spacing w:before="60" w:after="20"/>
              <w:jc w:val="both"/>
              <w:rPr>
                <w:rFonts w:ascii="Cambria" w:hAnsi="Cambria" w:cs="Arial"/>
                <w:sz w:val="20"/>
              </w:rPr>
            </w:pPr>
            <w:r>
              <w:rPr>
                <w:rFonts w:ascii="Cambria" w:hAnsi="Cambria" w:cs="Arial"/>
                <w:sz w:val="20"/>
              </w:rPr>
              <w:t>s</w:t>
            </w:r>
            <w:r w:rsidR="00393188" w:rsidRPr="00960E05">
              <w:rPr>
                <w:rFonts w:ascii="Cambria" w:hAnsi="Cambria" w:cs="Arial"/>
                <w:sz w:val="20"/>
              </w:rPr>
              <w:t xml:space="preserve">počíva v: </w:t>
            </w:r>
          </w:p>
          <w:p w14:paraId="07D21FE8" w14:textId="3398A1B4" w:rsidR="00393188" w:rsidRPr="00960E05" w:rsidRDefault="00393188" w:rsidP="00F07FF9">
            <w:pPr>
              <w:numPr>
                <w:ilvl w:val="0"/>
                <w:numId w:val="4"/>
              </w:numPr>
              <w:spacing w:before="60" w:after="20"/>
              <w:ind w:firstLine="0"/>
              <w:jc w:val="both"/>
              <w:rPr>
                <w:rFonts w:ascii="Cambria" w:hAnsi="Cambria" w:cs="Arial"/>
                <w:sz w:val="20"/>
              </w:rPr>
            </w:pPr>
            <w:r w:rsidRPr="00960E05">
              <w:rPr>
                <w:rFonts w:ascii="Cambria" w:hAnsi="Cambria" w:cs="Arial"/>
                <w:sz w:val="20"/>
              </w:rPr>
              <w:t xml:space="preserve">zaznamenaní incidentov v rámci prevádzky dodaného </w:t>
            </w:r>
            <w:r w:rsidR="009405E4" w:rsidRPr="00960E05">
              <w:rPr>
                <w:rFonts w:ascii="Cambria" w:hAnsi="Cambria" w:cs="Arial"/>
                <w:sz w:val="20"/>
              </w:rPr>
              <w:t xml:space="preserve">informačného </w:t>
            </w:r>
            <w:r w:rsidRPr="00960E05">
              <w:rPr>
                <w:rFonts w:ascii="Cambria" w:hAnsi="Cambria" w:cs="Arial"/>
                <w:sz w:val="20"/>
              </w:rPr>
              <w:t xml:space="preserve">systému a/alebo počas akceptačného testovania úpravy dodaného </w:t>
            </w:r>
            <w:r w:rsidR="009405E4" w:rsidRPr="00960E05">
              <w:rPr>
                <w:rFonts w:ascii="Cambria" w:hAnsi="Cambria" w:cs="Arial"/>
                <w:sz w:val="20"/>
              </w:rPr>
              <w:t xml:space="preserve">informačného </w:t>
            </w:r>
            <w:r w:rsidRPr="00960E05">
              <w:rPr>
                <w:rFonts w:ascii="Cambria" w:hAnsi="Cambria" w:cs="Arial"/>
                <w:sz w:val="20"/>
              </w:rPr>
              <w:t xml:space="preserve">systému alebo jeho časti </w:t>
            </w:r>
          </w:p>
          <w:p w14:paraId="231EBCDB" w14:textId="77777777" w:rsidR="00393188" w:rsidRPr="00960E05" w:rsidRDefault="00393188" w:rsidP="00F07FF9">
            <w:pPr>
              <w:numPr>
                <w:ilvl w:val="0"/>
                <w:numId w:val="4"/>
              </w:numPr>
              <w:spacing w:before="60" w:after="20"/>
              <w:ind w:firstLine="0"/>
              <w:jc w:val="both"/>
              <w:rPr>
                <w:rFonts w:ascii="Cambria" w:hAnsi="Cambria" w:cs="Arial"/>
                <w:sz w:val="20"/>
              </w:rPr>
            </w:pPr>
            <w:r w:rsidRPr="00960E05">
              <w:rPr>
                <w:rFonts w:ascii="Cambria" w:hAnsi="Cambria" w:cs="Arial"/>
                <w:sz w:val="20"/>
              </w:rPr>
              <w:t>vykonanie analýzy príčin incidentu,</w:t>
            </w:r>
          </w:p>
          <w:p w14:paraId="6D3FF286" w14:textId="37C57252" w:rsidR="00393188" w:rsidRPr="00960E05" w:rsidRDefault="00393188" w:rsidP="00F07FF9">
            <w:pPr>
              <w:numPr>
                <w:ilvl w:val="0"/>
                <w:numId w:val="4"/>
              </w:numPr>
              <w:spacing w:before="60" w:after="20"/>
              <w:ind w:firstLine="0"/>
              <w:jc w:val="both"/>
              <w:rPr>
                <w:rFonts w:ascii="Cambria" w:hAnsi="Cambria" w:cs="Arial"/>
                <w:sz w:val="20"/>
              </w:rPr>
            </w:pPr>
            <w:r w:rsidRPr="00960E05">
              <w:rPr>
                <w:rFonts w:ascii="Cambria" w:hAnsi="Cambria" w:cs="Arial"/>
                <w:sz w:val="20"/>
              </w:rPr>
              <w:t xml:space="preserve">vyriešenie incidentov a otestovanie u </w:t>
            </w:r>
            <w:r w:rsidR="008C0782" w:rsidRPr="00960E05">
              <w:rPr>
                <w:rFonts w:ascii="Cambria" w:hAnsi="Cambria" w:cs="Arial"/>
                <w:sz w:val="20"/>
              </w:rPr>
              <w:t>poskytovate</w:t>
            </w:r>
            <w:r w:rsidRPr="00960E05">
              <w:rPr>
                <w:rFonts w:ascii="Cambria" w:hAnsi="Cambria" w:cs="Arial"/>
                <w:sz w:val="20"/>
              </w:rPr>
              <w:t xml:space="preserve">ľa tak, aby bolo vylúčené zanesenie nových incidentov do dodaného </w:t>
            </w:r>
            <w:r w:rsidR="009405E4" w:rsidRPr="00960E05">
              <w:rPr>
                <w:rFonts w:ascii="Cambria" w:hAnsi="Cambria" w:cs="Arial"/>
                <w:sz w:val="20"/>
              </w:rPr>
              <w:t xml:space="preserve">informačného </w:t>
            </w:r>
            <w:r w:rsidRPr="00960E05">
              <w:rPr>
                <w:rFonts w:ascii="Cambria" w:hAnsi="Cambria" w:cs="Arial"/>
                <w:sz w:val="20"/>
              </w:rPr>
              <w:t>systému ako dôsledok riešenia daného incidentu,</w:t>
            </w:r>
          </w:p>
          <w:p w14:paraId="4947FE22" w14:textId="77777777" w:rsidR="00393188" w:rsidRPr="00960E05" w:rsidRDefault="00393188" w:rsidP="00F07FF9">
            <w:pPr>
              <w:numPr>
                <w:ilvl w:val="0"/>
                <w:numId w:val="4"/>
              </w:numPr>
              <w:spacing w:before="60" w:after="20"/>
              <w:ind w:firstLine="0"/>
              <w:jc w:val="both"/>
              <w:rPr>
                <w:rFonts w:ascii="Cambria" w:hAnsi="Cambria" w:cs="Arial"/>
                <w:sz w:val="20"/>
              </w:rPr>
            </w:pPr>
            <w:r w:rsidRPr="00960E05">
              <w:rPr>
                <w:rFonts w:ascii="Cambria" w:hAnsi="Cambria" w:cs="Arial"/>
                <w:sz w:val="20"/>
              </w:rPr>
              <w:t>vykonanie overenia vyriešenia incidentu formou regresného testovania objednávateľom,</w:t>
            </w:r>
          </w:p>
          <w:p w14:paraId="69ED3724" w14:textId="77777777" w:rsidR="00393188" w:rsidRPr="00960E05" w:rsidRDefault="00393188" w:rsidP="00F07FF9">
            <w:pPr>
              <w:numPr>
                <w:ilvl w:val="0"/>
                <w:numId w:val="4"/>
              </w:numPr>
              <w:spacing w:before="60" w:after="20"/>
              <w:ind w:firstLine="0"/>
              <w:jc w:val="both"/>
              <w:rPr>
                <w:rFonts w:ascii="Cambria" w:hAnsi="Cambria" w:cs="Arial"/>
                <w:sz w:val="20"/>
              </w:rPr>
            </w:pPr>
            <w:r w:rsidRPr="00960E05">
              <w:rPr>
                <w:rFonts w:ascii="Cambria" w:hAnsi="Cambria" w:cs="Arial"/>
                <w:sz w:val="20"/>
              </w:rPr>
              <w:t>vedenie dokumentácie o riadení incidentov.</w:t>
            </w:r>
          </w:p>
        </w:tc>
      </w:tr>
      <w:tr w:rsidR="0036724D" w:rsidRPr="00960E05" w14:paraId="666F1EAF" w14:textId="77777777" w:rsidTr="00C803C6">
        <w:tc>
          <w:tcPr>
            <w:tcW w:w="2420" w:type="dxa"/>
            <w:tcBorders>
              <w:top w:val="single" w:sz="4" w:space="0" w:color="auto"/>
              <w:left w:val="single" w:sz="4" w:space="0" w:color="auto"/>
              <w:bottom w:val="single" w:sz="4" w:space="0" w:color="auto"/>
              <w:right w:val="single" w:sz="4" w:space="0" w:color="auto"/>
            </w:tcBorders>
          </w:tcPr>
          <w:p w14:paraId="7D470DE0" w14:textId="4AE3E0C1" w:rsidR="00393188" w:rsidRPr="00DD7135" w:rsidRDefault="00393188" w:rsidP="00CC4CF5">
            <w:pPr>
              <w:spacing w:before="60" w:after="20"/>
              <w:rPr>
                <w:rFonts w:ascii="Cambria" w:hAnsi="Cambria" w:cs="Arial"/>
                <w:b/>
                <w:bCs/>
                <w:sz w:val="20"/>
              </w:rPr>
            </w:pPr>
            <w:r w:rsidRPr="00DD7135">
              <w:rPr>
                <w:rFonts w:ascii="Cambria" w:hAnsi="Cambria" w:cs="Arial"/>
                <w:b/>
                <w:bCs/>
                <w:sz w:val="20"/>
              </w:rPr>
              <w:t xml:space="preserve">Riadiaci </w:t>
            </w:r>
            <w:r w:rsidR="00E36EAD">
              <w:rPr>
                <w:rFonts w:ascii="Cambria" w:hAnsi="Cambria" w:cs="Arial"/>
                <w:b/>
                <w:bCs/>
                <w:sz w:val="20"/>
              </w:rPr>
              <w:t>výbor</w:t>
            </w:r>
          </w:p>
        </w:tc>
        <w:tc>
          <w:tcPr>
            <w:tcW w:w="6760" w:type="dxa"/>
            <w:tcBorders>
              <w:top w:val="single" w:sz="4" w:space="0" w:color="auto"/>
              <w:left w:val="single" w:sz="4" w:space="0" w:color="auto"/>
              <w:bottom w:val="single" w:sz="4" w:space="0" w:color="auto"/>
              <w:right w:val="single" w:sz="4" w:space="0" w:color="auto"/>
            </w:tcBorders>
          </w:tcPr>
          <w:p w14:paraId="29EC39B8" w14:textId="1064D70E" w:rsidR="00393188" w:rsidRPr="00960E05" w:rsidRDefault="00393188" w:rsidP="00F07FF9">
            <w:pPr>
              <w:spacing w:before="60" w:after="20"/>
              <w:jc w:val="both"/>
              <w:rPr>
                <w:rFonts w:ascii="Cambria" w:hAnsi="Cambria" w:cs="Arial"/>
                <w:sz w:val="20"/>
              </w:rPr>
            </w:pPr>
            <w:r w:rsidRPr="00960E05">
              <w:rPr>
                <w:rFonts w:ascii="Cambria" w:hAnsi="Cambria" w:cs="Arial"/>
                <w:sz w:val="20"/>
              </w:rPr>
              <w:t xml:space="preserve">predstavuje tú úroveň v rámci riadiacej organizačnej štruktúry projektu, ktorá má oprávnenia a zodpovednosť na rozhodovanie o vecnej oblasti riadenia </w:t>
            </w:r>
            <w:r w:rsidR="00E36EAD">
              <w:rPr>
                <w:rFonts w:ascii="Cambria" w:hAnsi="Cambria" w:cs="Arial"/>
                <w:sz w:val="20"/>
              </w:rPr>
              <w:t>poskytovania Servisných služieb</w:t>
            </w:r>
            <w:r w:rsidRPr="00960E05">
              <w:rPr>
                <w:rFonts w:ascii="Cambria" w:hAnsi="Cambria" w:cs="Arial"/>
                <w:sz w:val="20"/>
              </w:rPr>
              <w:t xml:space="preserve">, </w:t>
            </w:r>
            <w:proofErr w:type="spellStart"/>
            <w:r w:rsidRPr="00960E05">
              <w:rPr>
                <w:rFonts w:ascii="Cambria" w:hAnsi="Cambria" w:cs="Arial"/>
                <w:sz w:val="20"/>
              </w:rPr>
              <w:t>t.j</w:t>
            </w:r>
            <w:proofErr w:type="spellEnd"/>
            <w:r w:rsidRPr="00960E05">
              <w:rPr>
                <w:rFonts w:ascii="Cambria" w:hAnsi="Cambria" w:cs="Arial"/>
                <w:sz w:val="20"/>
              </w:rPr>
              <w:t xml:space="preserve">. riadiaci orgán projektu predstavujú vedúci projektu </w:t>
            </w:r>
            <w:r w:rsidR="008C0782" w:rsidRPr="00960E05">
              <w:rPr>
                <w:rFonts w:ascii="Cambria" w:hAnsi="Cambria" w:cs="Arial"/>
                <w:sz w:val="20"/>
              </w:rPr>
              <w:t>poskytovate</w:t>
            </w:r>
            <w:r w:rsidRPr="00960E05">
              <w:rPr>
                <w:rFonts w:ascii="Cambria" w:hAnsi="Cambria" w:cs="Arial"/>
                <w:sz w:val="20"/>
              </w:rPr>
              <w:t xml:space="preserve">ľa a objednávateľa v rámci oprávnení a zodpovedností delegovaných vedúcemu projektu objednávateľa riadiacou radou projektu, resp. riadiaca rada projektu, ak vedúci projektu </w:t>
            </w:r>
            <w:r w:rsidR="008C0782" w:rsidRPr="00960E05">
              <w:rPr>
                <w:rFonts w:ascii="Cambria" w:hAnsi="Cambria" w:cs="Arial"/>
                <w:sz w:val="20"/>
              </w:rPr>
              <w:lastRenderedPageBreak/>
              <w:t>poskytovate</w:t>
            </w:r>
            <w:r w:rsidRPr="00960E05">
              <w:rPr>
                <w:rFonts w:ascii="Cambria" w:hAnsi="Cambria" w:cs="Arial"/>
                <w:sz w:val="20"/>
              </w:rPr>
              <w:t>ľa a objednávateľa nedokážu zaujať spoločné stanovisko k prerokovávanej vecnej oblasti projektu alebo vedúci projektu objednávateľa nemá postačujúce oprávnenia rozhodovať o vecnej oblasti projektu. V prípade, že ani riadiaca rada projektu nemá dostatočné oprávnenia rozhodovať, o vecnej oblasti projektu rozhoduje štatutárny orgán objednávateľa.</w:t>
            </w:r>
          </w:p>
        </w:tc>
      </w:tr>
      <w:tr w:rsidR="0036724D" w:rsidRPr="00960E05" w14:paraId="3B133470" w14:textId="77777777" w:rsidTr="00C803C6">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70" w:type="dxa"/>
            <w:right w:w="70" w:type="dxa"/>
          </w:tblCellMar>
          <w:tblLook w:val="0080" w:firstRow="0" w:lastRow="0" w:firstColumn="1" w:lastColumn="0" w:noHBand="0" w:noVBand="0"/>
        </w:tblPrEx>
        <w:tc>
          <w:tcPr>
            <w:tcW w:w="2420" w:type="dxa"/>
          </w:tcPr>
          <w:p w14:paraId="5613505E" w14:textId="5E969961" w:rsidR="00393188" w:rsidRPr="00DD7135" w:rsidRDefault="00393188" w:rsidP="00CC4CF5">
            <w:pPr>
              <w:spacing w:before="60" w:after="20"/>
              <w:rPr>
                <w:rFonts w:ascii="Cambria" w:hAnsi="Cambria" w:cs="Arial"/>
                <w:b/>
                <w:bCs/>
                <w:sz w:val="20"/>
              </w:rPr>
            </w:pPr>
            <w:r w:rsidRPr="00DD7135">
              <w:rPr>
                <w:rFonts w:ascii="Cambria" w:hAnsi="Cambria" w:cs="Arial"/>
                <w:b/>
                <w:bCs/>
                <w:sz w:val="20"/>
              </w:rPr>
              <w:lastRenderedPageBreak/>
              <w:t>Sprievodná dokumentácia dodaného</w:t>
            </w:r>
            <w:r w:rsidR="009405E4" w:rsidRPr="00DD7135">
              <w:rPr>
                <w:rFonts w:ascii="Cambria" w:hAnsi="Cambria" w:cs="Arial"/>
                <w:b/>
                <w:bCs/>
                <w:sz w:val="20"/>
              </w:rPr>
              <w:t xml:space="preserve"> (informačného)</w:t>
            </w:r>
            <w:r w:rsidRPr="00DD7135">
              <w:rPr>
                <w:rFonts w:ascii="Cambria" w:hAnsi="Cambria" w:cs="Arial"/>
                <w:b/>
                <w:bCs/>
                <w:sz w:val="20"/>
              </w:rPr>
              <w:t xml:space="preserve"> systému</w:t>
            </w:r>
          </w:p>
        </w:tc>
        <w:tc>
          <w:tcPr>
            <w:tcW w:w="6760" w:type="dxa"/>
          </w:tcPr>
          <w:p w14:paraId="3DFF09F4" w14:textId="3A240E08" w:rsidR="00393188" w:rsidRPr="00960E05" w:rsidRDefault="00F4115E" w:rsidP="00F07FF9">
            <w:pPr>
              <w:spacing w:before="60" w:after="20"/>
              <w:jc w:val="both"/>
              <w:rPr>
                <w:rFonts w:ascii="Cambria" w:hAnsi="Cambria" w:cs="Arial"/>
                <w:sz w:val="20"/>
              </w:rPr>
            </w:pPr>
            <w:r w:rsidRPr="00F07FF9">
              <w:rPr>
                <w:rFonts w:ascii="Cambria" w:hAnsi="Cambria" w:cs="Arial"/>
                <w:sz w:val="20"/>
              </w:rPr>
              <w:t>s</w:t>
            </w:r>
            <w:r w:rsidR="00393188" w:rsidRPr="00960E05">
              <w:rPr>
                <w:rFonts w:ascii="Cambria" w:hAnsi="Cambria" w:cs="Arial"/>
                <w:sz w:val="20"/>
              </w:rPr>
              <w:t xml:space="preserve">prievodnú dokumentáciu dodaného </w:t>
            </w:r>
            <w:r w:rsidR="009405E4" w:rsidRPr="00960E05">
              <w:rPr>
                <w:rFonts w:ascii="Cambria" w:hAnsi="Cambria" w:cs="Arial"/>
                <w:sz w:val="20"/>
              </w:rPr>
              <w:t xml:space="preserve">informačného </w:t>
            </w:r>
            <w:r w:rsidR="00393188" w:rsidRPr="00960E05">
              <w:rPr>
                <w:rFonts w:ascii="Cambria" w:hAnsi="Cambria" w:cs="Arial"/>
                <w:sz w:val="20"/>
              </w:rPr>
              <w:t>systému predstavuje:</w:t>
            </w:r>
          </w:p>
          <w:p w14:paraId="7C2DAD61" w14:textId="6D96785C" w:rsidR="00393188" w:rsidRPr="00960E05" w:rsidRDefault="00393188" w:rsidP="00F07FF9">
            <w:pPr>
              <w:spacing w:before="60" w:after="20"/>
              <w:jc w:val="both"/>
              <w:rPr>
                <w:rFonts w:ascii="Cambria" w:hAnsi="Cambria" w:cs="Arial"/>
                <w:sz w:val="20"/>
              </w:rPr>
            </w:pPr>
            <w:r w:rsidRPr="00960E05">
              <w:rPr>
                <w:rFonts w:ascii="Cambria" w:hAnsi="Cambria" w:cs="Arial"/>
                <w:sz w:val="20"/>
              </w:rPr>
              <w:t xml:space="preserve">vývojová dokumentácia dodaného </w:t>
            </w:r>
            <w:r w:rsidR="009405E4" w:rsidRPr="00960E05">
              <w:rPr>
                <w:rFonts w:ascii="Cambria" w:hAnsi="Cambria" w:cs="Arial"/>
                <w:sz w:val="20"/>
              </w:rPr>
              <w:t xml:space="preserve">informačného </w:t>
            </w:r>
            <w:r w:rsidRPr="00960E05">
              <w:rPr>
                <w:rFonts w:ascii="Cambria" w:hAnsi="Cambria" w:cs="Arial"/>
                <w:sz w:val="20"/>
              </w:rPr>
              <w:t>systému,</w:t>
            </w:r>
          </w:p>
          <w:p w14:paraId="7F6156F9" w14:textId="1341E78A" w:rsidR="00393188" w:rsidRPr="00960E05" w:rsidRDefault="00393188" w:rsidP="00F07FF9">
            <w:pPr>
              <w:spacing w:before="60" w:after="20"/>
              <w:jc w:val="both"/>
              <w:rPr>
                <w:rFonts w:ascii="Cambria" w:hAnsi="Cambria" w:cs="Arial"/>
                <w:sz w:val="20"/>
              </w:rPr>
            </w:pPr>
            <w:r w:rsidRPr="00960E05">
              <w:rPr>
                <w:rFonts w:ascii="Cambria" w:hAnsi="Cambria" w:cs="Arial"/>
                <w:sz w:val="20"/>
              </w:rPr>
              <w:t>technická dokumentácia dodaného</w:t>
            </w:r>
            <w:r w:rsidR="009405E4" w:rsidRPr="00960E05">
              <w:rPr>
                <w:rFonts w:ascii="Cambria" w:hAnsi="Cambria" w:cs="Arial"/>
                <w:sz w:val="20"/>
              </w:rPr>
              <w:t xml:space="preserve"> informačného</w:t>
            </w:r>
            <w:r w:rsidRPr="00960E05">
              <w:rPr>
                <w:rFonts w:ascii="Cambria" w:hAnsi="Cambria" w:cs="Arial"/>
                <w:sz w:val="20"/>
              </w:rPr>
              <w:t xml:space="preserve"> systému,</w:t>
            </w:r>
          </w:p>
          <w:p w14:paraId="54528EA9" w14:textId="0F8E923C" w:rsidR="00393188" w:rsidRPr="00960E05" w:rsidRDefault="00393188" w:rsidP="00F07FF9">
            <w:pPr>
              <w:spacing w:before="60" w:after="20"/>
              <w:jc w:val="both"/>
              <w:rPr>
                <w:rFonts w:ascii="Cambria" w:hAnsi="Cambria" w:cs="Arial"/>
                <w:sz w:val="20"/>
              </w:rPr>
            </w:pPr>
            <w:r w:rsidRPr="00960E05">
              <w:rPr>
                <w:rFonts w:ascii="Cambria" w:hAnsi="Cambria" w:cs="Arial"/>
                <w:sz w:val="20"/>
              </w:rPr>
              <w:t xml:space="preserve">používateľská dokumentácia dodaného </w:t>
            </w:r>
            <w:r w:rsidR="009405E4" w:rsidRPr="00960E05">
              <w:rPr>
                <w:rFonts w:ascii="Cambria" w:hAnsi="Cambria" w:cs="Arial"/>
                <w:sz w:val="20"/>
              </w:rPr>
              <w:t xml:space="preserve">informačného </w:t>
            </w:r>
            <w:r w:rsidRPr="00960E05">
              <w:rPr>
                <w:rFonts w:ascii="Cambria" w:hAnsi="Cambria" w:cs="Arial"/>
                <w:sz w:val="20"/>
              </w:rPr>
              <w:t>systému,</w:t>
            </w:r>
          </w:p>
          <w:p w14:paraId="7E37BB23" w14:textId="1B490EFB" w:rsidR="00393188" w:rsidRPr="00960E05" w:rsidRDefault="00393188" w:rsidP="00F07FF9">
            <w:pPr>
              <w:spacing w:before="60" w:after="20"/>
              <w:jc w:val="both"/>
              <w:rPr>
                <w:rFonts w:ascii="Cambria" w:hAnsi="Cambria" w:cs="Arial"/>
                <w:sz w:val="20"/>
              </w:rPr>
            </w:pPr>
            <w:r w:rsidRPr="00960E05">
              <w:rPr>
                <w:rFonts w:ascii="Cambria" w:hAnsi="Cambria" w:cs="Arial"/>
                <w:sz w:val="20"/>
              </w:rPr>
              <w:t xml:space="preserve">inštalačná dokumentácia dodaného </w:t>
            </w:r>
            <w:r w:rsidR="009D2EE0" w:rsidRPr="00960E05">
              <w:rPr>
                <w:rFonts w:ascii="Cambria" w:hAnsi="Cambria" w:cs="Arial"/>
                <w:sz w:val="20"/>
              </w:rPr>
              <w:t xml:space="preserve">informačného </w:t>
            </w:r>
            <w:r w:rsidRPr="00960E05">
              <w:rPr>
                <w:rFonts w:ascii="Cambria" w:hAnsi="Cambria" w:cs="Arial"/>
                <w:sz w:val="20"/>
              </w:rPr>
              <w:t>systému.</w:t>
            </w:r>
          </w:p>
        </w:tc>
      </w:tr>
      <w:tr w:rsidR="0036724D" w:rsidRPr="00960E05" w14:paraId="5199CEC3" w14:textId="77777777" w:rsidTr="00C803C6">
        <w:tc>
          <w:tcPr>
            <w:tcW w:w="2420" w:type="dxa"/>
            <w:tcBorders>
              <w:top w:val="single" w:sz="4" w:space="0" w:color="auto"/>
              <w:left w:val="single" w:sz="4" w:space="0" w:color="auto"/>
              <w:bottom w:val="single" w:sz="4" w:space="0" w:color="auto"/>
              <w:right w:val="single" w:sz="4" w:space="0" w:color="auto"/>
            </w:tcBorders>
          </w:tcPr>
          <w:p w14:paraId="6ACF76F0" w14:textId="77777777" w:rsidR="00393188" w:rsidRPr="00DD7135" w:rsidRDefault="00393188" w:rsidP="00CC4CF5">
            <w:pPr>
              <w:spacing w:before="60" w:after="20"/>
              <w:rPr>
                <w:rFonts w:ascii="Cambria" w:hAnsi="Cambria" w:cs="Arial"/>
                <w:b/>
                <w:bCs/>
                <w:sz w:val="20"/>
              </w:rPr>
            </w:pPr>
            <w:r w:rsidRPr="00DD7135">
              <w:rPr>
                <w:rFonts w:ascii="Cambria" w:hAnsi="Cambria" w:cs="Arial"/>
                <w:b/>
                <w:bCs/>
                <w:sz w:val="20"/>
              </w:rPr>
              <w:t>Softvér tretej strany</w:t>
            </w:r>
          </w:p>
        </w:tc>
        <w:tc>
          <w:tcPr>
            <w:tcW w:w="6760" w:type="dxa"/>
            <w:tcBorders>
              <w:top w:val="single" w:sz="4" w:space="0" w:color="auto"/>
              <w:left w:val="single" w:sz="4" w:space="0" w:color="auto"/>
              <w:bottom w:val="single" w:sz="4" w:space="0" w:color="auto"/>
              <w:right w:val="single" w:sz="4" w:space="0" w:color="auto"/>
            </w:tcBorders>
          </w:tcPr>
          <w:p w14:paraId="3412D59E" w14:textId="5CDF786D" w:rsidR="00393188" w:rsidRPr="00960E05" w:rsidRDefault="00393188" w:rsidP="00CC4CF5">
            <w:pPr>
              <w:spacing w:before="60" w:after="20"/>
              <w:jc w:val="both"/>
              <w:rPr>
                <w:rFonts w:ascii="Cambria" w:hAnsi="Cambria" w:cs="Arial"/>
                <w:sz w:val="20"/>
              </w:rPr>
            </w:pPr>
            <w:r w:rsidRPr="00960E05">
              <w:rPr>
                <w:rFonts w:ascii="Cambria" w:hAnsi="Cambria" w:cs="Arial"/>
                <w:sz w:val="20"/>
              </w:rPr>
              <w:t xml:space="preserve">zmluvné strany rozumejú softvérové programy, ktoré sú zabudované v systéme (licencovanom programe), alebo sú vyžadované na jeho používanie a ich výrobcom alebo autorom nie je </w:t>
            </w:r>
            <w:r w:rsidR="008C0782" w:rsidRPr="00960E05">
              <w:rPr>
                <w:rFonts w:ascii="Cambria" w:hAnsi="Cambria" w:cs="Arial"/>
                <w:sz w:val="20"/>
              </w:rPr>
              <w:t>poskytovate</w:t>
            </w:r>
            <w:r w:rsidRPr="00960E05">
              <w:rPr>
                <w:rFonts w:ascii="Cambria" w:hAnsi="Cambria" w:cs="Arial"/>
                <w:sz w:val="20"/>
              </w:rPr>
              <w:t xml:space="preserve">ľ alebo ide o softvérové programy vytvorené </w:t>
            </w:r>
            <w:r w:rsidR="008C0782" w:rsidRPr="00960E05">
              <w:rPr>
                <w:rFonts w:ascii="Cambria" w:hAnsi="Cambria" w:cs="Arial"/>
                <w:sz w:val="20"/>
              </w:rPr>
              <w:t>poskytovate</w:t>
            </w:r>
            <w:r w:rsidRPr="00960E05">
              <w:rPr>
                <w:rFonts w:ascii="Cambria" w:hAnsi="Cambria" w:cs="Arial"/>
                <w:sz w:val="20"/>
              </w:rPr>
              <w:t xml:space="preserve">ľom, s ktorými </w:t>
            </w:r>
            <w:r w:rsidR="008C0782" w:rsidRPr="00960E05">
              <w:rPr>
                <w:rFonts w:ascii="Cambria" w:hAnsi="Cambria" w:cs="Arial"/>
                <w:sz w:val="20"/>
              </w:rPr>
              <w:t>poskytovate</w:t>
            </w:r>
            <w:r w:rsidRPr="00960E05">
              <w:rPr>
                <w:rFonts w:ascii="Cambria" w:hAnsi="Cambria" w:cs="Arial"/>
                <w:sz w:val="20"/>
              </w:rPr>
              <w:t>ľ bežne obchoduje na trhu formou predaja licencií.</w:t>
            </w:r>
          </w:p>
        </w:tc>
      </w:tr>
      <w:tr w:rsidR="0036724D" w:rsidRPr="00960E05" w14:paraId="7CAE11AF" w14:textId="77777777" w:rsidTr="00C803C6">
        <w:trPr>
          <w:cantSplit/>
        </w:trPr>
        <w:tc>
          <w:tcPr>
            <w:tcW w:w="2420" w:type="dxa"/>
          </w:tcPr>
          <w:p w14:paraId="3BED6A0A" w14:textId="77777777" w:rsidR="00393188" w:rsidRPr="00DD7135" w:rsidRDefault="00393188" w:rsidP="00CC4CF5">
            <w:pPr>
              <w:spacing w:before="60" w:after="20"/>
              <w:rPr>
                <w:rFonts w:ascii="Cambria" w:hAnsi="Cambria" w:cs="Arial"/>
                <w:b/>
                <w:bCs/>
                <w:sz w:val="20"/>
              </w:rPr>
            </w:pPr>
            <w:r w:rsidRPr="00DD7135">
              <w:rPr>
                <w:rFonts w:ascii="Cambria" w:hAnsi="Cambria" w:cs="Arial"/>
                <w:b/>
                <w:bCs/>
                <w:sz w:val="20"/>
              </w:rPr>
              <w:t>Systém na zaznamenávanie prevádzkových incidentov</w:t>
            </w:r>
          </w:p>
        </w:tc>
        <w:tc>
          <w:tcPr>
            <w:tcW w:w="6760" w:type="dxa"/>
          </w:tcPr>
          <w:p w14:paraId="1E09E54A" w14:textId="1D0E235E" w:rsidR="00393188" w:rsidRPr="00960E05" w:rsidRDefault="00393188" w:rsidP="00F07FF9">
            <w:pPr>
              <w:spacing w:before="60" w:after="20"/>
              <w:jc w:val="both"/>
              <w:rPr>
                <w:rFonts w:ascii="Cambria" w:hAnsi="Cambria" w:cs="Arial"/>
                <w:sz w:val="20"/>
              </w:rPr>
            </w:pPr>
            <w:r w:rsidRPr="00960E05">
              <w:rPr>
                <w:rFonts w:ascii="Cambria" w:hAnsi="Cambria" w:cs="Arial"/>
                <w:sz w:val="20"/>
              </w:rPr>
              <w:t xml:space="preserve">systém určený na evidovanie prevádzkových incidentov/vád/ chýb/nedostatkov zistených pri prevádzke dodaného </w:t>
            </w:r>
            <w:r w:rsidR="00737720" w:rsidRPr="00960E05">
              <w:rPr>
                <w:rFonts w:ascii="Cambria" w:hAnsi="Cambria" w:cs="Arial"/>
                <w:sz w:val="20"/>
              </w:rPr>
              <w:t xml:space="preserve">informačného </w:t>
            </w:r>
            <w:r w:rsidRPr="00960E05">
              <w:rPr>
                <w:rFonts w:ascii="Cambria" w:hAnsi="Cambria" w:cs="Arial"/>
                <w:sz w:val="20"/>
              </w:rPr>
              <w:t xml:space="preserve">systému, alebo v súvislosti s prevádzkou dodaného </w:t>
            </w:r>
            <w:r w:rsidR="00737720" w:rsidRPr="00960E05">
              <w:rPr>
                <w:rFonts w:ascii="Cambria" w:hAnsi="Cambria" w:cs="Arial"/>
                <w:sz w:val="20"/>
              </w:rPr>
              <w:t xml:space="preserve">informačného </w:t>
            </w:r>
            <w:r w:rsidRPr="00960E05">
              <w:rPr>
                <w:rFonts w:ascii="Cambria" w:hAnsi="Cambria" w:cs="Arial"/>
                <w:sz w:val="20"/>
              </w:rPr>
              <w:t xml:space="preserve">systému </w:t>
            </w:r>
            <w:r w:rsidR="00B81146" w:rsidRPr="00960E05">
              <w:rPr>
                <w:rFonts w:ascii="Cambria" w:hAnsi="Cambria" w:cs="Arial"/>
                <w:sz w:val="20"/>
              </w:rPr>
              <w:t>alebo incidentov zistených počas overovania funkčnosti dodaného</w:t>
            </w:r>
            <w:r w:rsidR="00737720" w:rsidRPr="00960E05">
              <w:rPr>
                <w:rFonts w:ascii="Cambria" w:hAnsi="Cambria" w:cs="Arial"/>
                <w:sz w:val="20"/>
              </w:rPr>
              <w:t xml:space="preserve"> informačného</w:t>
            </w:r>
            <w:r w:rsidR="00B81146" w:rsidRPr="00960E05">
              <w:rPr>
                <w:rFonts w:ascii="Cambria" w:hAnsi="Cambria" w:cs="Arial"/>
                <w:sz w:val="20"/>
              </w:rPr>
              <w:t xml:space="preserve"> systému (akceptačného testovania)</w:t>
            </w:r>
            <w:r w:rsidR="005563A6" w:rsidRPr="00960E05">
              <w:rPr>
                <w:rFonts w:ascii="Cambria" w:hAnsi="Cambria" w:cs="Arial"/>
                <w:sz w:val="20"/>
              </w:rPr>
              <w:t>.</w:t>
            </w:r>
          </w:p>
        </w:tc>
      </w:tr>
      <w:tr w:rsidR="00A82975" w:rsidRPr="00960E05" w14:paraId="32E1686D" w14:textId="77777777" w:rsidTr="00C803C6">
        <w:trPr>
          <w:cantSplit/>
        </w:trPr>
        <w:tc>
          <w:tcPr>
            <w:tcW w:w="2420" w:type="dxa"/>
          </w:tcPr>
          <w:p w14:paraId="243D997C" w14:textId="44C57110" w:rsidR="00A82975" w:rsidRPr="00DD7135" w:rsidRDefault="00A82975" w:rsidP="00CC4CF5">
            <w:pPr>
              <w:spacing w:before="60" w:after="20"/>
              <w:rPr>
                <w:rFonts w:ascii="Cambria" w:hAnsi="Cambria" w:cs="Arial"/>
                <w:b/>
                <w:bCs/>
                <w:sz w:val="20"/>
              </w:rPr>
            </w:pPr>
            <w:r w:rsidRPr="00DD7135">
              <w:rPr>
                <w:rFonts w:ascii="Cambria" w:hAnsi="Cambria" w:cs="Arial"/>
                <w:b/>
                <w:bCs/>
                <w:sz w:val="20"/>
              </w:rPr>
              <w:t>SW</w:t>
            </w:r>
          </w:p>
        </w:tc>
        <w:tc>
          <w:tcPr>
            <w:tcW w:w="6760" w:type="dxa"/>
          </w:tcPr>
          <w:p w14:paraId="6A35F413" w14:textId="43DD3F0C" w:rsidR="00A82975" w:rsidRPr="00960E05" w:rsidRDefault="00A82975" w:rsidP="00E673F1">
            <w:pPr>
              <w:spacing w:before="60" w:after="20"/>
              <w:rPr>
                <w:rFonts w:ascii="Cambria" w:hAnsi="Cambria" w:cs="Arial"/>
                <w:sz w:val="20"/>
              </w:rPr>
            </w:pPr>
            <w:r w:rsidRPr="00960E05">
              <w:rPr>
                <w:rFonts w:ascii="Cambria" w:hAnsi="Cambria" w:cs="Arial"/>
                <w:sz w:val="20"/>
              </w:rPr>
              <w:t>Softvér - programové </w:t>
            </w:r>
            <w:hyperlink r:id="rId8" w:history="1">
              <w:r w:rsidRPr="00960E05">
                <w:rPr>
                  <w:rFonts w:ascii="Cambria" w:hAnsi="Cambria" w:cs="Arial"/>
                  <w:sz w:val="20"/>
                </w:rPr>
                <w:t>vybavenie</w:t>
              </w:r>
            </w:hyperlink>
            <w:r w:rsidRPr="00960E05">
              <w:rPr>
                <w:rFonts w:ascii="Cambria" w:hAnsi="Cambria" w:cs="Arial"/>
                <w:sz w:val="20"/>
              </w:rPr>
              <w:t> počítača; vybavenie</w:t>
            </w:r>
            <w:r w:rsidR="00E673F1">
              <w:rPr>
                <w:rFonts w:ascii="Cambria" w:hAnsi="Cambria" w:cs="Arial"/>
                <w:sz w:val="20"/>
              </w:rPr>
              <w:t xml:space="preserve"> </w:t>
            </w:r>
            <w:r w:rsidRPr="00960E05">
              <w:rPr>
                <w:rFonts w:ascii="Cambria" w:hAnsi="Cambria" w:cs="Arial"/>
                <w:sz w:val="20"/>
              </w:rPr>
              <w:t>počítača programovacím jazykom a programom, programové vybavenie počítača (na rozdiel od technického vybavenia, hardvéru)</w:t>
            </w:r>
          </w:p>
        </w:tc>
      </w:tr>
      <w:tr w:rsidR="0036724D" w:rsidRPr="00960E05" w14:paraId="059C60D3" w14:textId="77777777" w:rsidTr="00C803C6">
        <w:tc>
          <w:tcPr>
            <w:tcW w:w="2420" w:type="dxa"/>
            <w:tcBorders>
              <w:top w:val="single" w:sz="4" w:space="0" w:color="auto"/>
              <w:left w:val="single" w:sz="4" w:space="0" w:color="auto"/>
              <w:bottom w:val="single" w:sz="4" w:space="0" w:color="auto"/>
              <w:right w:val="single" w:sz="4" w:space="0" w:color="auto"/>
            </w:tcBorders>
          </w:tcPr>
          <w:p w14:paraId="3CE9638E" w14:textId="77777777" w:rsidR="00393188" w:rsidRPr="00DD7135" w:rsidRDefault="00393188" w:rsidP="00CC4CF5">
            <w:pPr>
              <w:spacing w:before="60" w:after="20"/>
              <w:rPr>
                <w:rFonts w:ascii="Cambria" w:hAnsi="Cambria" w:cs="Arial"/>
                <w:b/>
                <w:bCs/>
                <w:sz w:val="20"/>
              </w:rPr>
            </w:pPr>
            <w:r w:rsidRPr="00DD7135">
              <w:rPr>
                <w:rFonts w:ascii="Cambria" w:hAnsi="Cambria" w:cs="Arial"/>
                <w:b/>
                <w:bCs/>
                <w:sz w:val="20"/>
              </w:rPr>
              <w:t>Testovacie prostredie</w:t>
            </w:r>
          </w:p>
        </w:tc>
        <w:tc>
          <w:tcPr>
            <w:tcW w:w="6760" w:type="dxa"/>
            <w:tcBorders>
              <w:top w:val="single" w:sz="4" w:space="0" w:color="auto"/>
              <w:left w:val="single" w:sz="4" w:space="0" w:color="auto"/>
              <w:bottom w:val="single" w:sz="4" w:space="0" w:color="auto"/>
              <w:right w:val="single" w:sz="4" w:space="0" w:color="auto"/>
            </w:tcBorders>
          </w:tcPr>
          <w:p w14:paraId="609D1786" w14:textId="56D8ECBE" w:rsidR="00393188" w:rsidRPr="00960E05" w:rsidRDefault="00393188" w:rsidP="00CC4CF5">
            <w:pPr>
              <w:spacing w:before="60" w:after="20"/>
              <w:jc w:val="both"/>
              <w:rPr>
                <w:rFonts w:ascii="Cambria" w:hAnsi="Cambria" w:cs="Arial"/>
                <w:sz w:val="20"/>
              </w:rPr>
            </w:pPr>
            <w:r w:rsidRPr="00960E05">
              <w:rPr>
                <w:rFonts w:ascii="Cambria" w:hAnsi="Cambria" w:cs="Arial"/>
                <w:sz w:val="20"/>
              </w:rPr>
              <w:t xml:space="preserve">zmluvné strany rozumejú technické zariadenia a programové vybavenie (softvér) a všetky údaje nachádzajúce sa u objednávateľa vrátane nastavenia ich parametrov určené k akceptačnému testovaniu </w:t>
            </w:r>
            <w:r w:rsidR="009D6425">
              <w:rPr>
                <w:rFonts w:ascii="Cambria" w:hAnsi="Cambria" w:cs="Arial"/>
                <w:sz w:val="20"/>
              </w:rPr>
              <w:t>dodaného informačného</w:t>
            </w:r>
            <w:r w:rsidRPr="00960E05">
              <w:rPr>
                <w:rFonts w:ascii="Cambria" w:hAnsi="Cambria" w:cs="Arial"/>
                <w:sz w:val="20"/>
              </w:rPr>
              <w:t xml:space="preserve"> systému</w:t>
            </w:r>
            <w:r w:rsidR="005563A6" w:rsidRPr="00960E05">
              <w:rPr>
                <w:rFonts w:ascii="Cambria" w:hAnsi="Cambria" w:cs="Arial"/>
                <w:sz w:val="20"/>
              </w:rPr>
              <w:t>.</w:t>
            </w:r>
          </w:p>
        </w:tc>
      </w:tr>
      <w:tr w:rsidR="0036724D" w:rsidRPr="00960E05" w14:paraId="30919A79" w14:textId="77777777" w:rsidTr="00C803C6">
        <w:trPr>
          <w:cantSplit/>
        </w:trPr>
        <w:tc>
          <w:tcPr>
            <w:tcW w:w="2420" w:type="dxa"/>
          </w:tcPr>
          <w:p w14:paraId="49FD5367" w14:textId="77777777" w:rsidR="00393188" w:rsidRPr="00DD7135" w:rsidRDefault="00393188" w:rsidP="00CC4CF5">
            <w:pPr>
              <w:spacing w:before="60" w:after="20"/>
              <w:rPr>
                <w:rFonts w:ascii="Cambria" w:hAnsi="Cambria" w:cs="Arial"/>
                <w:b/>
                <w:bCs/>
                <w:sz w:val="20"/>
              </w:rPr>
            </w:pPr>
            <w:r w:rsidRPr="00DD7135">
              <w:rPr>
                <w:rFonts w:ascii="Cambria" w:hAnsi="Cambria" w:cs="Arial"/>
                <w:b/>
                <w:bCs/>
                <w:sz w:val="20"/>
              </w:rPr>
              <w:t>Účastník servisnej služby</w:t>
            </w:r>
          </w:p>
        </w:tc>
        <w:tc>
          <w:tcPr>
            <w:tcW w:w="6760" w:type="dxa"/>
          </w:tcPr>
          <w:p w14:paraId="16756432" w14:textId="26F53AB0" w:rsidR="00393188" w:rsidRPr="00960E05" w:rsidRDefault="00CA665C" w:rsidP="00F07FF9">
            <w:pPr>
              <w:spacing w:before="60" w:after="20"/>
              <w:jc w:val="both"/>
              <w:rPr>
                <w:rFonts w:ascii="Cambria" w:hAnsi="Cambria" w:cs="Arial"/>
                <w:sz w:val="20"/>
              </w:rPr>
            </w:pPr>
            <w:r>
              <w:rPr>
                <w:rFonts w:ascii="Cambria" w:hAnsi="Cambria" w:cs="Arial"/>
                <w:sz w:val="20"/>
              </w:rPr>
              <w:t>ú</w:t>
            </w:r>
            <w:r w:rsidR="00393188" w:rsidRPr="00960E05">
              <w:rPr>
                <w:rFonts w:ascii="Cambria" w:hAnsi="Cambria" w:cs="Arial"/>
                <w:sz w:val="20"/>
              </w:rPr>
              <w:t>častníkmi servisnej služby sú výhradne zmluvné strany, t. j. objednávateľ a</w:t>
            </w:r>
            <w:r w:rsidR="005563A6" w:rsidRPr="00960E05">
              <w:rPr>
                <w:rFonts w:ascii="Cambria" w:hAnsi="Cambria" w:cs="Arial"/>
                <w:sz w:val="20"/>
              </w:rPr>
              <w:t> </w:t>
            </w:r>
            <w:r w:rsidR="008C0782" w:rsidRPr="00960E05">
              <w:rPr>
                <w:rFonts w:ascii="Cambria" w:hAnsi="Cambria" w:cs="Arial"/>
                <w:sz w:val="20"/>
              </w:rPr>
              <w:t>poskytovate</w:t>
            </w:r>
            <w:r w:rsidR="00393188" w:rsidRPr="00960E05">
              <w:rPr>
                <w:rFonts w:ascii="Cambria" w:hAnsi="Cambria" w:cs="Arial"/>
                <w:sz w:val="20"/>
              </w:rPr>
              <w:t>ľ</w:t>
            </w:r>
            <w:r w:rsidR="005563A6" w:rsidRPr="00960E05">
              <w:rPr>
                <w:rFonts w:ascii="Cambria" w:hAnsi="Cambria" w:cs="Arial"/>
                <w:sz w:val="20"/>
              </w:rPr>
              <w:t>.</w:t>
            </w:r>
          </w:p>
        </w:tc>
      </w:tr>
      <w:tr w:rsidR="0036724D" w:rsidRPr="00960E05" w14:paraId="6D5B0033" w14:textId="77777777" w:rsidTr="00C803C6">
        <w:tc>
          <w:tcPr>
            <w:tcW w:w="2420" w:type="dxa"/>
            <w:tcBorders>
              <w:top w:val="single" w:sz="4" w:space="0" w:color="auto"/>
              <w:left w:val="single" w:sz="4" w:space="0" w:color="auto"/>
              <w:bottom w:val="single" w:sz="4" w:space="0" w:color="auto"/>
              <w:right w:val="single" w:sz="4" w:space="0" w:color="auto"/>
            </w:tcBorders>
          </w:tcPr>
          <w:p w14:paraId="6D11462B" w14:textId="77777777" w:rsidR="00393188" w:rsidRPr="00DD7135" w:rsidRDefault="00393188" w:rsidP="00CC4CF5">
            <w:pPr>
              <w:spacing w:before="60" w:after="20"/>
              <w:rPr>
                <w:rFonts w:ascii="Cambria" w:hAnsi="Cambria" w:cs="Arial"/>
                <w:b/>
                <w:bCs/>
                <w:sz w:val="20"/>
              </w:rPr>
            </w:pPr>
            <w:r w:rsidRPr="00DD7135">
              <w:rPr>
                <w:rFonts w:ascii="Cambria" w:hAnsi="Cambria" w:cs="Arial"/>
                <w:b/>
                <w:bCs/>
                <w:sz w:val="20"/>
              </w:rPr>
              <w:t>Výkaz </w:t>
            </w:r>
          </w:p>
        </w:tc>
        <w:tc>
          <w:tcPr>
            <w:tcW w:w="6760" w:type="dxa"/>
            <w:tcBorders>
              <w:top w:val="single" w:sz="4" w:space="0" w:color="auto"/>
              <w:left w:val="single" w:sz="4" w:space="0" w:color="auto"/>
              <w:bottom w:val="single" w:sz="4" w:space="0" w:color="auto"/>
              <w:right w:val="single" w:sz="4" w:space="0" w:color="auto"/>
            </w:tcBorders>
          </w:tcPr>
          <w:p w14:paraId="4ABDC5D3" w14:textId="77777777" w:rsidR="00393188" w:rsidRPr="00960E05" w:rsidRDefault="00393188" w:rsidP="00CC4CF5">
            <w:pPr>
              <w:spacing w:before="60" w:after="20"/>
              <w:jc w:val="both"/>
              <w:rPr>
                <w:rFonts w:ascii="Cambria" w:hAnsi="Cambria" w:cs="Arial"/>
                <w:sz w:val="20"/>
              </w:rPr>
            </w:pPr>
            <w:r w:rsidRPr="00960E05">
              <w:rPr>
                <w:rFonts w:ascii="Cambria" w:hAnsi="Cambria" w:cs="Arial"/>
                <w:sz w:val="20"/>
              </w:rPr>
              <w:t>zmluvné strany rozumejú tlačový výstup vyhotovený vo formáte a grafickej úprave, ktorý je predpísaný internými aktmi riadenia objednávateľa alebo všeobecne záväznými právnymi predpismi. Vzor každého výkazu je uvedený v tejto zmluve. Tlač môže byť vykonávaná na (čistý) papier formátu A4 a A3 podľa formátu požadovaného výkazu.</w:t>
            </w:r>
          </w:p>
        </w:tc>
      </w:tr>
      <w:tr w:rsidR="0036724D" w:rsidRPr="00960E05" w14:paraId="3A47C1A9" w14:textId="77777777" w:rsidTr="00C803C6">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70" w:type="dxa"/>
            <w:right w:w="70" w:type="dxa"/>
          </w:tblCellMar>
          <w:tblLook w:val="0080" w:firstRow="0" w:lastRow="0" w:firstColumn="1" w:lastColumn="0" w:noHBand="0" w:noVBand="0"/>
        </w:tblPrEx>
        <w:tc>
          <w:tcPr>
            <w:tcW w:w="2420" w:type="dxa"/>
          </w:tcPr>
          <w:p w14:paraId="5723887B" w14:textId="77777777" w:rsidR="00393188" w:rsidRPr="00DD7135" w:rsidRDefault="00393188" w:rsidP="00CC4CF5">
            <w:pPr>
              <w:spacing w:before="60" w:after="20"/>
              <w:rPr>
                <w:rFonts w:ascii="Cambria" w:hAnsi="Cambria" w:cs="Arial"/>
                <w:b/>
                <w:bCs/>
                <w:sz w:val="20"/>
              </w:rPr>
            </w:pPr>
            <w:r w:rsidRPr="00DD7135">
              <w:rPr>
                <w:rFonts w:ascii="Cambria" w:hAnsi="Cambria" w:cs="Arial"/>
                <w:b/>
                <w:bCs/>
                <w:sz w:val="20"/>
              </w:rPr>
              <w:t xml:space="preserve">Vývojové prostredie </w:t>
            </w:r>
          </w:p>
        </w:tc>
        <w:tc>
          <w:tcPr>
            <w:tcW w:w="6760" w:type="dxa"/>
          </w:tcPr>
          <w:p w14:paraId="0937BC84" w14:textId="2EEA34C2" w:rsidR="00393188" w:rsidRPr="00960E05" w:rsidRDefault="00CA665C" w:rsidP="00F07FF9">
            <w:pPr>
              <w:spacing w:before="60" w:after="20"/>
              <w:jc w:val="both"/>
              <w:rPr>
                <w:rFonts w:ascii="Cambria" w:hAnsi="Cambria" w:cs="Arial"/>
                <w:sz w:val="20"/>
              </w:rPr>
            </w:pPr>
            <w:r>
              <w:rPr>
                <w:rFonts w:ascii="Cambria" w:hAnsi="Cambria" w:cs="Arial"/>
                <w:sz w:val="20"/>
              </w:rPr>
              <w:t>d</w:t>
            </w:r>
            <w:r w:rsidR="00393188" w:rsidRPr="00960E05">
              <w:rPr>
                <w:rFonts w:ascii="Cambria" w:hAnsi="Cambria" w:cs="Arial"/>
                <w:sz w:val="20"/>
              </w:rPr>
              <w:t xml:space="preserve">odaný </w:t>
            </w:r>
            <w:r w:rsidR="000D5826" w:rsidRPr="00960E05">
              <w:rPr>
                <w:rFonts w:ascii="Cambria" w:hAnsi="Cambria" w:cs="Arial"/>
                <w:sz w:val="20"/>
              </w:rPr>
              <w:t xml:space="preserve">informačná </w:t>
            </w:r>
            <w:r w:rsidR="00393188" w:rsidRPr="00960E05">
              <w:rPr>
                <w:rFonts w:ascii="Cambria" w:hAnsi="Cambria" w:cs="Arial"/>
                <w:sz w:val="20"/>
              </w:rPr>
              <w:t xml:space="preserve">systém, ktorý je inštalovaný a sprístupnený v mieste </w:t>
            </w:r>
            <w:r w:rsidR="008C0782" w:rsidRPr="00960E05">
              <w:rPr>
                <w:rFonts w:ascii="Cambria" w:hAnsi="Cambria" w:cs="Arial"/>
                <w:sz w:val="20"/>
              </w:rPr>
              <w:t>poskytovate</w:t>
            </w:r>
            <w:r w:rsidR="00393188" w:rsidRPr="00960E05">
              <w:rPr>
                <w:rFonts w:ascii="Cambria" w:hAnsi="Cambria" w:cs="Arial"/>
                <w:sz w:val="20"/>
              </w:rPr>
              <w:t>ľa a/alebo objednávateľa</w:t>
            </w:r>
            <w:r w:rsidR="005563A6" w:rsidRPr="00960E05">
              <w:rPr>
                <w:rFonts w:ascii="Cambria" w:hAnsi="Cambria" w:cs="Arial"/>
                <w:sz w:val="20"/>
              </w:rPr>
              <w:t>.</w:t>
            </w:r>
          </w:p>
        </w:tc>
      </w:tr>
      <w:tr w:rsidR="0036724D" w:rsidRPr="00960E05" w14:paraId="6DC71618" w14:textId="77777777" w:rsidTr="00C803C6">
        <w:tc>
          <w:tcPr>
            <w:tcW w:w="2420" w:type="dxa"/>
            <w:tcBorders>
              <w:top w:val="single" w:sz="4" w:space="0" w:color="auto"/>
              <w:left w:val="single" w:sz="4" w:space="0" w:color="auto"/>
              <w:bottom w:val="single" w:sz="4" w:space="0" w:color="auto"/>
              <w:right w:val="single" w:sz="4" w:space="0" w:color="auto"/>
            </w:tcBorders>
          </w:tcPr>
          <w:p w14:paraId="0C8A9A18" w14:textId="1BF664E2" w:rsidR="00393188" w:rsidRPr="00DD7135" w:rsidRDefault="00393188" w:rsidP="00CC4CF5">
            <w:pPr>
              <w:spacing w:before="60" w:after="20"/>
              <w:rPr>
                <w:rFonts w:ascii="Cambria" w:hAnsi="Cambria" w:cs="Arial"/>
                <w:b/>
                <w:bCs/>
                <w:sz w:val="20"/>
              </w:rPr>
            </w:pPr>
            <w:r w:rsidRPr="00DD7135">
              <w:rPr>
                <w:rFonts w:ascii="Cambria" w:hAnsi="Cambria" w:cs="Arial"/>
                <w:b/>
                <w:bCs/>
                <w:sz w:val="20"/>
              </w:rPr>
              <w:t>Zmluva, zmluva, táto zmluva, tejto zmluvy</w:t>
            </w:r>
            <w:r w:rsidR="00456172">
              <w:rPr>
                <w:rFonts w:ascii="Cambria" w:hAnsi="Cambria" w:cs="Arial"/>
                <w:b/>
                <w:bCs/>
                <w:sz w:val="20"/>
              </w:rPr>
              <w:t>, Servisná zmluva</w:t>
            </w:r>
          </w:p>
        </w:tc>
        <w:tc>
          <w:tcPr>
            <w:tcW w:w="6760" w:type="dxa"/>
            <w:tcBorders>
              <w:top w:val="single" w:sz="4" w:space="0" w:color="auto"/>
              <w:left w:val="single" w:sz="4" w:space="0" w:color="auto"/>
              <w:bottom w:val="single" w:sz="4" w:space="0" w:color="auto"/>
              <w:right w:val="single" w:sz="4" w:space="0" w:color="auto"/>
            </w:tcBorders>
          </w:tcPr>
          <w:p w14:paraId="3C463E0C" w14:textId="103BBADF" w:rsidR="00393188" w:rsidRPr="00960E05" w:rsidRDefault="00393188" w:rsidP="00CC4CF5">
            <w:pPr>
              <w:spacing w:before="60" w:after="20"/>
              <w:jc w:val="both"/>
              <w:rPr>
                <w:rFonts w:ascii="Cambria" w:hAnsi="Cambria" w:cs="Arial"/>
                <w:sz w:val="20"/>
              </w:rPr>
            </w:pPr>
            <w:r w:rsidRPr="00960E05">
              <w:rPr>
                <w:rFonts w:ascii="Cambria" w:hAnsi="Cambria" w:cs="Arial"/>
                <w:sz w:val="20"/>
              </w:rPr>
              <w:t xml:space="preserve">rozumie sa zmluva číslo </w:t>
            </w:r>
            <w:r w:rsidR="00CB58A5" w:rsidRPr="00CB58A5">
              <w:rPr>
                <w:rFonts w:ascii="Cambria" w:hAnsi="Cambria" w:cs="Arial"/>
                <w:sz w:val="20"/>
              </w:rPr>
              <w:t>C-NBS1-000-076-944</w:t>
            </w:r>
            <w:r w:rsidR="00456172" w:rsidRPr="00CB58A5">
              <w:rPr>
                <w:rFonts w:ascii="Cambria" w:hAnsi="Cambria" w:cs="Arial"/>
                <w:sz w:val="20"/>
              </w:rPr>
              <w:t>.</w:t>
            </w:r>
            <w:r w:rsidR="00456172">
              <w:rPr>
                <w:rFonts w:ascii="Cambria" w:hAnsi="Cambria"/>
                <w:b/>
                <w:bCs/>
                <w:i/>
                <w:iCs/>
                <w:sz w:val="20"/>
              </w:rPr>
              <w:t xml:space="preserve"> </w:t>
            </w:r>
            <w:r w:rsidRPr="00960E05">
              <w:rPr>
                <w:rFonts w:ascii="Cambria" w:hAnsi="Cambria" w:cs="Arial"/>
                <w:sz w:val="20"/>
              </w:rPr>
              <w:t>Uvedený pojem zahŕňa zmluvu vrátane všetkých príloh, ktoré tvoria jej neoddeliteľnú súčasť a každý iný dokument, ktorý sa dohodne medzi stranami a výslovne určí, aby tvoril súčasť tejto zmluvy a zahŕňa každú zmenu tejto zmluvy, ktorú zmluvné strany dohodli písomne</w:t>
            </w:r>
            <w:r w:rsidR="005563A6" w:rsidRPr="00960E05">
              <w:rPr>
                <w:rFonts w:ascii="Cambria" w:hAnsi="Cambria" w:cs="Arial"/>
                <w:sz w:val="20"/>
              </w:rPr>
              <w:t>.</w:t>
            </w:r>
          </w:p>
        </w:tc>
      </w:tr>
      <w:tr w:rsidR="0036724D" w:rsidRPr="00960E05" w14:paraId="1AB464A7" w14:textId="77777777" w:rsidTr="00C803C6">
        <w:tc>
          <w:tcPr>
            <w:tcW w:w="2420" w:type="dxa"/>
            <w:tcBorders>
              <w:top w:val="single" w:sz="4" w:space="0" w:color="auto"/>
              <w:left w:val="single" w:sz="4" w:space="0" w:color="auto"/>
              <w:bottom w:val="single" w:sz="4" w:space="0" w:color="auto"/>
              <w:right w:val="single" w:sz="4" w:space="0" w:color="auto"/>
            </w:tcBorders>
          </w:tcPr>
          <w:p w14:paraId="09A7785B" w14:textId="77777777" w:rsidR="00393188" w:rsidRPr="00DD7135" w:rsidRDefault="00393188" w:rsidP="00CC4CF5">
            <w:pPr>
              <w:spacing w:before="60" w:after="20"/>
              <w:rPr>
                <w:rFonts w:ascii="Cambria" w:hAnsi="Cambria" w:cs="Arial"/>
                <w:b/>
                <w:bCs/>
                <w:sz w:val="20"/>
              </w:rPr>
            </w:pPr>
            <w:r w:rsidRPr="00DD7135">
              <w:rPr>
                <w:rFonts w:ascii="Cambria" w:hAnsi="Cambria" w:cs="Arial"/>
                <w:b/>
                <w:bCs/>
                <w:sz w:val="20"/>
              </w:rPr>
              <w:t>Zmluvná strana</w:t>
            </w:r>
          </w:p>
        </w:tc>
        <w:tc>
          <w:tcPr>
            <w:tcW w:w="6760" w:type="dxa"/>
            <w:tcBorders>
              <w:top w:val="single" w:sz="4" w:space="0" w:color="auto"/>
              <w:left w:val="single" w:sz="4" w:space="0" w:color="auto"/>
              <w:bottom w:val="single" w:sz="4" w:space="0" w:color="auto"/>
              <w:right w:val="single" w:sz="4" w:space="0" w:color="auto"/>
            </w:tcBorders>
          </w:tcPr>
          <w:p w14:paraId="78C0E23E" w14:textId="05516B99" w:rsidR="00393188" w:rsidRPr="00960E05" w:rsidRDefault="00393188" w:rsidP="00CC4CF5">
            <w:pPr>
              <w:spacing w:before="60" w:after="20"/>
              <w:jc w:val="both"/>
              <w:rPr>
                <w:rFonts w:ascii="Cambria" w:hAnsi="Cambria" w:cs="Arial"/>
                <w:sz w:val="20"/>
              </w:rPr>
            </w:pPr>
            <w:r w:rsidRPr="00960E05">
              <w:rPr>
                <w:rFonts w:ascii="Cambria" w:hAnsi="Cambria" w:cs="Arial"/>
                <w:sz w:val="20"/>
              </w:rPr>
              <w:t xml:space="preserve">rozumie sa objednávateľ alebo </w:t>
            </w:r>
            <w:r w:rsidR="004012BC" w:rsidRPr="00960E05">
              <w:rPr>
                <w:rFonts w:ascii="Cambria" w:hAnsi="Cambria" w:cs="Arial"/>
                <w:sz w:val="20"/>
              </w:rPr>
              <w:t>poskytovate</w:t>
            </w:r>
            <w:r w:rsidRPr="00960E05">
              <w:rPr>
                <w:rFonts w:ascii="Cambria" w:hAnsi="Cambria" w:cs="Arial"/>
                <w:sz w:val="20"/>
              </w:rPr>
              <w:t>ľ.</w:t>
            </w:r>
          </w:p>
        </w:tc>
      </w:tr>
      <w:tr w:rsidR="0036724D" w:rsidRPr="00960E05" w14:paraId="7BA1C411" w14:textId="77777777" w:rsidTr="00C803C6">
        <w:tc>
          <w:tcPr>
            <w:tcW w:w="2420" w:type="dxa"/>
            <w:tcBorders>
              <w:top w:val="single" w:sz="4" w:space="0" w:color="auto"/>
              <w:left w:val="single" w:sz="4" w:space="0" w:color="auto"/>
              <w:bottom w:val="single" w:sz="4" w:space="0" w:color="auto"/>
              <w:right w:val="single" w:sz="4" w:space="0" w:color="auto"/>
            </w:tcBorders>
          </w:tcPr>
          <w:p w14:paraId="66592995" w14:textId="77777777" w:rsidR="00393188" w:rsidRPr="00DD7135" w:rsidRDefault="00393188" w:rsidP="00CC4CF5">
            <w:pPr>
              <w:spacing w:before="60" w:after="20"/>
              <w:rPr>
                <w:rFonts w:ascii="Cambria" w:hAnsi="Cambria" w:cs="Arial"/>
                <w:b/>
                <w:bCs/>
                <w:sz w:val="20"/>
              </w:rPr>
            </w:pPr>
            <w:r w:rsidRPr="00DD7135">
              <w:rPr>
                <w:rFonts w:ascii="Cambria" w:hAnsi="Cambria" w:cs="Arial"/>
                <w:b/>
                <w:bCs/>
                <w:sz w:val="20"/>
              </w:rPr>
              <w:t>Lehota služby</w:t>
            </w:r>
          </w:p>
        </w:tc>
        <w:tc>
          <w:tcPr>
            <w:tcW w:w="6760" w:type="dxa"/>
            <w:tcBorders>
              <w:top w:val="single" w:sz="4" w:space="0" w:color="auto"/>
              <w:left w:val="single" w:sz="4" w:space="0" w:color="auto"/>
              <w:bottom w:val="single" w:sz="4" w:space="0" w:color="auto"/>
              <w:right w:val="single" w:sz="4" w:space="0" w:color="auto"/>
            </w:tcBorders>
          </w:tcPr>
          <w:p w14:paraId="059D3909" w14:textId="5440A7F6" w:rsidR="00393188" w:rsidRPr="00960E05" w:rsidRDefault="00393188" w:rsidP="00CC4CF5">
            <w:pPr>
              <w:spacing w:before="60" w:after="20"/>
              <w:jc w:val="both"/>
              <w:rPr>
                <w:rFonts w:ascii="Cambria" w:hAnsi="Cambria" w:cs="Arial"/>
                <w:sz w:val="20"/>
              </w:rPr>
            </w:pPr>
            <w:r w:rsidRPr="00960E05">
              <w:rPr>
                <w:rFonts w:ascii="Cambria" w:hAnsi="Cambria" w:cs="Arial"/>
                <w:sz w:val="20"/>
              </w:rPr>
              <w:t xml:space="preserve">rozumie sa časové obdobie, počas ktorého je </w:t>
            </w:r>
            <w:r w:rsidR="008C0782" w:rsidRPr="00960E05">
              <w:rPr>
                <w:rFonts w:ascii="Cambria" w:hAnsi="Cambria" w:cs="Arial"/>
                <w:sz w:val="20"/>
              </w:rPr>
              <w:t>poskytovate</w:t>
            </w:r>
            <w:r w:rsidRPr="00960E05">
              <w:rPr>
                <w:rFonts w:ascii="Cambria" w:hAnsi="Cambria" w:cs="Arial"/>
                <w:sz w:val="20"/>
              </w:rPr>
              <w:t xml:space="preserve">ľ povinný dokončiť vykonávanie príslušnej činnosti od prevzatia požiadavky objednávateľa na jej vykonanie. V prípade zásadného, závažného incidentu môže </w:t>
            </w:r>
            <w:r w:rsidR="008C0782" w:rsidRPr="00960E05">
              <w:rPr>
                <w:rFonts w:ascii="Cambria" w:hAnsi="Cambria" w:cs="Arial"/>
                <w:sz w:val="20"/>
              </w:rPr>
              <w:t>poskytovate</w:t>
            </w:r>
            <w:r w:rsidRPr="00960E05">
              <w:rPr>
                <w:rFonts w:ascii="Cambria" w:hAnsi="Cambria" w:cs="Arial"/>
                <w:sz w:val="20"/>
              </w:rPr>
              <w:t>ľ navrhnúť náhradné riešenie, čím však nie je zbavený povinností vyriešiť incident v náhradnom termíne dohodnutom objednávateľom. Pre účely zmluvných pokút za nedodržanie lehoty služby sa poskytnutie náhradného riešenia chápe ako vyriešenie incidentu.</w:t>
            </w:r>
          </w:p>
        </w:tc>
      </w:tr>
      <w:tr w:rsidR="000C3525" w:rsidRPr="00960E05" w14:paraId="09F0445E" w14:textId="77777777" w:rsidTr="00C803C6">
        <w:tc>
          <w:tcPr>
            <w:tcW w:w="2420" w:type="dxa"/>
            <w:tcBorders>
              <w:top w:val="single" w:sz="4" w:space="0" w:color="auto"/>
              <w:left w:val="single" w:sz="4" w:space="0" w:color="auto"/>
              <w:bottom w:val="single" w:sz="4" w:space="0" w:color="auto"/>
              <w:right w:val="single" w:sz="4" w:space="0" w:color="auto"/>
            </w:tcBorders>
          </w:tcPr>
          <w:p w14:paraId="201DC787" w14:textId="29401A06" w:rsidR="000C3525" w:rsidRPr="00DD7135" w:rsidRDefault="000C3525" w:rsidP="00CC4CF5">
            <w:pPr>
              <w:spacing w:before="60" w:after="20"/>
              <w:rPr>
                <w:rFonts w:ascii="Cambria" w:hAnsi="Cambria" w:cs="Arial"/>
                <w:b/>
                <w:bCs/>
                <w:sz w:val="20"/>
              </w:rPr>
            </w:pPr>
            <w:r>
              <w:rPr>
                <w:rFonts w:ascii="Cambria" w:hAnsi="Cambria" w:cs="Arial"/>
                <w:b/>
                <w:bCs/>
                <w:sz w:val="20"/>
              </w:rPr>
              <w:lastRenderedPageBreak/>
              <w:t>ZPB</w:t>
            </w:r>
          </w:p>
        </w:tc>
        <w:tc>
          <w:tcPr>
            <w:tcW w:w="6760" w:type="dxa"/>
            <w:tcBorders>
              <w:top w:val="single" w:sz="4" w:space="0" w:color="auto"/>
              <w:left w:val="single" w:sz="4" w:space="0" w:color="auto"/>
              <w:bottom w:val="single" w:sz="4" w:space="0" w:color="auto"/>
              <w:right w:val="single" w:sz="4" w:space="0" w:color="auto"/>
            </w:tcBorders>
          </w:tcPr>
          <w:p w14:paraId="317C55B1" w14:textId="2D1F5883" w:rsidR="000C3525" w:rsidRPr="00960E05" w:rsidRDefault="000C3525" w:rsidP="00CC4CF5">
            <w:pPr>
              <w:spacing w:before="60" w:after="20"/>
              <w:jc w:val="both"/>
              <w:rPr>
                <w:rFonts w:ascii="Cambria" w:hAnsi="Cambria" w:cs="Arial"/>
                <w:sz w:val="20"/>
              </w:rPr>
            </w:pPr>
            <w:r>
              <w:rPr>
                <w:rFonts w:ascii="Cambria" w:hAnsi="Cambria" w:cs="Arial"/>
                <w:sz w:val="20"/>
              </w:rPr>
              <w:t>záložné pracovisko banky/záložné pracovisko objednávateľa</w:t>
            </w:r>
          </w:p>
        </w:tc>
      </w:tr>
      <w:tr w:rsidR="000C3525" w:rsidRPr="00960E05" w14:paraId="2EC1132D" w14:textId="77777777" w:rsidTr="00C803C6">
        <w:tc>
          <w:tcPr>
            <w:tcW w:w="2420" w:type="dxa"/>
            <w:tcBorders>
              <w:top w:val="single" w:sz="4" w:space="0" w:color="auto"/>
              <w:left w:val="single" w:sz="4" w:space="0" w:color="auto"/>
              <w:bottom w:val="single" w:sz="4" w:space="0" w:color="auto"/>
              <w:right w:val="single" w:sz="4" w:space="0" w:color="auto"/>
            </w:tcBorders>
          </w:tcPr>
          <w:p w14:paraId="0B5E9983" w14:textId="1115AFBE" w:rsidR="000C3525" w:rsidRDefault="000C3525" w:rsidP="00CC4CF5">
            <w:pPr>
              <w:spacing w:before="60" w:after="20"/>
              <w:rPr>
                <w:rFonts w:ascii="Cambria" w:hAnsi="Cambria" w:cs="Arial"/>
                <w:b/>
                <w:bCs/>
                <w:sz w:val="20"/>
              </w:rPr>
            </w:pPr>
            <w:r>
              <w:rPr>
                <w:rFonts w:ascii="Cambria" w:hAnsi="Cambria" w:cs="Arial"/>
                <w:b/>
                <w:bCs/>
                <w:sz w:val="20"/>
              </w:rPr>
              <w:t>ZTB</w:t>
            </w:r>
          </w:p>
        </w:tc>
        <w:tc>
          <w:tcPr>
            <w:tcW w:w="6760" w:type="dxa"/>
            <w:tcBorders>
              <w:top w:val="single" w:sz="4" w:space="0" w:color="auto"/>
              <w:left w:val="single" w:sz="4" w:space="0" w:color="auto"/>
              <w:bottom w:val="single" w:sz="4" w:space="0" w:color="auto"/>
              <w:right w:val="single" w:sz="4" w:space="0" w:color="auto"/>
            </w:tcBorders>
          </w:tcPr>
          <w:p w14:paraId="4733F169" w14:textId="01139C66" w:rsidR="000C3525" w:rsidRDefault="000C3525" w:rsidP="00CC4CF5">
            <w:pPr>
              <w:spacing w:before="60" w:after="20"/>
              <w:jc w:val="both"/>
              <w:rPr>
                <w:rFonts w:ascii="Cambria" w:hAnsi="Cambria" w:cs="Arial"/>
                <w:sz w:val="20"/>
              </w:rPr>
            </w:pPr>
            <w:r>
              <w:rPr>
                <w:rFonts w:ascii="Cambria" w:hAnsi="Cambria" w:cs="Arial"/>
                <w:sz w:val="20"/>
              </w:rPr>
              <w:t>záložné technologické pracovisko banky/záložné technologické pracovisko objednávateľa</w:t>
            </w:r>
          </w:p>
        </w:tc>
      </w:tr>
      <w:tr w:rsidR="005D37B1" w:rsidRPr="00960E05" w14:paraId="021AB230" w14:textId="77777777" w:rsidTr="00C803C6">
        <w:tc>
          <w:tcPr>
            <w:tcW w:w="2420" w:type="dxa"/>
            <w:tcBorders>
              <w:top w:val="single" w:sz="4" w:space="0" w:color="auto"/>
              <w:left w:val="single" w:sz="4" w:space="0" w:color="auto"/>
              <w:bottom w:val="single" w:sz="4" w:space="0" w:color="auto"/>
              <w:right w:val="single" w:sz="4" w:space="0" w:color="auto"/>
            </w:tcBorders>
          </w:tcPr>
          <w:p w14:paraId="0720D540" w14:textId="0A7077F8" w:rsidR="005D37B1" w:rsidRDefault="005D37B1" w:rsidP="00CC4CF5">
            <w:pPr>
              <w:spacing w:before="60" w:after="20"/>
              <w:rPr>
                <w:rFonts w:ascii="Cambria" w:hAnsi="Cambria" w:cs="Arial"/>
                <w:b/>
                <w:bCs/>
                <w:sz w:val="20"/>
              </w:rPr>
            </w:pPr>
            <w:proofErr w:type="spellStart"/>
            <w:r w:rsidRPr="005D37B1">
              <w:rPr>
                <w:rFonts w:ascii="Cambria" w:hAnsi="Cambria" w:cs="Arial"/>
                <w:b/>
                <w:bCs/>
                <w:sz w:val="20"/>
              </w:rPr>
              <w:t>Obfuskácia</w:t>
            </w:r>
            <w:proofErr w:type="spellEnd"/>
          </w:p>
        </w:tc>
        <w:tc>
          <w:tcPr>
            <w:tcW w:w="6760" w:type="dxa"/>
            <w:tcBorders>
              <w:top w:val="single" w:sz="4" w:space="0" w:color="auto"/>
              <w:left w:val="single" w:sz="4" w:space="0" w:color="auto"/>
              <w:bottom w:val="single" w:sz="4" w:space="0" w:color="auto"/>
              <w:right w:val="single" w:sz="4" w:space="0" w:color="auto"/>
            </w:tcBorders>
          </w:tcPr>
          <w:p w14:paraId="11A1AA9B" w14:textId="2968AA95" w:rsidR="005D37B1" w:rsidRDefault="005D37B1" w:rsidP="00CC4CF5">
            <w:pPr>
              <w:spacing w:before="60" w:after="20"/>
              <w:jc w:val="both"/>
              <w:rPr>
                <w:rFonts w:ascii="Cambria" w:hAnsi="Cambria" w:cs="Arial"/>
                <w:sz w:val="20"/>
              </w:rPr>
            </w:pPr>
            <w:r w:rsidRPr="005D37B1">
              <w:rPr>
                <w:rFonts w:ascii="Cambria" w:hAnsi="Cambria" w:cs="Arial"/>
                <w:sz w:val="20"/>
              </w:rPr>
              <w:t>zahmlievanie/</w:t>
            </w:r>
            <w:proofErr w:type="spellStart"/>
            <w:r w:rsidRPr="005D37B1">
              <w:rPr>
                <w:rFonts w:ascii="Cambria" w:hAnsi="Cambria" w:cs="Arial"/>
                <w:sz w:val="20"/>
              </w:rPr>
              <w:t>znečitatelnenie</w:t>
            </w:r>
            <w:proofErr w:type="spellEnd"/>
            <w:r w:rsidRPr="005D37B1">
              <w:rPr>
                <w:rFonts w:ascii="Cambria" w:hAnsi="Cambria" w:cs="Arial"/>
                <w:sz w:val="20"/>
              </w:rPr>
              <w:t xml:space="preserve"> zdrojového kódu programov. Cieľom </w:t>
            </w:r>
            <w:proofErr w:type="spellStart"/>
            <w:r w:rsidRPr="005D37B1">
              <w:rPr>
                <w:rFonts w:ascii="Cambria" w:hAnsi="Cambria" w:cs="Arial"/>
                <w:sz w:val="20"/>
              </w:rPr>
              <w:t>obfuskácie</w:t>
            </w:r>
            <w:proofErr w:type="spellEnd"/>
            <w:r w:rsidRPr="005D37B1">
              <w:rPr>
                <w:rFonts w:ascii="Cambria" w:hAnsi="Cambria" w:cs="Arial"/>
                <w:sz w:val="20"/>
              </w:rPr>
              <w:t xml:space="preserve"> zdrojového kódu je transformovať pôvodný zdrojový kód takým spôsobom, že investície potrebné na jeho pochopenie, prípadnú zmenu, alebo </w:t>
            </w:r>
            <w:proofErr w:type="spellStart"/>
            <w:r w:rsidRPr="005D37B1">
              <w:rPr>
                <w:rFonts w:ascii="Cambria" w:hAnsi="Cambria" w:cs="Arial"/>
                <w:sz w:val="20"/>
              </w:rPr>
              <w:t>znovupoužitie</w:t>
            </w:r>
            <w:proofErr w:type="spellEnd"/>
            <w:r w:rsidRPr="005D37B1">
              <w:rPr>
                <w:rFonts w:ascii="Cambria" w:hAnsi="Cambria" w:cs="Arial"/>
                <w:sz w:val="20"/>
              </w:rPr>
              <w:t xml:space="preserve"> sa neoplatia. </w:t>
            </w:r>
            <w:proofErr w:type="spellStart"/>
            <w:r w:rsidRPr="005D37B1">
              <w:rPr>
                <w:rFonts w:ascii="Cambria" w:hAnsi="Cambria" w:cs="Arial"/>
                <w:sz w:val="20"/>
              </w:rPr>
              <w:t>Obfuskačné</w:t>
            </w:r>
            <w:proofErr w:type="spellEnd"/>
            <w:r w:rsidRPr="005D37B1">
              <w:rPr>
                <w:rFonts w:ascii="Cambria" w:hAnsi="Cambria" w:cs="Arial"/>
                <w:sz w:val="20"/>
              </w:rPr>
              <w:t xml:space="preserve"> transformácie zdrojového kódu za účelom jeho </w:t>
            </w:r>
            <w:proofErr w:type="spellStart"/>
            <w:r w:rsidRPr="005D37B1">
              <w:rPr>
                <w:rFonts w:ascii="Cambria" w:hAnsi="Cambria" w:cs="Arial"/>
                <w:sz w:val="20"/>
              </w:rPr>
              <w:t>zneprehľadnenia</w:t>
            </w:r>
            <w:proofErr w:type="spellEnd"/>
            <w:r w:rsidRPr="005D37B1">
              <w:rPr>
                <w:rFonts w:ascii="Cambria" w:hAnsi="Cambria" w:cs="Arial"/>
                <w:sz w:val="20"/>
              </w:rPr>
              <w:t xml:space="preserve"> môžu byť aplikované vo všetkých životných štádiách programu - buď priamo v zdrojovom kóde, v skompilovanom </w:t>
            </w:r>
            <w:proofErr w:type="spellStart"/>
            <w:r w:rsidRPr="005D37B1">
              <w:rPr>
                <w:rFonts w:ascii="Cambria" w:hAnsi="Cambria" w:cs="Arial"/>
                <w:sz w:val="20"/>
              </w:rPr>
              <w:t>medzikóde</w:t>
            </w:r>
            <w:proofErr w:type="spellEnd"/>
            <w:r w:rsidRPr="005D37B1">
              <w:rPr>
                <w:rFonts w:ascii="Cambria" w:hAnsi="Cambria" w:cs="Arial"/>
                <w:sz w:val="20"/>
              </w:rPr>
              <w:t xml:space="preserve">, alebo v strojovom kóde. </w:t>
            </w:r>
            <w:proofErr w:type="spellStart"/>
            <w:r w:rsidRPr="005D37B1">
              <w:rPr>
                <w:rFonts w:ascii="Cambria" w:hAnsi="Cambria" w:cs="Arial"/>
                <w:sz w:val="20"/>
              </w:rPr>
              <w:t>Medzikód</w:t>
            </w:r>
            <w:proofErr w:type="spellEnd"/>
            <w:r w:rsidRPr="005D37B1">
              <w:rPr>
                <w:rFonts w:ascii="Cambria" w:hAnsi="Cambria" w:cs="Arial"/>
                <w:sz w:val="20"/>
              </w:rPr>
              <w:t xml:space="preserve"> je typický najmä pri platformovo nezávislých programovacích jazykoch, na konkrétnych operačných systémoch sa potom tie isté skompilované programy spúšťajú pomocou interpretera. Príkladom </w:t>
            </w:r>
            <w:proofErr w:type="spellStart"/>
            <w:r w:rsidRPr="005D37B1">
              <w:rPr>
                <w:rFonts w:ascii="Cambria" w:hAnsi="Cambria" w:cs="Arial"/>
                <w:sz w:val="20"/>
              </w:rPr>
              <w:t>medzikódu</w:t>
            </w:r>
            <w:proofErr w:type="spellEnd"/>
            <w:r w:rsidRPr="005D37B1">
              <w:rPr>
                <w:rFonts w:ascii="Cambria" w:hAnsi="Cambria" w:cs="Arial"/>
                <w:sz w:val="20"/>
              </w:rPr>
              <w:t xml:space="preserve"> je </w:t>
            </w:r>
            <w:proofErr w:type="spellStart"/>
            <w:r w:rsidRPr="005D37B1">
              <w:rPr>
                <w:rFonts w:ascii="Cambria" w:hAnsi="Cambria" w:cs="Arial"/>
                <w:sz w:val="20"/>
              </w:rPr>
              <w:t>bytecode</w:t>
            </w:r>
            <w:proofErr w:type="spellEnd"/>
            <w:r w:rsidRPr="005D37B1">
              <w:rPr>
                <w:rFonts w:ascii="Cambria" w:hAnsi="Cambria" w:cs="Arial"/>
                <w:sz w:val="20"/>
              </w:rPr>
              <w:t xml:space="preserve"> používaný v</w:t>
            </w:r>
            <w:r>
              <w:rPr>
                <w:rFonts w:ascii="Cambria" w:hAnsi="Cambria" w:cs="Arial"/>
                <w:sz w:val="20"/>
              </w:rPr>
              <w:t> </w:t>
            </w:r>
            <w:r w:rsidRPr="005D37B1">
              <w:rPr>
                <w:rFonts w:ascii="Cambria" w:hAnsi="Cambria" w:cs="Arial"/>
                <w:sz w:val="20"/>
              </w:rPr>
              <w:t>Jave</w:t>
            </w:r>
            <w:r>
              <w:rPr>
                <w:rFonts w:ascii="Cambria" w:hAnsi="Cambria" w:cs="Arial"/>
                <w:sz w:val="20"/>
              </w:rPr>
              <w:t>.</w:t>
            </w:r>
          </w:p>
        </w:tc>
      </w:tr>
    </w:tbl>
    <w:p w14:paraId="07EBAA0E" w14:textId="77777777" w:rsidR="00850747" w:rsidRPr="00960E05" w:rsidRDefault="00850747" w:rsidP="00CC4CF5">
      <w:pPr>
        <w:rPr>
          <w:rFonts w:ascii="Cambria" w:hAnsi="Cambria" w:cs="Arial"/>
          <w:sz w:val="20"/>
        </w:rPr>
      </w:pPr>
    </w:p>
    <w:sectPr w:rsidR="00850747" w:rsidRPr="00960E05" w:rsidSect="009D39F6">
      <w:pgSz w:w="12240" w:h="15840"/>
      <w:pgMar w:top="567"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145E57" w14:textId="77777777" w:rsidR="00461A3A" w:rsidRDefault="00461A3A">
      <w:r>
        <w:separator/>
      </w:r>
    </w:p>
  </w:endnote>
  <w:endnote w:type="continuationSeparator" w:id="0">
    <w:p w14:paraId="792805BF" w14:textId="77777777" w:rsidR="00461A3A" w:rsidRDefault="00461A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 w:name="Calibri">
    <w:panose1 w:val="020F05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18667F" w14:textId="77777777" w:rsidR="00461A3A" w:rsidRDefault="00461A3A">
      <w:r>
        <w:separator/>
      </w:r>
    </w:p>
  </w:footnote>
  <w:footnote w:type="continuationSeparator" w:id="0">
    <w:p w14:paraId="55AE6F77" w14:textId="77777777" w:rsidR="00461A3A" w:rsidRDefault="00461A3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4E25BF"/>
    <w:multiLevelType w:val="hybridMultilevel"/>
    <w:tmpl w:val="76CCF8B2"/>
    <w:lvl w:ilvl="0" w:tplc="041B0001">
      <w:start w:val="1"/>
      <w:numFmt w:val="bullet"/>
      <w:lvlText w:val=""/>
      <w:lvlJc w:val="left"/>
      <w:pPr>
        <w:ind w:left="819" w:hanging="360"/>
      </w:pPr>
      <w:rPr>
        <w:rFonts w:ascii="Symbol" w:hAnsi="Symbol" w:hint="default"/>
      </w:rPr>
    </w:lvl>
    <w:lvl w:ilvl="1" w:tplc="041B0003" w:tentative="1">
      <w:start w:val="1"/>
      <w:numFmt w:val="bullet"/>
      <w:lvlText w:val="o"/>
      <w:lvlJc w:val="left"/>
      <w:pPr>
        <w:ind w:left="1539" w:hanging="360"/>
      </w:pPr>
      <w:rPr>
        <w:rFonts w:ascii="Courier New" w:hAnsi="Courier New" w:cs="Courier New" w:hint="default"/>
      </w:rPr>
    </w:lvl>
    <w:lvl w:ilvl="2" w:tplc="041B0005" w:tentative="1">
      <w:start w:val="1"/>
      <w:numFmt w:val="bullet"/>
      <w:lvlText w:val=""/>
      <w:lvlJc w:val="left"/>
      <w:pPr>
        <w:ind w:left="2259" w:hanging="360"/>
      </w:pPr>
      <w:rPr>
        <w:rFonts w:ascii="Wingdings" w:hAnsi="Wingdings" w:hint="default"/>
      </w:rPr>
    </w:lvl>
    <w:lvl w:ilvl="3" w:tplc="041B0001" w:tentative="1">
      <w:start w:val="1"/>
      <w:numFmt w:val="bullet"/>
      <w:lvlText w:val=""/>
      <w:lvlJc w:val="left"/>
      <w:pPr>
        <w:ind w:left="2979" w:hanging="360"/>
      </w:pPr>
      <w:rPr>
        <w:rFonts w:ascii="Symbol" w:hAnsi="Symbol" w:hint="default"/>
      </w:rPr>
    </w:lvl>
    <w:lvl w:ilvl="4" w:tplc="041B0003" w:tentative="1">
      <w:start w:val="1"/>
      <w:numFmt w:val="bullet"/>
      <w:lvlText w:val="o"/>
      <w:lvlJc w:val="left"/>
      <w:pPr>
        <w:ind w:left="3699" w:hanging="360"/>
      </w:pPr>
      <w:rPr>
        <w:rFonts w:ascii="Courier New" w:hAnsi="Courier New" w:cs="Courier New" w:hint="default"/>
      </w:rPr>
    </w:lvl>
    <w:lvl w:ilvl="5" w:tplc="041B0005" w:tentative="1">
      <w:start w:val="1"/>
      <w:numFmt w:val="bullet"/>
      <w:lvlText w:val=""/>
      <w:lvlJc w:val="left"/>
      <w:pPr>
        <w:ind w:left="4419" w:hanging="360"/>
      </w:pPr>
      <w:rPr>
        <w:rFonts w:ascii="Wingdings" w:hAnsi="Wingdings" w:hint="default"/>
      </w:rPr>
    </w:lvl>
    <w:lvl w:ilvl="6" w:tplc="041B0001" w:tentative="1">
      <w:start w:val="1"/>
      <w:numFmt w:val="bullet"/>
      <w:lvlText w:val=""/>
      <w:lvlJc w:val="left"/>
      <w:pPr>
        <w:ind w:left="5139" w:hanging="360"/>
      </w:pPr>
      <w:rPr>
        <w:rFonts w:ascii="Symbol" w:hAnsi="Symbol" w:hint="default"/>
      </w:rPr>
    </w:lvl>
    <w:lvl w:ilvl="7" w:tplc="041B0003" w:tentative="1">
      <w:start w:val="1"/>
      <w:numFmt w:val="bullet"/>
      <w:lvlText w:val="o"/>
      <w:lvlJc w:val="left"/>
      <w:pPr>
        <w:ind w:left="5859" w:hanging="360"/>
      </w:pPr>
      <w:rPr>
        <w:rFonts w:ascii="Courier New" w:hAnsi="Courier New" w:cs="Courier New" w:hint="default"/>
      </w:rPr>
    </w:lvl>
    <w:lvl w:ilvl="8" w:tplc="041B0005" w:tentative="1">
      <w:start w:val="1"/>
      <w:numFmt w:val="bullet"/>
      <w:lvlText w:val=""/>
      <w:lvlJc w:val="left"/>
      <w:pPr>
        <w:ind w:left="6579" w:hanging="360"/>
      </w:pPr>
      <w:rPr>
        <w:rFonts w:ascii="Wingdings" w:hAnsi="Wingdings" w:hint="default"/>
      </w:rPr>
    </w:lvl>
  </w:abstractNum>
  <w:abstractNum w:abstractNumId="1" w15:restartNumberingAfterBreak="0">
    <w:nsid w:val="282011FA"/>
    <w:multiLevelType w:val="singleLevel"/>
    <w:tmpl w:val="F07C4A6A"/>
    <w:lvl w:ilvl="0">
      <w:start w:val="1"/>
      <w:numFmt w:val="lowerLetter"/>
      <w:lvlText w:val="%1)"/>
      <w:lvlJc w:val="left"/>
      <w:pPr>
        <w:tabs>
          <w:tab w:val="num" w:pos="360"/>
        </w:tabs>
        <w:ind w:left="360" w:hanging="360"/>
      </w:pPr>
      <w:rPr>
        <w:rFonts w:cs="Times New Roman"/>
      </w:rPr>
    </w:lvl>
  </w:abstractNum>
  <w:abstractNum w:abstractNumId="2" w15:restartNumberingAfterBreak="0">
    <w:nsid w:val="2B5C1B6C"/>
    <w:multiLevelType w:val="singleLevel"/>
    <w:tmpl w:val="4E6E575E"/>
    <w:lvl w:ilvl="0">
      <w:start w:val="1"/>
      <w:numFmt w:val="lowerLetter"/>
      <w:lvlText w:val="%1)"/>
      <w:legacy w:legacy="1" w:legacySpace="0" w:legacyIndent="283"/>
      <w:lvlJc w:val="left"/>
      <w:pPr>
        <w:ind w:left="283" w:hanging="283"/>
      </w:pPr>
    </w:lvl>
  </w:abstractNum>
  <w:abstractNum w:abstractNumId="3" w15:restartNumberingAfterBreak="0">
    <w:nsid w:val="4499695F"/>
    <w:multiLevelType w:val="singleLevel"/>
    <w:tmpl w:val="F07C4A6A"/>
    <w:lvl w:ilvl="0">
      <w:start w:val="1"/>
      <w:numFmt w:val="lowerLetter"/>
      <w:lvlText w:val="%1)"/>
      <w:lvlJc w:val="left"/>
      <w:pPr>
        <w:tabs>
          <w:tab w:val="num" w:pos="360"/>
        </w:tabs>
        <w:ind w:left="360" w:hanging="360"/>
      </w:pPr>
      <w:rPr>
        <w:rFonts w:cs="Times New Roman"/>
      </w:rPr>
    </w:lvl>
  </w:abstractNum>
  <w:abstractNum w:abstractNumId="4" w15:restartNumberingAfterBreak="0">
    <w:nsid w:val="519917A9"/>
    <w:multiLevelType w:val="hybridMultilevel"/>
    <w:tmpl w:val="DD08327C"/>
    <w:lvl w:ilvl="0" w:tplc="D1264348">
      <w:start w:val="1"/>
      <w:numFmt w:val="lowerLetter"/>
      <w:lvlText w:val="%1)"/>
      <w:legacy w:legacy="1" w:legacySpace="0" w:legacyIndent="283"/>
      <w:lvlJc w:val="left"/>
      <w:pPr>
        <w:ind w:left="283" w:hanging="283"/>
      </w:p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5" w15:restartNumberingAfterBreak="0">
    <w:nsid w:val="651805EA"/>
    <w:multiLevelType w:val="hybridMultilevel"/>
    <w:tmpl w:val="FFC261C4"/>
    <w:lvl w:ilvl="0" w:tplc="0409000F">
      <w:start w:val="1"/>
      <w:numFmt w:val="decimal"/>
      <w:lvlText w:val="%1."/>
      <w:lvlJc w:val="left"/>
      <w:pPr>
        <w:tabs>
          <w:tab w:val="num" w:pos="1069"/>
        </w:tabs>
        <w:ind w:left="1069"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num w:numId="1" w16cid:durableId="1391225420">
    <w:abstractNumId w:val="2"/>
    <w:lvlOverride w:ilvl="0">
      <w:startOverride w:val="1"/>
    </w:lvlOverride>
  </w:num>
  <w:num w:numId="2" w16cid:durableId="91601917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297996823">
    <w:abstractNumId w:val="1"/>
  </w:num>
  <w:num w:numId="4" w16cid:durableId="608244406">
    <w:abstractNumId w:val="3"/>
  </w:num>
  <w:num w:numId="5" w16cid:durableId="406388961">
    <w:abstractNumId w:val="5"/>
  </w:num>
  <w:num w:numId="6" w16cid:durableId="1869368875">
    <w:abstractNumId w:val="4"/>
  </w:num>
  <w:num w:numId="7" w16cid:durableId="3896226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19DF"/>
    <w:rsid w:val="000243EC"/>
    <w:rsid w:val="00037020"/>
    <w:rsid w:val="00046CE8"/>
    <w:rsid w:val="00047C18"/>
    <w:rsid w:val="00054B31"/>
    <w:rsid w:val="00065772"/>
    <w:rsid w:val="00067B14"/>
    <w:rsid w:val="00072C1F"/>
    <w:rsid w:val="000767FC"/>
    <w:rsid w:val="000A196A"/>
    <w:rsid w:val="000A739C"/>
    <w:rsid w:val="000B1380"/>
    <w:rsid w:val="000C0279"/>
    <w:rsid w:val="000C3525"/>
    <w:rsid w:val="000C4F0B"/>
    <w:rsid w:val="000D1950"/>
    <w:rsid w:val="000D5826"/>
    <w:rsid w:val="000E1FA9"/>
    <w:rsid w:val="001050DF"/>
    <w:rsid w:val="00133123"/>
    <w:rsid w:val="0014543F"/>
    <w:rsid w:val="0014590E"/>
    <w:rsid w:val="001564AC"/>
    <w:rsid w:val="001904B6"/>
    <w:rsid w:val="001A7BBC"/>
    <w:rsid w:val="001C3CD8"/>
    <w:rsid w:val="001E0DB7"/>
    <w:rsid w:val="002017CF"/>
    <w:rsid w:val="002073B2"/>
    <w:rsid w:val="0023711E"/>
    <w:rsid w:val="00254B6D"/>
    <w:rsid w:val="002932AA"/>
    <w:rsid w:val="002A0F88"/>
    <w:rsid w:val="002C6A44"/>
    <w:rsid w:val="002F5DD1"/>
    <w:rsid w:val="00311B63"/>
    <w:rsid w:val="00327CBC"/>
    <w:rsid w:val="00360346"/>
    <w:rsid w:val="0036724D"/>
    <w:rsid w:val="00393188"/>
    <w:rsid w:val="003A7929"/>
    <w:rsid w:val="003B39B3"/>
    <w:rsid w:val="003C40EE"/>
    <w:rsid w:val="003C7430"/>
    <w:rsid w:val="003D561A"/>
    <w:rsid w:val="003E5696"/>
    <w:rsid w:val="004012BC"/>
    <w:rsid w:val="00424B37"/>
    <w:rsid w:val="00430F32"/>
    <w:rsid w:val="0044235D"/>
    <w:rsid w:val="00453F40"/>
    <w:rsid w:val="00456172"/>
    <w:rsid w:val="00461A3A"/>
    <w:rsid w:val="00473167"/>
    <w:rsid w:val="00482F38"/>
    <w:rsid w:val="00483ECC"/>
    <w:rsid w:val="0048717D"/>
    <w:rsid w:val="00496D8F"/>
    <w:rsid w:val="004D2154"/>
    <w:rsid w:val="004D32ED"/>
    <w:rsid w:val="004D7629"/>
    <w:rsid w:val="004F2510"/>
    <w:rsid w:val="00501FA9"/>
    <w:rsid w:val="00510817"/>
    <w:rsid w:val="005118F1"/>
    <w:rsid w:val="00517B20"/>
    <w:rsid w:val="005414CF"/>
    <w:rsid w:val="005563A6"/>
    <w:rsid w:val="00560199"/>
    <w:rsid w:val="00560D2E"/>
    <w:rsid w:val="00560E19"/>
    <w:rsid w:val="00561C44"/>
    <w:rsid w:val="00562F40"/>
    <w:rsid w:val="00573863"/>
    <w:rsid w:val="005747DF"/>
    <w:rsid w:val="00584A12"/>
    <w:rsid w:val="00594ED6"/>
    <w:rsid w:val="005A066C"/>
    <w:rsid w:val="005B3B32"/>
    <w:rsid w:val="005B627A"/>
    <w:rsid w:val="005C336F"/>
    <w:rsid w:val="005C41A2"/>
    <w:rsid w:val="005D37B1"/>
    <w:rsid w:val="005E68CA"/>
    <w:rsid w:val="00605A80"/>
    <w:rsid w:val="006161B5"/>
    <w:rsid w:val="006164F1"/>
    <w:rsid w:val="0062148A"/>
    <w:rsid w:val="006253F8"/>
    <w:rsid w:val="006315C5"/>
    <w:rsid w:val="00637FF3"/>
    <w:rsid w:val="00647B53"/>
    <w:rsid w:val="00653594"/>
    <w:rsid w:val="00665D69"/>
    <w:rsid w:val="00675F3B"/>
    <w:rsid w:val="00685EF8"/>
    <w:rsid w:val="00695D6D"/>
    <w:rsid w:val="00696F82"/>
    <w:rsid w:val="006A7274"/>
    <w:rsid w:val="006E02BD"/>
    <w:rsid w:val="006E54B0"/>
    <w:rsid w:val="00701191"/>
    <w:rsid w:val="00702AB7"/>
    <w:rsid w:val="00723448"/>
    <w:rsid w:val="00727833"/>
    <w:rsid w:val="00737720"/>
    <w:rsid w:val="007419DF"/>
    <w:rsid w:val="00762237"/>
    <w:rsid w:val="00762313"/>
    <w:rsid w:val="007B6BC7"/>
    <w:rsid w:val="008039A6"/>
    <w:rsid w:val="00832FCC"/>
    <w:rsid w:val="00850747"/>
    <w:rsid w:val="00850F4D"/>
    <w:rsid w:val="0085270A"/>
    <w:rsid w:val="008537C3"/>
    <w:rsid w:val="00862084"/>
    <w:rsid w:val="0087235C"/>
    <w:rsid w:val="00874DC2"/>
    <w:rsid w:val="00880558"/>
    <w:rsid w:val="00881B21"/>
    <w:rsid w:val="00884830"/>
    <w:rsid w:val="00894B60"/>
    <w:rsid w:val="008A401D"/>
    <w:rsid w:val="008A40FE"/>
    <w:rsid w:val="008B0A90"/>
    <w:rsid w:val="008C0782"/>
    <w:rsid w:val="008C0A7C"/>
    <w:rsid w:val="008C1589"/>
    <w:rsid w:val="008C544F"/>
    <w:rsid w:val="008D4687"/>
    <w:rsid w:val="008E0EC9"/>
    <w:rsid w:val="008F3A59"/>
    <w:rsid w:val="009061CF"/>
    <w:rsid w:val="0093244C"/>
    <w:rsid w:val="0093657A"/>
    <w:rsid w:val="009405E4"/>
    <w:rsid w:val="009410CA"/>
    <w:rsid w:val="00951F20"/>
    <w:rsid w:val="00960E05"/>
    <w:rsid w:val="00974D49"/>
    <w:rsid w:val="00977A8D"/>
    <w:rsid w:val="00980183"/>
    <w:rsid w:val="0098255E"/>
    <w:rsid w:val="009853C7"/>
    <w:rsid w:val="00995F11"/>
    <w:rsid w:val="009960AC"/>
    <w:rsid w:val="009B00F2"/>
    <w:rsid w:val="009B2F5C"/>
    <w:rsid w:val="009D2EE0"/>
    <w:rsid w:val="009D39F6"/>
    <w:rsid w:val="009D3DFC"/>
    <w:rsid w:val="009D6425"/>
    <w:rsid w:val="009F6C11"/>
    <w:rsid w:val="00A02453"/>
    <w:rsid w:val="00A21D09"/>
    <w:rsid w:val="00A26F38"/>
    <w:rsid w:val="00A460A2"/>
    <w:rsid w:val="00A50B47"/>
    <w:rsid w:val="00A51B3C"/>
    <w:rsid w:val="00A6379B"/>
    <w:rsid w:val="00A76900"/>
    <w:rsid w:val="00A82975"/>
    <w:rsid w:val="00A83593"/>
    <w:rsid w:val="00A83B6F"/>
    <w:rsid w:val="00A8647E"/>
    <w:rsid w:val="00AB567A"/>
    <w:rsid w:val="00AB7DF6"/>
    <w:rsid w:val="00AB7FEC"/>
    <w:rsid w:val="00B1403B"/>
    <w:rsid w:val="00B142FD"/>
    <w:rsid w:val="00B43020"/>
    <w:rsid w:val="00B44EDB"/>
    <w:rsid w:val="00B63F7E"/>
    <w:rsid w:val="00B67A4F"/>
    <w:rsid w:val="00B7045E"/>
    <w:rsid w:val="00B7173A"/>
    <w:rsid w:val="00B7357A"/>
    <w:rsid w:val="00B81146"/>
    <w:rsid w:val="00B84420"/>
    <w:rsid w:val="00B84D2F"/>
    <w:rsid w:val="00B8708B"/>
    <w:rsid w:val="00BA7A6A"/>
    <w:rsid w:val="00BB246F"/>
    <w:rsid w:val="00BD44D1"/>
    <w:rsid w:val="00BE1F1B"/>
    <w:rsid w:val="00C453AB"/>
    <w:rsid w:val="00C67819"/>
    <w:rsid w:val="00C803C6"/>
    <w:rsid w:val="00C85CC2"/>
    <w:rsid w:val="00C876C7"/>
    <w:rsid w:val="00C94D17"/>
    <w:rsid w:val="00C95ADF"/>
    <w:rsid w:val="00CA665C"/>
    <w:rsid w:val="00CB066B"/>
    <w:rsid w:val="00CB58A5"/>
    <w:rsid w:val="00CC05F3"/>
    <w:rsid w:val="00CC4CF5"/>
    <w:rsid w:val="00CD0B6F"/>
    <w:rsid w:val="00CD439E"/>
    <w:rsid w:val="00CE6BFA"/>
    <w:rsid w:val="00D16E51"/>
    <w:rsid w:val="00D20241"/>
    <w:rsid w:val="00D23B63"/>
    <w:rsid w:val="00D263AA"/>
    <w:rsid w:val="00D3314E"/>
    <w:rsid w:val="00D4655D"/>
    <w:rsid w:val="00D95016"/>
    <w:rsid w:val="00D9519D"/>
    <w:rsid w:val="00DA0F20"/>
    <w:rsid w:val="00DA4131"/>
    <w:rsid w:val="00DC573F"/>
    <w:rsid w:val="00DD7135"/>
    <w:rsid w:val="00DE440C"/>
    <w:rsid w:val="00DF1DB0"/>
    <w:rsid w:val="00E02E3F"/>
    <w:rsid w:val="00E07BED"/>
    <w:rsid w:val="00E169BF"/>
    <w:rsid w:val="00E16F58"/>
    <w:rsid w:val="00E178C6"/>
    <w:rsid w:val="00E21614"/>
    <w:rsid w:val="00E36EAD"/>
    <w:rsid w:val="00E522DC"/>
    <w:rsid w:val="00E66F41"/>
    <w:rsid w:val="00E673F1"/>
    <w:rsid w:val="00E80A36"/>
    <w:rsid w:val="00EA67D0"/>
    <w:rsid w:val="00EA71DE"/>
    <w:rsid w:val="00EB4A1B"/>
    <w:rsid w:val="00EB4E9D"/>
    <w:rsid w:val="00ED1FD1"/>
    <w:rsid w:val="00EE6D07"/>
    <w:rsid w:val="00EE77DE"/>
    <w:rsid w:val="00EF4817"/>
    <w:rsid w:val="00EF4A37"/>
    <w:rsid w:val="00F07FF9"/>
    <w:rsid w:val="00F25962"/>
    <w:rsid w:val="00F307EB"/>
    <w:rsid w:val="00F34A24"/>
    <w:rsid w:val="00F4039C"/>
    <w:rsid w:val="00F4115E"/>
    <w:rsid w:val="00F41EAD"/>
    <w:rsid w:val="00F56BE2"/>
    <w:rsid w:val="00F611A8"/>
    <w:rsid w:val="00F621B1"/>
    <w:rsid w:val="00F64857"/>
    <w:rsid w:val="00F7136C"/>
    <w:rsid w:val="00F814F8"/>
    <w:rsid w:val="00F842DC"/>
    <w:rsid w:val="00FA1B1E"/>
    <w:rsid w:val="00FA4579"/>
    <w:rsid w:val="00FA76BA"/>
    <w:rsid w:val="00FC12C2"/>
    <w:rsid w:val="00FE4A3D"/>
    <w:rsid w:val="00FF33B2"/>
    <w:rsid w:val="00FF4D7B"/>
  </w:rsids>
  <m:mathPr>
    <m:mathFont m:val="Cambria Math"/>
    <m:brkBin m:val="before"/>
    <m:brkBinSub m:val="--"/>
    <m:smallFrac m:val="0"/>
    <m:dispDef/>
    <m:lMargin m:val="0"/>
    <m:rMargin m:val="0"/>
    <m:defJc m:val="centerGroup"/>
    <m:wrapIndent m:val="1440"/>
    <m:intLim m:val="subSup"/>
    <m:naryLim m:val="undOvr"/>
  </m:mathPr>
  <w:themeFontLang w:val="sk-SK"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1EE726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sk-SK"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Preformatted" w:uiPriority="99"/>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419DF"/>
    <w:rPr>
      <w:sz w:val="24"/>
      <w:lang w:eastAsia="en-US"/>
    </w:rPr>
  </w:style>
  <w:style w:type="paragraph" w:styleId="Heading1">
    <w:name w:val="heading 1"/>
    <w:aliases w:val="Požiadavka 1,h1"/>
    <w:basedOn w:val="Normal"/>
    <w:next w:val="Normal"/>
    <w:link w:val="Heading1Char"/>
    <w:qFormat/>
    <w:rsid w:val="007419DF"/>
    <w:pPr>
      <w:keepNext/>
      <w:spacing w:before="120"/>
      <w:outlineLvl w:val="0"/>
    </w:pPr>
    <w:rPr>
      <w:rFonts w:ascii="Arial" w:hAnsi="Arial"/>
      <w:b/>
      <w:position w:val="4"/>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7419DF"/>
    <w:pPr>
      <w:tabs>
        <w:tab w:val="center" w:pos="4536"/>
        <w:tab w:val="right" w:pos="9072"/>
      </w:tabs>
    </w:pPr>
    <w:rPr>
      <w:szCs w:val="24"/>
    </w:rPr>
  </w:style>
  <w:style w:type="paragraph" w:customStyle="1" w:styleId="weeklies">
    <w:name w:val="weeklies"/>
    <w:basedOn w:val="Normal"/>
    <w:next w:val="Normal"/>
    <w:rsid w:val="007419DF"/>
    <w:pPr>
      <w:overflowPunct w:val="0"/>
      <w:autoSpaceDE w:val="0"/>
      <w:autoSpaceDN w:val="0"/>
      <w:adjustRightInd w:val="0"/>
      <w:jc w:val="both"/>
      <w:textAlignment w:val="baseline"/>
    </w:pPr>
    <w:rPr>
      <w:rFonts w:ascii="Arial" w:hAnsi="Arial"/>
      <w:lang w:val="en-US"/>
    </w:rPr>
  </w:style>
  <w:style w:type="character" w:customStyle="1" w:styleId="Heading1Char">
    <w:name w:val="Heading 1 Char"/>
    <w:aliases w:val="Požiadavka 1 Char,h1 Char"/>
    <w:link w:val="Heading1"/>
    <w:locked/>
    <w:rsid w:val="007419DF"/>
    <w:rPr>
      <w:rFonts w:ascii="Arial" w:hAnsi="Arial"/>
      <w:b/>
      <w:position w:val="4"/>
      <w:sz w:val="28"/>
      <w:lang w:val="sk-SK" w:eastAsia="en-US" w:bidi="ar-SA"/>
    </w:rPr>
  </w:style>
  <w:style w:type="paragraph" w:styleId="Footer">
    <w:name w:val="footer"/>
    <w:basedOn w:val="Normal"/>
    <w:rsid w:val="007419DF"/>
    <w:pPr>
      <w:tabs>
        <w:tab w:val="center" w:pos="4320"/>
        <w:tab w:val="right" w:pos="8640"/>
      </w:tabs>
    </w:pPr>
  </w:style>
  <w:style w:type="paragraph" w:styleId="BalloonText">
    <w:name w:val="Balloon Text"/>
    <w:basedOn w:val="Normal"/>
    <w:semiHidden/>
    <w:rsid w:val="009061CF"/>
    <w:rPr>
      <w:rFonts w:ascii="Tahoma" w:hAnsi="Tahoma" w:cs="Tahoma"/>
      <w:sz w:val="16"/>
      <w:szCs w:val="16"/>
    </w:rPr>
  </w:style>
  <w:style w:type="character" w:styleId="Strong">
    <w:name w:val="Strong"/>
    <w:qFormat/>
    <w:rsid w:val="00ED1FD1"/>
    <w:rPr>
      <w:b/>
      <w:bCs/>
    </w:rPr>
  </w:style>
  <w:style w:type="paragraph" w:styleId="BodyTextIndent2">
    <w:name w:val="Body Text Indent 2"/>
    <w:basedOn w:val="Normal"/>
    <w:rsid w:val="0087235C"/>
    <w:pPr>
      <w:ind w:left="708"/>
      <w:jc w:val="both"/>
    </w:pPr>
  </w:style>
  <w:style w:type="paragraph" w:customStyle="1" w:styleId="Textvtabulce">
    <w:name w:val="Text v tabulce"/>
    <w:basedOn w:val="Normal"/>
    <w:rsid w:val="00FA76BA"/>
    <w:rPr>
      <w:lang w:val="cs-CZ" w:eastAsia="cs-CZ"/>
    </w:rPr>
  </w:style>
  <w:style w:type="paragraph" w:styleId="PlainText">
    <w:name w:val="Plain Text"/>
    <w:basedOn w:val="Normal"/>
    <w:link w:val="PlainTextChar"/>
    <w:rsid w:val="00AB7DF6"/>
    <w:rPr>
      <w:rFonts w:ascii="Courier New" w:hAnsi="Courier New"/>
      <w:sz w:val="20"/>
    </w:rPr>
  </w:style>
  <w:style w:type="character" w:customStyle="1" w:styleId="PlainTextChar">
    <w:name w:val="Plain Text Char"/>
    <w:link w:val="PlainText"/>
    <w:semiHidden/>
    <w:locked/>
    <w:rsid w:val="00AB7DF6"/>
    <w:rPr>
      <w:rFonts w:ascii="Courier New" w:hAnsi="Courier New"/>
      <w:lang w:val="sk-SK" w:eastAsia="en-US" w:bidi="ar-SA"/>
    </w:rPr>
  </w:style>
  <w:style w:type="character" w:styleId="CommentReference">
    <w:name w:val="annotation reference"/>
    <w:semiHidden/>
    <w:rsid w:val="0014590E"/>
    <w:rPr>
      <w:sz w:val="16"/>
      <w:szCs w:val="16"/>
    </w:rPr>
  </w:style>
  <w:style w:type="paragraph" w:styleId="CommentText">
    <w:name w:val="annotation text"/>
    <w:basedOn w:val="Normal"/>
    <w:semiHidden/>
    <w:rsid w:val="0014590E"/>
    <w:rPr>
      <w:sz w:val="20"/>
    </w:rPr>
  </w:style>
  <w:style w:type="paragraph" w:styleId="CommentSubject">
    <w:name w:val="annotation subject"/>
    <w:basedOn w:val="CommentText"/>
    <w:next w:val="CommentText"/>
    <w:semiHidden/>
    <w:rsid w:val="0014590E"/>
    <w:rPr>
      <w:b/>
      <w:bCs/>
    </w:rPr>
  </w:style>
  <w:style w:type="character" w:customStyle="1" w:styleId="hgkelc">
    <w:name w:val="hgkelc"/>
    <w:rsid w:val="00561C44"/>
  </w:style>
  <w:style w:type="character" w:customStyle="1" w:styleId="cf01">
    <w:name w:val="cf01"/>
    <w:rsid w:val="00BE1F1B"/>
    <w:rPr>
      <w:rFonts w:ascii="Segoe UI" w:hAnsi="Segoe UI" w:cs="Segoe UI" w:hint="default"/>
      <w:sz w:val="18"/>
      <w:szCs w:val="18"/>
    </w:rPr>
  </w:style>
  <w:style w:type="character" w:customStyle="1" w:styleId="cf11">
    <w:name w:val="cf11"/>
    <w:rsid w:val="00BE1F1B"/>
    <w:rPr>
      <w:rFonts w:ascii="Segoe UI" w:hAnsi="Segoe UI" w:cs="Segoe UI" w:hint="default"/>
      <w:sz w:val="18"/>
      <w:szCs w:val="18"/>
    </w:rPr>
  </w:style>
  <w:style w:type="character" w:customStyle="1" w:styleId="cf21">
    <w:name w:val="cf21"/>
    <w:rsid w:val="00BE1F1B"/>
    <w:rPr>
      <w:rFonts w:ascii="Segoe UI" w:hAnsi="Segoe UI" w:cs="Segoe UI" w:hint="default"/>
      <w:sz w:val="18"/>
      <w:szCs w:val="18"/>
      <w:shd w:val="clear" w:color="auto" w:fill="FFFF00"/>
    </w:rPr>
  </w:style>
  <w:style w:type="character" w:styleId="Hyperlink">
    <w:name w:val="Hyperlink"/>
    <w:uiPriority w:val="99"/>
    <w:unhideWhenUsed/>
    <w:rsid w:val="00A82975"/>
    <w:rPr>
      <w:color w:val="0000FF"/>
      <w:u w:val="single"/>
    </w:rPr>
  </w:style>
  <w:style w:type="paragraph" w:styleId="HTMLPreformatted">
    <w:name w:val="HTML Preformatted"/>
    <w:basedOn w:val="Normal"/>
    <w:link w:val="HTMLPreformattedChar"/>
    <w:uiPriority w:val="99"/>
    <w:unhideWhenUsed/>
    <w:rsid w:val="00B844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lang w:eastAsia="sk-SK"/>
    </w:rPr>
  </w:style>
  <w:style w:type="character" w:customStyle="1" w:styleId="HTMLPreformattedChar">
    <w:name w:val="HTML Preformatted Char"/>
    <w:basedOn w:val="DefaultParagraphFont"/>
    <w:link w:val="HTMLPreformatted"/>
    <w:uiPriority w:val="99"/>
    <w:rsid w:val="00B84420"/>
    <w:rPr>
      <w:rFonts w:ascii="Courier New" w:hAnsi="Courier New" w:cs="Courier New"/>
      <w:lang w:eastAsia="sk-SK"/>
    </w:rPr>
  </w:style>
  <w:style w:type="character" w:customStyle="1" w:styleId="y2iqfc">
    <w:name w:val="y2iqfc"/>
    <w:basedOn w:val="DefaultParagraphFont"/>
    <w:rsid w:val="00B84420"/>
  </w:style>
  <w:style w:type="paragraph" w:styleId="Revision">
    <w:name w:val="Revision"/>
    <w:hidden/>
    <w:uiPriority w:val="99"/>
    <w:semiHidden/>
    <w:rsid w:val="002017CF"/>
    <w:rPr>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62213604">
      <w:bodyDiv w:val="1"/>
      <w:marLeft w:val="0"/>
      <w:marRight w:val="0"/>
      <w:marTop w:val="0"/>
      <w:marBottom w:val="0"/>
      <w:divBdr>
        <w:top w:val="none" w:sz="0" w:space="0" w:color="auto"/>
        <w:left w:val="none" w:sz="0" w:space="0" w:color="auto"/>
        <w:bottom w:val="none" w:sz="0" w:space="0" w:color="auto"/>
        <w:right w:val="none" w:sz="0" w:space="0" w:color="auto"/>
      </w:divBdr>
    </w:div>
    <w:div w:id="20817815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slovnik.juls.savba.sk/?w=vybavenie&amp;c=ye29"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AE86AD-5CA7-4AF4-A43A-20C66D6F9C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2099</Words>
  <Characters>15273</Characters>
  <Application>Microsoft Office Word</Application>
  <DocSecurity>0</DocSecurity>
  <Lines>127</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2023-03-17T05:49:00Z</dcterms:created>
  <dcterms:modified xsi:type="dcterms:W3CDTF">2023-03-17T05:49:00Z</dcterms:modified>
</cp:coreProperties>
</file>