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8D6A" w14:textId="77777777" w:rsidR="00630DB3" w:rsidRPr="00537027" w:rsidRDefault="0041327F" w:rsidP="00966884">
      <w:pPr>
        <w:pStyle w:val="Heading1"/>
        <w:ind w:left="0" w:right="0"/>
        <w:rPr>
          <w:rFonts w:ascii="Cambria" w:hAnsi="Cambria"/>
        </w:rPr>
      </w:pPr>
      <w:r w:rsidRPr="00537027">
        <w:rPr>
          <w:rFonts w:ascii="Cambria" w:hAnsi="Cambria"/>
        </w:rPr>
        <w:t xml:space="preserve">RÁMCOVÁ </w:t>
      </w:r>
      <w:r w:rsidR="00422AFF" w:rsidRPr="00537027">
        <w:rPr>
          <w:rFonts w:ascii="Cambria" w:hAnsi="Cambria"/>
        </w:rPr>
        <w:t>DOHOD</w:t>
      </w:r>
      <w:r w:rsidRPr="00537027">
        <w:rPr>
          <w:rFonts w:ascii="Cambria" w:hAnsi="Cambria"/>
        </w:rPr>
        <w:t>A</w:t>
      </w:r>
      <w:r w:rsidR="00630DB3" w:rsidRPr="00537027">
        <w:rPr>
          <w:rFonts w:ascii="Cambria" w:hAnsi="Cambria"/>
        </w:rPr>
        <w:t xml:space="preserve"> </w:t>
      </w:r>
    </w:p>
    <w:p w14:paraId="607DE00E" w14:textId="41A991CF" w:rsidR="002B2436" w:rsidRPr="00537027" w:rsidRDefault="0041327F" w:rsidP="00966884">
      <w:pPr>
        <w:pStyle w:val="Heading1"/>
        <w:spacing w:after="240"/>
        <w:ind w:left="0" w:right="0"/>
        <w:rPr>
          <w:rFonts w:ascii="Cambria" w:hAnsi="Cambria"/>
        </w:rPr>
      </w:pPr>
      <w:r w:rsidRPr="00537027">
        <w:rPr>
          <w:rFonts w:ascii="Cambria" w:hAnsi="Cambria"/>
        </w:rPr>
        <w:t>pri poskytovaní</w:t>
      </w:r>
      <w:r w:rsidR="00F47B7C" w:rsidRPr="00537027">
        <w:rPr>
          <w:rFonts w:ascii="Cambria" w:hAnsi="Cambria"/>
        </w:rPr>
        <w:t xml:space="preserve"> rezervačných </w:t>
      </w:r>
      <w:r w:rsidRPr="00537027">
        <w:rPr>
          <w:rFonts w:ascii="Cambria" w:hAnsi="Cambria"/>
        </w:rPr>
        <w:t xml:space="preserve">služieb </w:t>
      </w:r>
      <w:r w:rsidR="00F47B7C" w:rsidRPr="00537027">
        <w:rPr>
          <w:rFonts w:ascii="Cambria" w:hAnsi="Cambria"/>
        </w:rPr>
        <w:t xml:space="preserve">súvisiacich s poskytovaním </w:t>
      </w:r>
      <w:r w:rsidRPr="00537027">
        <w:rPr>
          <w:rFonts w:ascii="Cambria" w:hAnsi="Cambria"/>
        </w:rPr>
        <w:t>zdravotnej starostlivosti</w:t>
      </w:r>
      <w:r w:rsidR="00690EC3" w:rsidRPr="00537027">
        <w:rPr>
          <w:rFonts w:ascii="Cambria" w:hAnsi="Cambria"/>
        </w:rPr>
        <w:t xml:space="preserve"> </w:t>
      </w:r>
    </w:p>
    <w:p w14:paraId="48C59A84" w14:textId="6084C4C7" w:rsidR="006F7FE3" w:rsidRPr="00690EC3" w:rsidRDefault="006F7FE3" w:rsidP="00966884">
      <w:pPr>
        <w:pStyle w:val="Heading1"/>
        <w:spacing w:after="240"/>
        <w:ind w:left="0" w:right="0"/>
        <w:rPr>
          <w:rFonts w:ascii="Cambria" w:hAnsi="Cambria"/>
          <w:sz w:val="22"/>
          <w:szCs w:val="22"/>
        </w:rPr>
      </w:pPr>
      <w:r w:rsidRPr="00690EC3">
        <w:rPr>
          <w:rFonts w:ascii="Cambria" w:hAnsi="Cambria"/>
          <w:sz w:val="22"/>
          <w:szCs w:val="22"/>
        </w:rPr>
        <w:t xml:space="preserve">č. </w:t>
      </w:r>
      <w:r w:rsidR="0064674F" w:rsidRPr="00690EC3">
        <w:rPr>
          <w:rFonts w:ascii="Cambria" w:hAnsi="Cambria"/>
          <w:sz w:val="22"/>
          <w:szCs w:val="22"/>
        </w:rPr>
        <w:t>C-NBS1-000-083-127</w:t>
      </w:r>
    </w:p>
    <w:p w14:paraId="3D3F3B44" w14:textId="52D22D15" w:rsidR="006966B8" w:rsidRPr="00AB7B2C" w:rsidRDefault="006966B8" w:rsidP="00966884">
      <w:pPr>
        <w:pStyle w:val="BodyText"/>
        <w:jc w:val="center"/>
        <w:rPr>
          <w:rFonts w:ascii="Cambria" w:hAnsi="Cambria"/>
          <w:i/>
          <w:iCs/>
          <w:sz w:val="20"/>
        </w:rPr>
      </w:pPr>
      <w:r w:rsidRPr="00AB7B2C">
        <w:rPr>
          <w:rFonts w:ascii="Cambria" w:hAnsi="Cambria"/>
          <w:i/>
          <w:iCs/>
          <w:sz w:val="20"/>
        </w:rPr>
        <w:t xml:space="preserve">uzavretá podľa § 269 ods. 2 a </w:t>
      </w:r>
      <w:proofErr w:type="spellStart"/>
      <w:r w:rsidRPr="00AB7B2C">
        <w:rPr>
          <w:rFonts w:ascii="Cambria" w:hAnsi="Cambria"/>
          <w:i/>
          <w:iCs/>
          <w:sz w:val="20"/>
        </w:rPr>
        <w:t>nasl</w:t>
      </w:r>
      <w:proofErr w:type="spellEnd"/>
      <w:r w:rsidRPr="00AB7B2C">
        <w:rPr>
          <w:rFonts w:ascii="Cambria" w:hAnsi="Cambria"/>
          <w:i/>
          <w:iCs/>
          <w:sz w:val="20"/>
        </w:rPr>
        <w:t xml:space="preserve">. zákona č. 513/1991 Zb. Obchodného zákonníka v znení neskorších predpisov </w:t>
      </w:r>
      <w:r w:rsidR="00332326" w:rsidRPr="00AB7B2C">
        <w:rPr>
          <w:rFonts w:ascii="Cambria" w:hAnsi="Cambria"/>
          <w:i/>
          <w:iCs/>
          <w:sz w:val="20"/>
        </w:rPr>
        <w:t xml:space="preserve">a § 83 zákona č. 343/2015 Z. z. o verejnom obstarávaní a o zmene a doplnení niektorých zákonov v znení neskorších predpisov </w:t>
      </w:r>
      <w:r w:rsidRPr="00AB7B2C">
        <w:rPr>
          <w:rFonts w:ascii="Cambria" w:hAnsi="Cambria"/>
          <w:i/>
          <w:iCs/>
          <w:sz w:val="20"/>
        </w:rPr>
        <w:t>(ďalej len „zákon o verejnom obstarávaní“)</w:t>
      </w:r>
    </w:p>
    <w:p w14:paraId="3DD16550" w14:textId="17DE51CA" w:rsidR="006966B8" w:rsidRPr="00AB7B2C" w:rsidRDefault="006966B8" w:rsidP="00966884">
      <w:pPr>
        <w:pStyle w:val="Heading1"/>
        <w:ind w:left="0" w:right="0"/>
        <w:rPr>
          <w:rFonts w:ascii="Cambria" w:hAnsi="Cambria"/>
          <w:b w:val="0"/>
          <w:bCs w:val="0"/>
          <w:sz w:val="20"/>
          <w:szCs w:val="20"/>
        </w:rPr>
      </w:pPr>
      <w:r w:rsidRPr="00AB7B2C">
        <w:rPr>
          <w:rFonts w:ascii="Cambria" w:hAnsi="Cambria"/>
          <w:b w:val="0"/>
          <w:bCs w:val="0"/>
          <w:sz w:val="20"/>
          <w:szCs w:val="20"/>
        </w:rPr>
        <w:t>(ďalej len „</w:t>
      </w:r>
      <w:r w:rsidR="00422AFF" w:rsidRPr="00AB7B2C">
        <w:rPr>
          <w:rFonts w:ascii="Cambria" w:hAnsi="Cambria"/>
          <w:b w:val="0"/>
          <w:bCs w:val="0"/>
          <w:sz w:val="20"/>
          <w:szCs w:val="20"/>
        </w:rPr>
        <w:t>Dohod</w:t>
      </w:r>
      <w:r w:rsidR="002328E9" w:rsidRPr="00AB7B2C">
        <w:rPr>
          <w:rFonts w:ascii="Cambria" w:hAnsi="Cambria"/>
          <w:b w:val="0"/>
          <w:bCs w:val="0"/>
          <w:sz w:val="20"/>
          <w:szCs w:val="20"/>
        </w:rPr>
        <w:t>a</w:t>
      </w:r>
      <w:r w:rsidRPr="00AB7B2C">
        <w:rPr>
          <w:rFonts w:ascii="Cambria" w:hAnsi="Cambria"/>
          <w:b w:val="0"/>
          <w:bCs w:val="0"/>
          <w:sz w:val="20"/>
          <w:szCs w:val="20"/>
        </w:rPr>
        <w:t>“)</w:t>
      </w:r>
    </w:p>
    <w:p w14:paraId="46415B9F" w14:textId="0884BBB4" w:rsidR="004B4C57" w:rsidRPr="00094E9F" w:rsidRDefault="00DA7A84" w:rsidP="00966884">
      <w:pPr>
        <w:keepNext/>
        <w:tabs>
          <w:tab w:val="left" w:pos="3756"/>
        </w:tabs>
        <w:rPr>
          <w:rFonts w:ascii="Cambria" w:hAnsi="Cambria"/>
          <w:b/>
          <w:lang w:eastAsia="sk-SK"/>
        </w:rPr>
      </w:pPr>
      <w:r w:rsidRPr="00094E9F">
        <w:rPr>
          <w:rFonts w:ascii="Cambria" w:hAnsi="Cambria"/>
          <w:b/>
          <w:lang w:eastAsia="sk-SK"/>
        </w:rPr>
        <w:tab/>
      </w:r>
    </w:p>
    <w:p w14:paraId="5464B315" w14:textId="271FDB76" w:rsidR="004B4C57" w:rsidRPr="008B2248" w:rsidRDefault="00FE4114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8B2248">
        <w:rPr>
          <w:rFonts w:ascii="Cambria" w:hAnsi="Cambria"/>
          <w:sz w:val="22"/>
          <w:szCs w:val="22"/>
        </w:rPr>
        <w:t xml:space="preserve">ÚČASTNÍCI </w:t>
      </w:r>
      <w:r w:rsidR="00422AFF" w:rsidRPr="008B2248">
        <w:rPr>
          <w:rFonts w:ascii="Cambria" w:hAnsi="Cambria"/>
          <w:sz w:val="22"/>
          <w:szCs w:val="22"/>
        </w:rPr>
        <w:t>DOHOD</w:t>
      </w:r>
      <w:r w:rsidRPr="008B2248">
        <w:rPr>
          <w:rFonts w:ascii="Cambria" w:hAnsi="Cambria"/>
          <w:sz w:val="22"/>
          <w:szCs w:val="22"/>
        </w:rPr>
        <w:t>Y</w:t>
      </w:r>
    </w:p>
    <w:p w14:paraId="3637220B" w14:textId="77777777" w:rsidR="004B4C57" w:rsidRPr="001F2273" w:rsidRDefault="004B4C57" w:rsidP="00966884">
      <w:pPr>
        <w:jc w:val="center"/>
        <w:rPr>
          <w:rFonts w:ascii="Cambria" w:hAnsi="Cambria"/>
          <w:b/>
          <w:sz w:val="22"/>
          <w:szCs w:val="22"/>
          <w:lang w:eastAsia="sk-SK"/>
        </w:rPr>
      </w:pPr>
    </w:p>
    <w:p w14:paraId="0CD2F3E9" w14:textId="77777777" w:rsidR="006F7FE3" w:rsidRPr="001F2273" w:rsidRDefault="006F7FE3" w:rsidP="00966884">
      <w:pPr>
        <w:pStyle w:val="Heading1"/>
        <w:ind w:left="-426" w:right="0" w:firstLine="357"/>
        <w:jc w:val="both"/>
        <w:rPr>
          <w:rFonts w:ascii="Cambria" w:hAnsi="Cambria"/>
          <w:sz w:val="22"/>
          <w:szCs w:val="22"/>
        </w:rPr>
      </w:pPr>
      <w:bookmarkStart w:id="0" w:name="_Toc45811930"/>
      <w:r w:rsidRPr="001F2273">
        <w:rPr>
          <w:rFonts w:ascii="Cambria" w:hAnsi="Cambria"/>
          <w:sz w:val="22"/>
          <w:szCs w:val="22"/>
        </w:rPr>
        <w:t>Objednávateľ:</w:t>
      </w:r>
      <w:bookmarkEnd w:id="0"/>
    </w:p>
    <w:p w14:paraId="13E3F41C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Názov: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sz w:val="22"/>
          <w:szCs w:val="22"/>
        </w:rPr>
        <w:t>Národná banka Slovenska</w:t>
      </w:r>
    </w:p>
    <w:p w14:paraId="2B188E12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Sídlo: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sz w:val="22"/>
          <w:szCs w:val="22"/>
        </w:rPr>
        <w:t xml:space="preserve">Imricha </w:t>
      </w:r>
      <w:proofErr w:type="spellStart"/>
      <w:r w:rsidRPr="001F2273">
        <w:rPr>
          <w:rFonts w:ascii="Cambria" w:eastAsia="Cambria" w:hAnsi="Cambria" w:cs="Cambria"/>
          <w:sz w:val="22"/>
          <w:szCs w:val="22"/>
        </w:rPr>
        <w:t>Karvaša</w:t>
      </w:r>
      <w:proofErr w:type="spellEnd"/>
      <w:r w:rsidRPr="001F2273">
        <w:rPr>
          <w:rFonts w:ascii="Cambria" w:eastAsia="Cambria" w:hAnsi="Cambria" w:cs="Cambria"/>
          <w:sz w:val="22"/>
          <w:szCs w:val="22"/>
        </w:rPr>
        <w:t xml:space="preserve"> 1, 813 25 Bratislava </w:t>
      </w:r>
    </w:p>
    <w:p w14:paraId="680F0F58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 xml:space="preserve">Zastúpená: 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sz w:val="22"/>
          <w:szCs w:val="22"/>
        </w:rPr>
        <w:t>&lt;</w:t>
      </w:r>
      <w:r w:rsidRPr="001F2273">
        <w:rPr>
          <w:rFonts w:ascii="Cambria" w:eastAsia="Cambria" w:hAnsi="Cambria" w:cs="Cambria"/>
          <w:color w:val="00B0F0"/>
          <w:sz w:val="22"/>
          <w:szCs w:val="22"/>
        </w:rPr>
        <w:t>verejný obstarávateľ</w:t>
      </w:r>
      <w:r w:rsidRPr="001F2273">
        <w:rPr>
          <w:rFonts w:ascii="Cambria" w:eastAsia="Cambria" w:hAnsi="Cambria" w:cs="Cambria"/>
          <w:sz w:val="22"/>
          <w:szCs w:val="22"/>
        </w:rPr>
        <w:t>&gt;</w:t>
      </w:r>
    </w:p>
    <w:p w14:paraId="24CC95C3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color w:val="FF0000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IČO: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position w:val="4"/>
          <w:sz w:val="22"/>
          <w:szCs w:val="22"/>
        </w:rPr>
        <w:t>30844789</w:t>
      </w:r>
    </w:p>
    <w:p w14:paraId="579A17CE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DIČ: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position w:val="4"/>
          <w:sz w:val="22"/>
          <w:szCs w:val="22"/>
        </w:rPr>
        <w:t>2020815654</w:t>
      </w:r>
    </w:p>
    <w:p w14:paraId="4D901BFE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 xml:space="preserve">IČ DPH: 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position w:val="4"/>
          <w:sz w:val="22"/>
          <w:szCs w:val="22"/>
        </w:rPr>
        <w:t>SK2020815654</w:t>
      </w:r>
    </w:p>
    <w:p w14:paraId="2C8EB72A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Bankové spojenie: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sz w:val="22"/>
          <w:szCs w:val="22"/>
        </w:rPr>
        <w:t>Národná banka Slovenska</w:t>
      </w:r>
    </w:p>
    <w:p w14:paraId="7A15A291" w14:textId="77777777" w:rsidR="006F7FE3" w:rsidRPr="001F2273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Číslo účtu (IBAN):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eastAsia="Cambria" w:hAnsi="Cambria" w:cs="Cambria"/>
          <w:sz w:val="22"/>
          <w:szCs w:val="22"/>
        </w:rPr>
        <w:t xml:space="preserve">SK07 0720 0000 0000 0000 1919 </w:t>
      </w:r>
      <w:r w:rsidRPr="001F2273">
        <w:rPr>
          <w:rFonts w:ascii="Cambria" w:eastAsia="Cambria" w:hAnsi="Cambria" w:cs="Cambria"/>
          <w:i/>
          <w:iCs/>
          <w:color w:val="00B0F0"/>
          <w:sz w:val="22"/>
          <w:szCs w:val="22"/>
        </w:rPr>
        <w:t>– platí pre domáceho poskytovateľa</w:t>
      </w:r>
    </w:p>
    <w:p w14:paraId="2B0A8C7D" w14:textId="77777777" w:rsidR="006F7FE3" w:rsidRPr="001F2273" w:rsidRDefault="006F7FE3" w:rsidP="00966884">
      <w:pPr>
        <w:ind w:left="2127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 xml:space="preserve">SK60 0720 0000 0000 0000 2129 </w:t>
      </w:r>
      <w:r w:rsidRPr="001F2273">
        <w:rPr>
          <w:rFonts w:ascii="Cambria" w:eastAsia="Cambria" w:hAnsi="Cambria" w:cs="Cambria"/>
          <w:i/>
          <w:iCs/>
          <w:color w:val="00B0F0"/>
          <w:sz w:val="22"/>
          <w:szCs w:val="22"/>
        </w:rPr>
        <w:t>– platí pre zahraničného poskytovateľa</w:t>
      </w:r>
    </w:p>
    <w:p w14:paraId="4EBC5BF8" w14:textId="77777777" w:rsidR="006F7FE3" w:rsidRPr="001F2273" w:rsidRDefault="006F7FE3" w:rsidP="00966884">
      <w:pPr>
        <w:tabs>
          <w:tab w:val="left" w:pos="567"/>
        </w:tabs>
        <w:kinsoku w:val="0"/>
        <w:overflowPunct w:val="0"/>
        <w:spacing w:before="60"/>
        <w:ind w:left="2127"/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pacing w:val="-1"/>
          <w:sz w:val="22"/>
          <w:szCs w:val="22"/>
        </w:rPr>
        <w:t>NBS je zriadená zákonom NR SR č. 566/1992 Zb. o Národnej banke Slovenska v znení neskorších predpisov</w:t>
      </w:r>
    </w:p>
    <w:p w14:paraId="2B211AA7" w14:textId="77777777" w:rsidR="006F7FE3" w:rsidRPr="001F2273" w:rsidRDefault="006F7FE3" w:rsidP="00966884">
      <w:pPr>
        <w:jc w:val="both"/>
        <w:rPr>
          <w:rFonts w:ascii="Cambria" w:eastAsia="Cambria" w:hAnsi="Cambria" w:cs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(ďalej len „Objednávateľ“ alebo „NBS“ v príslušnom gramatickom tvare)</w:t>
      </w:r>
    </w:p>
    <w:p w14:paraId="30083F2D" w14:textId="77777777" w:rsidR="006F7FE3" w:rsidRPr="001F2273" w:rsidRDefault="006F7FE3" w:rsidP="00966884">
      <w:pPr>
        <w:spacing w:before="60"/>
        <w:ind w:left="2127" w:hanging="2160"/>
        <w:jc w:val="both"/>
        <w:rPr>
          <w:rFonts w:ascii="Cambria" w:hAnsi="Cambria"/>
          <w:sz w:val="22"/>
          <w:szCs w:val="22"/>
        </w:rPr>
      </w:pPr>
    </w:p>
    <w:p w14:paraId="476C7844" w14:textId="77777777" w:rsidR="006F7FE3" w:rsidRPr="001F2273" w:rsidRDefault="006F7FE3" w:rsidP="00966884">
      <w:pPr>
        <w:spacing w:before="60"/>
        <w:ind w:left="2127" w:hanging="2160"/>
        <w:jc w:val="both"/>
        <w:rPr>
          <w:rFonts w:ascii="Cambria" w:hAnsi="Cambria"/>
          <w:sz w:val="22"/>
          <w:szCs w:val="22"/>
        </w:rPr>
      </w:pPr>
      <w:r w:rsidRPr="001F2273">
        <w:rPr>
          <w:rFonts w:ascii="Cambria" w:hAnsi="Cambria"/>
          <w:sz w:val="22"/>
          <w:szCs w:val="22"/>
        </w:rPr>
        <w:t>a</w:t>
      </w:r>
    </w:p>
    <w:p w14:paraId="274E9728" w14:textId="77777777" w:rsidR="006F7FE3" w:rsidRPr="001F2273" w:rsidRDefault="006F7FE3" w:rsidP="00966884">
      <w:pPr>
        <w:spacing w:before="60"/>
        <w:ind w:left="2127" w:hanging="2160"/>
        <w:jc w:val="both"/>
        <w:rPr>
          <w:rFonts w:ascii="Cambria" w:hAnsi="Cambria"/>
          <w:sz w:val="22"/>
          <w:szCs w:val="22"/>
        </w:rPr>
      </w:pPr>
    </w:p>
    <w:p w14:paraId="0D0993D4" w14:textId="77777777" w:rsidR="006F7FE3" w:rsidRPr="001F2273" w:rsidRDefault="006F7FE3" w:rsidP="00966884">
      <w:pPr>
        <w:pStyle w:val="Heading1"/>
        <w:ind w:left="-426" w:right="0" w:firstLine="357"/>
        <w:jc w:val="both"/>
        <w:rPr>
          <w:rFonts w:ascii="Cambria" w:hAnsi="Cambria"/>
          <w:sz w:val="22"/>
          <w:szCs w:val="22"/>
        </w:rPr>
      </w:pPr>
      <w:bookmarkStart w:id="1" w:name="_Toc45811931"/>
      <w:bookmarkStart w:id="2" w:name="OLE_LINK1011"/>
      <w:r w:rsidRPr="001F2273">
        <w:rPr>
          <w:rFonts w:ascii="Cambria" w:hAnsi="Cambria"/>
          <w:sz w:val="22"/>
          <w:szCs w:val="22"/>
        </w:rPr>
        <w:t>Poskytovateľ:</w:t>
      </w:r>
      <w:bookmarkEnd w:id="1"/>
    </w:p>
    <w:p w14:paraId="4378EBA1" w14:textId="77777777" w:rsidR="006F7FE3" w:rsidRPr="001F2273" w:rsidRDefault="006F7FE3" w:rsidP="00966884">
      <w:pPr>
        <w:ind w:left="2127" w:hanging="2160"/>
        <w:jc w:val="both"/>
        <w:rPr>
          <w:rFonts w:ascii="Cambria" w:hAnsi="Cambria"/>
          <w:b/>
          <w:bCs/>
          <w:sz w:val="22"/>
          <w:szCs w:val="22"/>
        </w:rPr>
      </w:pPr>
      <w:r w:rsidRPr="001F2273">
        <w:rPr>
          <w:rFonts w:ascii="Cambria" w:hAnsi="Cambria"/>
          <w:sz w:val="22"/>
          <w:szCs w:val="22"/>
        </w:rPr>
        <w:t>Obchodné meno:</w:t>
      </w:r>
      <w:r w:rsidRPr="001F2273">
        <w:rPr>
          <w:rFonts w:ascii="Cambria" w:hAnsi="Cambria"/>
          <w:b/>
          <w:bCs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bCs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</w:p>
    <w:p w14:paraId="10F4617F" w14:textId="77777777" w:rsidR="006F7FE3" w:rsidRPr="001F2273" w:rsidRDefault="006F7FE3" w:rsidP="00966884">
      <w:pPr>
        <w:ind w:left="2127" w:hanging="2160"/>
        <w:jc w:val="both"/>
        <w:rPr>
          <w:rFonts w:ascii="Cambria" w:hAnsi="Cambria" w:cs="Arial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Sídlo</w:t>
      </w:r>
      <w:r w:rsidRPr="001F2273">
        <w:rPr>
          <w:rFonts w:ascii="Cambria" w:hAnsi="Cambria"/>
          <w:spacing w:val="-4"/>
          <w:sz w:val="22"/>
          <w:szCs w:val="22"/>
        </w:rPr>
        <w:t>:</w:t>
      </w:r>
      <w:r w:rsidRPr="001F2273">
        <w:rPr>
          <w:rFonts w:ascii="Cambria" w:hAnsi="Cambria"/>
          <w:spacing w:val="-4"/>
          <w:sz w:val="22"/>
          <w:szCs w:val="22"/>
        </w:rPr>
        <w:tab/>
      </w:r>
      <w:r w:rsidRPr="001F2273">
        <w:rPr>
          <w:rFonts w:ascii="Cambria" w:hAnsi="Cambria" w:cs="Arial"/>
          <w:sz w:val="22"/>
          <w:szCs w:val="22"/>
        </w:rPr>
        <w:t>&lt;</w:t>
      </w:r>
      <w:r w:rsidRPr="001F2273">
        <w:rPr>
          <w:rFonts w:ascii="Cambria" w:hAnsi="Cambria" w:cs="Arial"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sz w:val="22"/>
          <w:szCs w:val="22"/>
        </w:rPr>
        <w:t>&gt;</w:t>
      </w:r>
    </w:p>
    <w:p w14:paraId="0A4D0F18" w14:textId="77777777" w:rsidR="006F7FE3" w:rsidRPr="001F2273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1F2273">
        <w:rPr>
          <w:rFonts w:ascii="Cambria" w:hAnsi="Cambria"/>
          <w:sz w:val="22"/>
          <w:szCs w:val="22"/>
        </w:rPr>
        <w:t>Zastúpený:</w:t>
      </w:r>
      <w:r w:rsidRPr="001F2273">
        <w:rPr>
          <w:rFonts w:ascii="Cambria" w:hAnsi="Cambria"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</w:p>
    <w:p w14:paraId="4948C9E9" w14:textId="77777777" w:rsidR="006F7FE3" w:rsidRPr="001F2273" w:rsidRDefault="006F7FE3" w:rsidP="00966884">
      <w:pPr>
        <w:tabs>
          <w:tab w:val="left" w:pos="1276"/>
        </w:tabs>
        <w:ind w:left="2127" w:hanging="2160"/>
        <w:jc w:val="both"/>
        <w:rPr>
          <w:rFonts w:ascii="Cambria" w:hAnsi="Cambria"/>
          <w:bCs/>
          <w:sz w:val="22"/>
          <w:szCs w:val="22"/>
        </w:rPr>
      </w:pPr>
      <w:r w:rsidRPr="001F2273">
        <w:rPr>
          <w:rFonts w:ascii="Cambria" w:hAnsi="Cambria"/>
          <w:spacing w:val="-12"/>
          <w:sz w:val="22"/>
          <w:szCs w:val="22"/>
        </w:rPr>
        <w:t>IČO:</w:t>
      </w:r>
      <w:r w:rsidRPr="001F2273">
        <w:rPr>
          <w:rFonts w:ascii="Cambria" w:hAnsi="Cambria"/>
          <w:bCs/>
          <w:sz w:val="22"/>
          <w:szCs w:val="22"/>
        </w:rPr>
        <w:tab/>
      </w:r>
      <w:r w:rsidRPr="001F2273">
        <w:rPr>
          <w:rFonts w:ascii="Cambria" w:hAnsi="Cambria"/>
          <w:bCs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</w:p>
    <w:p w14:paraId="0876C059" w14:textId="77777777" w:rsidR="006F7FE3" w:rsidRPr="001F2273" w:rsidRDefault="006F7FE3" w:rsidP="00966884">
      <w:pPr>
        <w:shd w:val="clear" w:color="auto" w:fill="FFFFFF"/>
        <w:ind w:left="2127" w:hanging="2160"/>
        <w:jc w:val="both"/>
        <w:rPr>
          <w:rFonts w:ascii="Cambria" w:hAnsi="Cambria" w:cs="Arial"/>
          <w:bCs/>
          <w:iCs/>
          <w:sz w:val="22"/>
          <w:szCs w:val="22"/>
        </w:rPr>
      </w:pPr>
      <w:r w:rsidRPr="001F2273">
        <w:rPr>
          <w:rFonts w:ascii="Cambria" w:hAnsi="Cambria"/>
          <w:spacing w:val="-10"/>
          <w:sz w:val="22"/>
          <w:szCs w:val="22"/>
        </w:rPr>
        <w:t>DIČ:</w:t>
      </w:r>
      <w:r w:rsidRPr="001F2273">
        <w:rPr>
          <w:rFonts w:ascii="Cambria" w:hAnsi="Cambria"/>
          <w:bCs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</w:p>
    <w:p w14:paraId="4EBDBB7F" w14:textId="77777777" w:rsidR="006F7FE3" w:rsidRPr="001F2273" w:rsidRDefault="006F7FE3" w:rsidP="00966884">
      <w:pPr>
        <w:shd w:val="clear" w:color="auto" w:fill="FFFFFF"/>
        <w:ind w:left="2127" w:hanging="2160"/>
        <w:jc w:val="both"/>
        <w:rPr>
          <w:rFonts w:ascii="Cambria" w:hAnsi="Cambria" w:cs="Arial"/>
          <w:bCs/>
          <w:iCs/>
          <w:sz w:val="22"/>
          <w:szCs w:val="22"/>
        </w:rPr>
      </w:pPr>
      <w:r w:rsidRPr="001F2273">
        <w:rPr>
          <w:rFonts w:ascii="Cambria" w:hAnsi="Cambria"/>
          <w:spacing w:val="-7"/>
          <w:sz w:val="22"/>
          <w:szCs w:val="22"/>
        </w:rPr>
        <w:t>IČ DPH:</w:t>
      </w:r>
      <w:r w:rsidRPr="001F2273">
        <w:rPr>
          <w:rFonts w:ascii="Cambria" w:hAnsi="Cambria"/>
          <w:spacing w:val="-7"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</w:p>
    <w:p w14:paraId="5FCED492" w14:textId="77777777" w:rsidR="006F7FE3" w:rsidRPr="001F2273" w:rsidRDefault="006F7FE3" w:rsidP="00966884">
      <w:pPr>
        <w:shd w:val="clear" w:color="auto" w:fill="FFFFFF"/>
        <w:ind w:left="2127" w:hanging="2160"/>
        <w:jc w:val="both"/>
        <w:rPr>
          <w:rFonts w:ascii="Cambria" w:hAnsi="Cambria" w:cs="Arial"/>
          <w:bCs/>
          <w:iCs/>
          <w:sz w:val="22"/>
          <w:szCs w:val="22"/>
        </w:rPr>
      </w:pPr>
      <w:r w:rsidRPr="001F2273">
        <w:rPr>
          <w:rFonts w:ascii="Cambria" w:hAnsi="Cambria"/>
          <w:spacing w:val="1"/>
          <w:sz w:val="22"/>
          <w:szCs w:val="22"/>
        </w:rPr>
        <w:t>Bankové spojenie:</w:t>
      </w:r>
      <w:r w:rsidRPr="001F2273">
        <w:rPr>
          <w:rFonts w:ascii="Cambria" w:hAnsi="Cambria"/>
          <w:spacing w:val="1"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</w:p>
    <w:p w14:paraId="1CBDD249" w14:textId="77777777" w:rsidR="006F7FE3" w:rsidRPr="001F2273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1F2273">
        <w:rPr>
          <w:rFonts w:ascii="Cambria" w:eastAsia="Cambria" w:hAnsi="Cambria" w:cs="Cambria"/>
          <w:sz w:val="22"/>
          <w:szCs w:val="22"/>
        </w:rPr>
        <w:t>Číslo</w:t>
      </w:r>
      <w:r w:rsidRPr="001F2273">
        <w:rPr>
          <w:rFonts w:ascii="Cambria" w:hAnsi="Cambria"/>
          <w:spacing w:val="-4"/>
          <w:sz w:val="22"/>
          <w:szCs w:val="22"/>
        </w:rPr>
        <w:t xml:space="preserve"> </w:t>
      </w:r>
      <w:r w:rsidRPr="001F2273">
        <w:rPr>
          <w:rFonts w:ascii="Cambria" w:eastAsia="Cambria" w:hAnsi="Cambria" w:cs="Cambria"/>
          <w:sz w:val="22"/>
          <w:szCs w:val="22"/>
        </w:rPr>
        <w:t>účtu</w:t>
      </w:r>
      <w:r w:rsidRPr="001F2273">
        <w:rPr>
          <w:rFonts w:ascii="Cambria" w:hAnsi="Cambria"/>
          <w:spacing w:val="-4"/>
          <w:sz w:val="22"/>
          <w:szCs w:val="22"/>
        </w:rPr>
        <w:t xml:space="preserve"> (IBAN):</w:t>
      </w:r>
      <w:r w:rsidRPr="001F2273">
        <w:rPr>
          <w:rFonts w:ascii="Cambria" w:hAnsi="Cambria"/>
          <w:spacing w:val="-4"/>
          <w:sz w:val="22"/>
          <w:szCs w:val="22"/>
        </w:rPr>
        <w:tab/>
      </w:r>
      <w:r w:rsidRPr="001F2273">
        <w:rPr>
          <w:rFonts w:ascii="Cambria" w:hAnsi="Cambria" w:cs="Arial"/>
          <w:sz w:val="22"/>
          <w:szCs w:val="22"/>
        </w:rPr>
        <w:t>&lt;</w:t>
      </w:r>
      <w:r w:rsidRPr="001F2273">
        <w:rPr>
          <w:rFonts w:ascii="Cambria" w:hAnsi="Cambria" w:cs="Arial"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sz w:val="22"/>
          <w:szCs w:val="22"/>
        </w:rPr>
        <w:t>&gt;</w:t>
      </w:r>
    </w:p>
    <w:p w14:paraId="39390DEA" w14:textId="77777777" w:rsidR="006F7FE3" w:rsidRPr="001F2273" w:rsidRDefault="006F7FE3" w:rsidP="00966884">
      <w:pPr>
        <w:ind w:left="2127" w:hanging="2160"/>
        <w:jc w:val="both"/>
        <w:rPr>
          <w:rFonts w:ascii="Cambria" w:hAnsi="Cambria"/>
          <w:color w:val="000000"/>
          <w:sz w:val="22"/>
          <w:szCs w:val="22"/>
        </w:rPr>
      </w:pPr>
      <w:r w:rsidRPr="001F2273">
        <w:rPr>
          <w:rFonts w:ascii="Cambria" w:hAnsi="Cambria"/>
          <w:spacing w:val="-1"/>
          <w:sz w:val="22"/>
          <w:szCs w:val="22"/>
        </w:rPr>
        <w:t>Zapísaný:</w:t>
      </w:r>
      <w:r w:rsidRPr="001F2273">
        <w:rPr>
          <w:rFonts w:ascii="Cambria" w:hAnsi="Cambria"/>
          <w:spacing w:val="-1"/>
          <w:sz w:val="22"/>
          <w:szCs w:val="22"/>
        </w:rPr>
        <w:tab/>
      </w:r>
      <w:r w:rsidRPr="001F2273">
        <w:rPr>
          <w:rFonts w:ascii="Cambria" w:hAnsi="Cambria" w:cs="Arial"/>
          <w:bCs/>
          <w:iCs/>
          <w:sz w:val="22"/>
          <w:szCs w:val="22"/>
        </w:rPr>
        <w:t>&lt;</w:t>
      </w:r>
      <w:r w:rsidRPr="001F227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1F2273">
        <w:rPr>
          <w:rFonts w:ascii="Cambria" w:hAnsi="Cambria" w:cs="Arial"/>
          <w:bCs/>
          <w:iCs/>
          <w:sz w:val="22"/>
          <w:szCs w:val="22"/>
        </w:rPr>
        <w:t>&gt;</w:t>
      </w:r>
      <w:bookmarkEnd w:id="2"/>
    </w:p>
    <w:p w14:paraId="5CD7AA37" w14:textId="77777777" w:rsidR="006F7FE3" w:rsidRPr="001F2273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1F2273">
        <w:rPr>
          <w:rFonts w:ascii="Cambria" w:hAnsi="Cambria"/>
          <w:sz w:val="22"/>
          <w:szCs w:val="22"/>
        </w:rPr>
        <w:t>(ďalej len „Poskytovateľ“ v príslušnom gramatickom tvare)</w:t>
      </w:r>
    </w:p>
    <w:p w14:paraId="58A9E283" w14:textId="19AC4FE1" w:rsidR="006F7FE3" w:rsidRPr="001F2273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1F2273">
        <w:rPr>
          <w:rFonts w:ascii="Cambria" w:hAnsi="Cambria"/>
          <w:sz w:val="22"/>
          <w:szCs w:val="22"/>
        </w:rPr>
        <w:t>(</w:t>
      </w:r>
      <w:r w:rsidRPr="001F2273">
        <w:rPr>
          <w:rFonts w:ascii="Cambria" w:hAnsi="Cambria" w:cs="Arial"/>
          <w:sz w:val="22"/>
          <w:szCs w:val="22"/>
        </w:rPr>
        <w:t xml:space="preserve">Objednávateľ a Poskytovateľ </w:t>
      </w:r>
      <w:r w:rsidRPr="001F2273">
        <w:rPr>
          <w:rFonts w:ascii="Cambria" w:hAnsi="Cambria"/>
          <w:sz w:val="22"/>
          <w:szCs w:val="22"/>
        </w:rPr>
        <w:t>ďalej</w:t>
      </w:r>
      <w:r w:rsidRPr="001F2273">
        <w:rPr>
          <w:rFonts w:ascii="Cambria" w:hAnsi="Cambria" w:cs="Arial"/>
          <w:sz w:val="22"/>
          <w:szCs w:val="22"/>
        </w:rPr>
        <w:t xml:space="preserve"> spoločne označení ako „</w:t>
      </w:r>
      <w:r w:rsidR="00AF30B4">
        <w:rPr>
          <w:rFonts w:ascii="Cambria" w:hAnsi="Cambria" w:cs="Arial"/>
          <w:sz w:val="22"/>
          <w:szCs w:val="22"/>
        </w:rPr>
        <w:t>strany Dohody</w:t>
      </w:r>
      <w:r w:rsidRPr="001F2273">
        <w:rPr>
          <w:rFonts w:ascii="Cambria" w:hAnsi="Cambria" w:cs="Arial"/>
          <w:sz w:val="22"/>
          <w:szCs w:val="22"/>
        </w:rPr>
        <w:t>“</w:t>
      </w:r>
      <w:r w:rsidRPr="001F2273">
        <w:rPr>
          <w:rFonts w:ascii="Cambria" w:hAnsi="Cambria"/>
          <w:sz w:val="22"/>
          <w:szCs w:val="22"/>
        </w:rPr>
        <w:t>)</w:t>
      </w:r>
    </w:p>
    <w:p w14:paraId="08638FF6" w14:textId="77777777" w:rsidR="006F7FE3" w:rsidRPr="001F2273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</w:p>
    <w:p w14:paraId="06F61978" w14:textId="0692D309" w:rsidR="004B4C57" w:rsidRPr="00094E9F" w:rsidRDefault="004B4C57" w:rsidP="00966884">
      <w:pPr>
        <w:rPr>
          <w:rFonts w:ascii="Cambria" w:hAnsi="Cambria"/>
          <w:bCs/>
        </w:rPr>
      </w:pPr>
    </w:p>
    <w:p w14:paraId="49B6A881" w14:textId="7F6B4B74" w:rsidR="009F6F3C" w:rsidRPr="00094E9F" w:rsidRDefault="009F6F3C" w:rsidP="00966884">
      <w:pPr>
        <w:rPr>
          <w:rFonts w:ascii="Cambria" w:hAnsi="Cambria"/>
          <w:bCs/>
        </w:rPr>
      </w:pPr>
    </w:p>
    <w:p w14:paraId="059925AF" w14:textId="77777777" w:rsidR="00E96B0B" w:rsidRDefault="00E96B0B" w:rsidP="00966884">
      <w:pPr>
        <w:spacing w:after="160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523AA53D" w14:textId="390BF760" w:rsidR="009F6F3C" w:rsidRPr="008B2248" w:rsidRDefault="00C70D94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PREAMBULA</w:t>
      </w:r>
    </w:p>
    <w:p w14:paraId="16711EF7" w14:textId="0CBDBA82" w:rsidR="009F6F3C" w:rsidRPr="00406152" w:rsidRDefault="009F6F3C" w:rsidP="00966884">
      <w:pPr>
        <w:jc w:val="center"/>
        <w:rPr>
          <w:rFonts w:ascii="Cambria" w:hAnsi="Cambria"/>
          <w:bCs/>
          <w:sz w:val="22"/>
          <w:szCs w:val="22"/>
        </w:rPr>
      </w:pPr>
    </w:p>
    <w:p w14:paraId="5983F2AC" w14:textId="09DE6E26" w:rsidR="008F733C" w:rsidRPr="00362C47" w:rsidRDefault="008F733C" w:rsidP="00966884">
      <w:pPr>
        <w:pStyle w:val="Heading1"/>
        <w:numPr>
          <w:ilvl w:val="2"/>
          <w:numId w:val="10"/>
        </w:numPr>
        <w:spacing w:after="240"/>
        <w:ind w:left="426" w:right="0" w:hanging="426"/>
        <w:jc w:val="both"/>
        <w:rPr>
          <w:rFonts w:ascii="Cambria" w:hAnsi="Cambria" w:cs="Arial"/>
          <w:b w:val="0"/>
          <w:color w:val="000000"/>
          <w:sz w:val="20"/>
          <w:szCs w:val="20"/>
        </w:rPr>
      </w:pPr>
      <w:r w:rsidRPr="00362C47">
        <w:rPr>
          <w:rFonts w:ascii="Cambria" w:hAnsi="Cambria" w:cs="Arial"/>
          <w:b w:val="0"/>
          <w:color w:val="000000"/>
          <w:sz w:val="20"/>
          <w:szCs w:val="20"/>
        </w:rPr>
        <w:t>Objednávateľ ako verejný obstarávateľ vyhlásil oznámením č. &lt;</w:t>
      </w:r>
      <w:r w:rsidRPr="00362C47">
        <w:rPr>
          <w:rFonts w:ascii="Cambria" w:hAnsi="Cambria" w:cs="Arial"/>
          <w:b w:val="0"/>
          <w:color w:val="00B0F0"/>
          <w:sz w:val="20"/>
          <w:szCs w:val="20"/>
        </w:rPr>
        <w:t>doplní verejný obstarávateľ</w:t>
      </w:r>
      <w:r w:rsidRPr="00362C47">
        <w:rPr>
          <w:rFonts w:ascii="Cambria" w:hAnsi="Cambria" w:cs="Arial"/>
          <w:b w:val="0"/>
          <w:color w:val="000000"/>
          <w:sz w:val="20"/>
          <w:szCs w:val="20"/>
        </w:rPr>
        <w:t>&gt;, zverejneným vo Vestníku verejného obstarávania č. &lt;</w:t>
      </w:r>
      <w:r w:rsidRPr="00362C47">
        <w:rPr>
          <w:rFonts w:ascii="Cambria" w:hAnsi="Cambria" w:cs="Arial"/>
          <w:b w:val="0"/>
          <w:color w:val="00B0F0"/>
          <w:sz w:val="20"/>
          <w:szCs w:val="20"/>
        </w:rPr>
        <w:t>doplní verejný obstarávateľ</w:t>
      </w:r>
      <w:r w:rsidRPr="00362C47">
        <w:rPr>
          <w:rFonts w:ascii="Cambria" w:hAnsi="Cambria" w:cs="Arial"/>
          <w:b w:val="0"/>
          <w:color w:val="000000"/>
          <w:sz w:val="20"/>
          <w:szCs w:val="20"/>
        </w:rPr>
        <w:t>&gt; dňa &lt;</w:t>
      </w:r>
      <w:r w:rsidRPr="00362C47">
        <w:rPr>
          <w:rFonts w:ascii="Cambria" w:hAnsi="Cambria" w:cs="Arial"/>
          <w:b w:val="0"/>
          <w:color w:val="00B0F0"/>
          <w:sz w:val="20"/>
          <w:szCs w:val="20"/>
        </w:rPr>
        <w:t>doplní verejný obstarávateľ</w:t>
      </w:r>
      <w:r w:rsidRPr="00362C47">
        <w:rPr>
          <w:rFonts w:ascii="Cambria" w:hAnsi="Cambria" w:cs="Arial"/>
          <w:b w:val="0"/>
          <w:color w:val="000000"/>
          <w:sz w:val="20"/>
          <w:szCs w:val="20"/>
        </w:rPr>
        <w:t>&gt;, nadlimitnú zákazku podľa § 66 zákona o verejnom obstarávaní</w:t>
      </w:r>
      <w:r w:rsidR="005344FB">
        <w:rPr>
          <w:rFonts w:ascii="Cambria" w:hAnsi="Cambria" w:cs="Arial"/>
          <w:b w:val="0"/>
          <w:color w:val="000000"/>
          <w:sz w:val="20"/>
          <w:szCs w:val="20"/>
        </w:rPr>
        <w:t xml:space="preserve"> </w:t>
      </w:r>
      <w:r w:rsidRPr="00362C47">
        <w:rPr>
          <w:rFonts w:ascii="Cambria" w:hAnsi="Cambria" w:cs="Arial"/>
          <w:b w:val="0"/>
          <w:color w:val="000000"/>
          <w:sz w:val="20"/>
          <w:szCs w:val="20"/>
        </w:rPr>
        <w:t xml:space="preserve">s názvom </w:t>
      </w:r>
      <w:r w:rsidRPr="00D55F54">
        <w:rPr>
          <w:rFonts w:ascii="Cambria" w:hAnsi="Cambria" w:cs="Arial"/>
          <w:b w:val="0"/>
          <w:i/>
          <w:iCs/>
          <w:color w:val="000000"/>
          <w:sz w:val="20"/>
          <w:szCs w:val="20"/>
        </w:rPr>
        <w:t>„</w:t>
      </w:r>
      <w:r w:rsidR="00D55F54" w:rsidRPr="00D55F54">
        <w:rPr>
          <w:rFonts w:ascii="Cambria" w:hAnsi="Cambria"/>
          <w:b w:val="0"/>
          <w:i/>
          <w:iCs/>
          <w:sz w:val="20"/>
          <w:szCs w:val="20"/>
        </w:rPr>
        <w:t>Poskytovanie objednávkových služieb súvisiacich so zabezpečením zdravotnej starostlivosti</w:t>
      </w:r>
      <w:r w:rsidRPr="00D55F54">
        <w:rPr>
          <w:rFonts w:ascii="Cambria" w:hAnsi="Cambria" w:cs="Arial"/>
          <w:b w:val="0"/>
          <w:i/>
          <w:iCs/>
          <w:color w:val="000000"/>
          <w:sz w:val="20"/>
          <w:szCs w:val="20"/>
        </w:rPr>
        <w:t>“.</w:t>
      </w:r>
    </w:p>
    <w:p w14:paraId="0ED3B2C3" w14:textId="373AE411" w:rsidR="009F6F3C" w:rsidRPr="008F733C" w:rsidRDefault="009F6F3C" w:rsidP="00966884">
      <w:pPr>
        <w:pStyle w:val="Heading1"/>
        <w:numPr>
          <w:ilvl w:val="2"/>
          <w:numId w:val="10"/>
        </w:numPr>
        <w:spacing w:after="240"/>
        <w:ind w:left="426" w:right="0" w:hanging="426"/>
        <w:jc w:val="both"/>
        <w:rPr>
          <w:rFonts w:ascii="Cambria" w:hAnsi="Cambria" w:cs="Arial"/>
          <w:b w:val="0"/>
          <w:color w:val="000000"/>
          <w:sz w:val="20"/>
          <w:szCs w:val="20"/>
        </w:rPr>
      </w:pPr>
      <w:r w:rsidRPr="008F733C">
        <w:rPr>
          <w:rFonts w:ascii="Cambria" w:hAnsi="Cambria" w:cs="Arial"/>
          <w:b w:val="0"/>
          <w:color w:val="000000"/>
          <w:sz w:val="20"/>
          <w:szCs w:val="20"/>
        </w:rPr>
        <w:t xml:space="preserve">Na základe vyhodnotenia ponúk bola ponuka vyhodnotená ako ponuka úspešného uchádzača. Vzhľadom na túto skutočnosť a predloženú ponuku </w:t>
      </w:r>
      <w:r w:rsidR="008F733C">
        <w:rPr>
          <w:rFonts w:ascii="Cambria" w:hAnsi="Cambria" w:cs="Arial"/>
          <w:b w:val="0"/>
          <w:color w:val="000000"/>
          <w:sz w:val="20"/>
          <w:szCs w:val="20"/>
        </w:rPr>
        <w:t>P</w:t>
      </w:r>
      <w:r w:rsidRPr="008F733C">
        <w:rPr>
          <w:rFonts w:ascii="Cambria" w:hAnsi="Cambria" w:cs="Arial"/>
          <w:b w:val="0"/>
          <w:color w:val="000000"/>
          <w:sz w:val="20"/>
          <w:szCs w:val="20"/>
        </w:rPr>
        <w:t xml:space="preserve">oskytovateľa sa strany </w:t>
      </w:r>
      <w:r w:rsidR="008F733C">
        <w:rPr>
          <w:rFonts w:ascii="Cambria" w:hAnsi="Cambria" w:cs="Arial"/>
          <w:b w:val="0"/>
          <w:color w:val="000000"/>
          <w:sz w:val="20"/>
          <w:szCs w:val="20"/>
        </w:rPr>
        <w:t xml:space="preserve">Dohody </w:t>
      </w:r>
      <w:r w:rsidRPr="008F733C">
        <w:rPr>
          <w:rFonts w:ascii="Cambria" w:hAnsi="Cambria" w:cs="Arial"/>
          <w:b w:val="0"/>
          <w:color w:val="000000"/>
          <w:sz w:val="20"/>
          <w:szCs w:val="20"/>
        </w:rPr>
        <w:t xml:space="preserve">na základe slobodnej vôle a v súlade s právnymi predpismi platnými na území Slovenskej republiky rozhodli uzatvoriť túto rámcovú </w:t>
      </w:r>
      <w:r w:rsidR="00422AFF" w:rsidRPr="008F733C">
        <w:rPr>
          <w:rFonts w:ascii="Cambria" w:hAnsi="Cambria" w:cs="Arial"/>
          <w:b w:val="0"/>
          <w:color w:val="000000"/>
          <w:sz w:val="20"/>
          <w:szCs w:val="20"/>
        </w:rPr>
        <w:t>Dohod</w:t>
      </w:r>
      <w:r w:rsidRPr="008F733C">
        <w:rPr>
          <w:rFonts w:ascii="Cambria" w:hAnsi="Cambria" w:cs="Arial"/>
          <w:b w:val="0"/>
          <w:color w:val="000000"/>
          <w:sz w:val="20"/>
          <w:szCs w:val="20"/>
        </w:rPr>
        <w:t xml:space="preserve">u. Touto </w:t>
      </w:r>
      <w:r w:rsidR="00422AFF" w:rsidRPr="008F733C">
        <w:rPr>
          <w:rFonts w:ascii="Cambria" w:hAnsi="Cambria" w:cs="Arial"/>
          <w:b w:val="0"/>
          <w:color w:val="000000"/>
          <w:sz w:val="20"/>
          <w:szCs w:val="20"/>
        </w:rPr>
        <w:t>Dohod</w:t>
      </w:r>
      <w:r w:rsidRPr="008F733C">
        <w:rPr>
          <w:rFonts w:ascii="Cambria" w:hAnsi="Cambria" w:cs="Arial"/>
          <w:b w:val="0"/>
          <w:color w:val="000000"/>
          <w:sz w:val="20"/>
          <w:szCs w:val="20"/>
        </w:rPr>
        <w:t xml:space="preserve">ou sa stanovuje právny režim poskytovania služby uvedenej v predmete tejto </w:t>
      </w:r>
      <w:r w:rsidR="00422AFF" w:rsidRPr="008F733C">
        <w:rPr>
          <w:rFonts w:ascii="Cambria" w:hAnsi="Cambria" w:cs="Arial"/>
          <w:b w:val="0"/>
          <w:color w:val="000000"/>
          <w:sz w:val="20"/>
          <w:szCs w:val="20"/>
        </w:rPr>
        <w:t>Dohod</w:t>
      </w:r>
      <w:r w:rsidRPr="008F733C">
        <w:rPr>
          <w:rFonts w:ascii="Cambria" w:hAnsi="Cambria" w:cs="Arial"/>
          <w:b w:val="0"/>
          <w:color w:val="000000"/>
          <w:sz w:val="20"/>
          <w:szCs w:val="20"/>
        </w:rPr>
        <w:t>y</w:t>
      </w:r>
      <w:r w:rsidR="008F733C">
        <w:rPr>
          <w:rFonts w:ascii="Cambria" w:hAnsi="Cambria" w:cs="Arial"/>
          <w:b w:val="0"/>
          <w:color w:val="000000"/>
          <w:sz w:val="20"/>
          <w:szCs w:val="20"/>
        </w:rPr>
        <w:t>.</w:t>
      </w:r>
    </w:p>
    <w:p w14:paraId="15022DEE" w14:textId="1B598426" w:rsidR="0041327F" w:rsidRPr="008B2248" w:rsidRDefault="009F6F3C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8B2248">
        <w:rPr>
          <w:rFonts w:ascii="Cambria" w:hAnsi="Cambria"/>
          <w:sz w:val="22"/>
          <w:szCs w:val="22"/>
        </w:rPr>
        <w:t xml:space="preserve">Článok I </w:t>
      </w:r>
    </w:p>
    <w:p w14:paraId="542F5F20" w14:textId="1612CBDD" w:rsidR="009F6F3C" w:rsidRPr="008B2248" w:rsidRDefault="00981E32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8B2248">
        <w:rPr>
          <w:rFonts w:ascii="Cambria" w:hAnsi="Cambria"/>
          <w:sz w:val="22"/>
          <w:szCs w:val="22"/>
        </w:rPr>
        <w:t xml:space="preserve">ÚČEL </w:t>
      </w:r>
      <w:r w:rsidR="00422AFF" w:rsidRPr="008B2248">
        <w:rPr>
          <w:rFonts w:ascii="Cambria" w:hAnsi="Cambria"/>
          <w:sz w:val="22"/>
          <w:szCs w:val="22"/>
        </w:rPr>
        <w:t>DOHOD</w:t>
      </w:r>
      <w:r w:rsidRPr="008B2248">
        <w:rPr>
          <w:rFonts w:ascii="Cambria" w:hAnsi="Cambria"/>
          <w:sz w:val="22"/>
          <w:szCs w:val="22"/>
        </w:rPr>
        <w:t>Y</w:t>
      </w:r>
    </w:p>
    <w:p w14:paraId="3B36D70D" w14:textId="77777777" w:rsidR="009F6F3C" w:rsidRPr="00094E9F" w:rsidRDefault="009F6F3C" w:rsidP="00966884">
      <w:pPr>
        <w:jc w:val="center"/>
        <w:rPr>
          <w:rFonts w:ascii="Cambria" w:hAnsi="Cambria"/>
          <w:b/>
          <w:bCs/>
        </w:rPr>
      </w:pPr>
    </w:p>
    <w:p w14:paraId="37481D17" w14:textId="4C57FCD8" w:rsidR="00C54692" w:rsidRPr="00B72B90" w:rsidRDefault="00AB094D" w:rsidP="00F96AC0">
      <w:pPr>
        <w:spacing w:after="240"/>
        <w:jc w:val="both"/>
        <w:rPr>
          <w:rFonts w:ascii="Cambria" w:hAnsi="Cambria"/>
          <w:bCs/>
          <w:sz w:val="20"/>
          <w:szCs w:val="20"/>
        </w:rPr>
      </w:pPr>
      <w:r w:rsidRPr="00B72B90">
        <w:rPr>
          <w:rFonts w:ascii="Cambria" w:hAnsi="Cambria"/>
          <w:bCs/>
          <w:sz w:val="20"/>
          <w:szCs w:val="20"/>
        </w:rPr>
        <w:t>Účelom Dohody</w:t>
      </w:r>
      <w:r w:rsidR="00C54692" w:rsidRPr="00B72B90">
        <w:rPr>
          <w:rFonts w:ascii="Cambria" w:hAnsi="Cambria"/>
          <w:bCs/>
          <w:sz w:val="20"/>
          <w:szCs w:val="20"/>
        </w:rPr>
        <w:t xml:space="preserve"> je sprostredkovanie poskytovania zdravotnej starostlivosti cez </w:t>
      </w:r>
      <w:r w:rsidR="008D6D92" w:rsidRPr="00B72B90">
        <w:rPr>
          <w:rFonts w:ascii="Cambria" w:hAnsi="Cambria"/>
          <w:bCs/>
          <w:sz w:val="20"/>
          <w:szCs w:val="20"/>
        </w:rPr>
        <w:t xml:space="preserve">Poskytovateľov </w:t>
      </w:r>
      <w:r w:rsidR="00C54692" w:rsidRPr="00B72B90">
        <w:rPr>
          <w:rFonts w:ascii="Cambria" w:hAnsi="Cambria"/>
          <w:bCs/>
          <w:sz w:val="20"/>
          <w:szCs w:val="20"/>
        </w:rPr>
        <w:t>objednávkový rezervačný systém</w:t>
      </w:r>
      <w:r w:rsidR="00F547B9" w:rsidRPr="00B72B90">
        <w:rPr>
          <w:rFonts w:ascii="Cambria" w:hAnsi="Cambria"/>
          <w:bCs/>
          <w:sz w:val="20"/>
          <w:szCs w:val="20"/>
        </w:rPr>
        <w:t xml:space="preserve"> resp</w:t>
      </w:r>
      <w:r w:rsidR="00F547B9" w:rsidRPr="004C30A3">
        <w:rPr>
          <w:rFonts w:ascii="Cambria" w:hAnsi="Cambria"/>
          <w:bCs/>
          <w:sz w:val="20"/>
          <w:szCs w:val="20"/>
        </w:rPr>
        <w:t>. poskytnutou službou</w:t>
      </w:r>
      <w:r w:rsidR="00C54692" w:rsidRPr="004C30A3">
        <w:rPr>
          <w:rFonts w:ascii="Cambria" w:hAnsi="Cambria"/>
          <w:bCs/>
          <w:sz w:val="20"/>
          <w:szCs w:val="20"/>
        </w:rPr>
        <w:t xml:space="preserve"> na presne dohodnutý termín (čas a deň) pre zamestnancov </w:t>
      </w:r>
      <w:r w:rsidR="00C54692" w:rsidRPr="00036F66">
        <w:rPr>
          <w:rFonts w:ascii="Cambria" w:hAnsi="Cambria"/>
          <w:bCs/>
          <w:sz w:val="20"/>
          <w:szCs w:val="20"/>
        </w:rPr>
        <w:t>Národnej banky Slovenska (ďalej len „zamestnanci“</w:t>
      </w:r>
      <w:r w:rsidR="008068E0">
        <w:rPr>
          <w:rFonts w:ascii="Cambria" w:hAnsi="Cambria"/>
          <w:bCs/>
          <w:sz w:val="20"/>
          <w:szCs w:val="20"/>
        </w:rPr>
        <w:t xml:space="preserve"> alebo „zamestnanec“</w:t>
      </w:r>
      <w:r w:rsidR="00C54692" w:rsidRPr="00036F66">
        <w:rPr>
          <w:rFonts w:ascii="Cambria" w:hAnsi="Cambria"/>
          <w:bCs/>
          <w:sz w:val="20"/>
          <w:szCs w:val="20"/>
        </w:rPr>
        <w:t xml:space="preserve">). </w:t>
      </w:r>
      <w:r w:rsidR="003A009E" w:rsidRPr="00036F66">
        <w:rPr>
          <w:rFonts w:ascii="Cambria" w:hAnsi="Cambria"/>
          <w:bCs/>
          <w:sz w:val="20"/>
          <w:szCs w:val="20"/>
        </w:rPr>
        <w:t xml:space="preserve">Na účel Dohody sa tým myslí </w:t>
      </w:r>
      <w:r w:rsidR="00C54692" w:rsidRPr="00036F66">
        <w:rPr>
          <w:rFonts w:ascii="Cambria" w:hAnsi="Cambria"/>
          <w:bCs/>
          <w:sz w:val="20"/>
          <w:szCs w:val="20"/>
        </w:rPr>
        <w:t>súbor činnosti komplexného manažmentu pri poskytovaní zdravotnej starostlivosti a služieb súvisiacich s poskytovaním zdravotnej starostlivosti tak, aby pri riešení zdravotných problémov</w:t>
      </w:r>
      <w:r w:rsidR="00C54692" w:rsidRPr="004C30A3">
        <w:rPr>
          <w:rFonts w:ascii="Cambria" w:hAnsi="Cambria"/>
          <w:bCs/>
          <w:sz w:val="20"/>
          <w:szCs w:val="20"/>
        </w:rPr>
        <w:t xml:space="preserve"> boli zamestnanci vyšetrení v zdravotníckych zariadeniach čo najefektívnejšie a s čo najväčšou úsporou času. Zdravotnícke</w:t>
      </w:r>
      <w:r w:rsidR="00C54692" w:rsidRPr="00B72B90">
        <w:rPr>
          <w:rFonts w:ascii="Cambria" w:hAnsi="Cambria"/>
          <w:bCs/>
          <w:sz w:val="20"/>
          <w:szCs w:val="20"/>
        </w:rPr>
        <w:t xml:space="preserve"> zariadenie prijíma žiadosti zamestnancov o poskytnutie zdravotnej starostlivosti a zabezpečí ich vybavovanie vo vlastných alebo </w:t>
      </w:r>
      <w:r w:rsidR="00C609BA">
        <w:rPr>
          <w:rFonts w:ascii="Cambria" w:hAnsi="Cambria"/>
          <w:bCs/>
          <w:sz w:val="20"/>
          <w:szCs w:val="20"/>
        </w:rPr>
        <w:t>zmluvných</w:t>
      </w:r>
      <w:r w:rsidR="00C54692" w:rsidRPr="00B72B90">
        <w:rPr>
          <w:rFonts w:ascii="Cambria" w:hAnsi="Cambria"/>
          <w:bCs/>
          <w:sz w:val="20"/>
          <w:szCs w:val="20"/>
        </w:rPr>
        <w:t xml:space="preserve">  zdravotníckych zariadeniach. Na základe povahy žiadosti zamestnanca vykonáva rezervácie termínov poskytnutia zdravotnej starostlivosti v zdravotníckych zariadeniach. </w:t>
      </w:r>
    </w:p>
    <w:p w14:paraId="708EA03E" w14:textId="2349716D" w:rsidR="002767D9" w:rsidRPr="00A454D6" w:rsidRDefault="002767D9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A454D6">
        <w:rPr>
          <w:rFonts w:ascii="Cambria" w:hAnsi="Cambria"/>
          <w:sz w:val="22"/>
          <w:szCs w:val="22"/>
        </w:rPr>
        <w:t>Článok II</w:t>
      </w:r>
    </w:p>
    <w:p w14:paraId="2AA66E79" w14:textId="594669D8" w:rsidR="004B4C57" w:rsidRPr="00A454D6" w:rsidRDefault="004B4C57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A454D6">
        <w:rPr>
          <w:rFonts w:ascii="Cambria" w:hAnsi="Cambria"/>
          <w:sz w:val="22"/>
          <w:szCs w:val="22"/>
        </w:rPr>
        <w:t xml:space="preserve">PREDMET </w:t>
      </w:r>
      <w:r w:rsidR="00422AFF" w:rsidRPr="00A454D6">
        <w:rPr>
          <w:rFonts w:ascii="Cambria" w:hAnsi="Cambria"/>
          <w:sz w:val="22"/>
          <w:szCs w:val="22"/>
        </w:rPr>
        <w:t>DOHOD</w:t>
      </w:r>
      <w:r w:rsidRPr="00A454D6">
        <w:rPr>
          <w:rFonts w:ascii="Cambria" w:hAnsi="Cambria"/>
          <w:sz w:val="22"/>
          <w:szCs w:val="22"/>
        </w:rPr>
        <w:t>Y</w:t>
      </w:r>
    </w:p>
    <w:p w14:paraId="4DE8ECDA" w14:textId="77777777" w:rsidR="002767D9" w:rsidRPr="00094E9F" w:rsidRDefault="002767D9" w:rsidP="00966884">
      <w:pPr>
        <w:jc w:val="center"/>
        <w:rPr>
          <w:rFonts w:ascii="Cambria" w:hAnsi="Cambria"/>
          <w:b/>
          <w:bCs/>
        </w:rPr>
      </w:pPr>
    </w:p>
    <w:p w14:paraId="7BD33950" w14:textId="77777777" w:rsidR="004073A4" w:rsidRPr="00094E9F" w:rsidRDefault="004073A4" w:rsidP="00966884">
      <w:pPr>
        <w:pStyle w:val="ListParagraph"/>
        <w:numPr>
          <w:ilvl w:val="0"/>
          <w:numId w:val="2"/>
        </w:numPr>
        <w:contextualSpacing w:val="0"/>
        <w:jc w:val="both"/>
        <w:rPr>
          <w:rFonts w:ascii="Cambria" w:hAnsi="Cambria"/>
          <w:vanish/>
          <w:lang w:eastAsia="en-US"/>
        </w:rPr>
      </w:pPr>
    </w:p>
    <w:p w14:paraId="714AB542" w14:textId="77777777" w:rsidR="004073A4" w:rsidRPr="00094E9F" w:rsidRDefault="004073A4" w:rsidP="00966884">
      <w:pPr>
        <w:pStyle w:val="ListParagraph"/>
        <w:numPr>
          <w:ilvl w:val="0"/>
          <w:numId w:val="2"/>
        </w:numPr>
        <w:contextualSpacing w:val="0"/>
        <w:jc w:val="both"/>
        <w:rPr>
          <w:rFonts w:ascii="Cambria" w:hAnsi="Cambria"/>
          <w:vanish/>
          <w:lang w:eastAsia="en-US"/>
        </w:rPr>
      </w:pPr>
    </w:p>
    <w:p w14:paraId="121D99F7" w14:textId="1A90367C" w:rsidR="008F5185" w:rsidRPr="009E6A31" w:rsidRDefault="00981E32" w:rsidP="00AE4444">
      <w:pPr>
        <w:pStyle w:val="BodyText"/>
        <w:numPr>
          <w:ilvl w:val="1"/>
          <w:numId w:val="2"/>
        </w:numPr>
        <w:ind w:left="426" w:hanging="426"/>
        <w:rPr>
          <w:rFonts w:ascii="Cambria" w:hAnsi="Cambria"/>
          <w:sz w:val="20"/>
        </w:rPr>
      </w:pPr>
      <w:r w:rsidRPr="009E6A31">
        <w:rPr>
          <w:rFonts w:ascii="Cambria" w:hAnsi="Cambria"/>
          <w:sz w:val="20"/>
        </w:rPr>
        <w:t xml:space="preserve">Predmetom tejto </w:t>
      </w:r>
      <w:r w:rsidR="00422AFF" w:rsidRPr="009E6A31">
        <w:rPr>
          <w:rFonts w:ascii="Cambria" w:hAnsi="Cambria"/>
          <w:sz w:val="20"/>
        </w:rPr>
        <w:t>Dohod</w:t>
      </w:r>
      <w:r w:rsidRPr="009E6A31">
        <w:rPr>
          <w:rFonts w:ascii="Cambria" w:hAnsi="Cambria"/>
          <w:sz w:val="20"/>
        </w:rPr>
        <w:t xml:space="preserve">y je </w:t>
      </w:r>
      <w:r w:rsidR="00933653" w:rsidRPr="009E6A31">
        <w:rPr>
          <w:rFonts w:ascii="Cambria" w:hAnsi="Cambria"/>
          <w:sz w:val="20"/>
        </w:rPr>
        <w:t xml:space="preserve">na základe Objednávateľových objednávok </w:t>
      </w:r>
      <w:r w:rsidRPr="009E6A31">
        <w:rPr>
          <w:rFonts w:ascii="Cambria" w:hAnsi="Cambria"/>
          <w:sz w:val="20"/>
        </w:rPr>
        <w:t xml:space="preserve">záväzok </w:t>
      </w:r>
      <w:r w:rsidR="00933653" w:rsidRPr="009E6A31">
        <w:rPr>
          <w:rFonts w:ascii="Cambria" w:hAnsi="Cambria"/>
          <w:sz w:val="20"/>
        </w:rPr>
        <w:t>P</w:t>
      </w:r>
      <w:r w:rsidRPr="009E6A31">
        <w:rPr>
          <w:rFonts w:ascii="Cambria" w:hAnsi="Cambria"/>
          <w:sz w:val="20"/>
        </w:rPr>
        <w:t>oskytovateľa</w:t>
      </w:r>
      <w:r w:rsidR="009E6A31" w:rsidRPr="009E6A31">
        <w:rPr>
          <w:rFonts w:ascii="Cambria" w:hAnsi="Cambria"/>
          <w:sz w:val="20"/>
        </w:rPr>
        <w:t xml:space="preserve"> </w:t>
      </w:r>
      <w:r w:rsidRPr="009E6A31">
        <w:rPr>
          <w:rFonts w:ascii="Cambria" w:hAnsi="Cambria"/>
          <w:sz w:val="20"/>
        </w:rPr>
        <w:t xml:space="preserve">zabezpečiť </w:t>
      </w:r>
      <w:r w:rsidR="00D869A5" w:rsidRPr="009E6A31">
        <w:rPr>
          <w:rFonts w:ascii="Cambria" w:hAnsi="Cambria"/>
          <w:sz w:val="20"/>
        </w:rPr>
        <w:t>zamestnancom</w:t>
      </w:r>
      <w:r w:rsidR="00053D9E" w:rsidRPr="009E6A31">
        <w:rPr>
          <w:rFonts w:ascii="Cambria" w:hAnsi="Cambria"/>
          <w:sz w:val="20"/>
        </w:rPr>
        <w:t xml:space="preserve"> Objednávateľa</w:t>
      </w:r>
      <w:r w:rsidR="00D869A5" w:rsidRPr="009E6A31">
        <w:rPr>
          <w:rFonts w:ascii="Cambria" w:hAnsi="Cambria"/>
          <w:sz w:val="20"/>
        </w:rPr>
        <w:t xml:space="preserve"> </w:t>
      </w:r>
      <w:r w:rsidR="007722BA" w:rsidRPr="009E6A31">
        <w:rPr>
          <w:rFonts w:ascii="Cambria" w:hAnsi="Cambria"/>
          <w:sz w:val="20"/>
        </w:rPr>
        <w:t xml:space="preserve">prostredníctvom jeho rezervačnej VIP služby </w:t>
      </w:r>
      <w:r w:rsidR="00D22B2F" w:rsidRPr="009E6A31">
        <w:rPr>
          <w:rFonts w:ascii="Cambria" w:hAnsi="Cambria"/>
          <w:sz w:val="20"/>
        </w:rPr>
        <w:t xml:space="preserve">a </w:t>
      </w:r>
      <w:r w:rsidRPr="009E6A31">
        <w:rPr>
          <w:rFonts w:ascii="Cambria" w:hAnsi="Cambria"/>
          <w:sz w:val="20"/>
        </w:rPr>
        <w:t>zdravotníck</w:t>
      </w:r>
      <w:r w:rsidR="003A6978" w:rsidRPr="009E6A31">
        <w:rPr>
          <w:rFonts w:ascii="Cambria" w:hAnsi="Cambria"/>
          <w:sz w:val="20"/>
        </w:rPr>
        <w:t>eho</w:t>
      </w:r>
      <w:r w:rsidRPr="009E6A31">
        <w:rPr>
          <w:rFonts w:ascii="Cambria" w:hAnsi="Cambria"/>
          <w:sz w:val="20"/>
        </w:rPr>
        <w:t xml:space="preserve"> zariaden</w:t>
      </w:r>
      <w:r w:rsidR="003A6978" w:rsidRPr="009E6A31">
        <w:rPr>
          <w:rFonts w:ascii="Cambria" w:hAnsi="Cambria"/>
          <w:sz w:val="20"/>
        </w:rPr>
        <w:t>ia</w:t>
      </w:r>
      <w:r w:rsidRPr="009E6A31">
        <w:rPr>
          <w:rFonts w:ascii="Cambria" w:hAnsi="Cambria"/>
          <w:sz w:val="20"/>
        </w:rPr>
        <w:t xml:space="preserve"> </w:t>
      </w:r>
      <w:r w:rsidR="002D55B0" w:rsidRPr="009E6A31">
        <w:rPr>
          <w:rFonts w:ascii="Cambria" w:hAnsi="Cambria"/>
          <w:sz w:val="20"/>
        </w:rPr>
        <w:t xml:space="preserve">všeobecnú a špecializovanú </w:t>
      </w:r>
      <w:r w:rsidR="007722BA" w:rsidRPr="009E6A31">
        <w:rPr>
          <w:rFonts w:ascii="Cambria" w:hAnsi="Cambria"/>
          <w:sz w:val="20"/>
        </w:rPr>
        <w:t>zdravotn</w:t>
      </w:r>
      <w:r w:rsidR="00FB67CE" w:rsidRPr="009E6A31">
        <w:rPr>
          <w:rFonts w:ascii="Cambria" w:hAnsi="Cambria"/>
          <w:sz w:val="20"/>
        </w:rPr>
        <w:t>ú</w:t>
      </w:r>
      <w:r w:rsidR="007722BA" w:rsidRPr="009E6A31">
        <w:rPr>
          <w:rFonts w:ascii="Cambria" w:hAnsi="Cambria"/>
          <w:sz w:val="20"/>
        </w:rPr>
        <w:t xml:space="preserve"> </w:t>
      </w:r>
      <w:r w:rsidRPr="009E6A31">
        <w:rPr>
          <w:rFonts w:ascii="Cambria" w:hAnsi="Cambria"/>
          <w:sz w:val="20"/>
        </w:rPr>
        <w:t>starostlivos</w:t>
      </w:r>
      <w:r w:rsidR="00FB67CE" w:rsidRPr="009E6A31">
        <w:rPr>
          <w:rFonts w:ascii="Cambria" w:hAnsi="Cambria"/>
          <w:sz w:val="20"/>
        </w:rPr>
        <w:t>ť</w:t>
      </w:r>
      <w:r w:rsidR="00DD5182" w:rsidRPr="009E6A31">
        <w:rPr>
          <w:rFonts w:ascii="Cambria" w:hAnsi="Cambria"/>
          <w:sz w:val="20"/>
        </w:rPr>
        <w:t>,</w:t>
      </w:r>
      <w:r w:rsidR="00CB4D6E" w:rsidRPr="009E6A31">
        <w:rPr>
          <w:rFonts w:ascii="Cambria" w:hAnsi="Cambria"/>
          <w:sz w:val="20"/>
        </w:rPr>
        <w:t xml:space="preserve"> </w:t>
      </w:r>
      <w:r w:rsidR="00DD5182" w:rsidRPr="009E6A31">
        <w:rPr>
          <w:rFonts w:ascii="Cambria" w:hAnsi="Cambria"/>
          <w:sz w:val="20"/>
        </w:rPr>
        <w:t>vrátane poskytnutia preventívnej lekárskej prehliadky u všeobecného lekára a špecialistu</w:t>
      </w:r>
      <w:r w:rsidR="00FF79AF" w:rsidRPr="009E6A31">
        <w:rPr>
          <w:rFonts w:ascii="Cambria" w:hAnsi="Cambria"/>
          <w:sz w:val="20"/>
        </w:rPr>
        <w:t>.</w:t>
      </w:r>
      <w:r w:rsidR="008F5185" w:rsidRPr="009E6A31">
        <w:rPr>
          <w:rFonts w:ascii="Cambria" w:hAnsi="Cambria"/>
          <w:sz w:val="20"/>
        </w:rPr>
        <w:t xml:space="preserve"> </w:t>
      </w:r>
    </w:p>
    <w:p w14:paraId="5AF233CF" w14:textId="44C4F77C" w:rsidR="008F5185" w:rsidRPr="002D55B0" w:rsidRDefault="008F5185" w:rsidP="00CB4D6E">
      <w:pPr>
        <w:pStyle w:val="BodyText"/>
        <w:ind w:firstLine="426"/>
        <w:rPr>
          <w:rFonts w:ascii="Cambria" w:hAnsi="Cambria"/>
          <w:sz w:val="20"/>
        </w:rPr>
      </w:pPr>
      <w:r w:rsidRPr="00FF79AF">
        <w:rPr>
          <w:rFonts w:ascii="Cambria" w:hAnsi="Cambria"/>
          <w:sz w:val="20"/>
        </w:rPr>
        <w:t>(spolu ako „predmet plnenia“).</w:t>
      </w:r>
    </w:p>
    <w:p w14:paraId="4DD83034" w14:textId="77777777" w:rsidR="005735BD" w:rsidRPr="001F071A" w:rsidRDefault="005735BD" w:rsidP="00966884">
      <w:pPr>
        <w:pStyle w:val="BodyText"/>
        <w:ind w:left="567"/>
        <w:rPr>
          <w:rFonts w:ascii="Cambria" w:hAnsi="Cambria"/>
          <w:sz w:val="20"/>
        </w:rPr>
      </w:pPr>
    </w:p>
    <w:p w14:paraId="65B93773" w14:textId="50AEB07D" w:rsidR="005735BD" w:rsidRPr="0068031A" w:rsidRDefault="004F5D42" w:rsidP="004948B2">
      <w:pPr>
        <w:pStyle w:val="BodyText"/>
        <w:numPr>
          <w:ilvl w:val="1"/>
          <w:numId w:val="2"/>
        </w:numPr>
        <w:spacing w:after="240"/>
        <w:ind w:left="426" w:hanging="426"/>
        <w:rPr>
          <w:rFonts w:ascii="Cambria" w:hAnsi="Cambria"/>
          <w:sz w:val="20"/>
        </w:rPr>
      </w:pPr>
      <w:r w:rsidRPr="0068031A">
        <w:rPr>
          <w:rFonts w:ascii="Cambria" w:hAnsi="Cambria"/>
          <w:sz w:val="20"/>
        </w:rPr>
        <w:t>Účastníci</w:t>
      </w:r>
      <w:r w:rsidR="00F02C55" w:rsidRPr="0068031A">
        <w:rPr>
          <w:rFonts w:ascii="Cambria" w:hAnsi="Cambria"/>
          <w:sz w:val="20"/>
        </w:rPr>
        <w:t xml:space="preserve"> Dohody</w:t>
      </w:r>
      <w:r w:rsidR="00DA54FF" w:rsidRPr="0068031A">
        <w:rPr>
          <w:rFonts w:ascii="Cambria" w:hAnsi="Cambria"/>
          <w:sz w:val="20"/>
        </w:rPr>
        <w:t xml:space="preserve"> sa </w:t>
      </w:r>
      <w:r w:rsidR="00F02C55" w:rsidRPr="0068031A">
        <w:rPr>
          <w:rFonts w:ascii="Cambria" w:hAnsi="Cambria"/>
          <w:sz w:val="20"/>
        </w:rPr>
        <w:t>d</w:t>
      </w:r>
      <w:r w:rsidR="00422AFF" w:rsidRPr="0068031A">
        <w:rPr>
          <w:rFonts w:ascii="Cambria" w:hAnsi="Cambria"/>
          <w:sz w:val="20"/>
        </w:rPr>
        <w:t>ohod</w:t>
      </w:r>
      <w:r w:rsidR="00DA54FF" w:rsidRPr="0068031A">
        <w:rPr>
          <w:rFonts w:ascii="Cambria" w:hAnsi="Cambria"/>
          <w:sz w:val="20"/>
        </w:rPr>
        <w:t xml:space="preserve">li, že </w:t>
      </w:r>
      <w:r w:rsidR="006D1A93" w:rsidRPr="0068031A">
        <w:rPr>
          <w:rFonts w:ascii="Cambria" w:hAnsi="Cambria"/>
          <w:sz w:val="20"/>
        </w:rPr>
        <w:t>P</w:t>
      </w:r>
      <w:r w:rsidR="00FD5058" w:rsidRPr="0068031A">
        <w:rPr>
          <w:rFonts w:ascii="Cambria" w:hAnsi="Cambria"/>
          <w:sz w:val="20"/>
        </w:rPr>
        <w:t>oskytovateľ</w:t>
      </w:r>
      <w:r w:rsidR="004B4C57" w:rsidRPr="0068031A">
        <w:rPr>
          <w:rFonts w:ascii="Cambria" w:hAnsi="Cambria"/>
          <w:sz w:val="20"/>
        </w:rPr>
        <w:t xml:space="preserve"> bude</w:t>
      </w:r>
      <w:r w:rsidR="007471AB" w:rsidRPr="0068031A">
        <w:rPr>
          <w:rFonts w:ascii="Cambria" w:hAnsi="Cambria"/>
          <w:sz w:val="20"/>
        </w:rPr>
        <w:t xml:space="preserve"> </w:t>
      </w:r>
      <w:r w:rsidR="00DA54FF" w:rsidRPr="0068031A">
        <w:rPr>
          <w:rFonts w:ascii="Cambria" w:hAnsi="Cambria"/>
          <w:sz w:val="20"/>
        </w:rPr>
        <w:t xml:space="preserve"> za podmienok stanovených touto </w:t>
      </w:r>
      <w:r w:rsidR="00DB0385" w:rsidRPr="0068031A">
        <w:rPr>
          <w:rFonts w:ascii="Cambria" w:hAnsi="Cambria"/>
          <w:sz w:val="20"/>
        </w:rPr>
        <w:t xml:space="preserve">rámcovou </w:t>
      </w:r>
      <w:r w:rsidR="00422AFF" w:rsidRPr="0068031A">
        <w:rPr>
          <w:rFonts w:ascii="Cambria" w:hAnsi="Cambria"/>
          <w:sz w:val="20"/>
        </w:rPr>
        <w:t>Dohod</w:t>
      </w:r>
      <w:r w:rsidRPr="0068031A">
        <w:rPr>
          <w:rFonts w:ascii="Cambria" w:hAnsi="Cambria"/>
          <w:sz w:val="20"/>
        </w:rPr>
        <w:t>ou</w:t>
      </w:r>
      <w:r w:rsidR="004B4C57" w:rsidRPr="0068031A">
        <w:rPr>
          <w:rFonts w:ascii="Cambria" w:hAnsi="Cambria"/>
          <w:sz w:val="20"/>
        </w:rPr>
        <w:t xml:space="preserve"> posky</w:t>
      </w:r>
      <w:r w:rsidR="00DA54FF" w:rsidRPr="0068031A">
        <w:rPr>
          <w:rFonts w:ascii="Cambria" w:hAnsi="Cambria"/>
          <w:sz w:val="20"/>
        </w:rPr>
        <w:t xml:space="preserve">tovať </w:t>
      </w:r>
      <w:r w:rsidR="007471AB" w:rsidRPr="0068031A">
        <w:rPr>
          <w:rFonts w:ascii="Cambria" w:hAnsi="Cambria"/>
          <w:sz w:val="20"/>
        </w:rPr>
        <w:t>Objednávateľovi služby definované v tejto rámcovej Dohode predstavujúce rezervačné VIP služby k zdravotnej starostlivosti v</w:t>
      </w:r>
      <w:r w:rsidR="00AE732D">
        <w:rPr>
          <w:rFonts w:ascii="Cambria" w:hAnsi="Cambria"/>
          <w:sz w:val="20"/>
        </w:rPr>
        <w:t> </w:t>
      </w:r>
      <w:r w:rsidR="007471AB" w:rsidRPr="0068031A">
        <w:rPr>
          <w:rFonts w:ascii="Cambria" w:hAnsi="Cambria"/>
          <w:sz w:val="20"/>
        </w:rPr>
        <w:t>rozsah</w:t>
      </w:r>
      <w:r w:rsidR="00AE732D">
        <w:rPr>
          <w:rFonts w:ascii="Cambria" w:hAnsi="Cambria"/>
          <w:sz w:val="20"/>
        </w:rPr>
        <w:t>u z</w:t>
      </w:r>
      <w:r w:rsidR="000F4391">
        <w:rPr>
          <w:rFonts w:ascii="Cambria" w:hAnsi="Cambria"/>
          <w:sz w:val="20"/>
        </w:rPr>
        <w:t>ákon</w:t>
      </w:r>
      <w:r w:rsidR="00AE732D">
        <w:rPr>
          <w:rFonts w:ascii="Cambria" w:hAnsi="Cambria"/>
          <w:sz w:val="20"/>
        </w:rPr>
        <w:t>a</w:t>
      </w:r>
      <w:r w:rsidR="00E3549F" w:rsidRPr="0068031A">
        <w:rPr>
          <w:rFonts w:ascii="Cambria" w:hAnsi="Cambria"/>
          <w:sz w:val="20"/>
        </w:rPr>
        <w:t xml:space="preserve"> č. 576/2004 Z. z. o zdravotnej starostlivosti, službách súvisiacich s poskytovaním zdravotnej starostlivosti a o zmene a doplnení niektorých zákonov v znení neskorších predpisov (ďalej aj ako „</w:t>
      </w:r>
      <w:r w:rsidR="004819B5" w:rsidRPr="0068031A">
        <w:rPr>
          <w:rFonts w:ascii="Cambria" w:hAnsi="Cambria"/>
          <w:sz w:val="20"/>
        </w:rPr>
        <w:t>Z</w:t>
      </w:r>
      <w:r w:rsidR="00E3549F" w:rsidRPr="0068031A">
        <w:rPr>
          <w:rFonts w:ascii="Cambria" w:hAnsi="Cambria"/>
          <w:sz w:val="20"/>
        </w:rPr>
        <w:t>ákon o zdravotnej starostlivosti</w:t>
      </w:r>
      <w:r w:rsidR="00E3549F" w:rsidRPr="0068031A">
        <w:rPr>
          <w:rFonts w:ascii="Cambria" w:hAnsi="Cambria"/>
          <w:b/>
          <w:bCs/>
          <w:sz w:val="20"/>
        </w:rPr>
        <w:t>“</w:t>
      </w:r>
      <w:r w:rsidR="00C34CAC" w:rsidRPr="0068031A">
        <w:rPr>
          <w:rFonts w:ascii="Cambria" w:hAnsi="Cambria"/>
          <w:b/>
          <w:bCs/>
          <w:sz w:val="20"/>
        </w:rPr>
        <w:t>,</w:t>
      </w:r>
      <w:r w:rsidR="00E3549F" w:rsidRPr="0068031A">
        <w:rPr>
          <w:rFonts w:ascii="Cambria" w:hAnsi="Cambria"/>
          <w:sz w:val="20"/>
        </w:rPr>
        <w:t xml:space="preserve"> ďalej aj ako </w:t>
      </w:r>
      <w:r w:rsidR="00E3549F" w:rsidRPr="0068031A">
        <w:rPr>
          <w:rFonts w:ascii="Cambria" w:hAnsi="Cambria"/>
          <w:b/>
          <w:bCs/>
          <w:sz w:val="20"/>
        </w:rPr>
        <w:t>„</w:t>
      </w:r>
      <w:r w:rsidR="004D3F8F" w:rsidRPr="0068031A">
        <w:rPr>
          <w:rFonts w:ascii="Cambria" w:hAnsi="Cambria"/>
          <w:sz w:val="20"/>
        </w:rPr>
        <w:t>Základná</w:t>
      </w:r>
      <w:r w:rsidR="00E3549F" w:rsidRPr="0068031A">
        <w:rPr>
          <w:rFonts w:ascii="Cambria" w:hAnsi="Cambria"/>
          <w:sz w:val="20"/>
        </w:rPr>
        <w:t xml:space="preserve"> zdravotná starostlivosť</w:t>
      </w:r>
      <w:r w:rsidR="00E3549F" w:rsidRPr="0068031A">
        <w:rPr>
          <w:rFonts w:ascii="Cambria" w:hAnsi="Cambria"/>
          <w:b/>
          <w:bCs/>
          <w:sz w:val="20"/>
        </w:rPr>
        <w:t>“</w:t>
      </w:r>
      <w:r w:rsidR="00AE732D" w:rsidRPr="00FF79AF">
        <w:rPr>
          <w:rFonts w:ascii="Cambria" w:hAnsi="Cambria"/>
          <w:sz w:val="20"/>
        </w:rPr>
        <w:t>,</w:t>
      </w:r>
      <w:r w:rsidR="00AE732D">
        <w:rPr>
          <w:rFonts w:ascii="Cambria" w:hAnsi="Cambria"/>
          <w:b/>
          <w:bCs/>
          <w:sz w:val="20"/>
        </w:rPr>
        <w:t xml:space="preserve"> </w:t>
      </w:r>
      <w:r w:rsidR="00AE732D" w:rsidRPr="00AE732D">
        <w:rPr>
          <w:rFonts w:ascii="Cambria" w:hAnsi="Cambria"/>
          <w:sz w:val="20"/>
        </w:rPr>
        <w:t>aj ako</w:t>
      </w:r>
      <w:r w:rsidR="00AE732D" w:rsidRPr="0068031A">
        <w:rPr>
          <w:rFonts w:ascii="Cambria" w:hAnsi="Cambria"/>
          <w:sz w:val="20"/>
        </w:rPr>
        <w:t xml:space="preserve"> „služby súvisiace s poskytovaním k zdravotnej starostlivosti</w:t>
      </w:r>
      <w:r w:rsidR="00AE732D" w:rsidRPr="0068031A">
        <w:rPr>
          <w:rFonts w:ascii="Cambria" w:hAnsi="Cambria"/>
          <w:b/>
          <w:bCs/>
          <w:sz w:val="20"/>
        </w:rPr>
        <w:t>“</w:t>
      </w:r>
      <w:r w:rsidR="00E3549F" w:rsidRPr="0068031A">
        <w:rPr>
          <w:rFonts w:ascii="Cambria" w:hAnsi="Cambria"/>
          <w:sz w:val="20"/>
        </w:rPr>
        <w:t xml:space="preserve">) </w:t>
      </w:r>
      <w:r w:rsidR="00E50E08" w:rsidRPr="0068031A">
        <w:rPr>
          <w:rFonts w:ascii="Cambria" w:hAnsi="Cambria"/>
          <w:sz w:val="20"/>
        </w:rPr>
        <w:t xml:space="preserve">zamestnancom </w:t>
      </w:r>
      <w:r w:rsidR="00E50E08" w:rsidRPr="0068031A">
        <w:rPr>
          <w:rFonts w:ascii="Cambria" w:hAnsi="Cambria"/>
          <w:bCs/>
          <w:sz w:val="20"/>
        </w:rPr>
        <w:t>Objednávateľa</w:t>
      </w:r>
      <w:r w:rsidR="008068E0">
        <w:rPr>
          <w:rFonts w:ascii="Cambria" w:hAnsi="Cambria"/>
          <w:bCs/>
          <w:sz w:val="20"/>
        </w:rPr>
        <w:t>.</w:t>
      </w:r>
    </w:p>
    <w:p w14:paraId="3D35D482" w14:textId="15883556" w:rsidR="00790336" w:rsidRPr="001F071A" w:rsidRDefault="00002DE0" w:rsidP="00966884">
      <w:pPr>
        <w:pStyle w:val="BodyText"/>
        <w:numPr>
          <w:ilvl w:val="1"/>
          <w:numId w:val="2"/>
        </w:numPr>
        <w:ind w:left="426" w:hanging="426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</w:t>
      </w:r>
      <w:r w:rsidR="00790336" w:rsidRPr="001F071A">
        <w:rPr>
          <w:rFonts w:ascii="Cambria" w:hAnsi="Cambria"/>
          <w:sz w:val="20"/>
        </w:rPr>
        <w:t xml:space="preserve">bjednávateľ </w:t>
      </w:r>
      <w:r>
        <w:rPr>
          <w:rFonts w:ascii="Cambria" w:hAnsi="Cambria"/>
          <w:sz w:val="20"/>
        </w:rPr>
        <w:t xml:space="preserve">sa zaväzuje </w:t>
      </w:r>
      <w:r w:rsidR="00790336" w:rsidRPr="001F071A">
        <w:rPr>
          <w:rFonts w:ascii="Cambria" w:hAnsi="Cambria"/>
          <w:sz w:val="20"/>
        </w:rPr>
        <w:t xml:space="preserve">poskytnúť </w:t>
      </w:r>
      <w:r>
        <w:rPr>
          <w:rFonts w:ascii="Cambria" w:hAnsi="Cambria"/>
          <w:sz w:val="20"/>
        </w:rPr>
        <w:t>P</w:t>
      </w:r>
      <w:r w:rsidR="00790336" w:rsidRPr="001F071A">
        <w:rPr>
          <w:rFonts w:ascii="Cambria" w:hAnsi="Cambria"/>
          <w:sz w:val="20"/>
        </w:rPr>
        <w:t>oskytovateľovi potrebnú a </w:t>
      </w:r>
      <w:r w:rsidR="002B3675">
        <w:rPr>
          <w:rFonts w:ascii="Cambria" w:hAnsi="Cambria"/>
          <w:sz w:val="20"/>
        </w:rPr>
        <w:t>d</w:t>
      </w:r>
      <w:r w:rsidR="00422AFF" w:rsidRPr="001F071A">
        <w:rPr>
          <w:rFonts w:ascii="Cambria" w:hAnsi="Cambria"/>
          <w:sz w:val="20"/>
        </w:rPr>
        <w:t>ohod</w:t>
      </w:r>
      <w:r w:rsidR="00790336" w:rsidRPr="001F071A">
        <w:rPr>
          <w:rFonts w:ascii="Cambria" w:hAnsi="Cambria"/>
          <w:sz w:val="20"/>
        </w:rPr>
        <w:t xml:space="preserve">nutú súčinnosť, aby </w:t>
      </w:r>
      <w:r w:rsidR="00AD4740">
        <w:rPr>
          <w:rFonts w:ascii="Cambria" w:hAnsi="Cambria"/>
          <w:sz w:val="20"/>
        </w:rPr>
        <w:t>P</w:t>
      </w:r>
      <w:r w:rsidR="00790336" w:rsidRPr="001F071A">
        <w:rPr>
          <w:rFonts w:ascii="Cambria" w:hAnsi="Cambria"/>
          <w:sz w:val="20"/>
        </w:rPr>
        <w:t xml:space="preserve">oskytovateľ mohol riadne plniť záväzok z tejto rámcovej </w:t>
      </w:r>
      <w:r w:rsidR="00422AFF" w:rsidRPr="001F071A">
        <w:rPr>
          <w:rFonts w:ascii="Cambria" w:hAnsi="Cambria"/>
          <w:sz w:val="20"/>
        </w:rPr>
        <w:t>Dohod</w:t>
      </w:r>
      <w:r w:rsidR="00790336" w:rsidRPr="001F071A">
        <w:rPr>
          <w:rFonts w:ascii="Cambria" w:hAnsi="Cambria"/>
          <w:sz w:val="20"/>
        </w:rPr>
        <w:t xml:space="preserve">y a zároveň zaplatiť </w:t>
      </w:r>
      <w:r w:rsidR="00A13C18">
        <w:rPr>
          <w:rFonts w:ascii="Cambria" w:hAnsi="Cambria"/>
          <w:sz w:val="20"/>
        </w:rPr>
        <w:t>P</w:t>
      </w:r>
      <w:r w:rsidR="00790336" w:rsidRPr="001F071A">
        <w:rPr>
          <w:rFonts w:ascii="Cambria" w:hAnsi="Cambria"/>
          <w:sz w:val="20"/>
        </w:rPr>
        <w:t xml:space="preserve">oskytovateľovi za </w:t>
      </w:r>
      <w:r w:rsidR="008F4A70">
        <w:rPr>
          <w:rFonts w:ascii="Cambria" w:hAnsi="Cambria"/>
          <w:sz w:val="20"/>
        </w:rPr>
        <w:t xml:space="preserve">poskytnutý predmet plnenia </w:t>
      </w:r>
      <w:r w:rsidR="00236D02">
        <w:rPr>
          <w:rFonts w:ascii="Cambria" w:hAnsi="Cambria"/>
          <w:sz w:val="20"/>
        </w:rPr>
        <w:t xml:space="preserve">riadne a včas </w:t>
      </w:r>
      <w:r w:rsidR="008F4A70">
        <w:rPr>
          <w:rFonts w:ascii="Cambria" w:hAnsi="Cambria"/>
          <w:sz w:val="20"/>
        </w:rPr>
        <w:t>d</w:t>
      </w:r>
      <w:r w:rsidR="00422AFF" w:rsidRPr="001F071A">
        <w:rPr>
          <w:rFonts w:ascii="Cambria" w:hAnsi="Cambria"/>
          <w:sz w:val="20"/>
        </w:rPr>
        <w:t>ohod</w:t>
      </w:r>
      <w:r w:rsidR="00790336" w:rsidRPr="001F071A">
        <w:rPr>
          <w:rFonts w:ascii="Cambria" w:hAnsi="Cambria"/>
          <w:sz w:val="20"/>
        </w:rPr>
        <w:t>nutú cenu</w:t>
      </w:r>
      <w:r w:rsidR="00236D02">
        <w:rPr>
          <w:rFonts w:ascii="Cambria" w:hAnsi="Cambria"/>
          <w:sz w:val="20"/>
        </w:rPr>
        <w:t>.</w:t>
      </w:r>
    </w:p>
    <w:p w14:paraId="7ED623D5" w14:textId="3A26F0BC" w:rsidR="00DA54FF" w:rsidRPr="001F071A" w:rsidRDefault="00DA54FF" w:rsidP="00966884">
      <w:pPr>
        <w:pStyle w:val="BodyText"/>
        <w:ind w:left="426"/>
        <w:rPr>
          <w:rFonts w:ascii="Cambria" w:hAnsi="Cambria"/>
          <w:sz w:val="20"/>
        </w:rPr>
      </w:pPr>
    </w:p>
    <w:p w14:paraId="4D8801B1" w14:textId="78AD33FC" w:rsidR="00906117" w:rsidRPr="003F3C4A" w:rsidRDefault="00906117" w:rsidP="002B69D6">
      <w:pPr>
        <w:pStyle w:val="Heading1"/>
        <w:spacing w:before="240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Článok III</w:t>
      </w:r>
    </w:p>
    <w:p w14:paraId="75B5CFF2" w14:textId="48EC3570" w:rsidR="00906117" w:rsidRPr="003F3C4A" w:rsidRDefault="00FB523C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POSKYTOVAN</w:t>
      </w:r>
      <w:r w:rsidR="00DB0385" w:rsidRPr="003F3C4A">
        <w:rPr>
          <w:rFonts w:ascii="Cambria" w:hAnsi="Cambria"/>
          <w:sz w:val="22"/>
          <w:szCs w:val="22"/>
        </w:rPr>
        <w:t xml:space="preserve">IE </w:t>
      </w:r>
      <w:r w:rsidR="005735BD" w:rsidRPr="003F3C4A">
        <w:rPr>
          <w:rFonts w:ascii="Cambria" w:hAnsi="Cambria"/>
          <w:sz w:val="22"/>
          <w:szCs w:val="22"/>
        </w:rPr>
        <w:t>RE</w:t>
      </w:r>
      <w:r w:rsidR="00F75AAC" w:rsidRPr="003F3C4A">
        <w:rPr>
          <w:rFonts w:ascii="Cambria" w:hAnsi="Cambria"/>
          <w:sz w:val="22"/>
          <w:szCs w:val="22"/>
        </w:rPr>
        <w:t>Z</w:t>
      </w:r>
      <w:r w:rsidR="005735BD" w:rsidRPr="003F3C4A">
        <w:rPr>
          <w:rFonts w:ascii="Cambria" w:hAnsi="Cambria"/>
          <w:sz w:val="22"/>
          <w:szCs w:val="22"/>
        </w:rPr>
        <w:t>ERVA</w:t>
      </w:r>
      <w:r w:rsidR="001E09E6">
        <w:rPr>
          <w:rFonts w:ascii="Cambria" w:hAnsi="Cambria"/>
          <w:sz w:val="22"/>
          <w:szCs w:val="22"/>
        </w:rPr>
        <w:t>Č</w:t>
      </w:r>
      <w:r w:rsidR="00FB51F9">
        <w:rPr>
          <w:rFonts w:ascii="Cambria" w:hAnsi="Cambria"/>
          <w:sz w:val="22"/>
          <w:szCs w:val="22"/>
        </w:rPr>
        <w:t>N</w:t>
      </w:r>
      <w:r w:rsidR="005735BD" w:rsidRPr="003F3C4A">
        <w:rPr>
          <w:rFonts w:ascii="Cambria" w:hAnsi="Cambria"/>
          <w:sz w:val="22"/>
          <w:szCs w:val="22"/>
        </w:rPr>
        <w:t xml:space="preserve">ÝCH </w:t>
      </w:r>
      <w:r w:rsidR="00DB0385" w:rsidRPr="003F3C4A">
        <w:rPr>
          <w:rFonts w:ascii="Cambria" w:hAnsi="Cambria"/>
          <w:sz w:val="22"/>
          <w:szCs w:val="22"/>
        </w:rPr>
        <w:t xml:space="preserve">SLUŽIEB </w:t>
      </w:r>
      <w:r w:rsidR="00906117" w:rsidRPr="003F3C4A">
        <w:rPr>
          <w:rFonts w:ascii="Cambria" w:hAnsi="Cambria"/>
          <w:sz w:val="22"/>
          <w:szCs w:val="22"/>
        </w:rPr>
        <w:t>ZDRAVOTN</w:t>
      </w:r>
      <w:r w:rsidR="00A706AD" w:rsidRPr="003F3C4A">
        <w:rPr>
          <w:rFonts w:ascii="Cambria" w:hAnsi="Cambria"/>
          <w:sz w:val="22"/>
          <w:szCs w:val="22"/>
        </w:rPr>
        <w:t>EJ</w:t>
      </w:r>
      <w:r w:rsidR="00906117" w:rsidRPr="003F3C4A">
        <w:rPr>
          <w:rFonts w:ascii="Cambria" w:hAnsi="Cambria"/>
          <w:sz w:val="22"/>
          <w:szCs w:val="22"/>
        </w:rPr>
        <w:t xml:space="preserve"> STAROSTLIVOS</w:t>
      </w:r>
      <w:r w:rsidR="00A706AD" w:rsidRPr="003F3C4A">
        <w:rPr>
          <w:rFonts w:ascii="Cambria" w:hAnsi="Cambria"/>
          <w:sz w:val="22"/>
          <w:szCs w:val="22"/>
        </w:rPr>
        <w:t>TI</w:t>
      </w:r>
    </w:p>
    <w:p w14:paraId="645E73C1" w14:textId="77777777" w:rsidR="00906117" w:rsidRPr="00094E9F" w:rsidRDefault="00906117" w:rsidP="00966884">
      <w:pPr>
        <w:pStyle w:val="ListParagraph"/>
        <w:rPr>
          <w:rFonts w:ascii="Cambria" w:hAnsi="Cambria"/>
        </w:rPr>
      </w:pPr>
    </w:p>
    <w:p w14:paraId="40A92819" w14:textId="77777777" w:rsidR="00906117" w:rsidRPr="00094E9F" w:rsidRDefault="00906117" w:rsidP="00966884">
      <w:pPr>
        <w:pStyle w:val="ListParagraph"/>
        <w:numPr>
          <w:ilvl w:val="0"/>
          <w:numId w:val="2"/>
        </w:numPr>
        <w:contextualSpacing w:val="0"/>
        <w:jc w:val="both"/>
        <w:rPr>
          <w:rFonts w:ascii="Cambria" w:hAnsi="Cambria"/>
          <w:vanish/>
          <w:lang w:eastAsia="en-US"/>
        </w:rPr>
      </w:pPr>
    </w:p>
    <w:p w14:paraId="5A936A36" w14:textId="2B664E68" w:rsidR="00906117" w:rsidRPr="00F90377" w:rsidRDefault="00FB523C" w:rsidP="00064E2A">
      <w:pPr>
        <w:pStyle w:val="BodyText"/>
        <w:numPr>
          <w:ilvl w:val="1"/>
          <w:numId w:val="2"/>
        </w:numPr>
        <w:ind w:left="567" w:hanging="567"/>
        <w:rPr>
          <w:rFonts w:ascii="Cambria" w:hAnsi="Cambria"/>
          <w:sz w:val="20"/>
        </w:rPr>
      </w:pPr>
      <w:r w:rsidRPr="00F90377">
        <w:rPr>
          <w:rFonts w:ascii="Cambria" w:hAnsi="Cambria"/>
          <w:sz w:val="20"/>
        </w:rPr>
        <w:t>N</w:t>
      </w:r>
      <w:r w:rsidR="00C512CA" w:rsidRPr="00F90377">
        <w:rPr>
          <w:rFonts w:ascii="Cambria" w:hAnsi="Cambria"/>
          <w:sz w:val="20"/>
        </w:rPr>
        <w:t xml:space="preserve">a účely tejto </w:t>
      </w:r>
      <w:r w:rsidR="000C4CC8" w:rsidRPr="00F90377">
        <w:rPr>
          <w:rFonts w:ascii="Cambria" w:hAnsi="Cambria"/>
          <w:sz w:val="20"/>
        </w:rPr>
        <w:t xml:space="preserve">rámcovej </w:t>
      </w:r>
      <w:r w:rsidR="00422AFF" w:rsidRPr="00F90377">
        <w:rPr>
          <w:rFonts w:ascii="Cambria" w:hAnsi="Cambria"/>
          <w:sz w:val="20"/>
        </w:rPr>
        <w:t>Dohod</w:t>
      </w:r>
      <w:r w:rsidR="000C4CC8" w:rsidRPr="00F90377">
        <w:rPr>
          <w:rFonts w:ascii="Cambria" w:hAnsi="Cambria"/>
          <w:sz w:val="20"/>
        </w:rPr>
        <w:t>y</w:t>
      </w:r>
      <w:r w:rsidRPr="00F90377">
        <w:rPr>
          <w:rFonts w:ascii="Cambria" w:hAnsi="Cambria"/>
          <w:sz w:val="20"/>
        </w:rPr>
        <w:t xml:space="preserve"> sa služby pri poskytovaní zdravotnej starostlivosti</w:t>
      </w:r>
      <w:r w:rsidR="00906117" w:rsidRPr="00F90377">
        <w:rPr>
          <w:rFonts w:ascii="Cambria" w:hAnsi="Cambria"/>
          <w:sz w:val="20"/>
        </w:rPr>
        <w:t xml:space="preserve"> rozumejú </w:t>
      </w:r>
      <w:r w:rsidR="008C0677" w:rsidRPr="00F90377">
        <w:rPr>
          <w:rFonts w:ascii="Cambria" w:hAnsi="Cambria"/>
          <w:sz w:val="20"/>
        </w:rPr>
        <w:t xml:space="preserve">rezervačné </w:t>
      </w:r>
      <w:r w:rsidR="00906117" w:rsidRPr="00F90377">
        <w:rPr>
          <w:rFonts w:ascii="Cambria" w:hAnsi="Cambria"/>
          <w:sz w:val="20"/>
        </w:rPr>
        <w:t>služby</w:t>
      </w:r>
      <w:r w:rsidR="008A6A2D" w:rsidRPr="00F90377">
        <w:rPr>
          <w:rFonts w:ascii="Cambria" w:hAnsi="Cambria"/>
          <w:sz w:val="20"/>
        </w:rPr>
        <w:t xml:space="preserve"> na poskytnutie termínu na </w:t>
      </w:r>
      <w:r w:rsidR="007F42CB" w:rsidRPr="00F90377">
        <w:rPr>
          <w:rFonts w:ascii="Cambria" w:hAnsi="Cambria"/>
          <w:sz w:val="20"/>
        </w:rPr>
        <w:t>lekárs</w:t>
      </w:r>
      <w:r w:rsidR="007F42CB">
        <w:rPr>
          <w:rFonts w:ascii="Cambria" w:hAnsi="Cambria"/>
          <w:sz w:val="20"/>
        </w:rPr>
        <w:t>ke vyšetrenie</w:t>
      </w:r>
      <w:r w:rsidR="008A6A2D" w:rsidRPr="00F90377">
        <w:rPr>
          <w:rFonts w:ascii="Cambria" w:hAnsi="Cambria"/>
          <w:sz w:val="20"/>
        </w:rPr>
        <w:t xml:space="preserve"> k všeobecnému lekárov</w:t>
      </w:r>
      <w:r w:rsidR="008D26FE" w:rsidRPr="00F90377">
        <w:rPr>
          <w:rFonts w:ascii="Cambria" w:hAnsi="Cambria"/>
          <w:sz w:val="20"/>
        </w:rPr>
        <w:t>i</w:t>
      </w:r>
      <w:r w:rsidR="007F42CB">
        <w:rPr>
          <w:rFonts w:ascii="Cambria" w:hAnsi="Cambria"/>
          <w:sz w:val="20"/>
        </w:rPr>
        <w:t xml:space="preserve"> a</w:t>
      </w:r>
      <w:r w:rsidR="008A6A2D" w:rsidRPr="00F90377">
        <w:rPr>
          <w:rFonts w:ascii="Cambria" w:hAnsi="Cambria"/>
          <w:sz w:val="20"/>
        </w:rPr>
        <w:t> k</w:t>
      </w:r>
      <w:r w:rsidR="007F42CB">
        <w:rPr>
          <w:rFonts w:ascii="Cambria" w:hAnsi="Cambria"/>
          <w:sz w:val="20"/>
        </w:rPr>
        <w:t> </w:t>
      </w:r>
      <w:r w:rsidR="008A6A2D" w:rsidRPr="00F90377">
        <w:rPr>
          <w:rFonts w:ascii="Cambria" w:hAnsi="Cambria"/>
          <w:sz w:val="20"/>
        </w:rPr>
        <w:t>špecialistovi</w:t>
      </w:r>
      <w:r w:rsidR="007F42CB">
        <w:rPr>
          <w:rFonts w:ascii="Cambria" w:hAnsi="Cambria"/>
          <w:sz w:val="20"/>
        </w:rPr>
        <w:t>,</w:t>
      </w:r>
      <w:r w:rsidR="008A6A2D" w:rsidRPr="00F90377">
        <w:rPr>
          <w:rFonts w:ascii="Cambria" w:hAnsi="Cambria"/>
          <w:sz w:val="20"/>
        </w:rPr>
        <w:t xml:space="preserve"> </w:t>
      </w:r>
      <w:r w:rsidR="008D26FE" w:rsidRPr="00F90377">
        <w:rPr>
          <w:rFonts w:ascii="Cambria" w:hAnsi="Cambria"/>
          <w:sz w:val="20"/>
        </w:rPr>
        <w:t xml:space="preserve">vrátane preventívnych lekárskych prehliadok Poskytovateľom poskytovaných </w:t>
      </w:r>
      <w:r w:rsidR="00A11571" w:rsidRPr="00F90377">
        <w:rPr>
          <w:rFonts w:ascii="Cambria" w:hAnsi="Cambria"/>
          <w:sz w:val="20"/>
        </w:rPr>
        <w:t xml:space="preserve">pre </w:t>
      </w:r>
      <w:r w:rsidR="00DD794A" w:rsidRPr="00F90377">
        <w:rPr>
          <w:rFonts w:ascii="Cambria" w:hAnsi="Cambria"/>
          <w:sz w:val="20"/>
        </w:rPr>
        <w:t>zamestnanc</w:t>
      </w:r>
      <w:r w:rsidR="00A11571" w:rsidRPr="00F90377">
        <w:rPr>
          <w:rFonts w:ascii="Cambria" w:hAnsi="Cambria"/>
          <w:sz w:val="20"/>
        </w:rPr>
        <w:t xml:space="preserve">ov, ktoré nie sú hradené zo zdravotného poistenia v Slovenskej republike poistených </w:t>
      </w:r>
      <w:r w:rsidR="00DD794A" w:rsidRPr="00F90377">
        <w:rPr>
          <w:rFonts w:ascii="Cambria" w:hAnsi="Cambria"/>
          <w:sz w:val="20"/>
        </w:rPr>
        <w:t>zamestnanc</w:t>
      </w:r>
      <w:r w:rsidR="00A11571" w:rsidRPr="00F90377">
        <w:rPr>
          <w:rFonts w:ascii="Cambria" w:hAnsi="Cambria"/>
          <w:sz w:val="20"/>
        </w:rPr>
        <w:t>ov</w:t>
      </w:r>
      <w:r w:rsidR="00DB0385" w:rsidRPr="00F90377">
        <w:rPr>
          <w:rFonts w:ascii="Cambria" w:hAnsi="Cambria"/>
          <w:sz w:val="20"/>
        </w:rPr>
        <w:t xml:space="preserve"> (ďalej len</w:t>
      </w:r>
      <w:r w:rsidR="008C0677" w:rsidRPr="00F90377">
        <w:rPr>
          <w:rFonts w:ascii="Cambria" w:hAnsi="Cambria"/>
          <w:sz w:val="20"/>
        </w:rPr>
        <w:t xml:space="preserve"> </w:t>
      </w:r>
      <w:r w:rsidR="008A669A" w:rsidRPr="00F90377">
        <w:rPr>
          <w:rFonts w:ascii="Cambria" w:hAnsi="Cambria"/>
          <w:sz w:val="20"/>
        </w:rPr>
        <w:t>„</w:t>
      </w:r>
      <w:r w:rsidR="00DB0385" w:rsidRPr="00F90377">
        <w:rPr>
          <w:rFonts w:ascii="Cambria" w:hAnsi="Cambria"/>
          <w:sz w:val="20"/>
        </w:rPr>
        <w:t xml:space="preserve">VIP </w:t>
      </w:r>
      <w:r w:rsidR="00755CCE" w:rsidRPr="00F90377">
        <w:rPr>
          <w:rFonts w:ascii="Cambria" w:hAnsi="Cambria"/>
          <w:sz w:val="20"/>
        </w:rPr>
        <w:t>služba</w:t>
      </w:r>
      <w:r w:rsidR="00DB0385" w:rsidRPr="00F90377">
        <w:rPr>
          <w:rFonts w:ascii="Cambria" w:hAnsi="Cambria"/>
          <w:sz w:val="20"/>
        </w:rPr>
        <w:t>“)</w:t>
      </w:r>
      <w:r w:rsidR="00E20463" w:rsidRPr="00F90377">
        <w:rPr>
          <w:rFonts w:ascii="Cambria" w:hAnsi="Cambria"/>
          <w:sz w:val="20"/>
        </w:rPr>
        <w:t xml:space="preserve"> a zároveň </w:t>
      </w:r>
      <w:r w:rsidR="000B4A84" w:rsidRPr="00F90377">
        <w:rPr>
          <w:rFonts w:ascii="Cambria" w:hAnsi="Cambria"/>
          <w:sz w:val="20"/>
        </w:rPr>
        <w:t xml:space="preserve">sa sprostredkuje </w:t>
      </w:r>
      <w:r w:rsidR="00E20463" w:rsidRPr="00F90377">
        <w:rPr>
          <w:rFonts w:ascii="Cambria" w:hAnsi="Cambria"/>
          <w:sz w:val="20"/>
        </w:rPr>
        <w:t xml:space="preserve">taká zdravotná starostlivosť, ktorá je hradená zo zdravotného poistenia </w:t>
      </w:r>
      <w:r w:rsidR="00DD794A" w:rsidRPr="00F90377">
        <w:rPr>
          <w:rFonts w:ascii="Cambria" w:hAnsi="Cambria"/>
          <w:sz w:val="20"/>
        </w:rPr>
        <w:t>zamestnanc</w:t>
      </w:r>
      <w:r w:rsidR="00E20463" w:rsidRPr="00F90377">
        <w:rPr>
          <w:rFonts w:ascii="Cambria" w:hAnsi="Cambria"/>
          <w:sz w:val="20"/>
        </w:rPr>
        <w:t>a</w:t>
      </w:r>
      <w:r w:rsidR="00A11571" w:rsidRPr="00F90377">
        <w:rPr>
          <w:rFonts w:ascii="Cambria" w:hAnsi="Cambria"/>
          <w:sz w:val="20"/>
        </w:rPr>
        <w:t>.</w:t>
      </w:r>
    </w:p>
    <w:p w14:paraId="4158BEED" w14:textId="77777777" w:rsidR="00A11571" w:rsidRPr="003C3A9D" w:rsidRDefault="00A11571" w:rsidP="00966884">
      <w:pPr>
        <w:pStyle w:val="BodyText"/>
        <w:ind w:left="360"/>
        <w:rPr>
          <w:rFonts w:ascii="Cambria" w:hAnsi="Cambria"/>
          <w:sz w:val="20"/>
        </w:rPr>
      </w:pPr>
    </w:p>
    <w:p w14:paraId="7A1959FD" w14:textId="72FBC91B" w:rsidR="009D35E9" w:rsidRPr="003C3A9D" w:rsidRDefault="00291B98" w:rsidP="00966884">
      <w:pPr>
        <w:pStyle w:val="BodyText"/>
        <w:numPr>
          <w:ilvl w:val="1"/>
          <w:numId w:val="2"/>
        </w:numPr>
        <w:ind w:left="567" w:hanging="567"/>
        <w:rPr>
          <w:rFonts w:ascii="Cambria" w:hAnsi="Cambria"/>
          <w:sz w:val="20"/>
        </w:rPr>
      </w:pPr>
      <w:r w:rsidRPr="003C3A9D">
        <w:rPr>
          <w:rFonts w:ascii="Cambria" w:hAnsi="Cambria"/>
          <w:sz w:val="20"/>
        </w:rPr>
        <w:t>Rezervačnými sl</w:t>
      </w:r>
      <w:r w:rsidR="009D35E9" w:rsidRPr="003C3A9D">
        <w:rPr>
          <w:rFonts w:ascii="Cambria" w:hAnsi="Cambria"/>
          <w:sz w:val="20"/>
        </w:rPr>
        <w:t xml:space="preserve">užbami sa na účely tejto </w:t>
      </w:r>
      <w:r w:rsidR="00FB523C" w:rsidRPr="003C3A9D">
        <w:rPr>
          <w:rFonts w:ascii="Cambria" w:hAnsi="Cambria"/>
          <w:sz w:val="20"/>
        </w:rPr>
        <w:t xml:space="preserve">rámcovej </w:t>
      </w:r>
      <w:r w:rsidR="00422AFF" w:rsidRPr="003C3A9D">
        <w:rPr>
          <w:rFonts w:ascii="Cambria" w:hAnsi="Cambria"/>
          <w:sz w:val="20"/>
        </w:rPr>
        <w:t>Dohod</w:t>
      </w:r>
      <w:r w:rsidR="00F57AD6" w:rsidRPr="003C3A9D">
        <w:rPr>
          <w:rFonts w:ascii="Cambria" w:hAnsi="Cambria"/>
          <w:sz w:val="20"/>
        </w:rPr>
        <w:t>y</w:t>
      </w:r>
      <w:r w:rsidR="009D35E9" w:rsidRPr="003C3A9D">
        <w:rPr>
          <w:rFonts w:ascii="Cambria" w:hAnsi="Cambria"/>
          <w:sz w:val="20"/>
        </w:rPr>
        <w:t xml:space="preserve"> rozumejú najmä:</w:t>
      </w:r>
    </w:p>
    <w:p w14:paraId="399E317B" w14:textId="77777777" w:rsidR="009D35E9" w:rsidRPr="003C3A9D" w:rsidRDefault="009D35E9" w:rsidP="00966884">
      <w:pPr>
        <w:pStyle w:val="ListParagraph"/>
        <w:rPr>
          <w:rFonts w:ascii="Cambria" w:hAnsi="Cambria"/>
          <w:sz w:val="20"/>
          <w:szCs w:val="20"/>
        </w:rPr>
      </w:pPr>
    </w:p>
    <w:p w14:paraId="3F575498" w14:textId="05F27016" w:rsidR="004E163A" w:rsidRPr="003C3A9D" w:rsidRDefault="009D35E9" w:rsidP="00966884">
      <w:pPr>
        <w:pStyle w:val="BodyText"/>
        <w:numPr>
          <w:ilvl w:val="0"/>
          <w:numId w:val="6"/>
        </w:numPr>
        <w:rPr>
          <w:rFonts w:ascii="Cambria" w:hAnsi="Cambria"/>
          <w:sz w:val="20"/>
        </w:rPr>
      </w:pPr>
      <w:r w:rsidRPr="003C3A9D">
        <w:rPr>
          <w:rFonts w:ascii="Cambria" w:hAnsi="Cambria"/>
          <w:sz w:val="20"/>
        </w:rPr>
        <w:t xml:space="preserve">činnosti komplexného manažmentu </w:t>
      </w:r>
      <w:r w:rsidR="00DD794A">
        <w:rPr>
          <w:rFonts w:ascii="Cambria" w:hAnsi="Cambria"/>
          <w:sz w:val="20"/>
        </w:rPr>
        <w:t>zamestnanc</w:t>
      </w:r>
      <w:r w:rsidRPr="003C3A9D">
        <w:rPr>
          <w:rFonts w:ascii="Cambria" w:hAnsi="Cambria"/>
          <w:sz w:val="20"/>
        </w:rPr>
        <w:t xml:space="preserve">a pri poskytovaní zdravotnej starostlivosti a služieb </w:t>
      </w:r>
      <w:r w:rsidR="004E163A" w:rsidRPr="003C3A9D">
        <w:rPr>
          <w:rFonts w:ascii="Cambria" w:hAnsi="Cambria"/>
          <w:sz w:val="20"/>
        </w:rPr>
        <w:t xml:space="preserve">súvisiacich s poskytovaním </w:t>
      </w:r>
      <w:r w:rsidR="00FB523C" w:rsidRPr="003C3A9D">
        <w:rPr>
          <w:rFonts w:ascii="Cambria" w:hAnsi="Cambria"/>
          <w:sz w:val="20"/>
        </w:rPr>
        <w:t>z</w:t>
      </w:r>
      <w:r w:rsidR="004E163A" w:rsidRPr="003C3A9D">
        <w:rPr>
          <w:rFonts w:ascii="Cambria" w:hAnsi="Cambria"/>
          <w:sz w:val="20"/>
        </w:rPr>
        <w:t xml:space="preserve">dravotnej starostlivosti </w:t>
      </w:r>
      <w:r w:rsidR="00DD794A">
        <w:rPr>
          <w:rFonts w:ascii="Cambria" w:hAnsi="Cambria"/>
          <w:sz w:val="20"/>
        </w:rPr>
        <w:t>zamestnanc</w:t>
      </w:r>
      <w:r w:rsidR="004E163A" w:rsidRPr="003C3A9D">
        <w:rPr>
          <w:rFonts w:ascii="Cambria" w:hAnsi="Cambria"/>
          <w:sz w:val="20"/>
        </w:rPr>
        <w:t>ovi</w:t>
      </w:r>
      <w:r w:rsidR="004775AA" w:rsidRPr="003C3A9D">
        <w:rPr>
          <w:rFonts w:ascii="Cambria" w:hAnsi="Cambria"/>
          <w:sz w:val="20"/>
        </w:rPr>
        <w:t xml:space="preserve"> (organizovanie a riadenie poskytovania zdravotnej starostlivosti </w:t>
      </w:r>
      <w:r w:rsidR="00DD794A">
        <w:rPr>
          <w:rFonts w:ascii="Cambria" w:hAnsi="Cambria"/>
          <w:sz w:val="20"/>
        </w:rPr>
        <w:t>zamestnanc</w:t>
      </w:r>
      <w:r w:rsidR="004775AA" w:rsidRPr="003C3A9D">
        <w:rPr>
          <w:rFonts w:ascii="Cambria" w:hAnsi="Cambria"/>
          <w:sz w:val="20"/>
        </w:rPr>
        <w:t>a)</w:t>
      </w:r>
      <w:r w:rsidR="004E163A" w:rsidRPr="003C3A9D">
        <w:rPr>
          <w:rFonts w:ascii="Cambria" w:hAnsi="Cambria"/>
          <w:sz w:val="20"/>
        </w:rPr>
        <w:t>;</w:t>
      </w:r>
    </w:p>
    <w:p w14:paraId="3F299108" w14:textId="0892F79B" w:rsidR="008C0677" w:rsidRPr="003C3A9D" w:rsidRDefault="004E163A" w:rsidP="00966884">
      <w:pPr>
        <w:pStyle w:val="BodyText"/>
        <w:numPr>
          <w:ilvl w:val="0"/>
          <w:numId w:val="6"/>
        </w:numPr>
        <w:rPr>
          <w:rFonts w:ascii="Cambria" w:hAnsi="Cambria"/>
          <w:sz w:val="20"/>
        </w:rPr>
      </w:pPr>
      <w:r w:rsidRPr="003C3A9D">
        <w:rPr>
          <w:rFonts w:ascii="Cambria" w:hAnsi="Cambria"/>
          <w:sz w:val="20"/>
        </w:rPr>
        <w:t>prevádzk</w:t>
      </w:r>
      <w:r w:rsidR="00CA6E5E" w:rsidRPr="003C3A9D">
        <w:rPr>
          <w:rFonts w:ascii="Cambria" w:hAnsi="Cambria"/>
          <w:sz w:val="20"/>
        </w:rPr>
        <w:t>ovanie</w:t>
      </w:r>
      <w:r w:rsidRPr="003C3A9D">
        <w:rPr>
          <w:rFonts w:ascii="Cambria" w:hAnsi="Cambria"/>
          <w:sz w:val="20"/>
        </w:rPr>
        <w:t xml:space="preserve"> a zabezpeč</w:t>
      </w:r>
      <w:r w:rsidR="00CA6E5E" w:rsidRPr="003C3A9D">
        <w:rPr>
          <w:rFonts w:ascii="Cambria" w:hAnsi="Cambria"/>
          <w:sz w:val="20"/>
        </w:rPr>
        <w:t>ovanie</w:t>
      </w:r>
      <w:r w:rsidRPr="003C3A9D">
        <w:rPr>
          <w:rFonts w:ascii="Cambria" w:hAnsi="Cambria"/>
          <w:sz w:val="20"/>
        </w:rPr>
        <w:t xml:space="preserve"> funkcionality </w:t>
      </w:r>
      <w:r w:rsidR="00CA6E5E" w:rsidRPr="003C3A9D">
        <w:rPr>
          <w:rFonts w:ascii="Cambria" w:hAnsi="Cambria"/>
          <w:sz w:val="20"/>
        </w:rPr>
        <w:t>služby telefonickej recepcie</w:t>
      </w:r>
      <w:r w:rsidRPr="003C3A9D">
        <w:rPr>
          <w:rFonts w:ascii="Cambria" w:hAnsi="Cambria"/>
          <w:sz w:val="20"/>
        </w:rPr>
        <w:t xml:space="preserve">, </w:t>
      </w:r>
      <w:r w:rsidR="00FB523C" w:rsidRPr="003C3A9D">
        <w:rPr>
          <w:rFonts w:ascii="Cambria" w:hAnsi="Cambria"/>
          <w:sz w:val="20"/>
        </w:rPr>
        <w:t>on</w:t>
      </w:r>
      <w:r w:rsidR="006918F8" w:rsidRPr="003C3A9D">
        <w:rPr>
          <w:rFonts w:ascii="Cambria" w:hAnsi="Cambria"/>
          <w:sz w:val="20"/>
        </w:rPr>
        <w:t>l</w:t>
      </w:r>
      <w:r w:rsidR="00FB523C" w:rsidRPr="003C3A9D">
        <w:rPr>
          <w:rFonts w:ascii="Cambria" w:hAnsi="Cambria"/>
          <w:sz w:val="20"/>
        </w:rPr>
        <w:t>ine</w:t>
      </w:r>
      <w:r w:rsidR="00732F1A" w:rsidRPr="003C3A9D">
        <w:rPr>
          <w:rFonts w:ascii="Cambria" w:hAnsi="Cambria"/>
          <w:sz w:val="20"/>
        </w:rPr>
        <w:t xml:space="preserve"> rezervácia,   osobná</w:t>
      </w:r>
      <w:r w:rsidR="007F077A">
        <w:rPr>
          <w:rFonts w:ascii="Cambria" w:hAnsi="Cambria"/>
          <w:sz w:val="20"/>
        </w:rPr>
        <w:t xml:space="preserve"> rezervácia</w:t>
      </w:r>
      <w:r w:rsidR="00732F1A" w:rsidRPr="003C3A9D">
        <w:rPr>
          <w:rFonts w:ascii="Cambria" w:hAnsi="Cambria"/>
          <w:sz w:val="20"/>
        </w:rPr>
        <w:t xml:space="preserve">, </w:t>
      </w:r>
      <w:r w:rsidR="007F077A">
        <w:rPr>
          <w:rFonts w:ascii="Cambria" w:hAnsi="Cambria"/>
          <w:sz w:val="20"/>
        </w:rPr>
        <w:t xml:space="preserve">rezervácia </w:t>
      </w:r>
      <w:r w:rsidR="00732F1A" w:rsidRPr="003C3A9D">
        <w:rPr>
          <w:rFonts w:ascii="Cambria" w:hAnsi="Cambria"/>
          <w:sz w:val="20"/>
        </w:rPr>
        <w:t>e-mailom</w:t>
      </w:r>
      <w:r w:rsidR="00FB523C" w:rsidRPr="003C3A9D">
        <w:rPr>
          <w:rFonts w:ascii="Cambria" w:hAnsi="Cambria"/>
          <w:sz w:val="20"/>
        </w:rPr>
        <w:t xml:space="preserve">, </w:t>
      </w:r>
      <w:r w:rsidRPr="003C3A9D">
        <w:rPr>
          <w:rFonts w:ascii="Cambria" w:hAnsi="Cambria"/>
          <w:sz w:val="20"/>
        </w:rPr>
        <w:t>ktor</w:t>
      </w:r>
      <w:r w:rsidR="00CA6E5E" w:rsidRPr="003C3A9D">
        <w:rPr>
          <w:rFonts w:ascii="Cambria" w:hAnsi="Cambria"/>
          <w:sz w:val="20"/>
        </w:rPr>
        <w:t>ej</w:t>
      </w:r>
      <w:r w:rsidRPr="003C3A9D">
        <w:rPr>
          <w:rFonts w:ascii="Cambria" w:hAnsi="Cambria"/>
          <w:sz w:val="20"/>
        </w:rPr>
        <w:t xml:space="preserve"> úlohou je prijímanie žiadostí </w:t>
      </w:r>
      <w:r w:rsidR="00DD794A">
        <w:rPr>
          <w:rFonts w:ascii="Cambria" w:hAnsi="Cambria"/>
          <w:sz w:val="20"/>
        </w:rPr>
        <w:t>zamestnanc</w:t>
      </w:r>
      <w:r w:rsidR="00CA6E5E" w:rsidRPr="003C3A9D">
        <w:rPr>
          <w:rFonts w:ascii="Cambria" w:hAnsi="Cambria"/>
          <w:sz w:val="20"/>
        </w:rPr>
        <w:t>ov</w:t>
      </w:r>
      <w:r w:rsidRPr="003C3A9D">
        <w:rPr>
          <w:rFonts w:ascii="Cambria" w:hAnsi="Cambria"/>
          <w:sz w:val="20"/>
        </w:rPr>
        <w:t xml:space="preserve"> o poskytnutie </w:t>
      </w:r>
      <w:r w:rsidR="00FB523C" w:rsidRPr="003C3A9D">
        <w:rPr>
          <w:rFonts w:ascii="Cambria" w:hAnsi="Cambria"/>
          <w:sz w:val="20"/>
        </w:rPr>
        <w:t>z</w:t>
      </w:r>
      <w:r w:rsidRPr="003C3A9D">
        <w:rPr>
          <w:rFonts w:ascii="Cambria" w:hAnsi="Cambria"/>
          <w:sz w:val="20"/>
        </w:rPr>
        <w:t xml:space="preserve">dravotnej starostlivosti a zabezpečovanie vybavovania týchto žiadostí </w:t>
      </w:r>
      <w:r w:rsidR="00CA6E5E" w:rsidRPr="003C3A9D">
        <w:rPr>
          <w:rFonts w:ascii="Cambria" w:hAnsi="Cambria"/>
          <w:sz w:val="20"/>
        </w:rPr>
        <w:t xml:space="preserve">lekármi a zdravotníckymi pracovníkmi </w:t>
      </w:r>
      <w:r w:rsidR="009C5A64">
        <w:rPr>
          <w:rFonts w:ascii="Cambria" w:hAnsi="Cambria"/>
          <w:sz w:val="20"/>
        </w:rPr>
        <w:t>P</w:t>
      </w:r>
      <w:r w:rsidR="00CA6E5E" w:rsidRPr="003C3A9D">
        <w:rPr>
          <w:rFonts w:ascii="Cambria" w:hAnsi="Cambria"/>
          <w:sz w:val="20"/>
        </w:rPr>
        <w:t>oskytovateľa;</w:t>
      </w:r>
    </w:p>
    <w:p w14:paraId="35EECF48" w14:textId="4FF16687" w:rsidR="00732F1A" w:rsidRPr="003C3A9D" w:rsidRDefault="00732F1A" w:rsidP="00966884">
      <w:pPr>
        <w:pStyle w:val="BodyText"/>
        <w:numPr>
          <w:ilvl w:val="0"/>
          <w:numId w:val="6"/>
        </w:numPr>
        <w:rPr>
          <w:rFonts w:ascii="Cambria" w:hAnsi="Cambria"/>
          <w:sz w:val="20"/>
        </w:rPr>
      </w:pPr>
      <w:r w:rsidRPr="003C3A9D">
        <w:rPr>
          <w:rFonts w:ascii="Cambria" w:hAnsi="Cambria"/>
          <w:sz w:val="20"/>
        </w:rPr>
        <w:t>zasielanie notifikácie o rezervácii termínu</w:t>
      </w:r>
      <w:r w:rsidR="00566420">
        <w:rPr>
          <w:rFonts w:ascii="Cambria" w:hAnsi="Cambria"/>
          <w:sz w:val="20"/>
        </w:rPr>
        <w:t xml:space="preserve"> Objednávateľovi a </w:t>
      </w:r>
      <w:r w:rsidR="00DD794A">
        <w:rPr>
          <w:rFonts w:ascii="Cambria" w:hAnsi="Cambria"/>
          <w:sz w:val="20"/>
        </w:rPr>
        <w:t>zamestnanc</w:t>
      </w:r>
      <w:r w:rsidR="00566420">
        <w:rPr>
          <w:rFonts w:ascii="Cambria" w:hAnsi="Cambria"/>
          <w:sz w:val="20"/>
        </w:rPr>
        <w:t>ovi prostredníctvom</w:t>
      </w:r>
      <w:r w:rsidRPr="003C3A9D">
        <w:rPr>
          <w:rFonts w:ascii="Cambria" w:hAnsi="Cambria"/>
          <w:sz w:val="20"/>
        </w:rPr>
        <w:t xml:space="preserve"> </w:t>
      </w:r>
      <w:r w:rsidR="00566420">
        <w:rPr>
          <w:rFonts w:ascii="Cambria" w:hAnsi="Cambria"/>
          <w:sz w:val="20"/>
        </w:rPr>
        <w:t>SMS</w:t>
      </w:r>
      <w:r w:rsidRPr="003C3A9D">
        <w:rPr>
          <w:rFonts w:ascii="Cambria" w:hAnsi="Cambria"/>
          <w:sz w:val="20"/>
        </w:rPr>
        <w:t xml:space="preserve"> </w:t>
      </w:r>
      <w:r w:rsidR="00566420">
        <w:rPr>
          <w:rFonts w:ascii="Cambria" w:hAnsi="Cambria"/>
          <w:sz w:val="20"/>
        </w:rPr>
        <w:t xml:space="preserve">alebo </w:t>
      </w:r>
      <w:r w:rsidR="00D92D11">
        <w:rPr>
          <w:rFonts w:ascii="Cambria" w:hAnsi="Cambria"/>
          <w:sz w:val="20"/>
        </w:rPr>
        <w:t>e-</w:t>
      </w:r>
      <w:r w:rsidRPr="003C3A9D">
        <w:rPr>
          <w:rFonts w:ascii="Cambria" w:hAnsi="Cambria"/>
          <w:sz w:val="20"/>
        </w:rPr>
        <w:t>mailom.</w:t>
      </w:r>
    </w:p>
    <w:p w14:paraId="2BBCD408" w14:textId="77777777" w:rsidR="009D35E9" w:rsidRPr="003C3A9D" w:rsidRDefault="009D35E9" w:rsidP="00966884">
      <w:pPr>
        <w:pStyle w:val="ListParagraph"/>
        <w:rPr>
          <w:rFonts w:ascii="Cambria" w:hAnsi="Cambria"/>
          <w:sz w:val="20"/>
          <w:szCs w:val="20"/>
        </w:rPr>
      </w:pPr>
    </w:p>
    <w:p w14:paraId="0AD51D14" w14:textId="30FAF661" w:rsidR="00A11571" w:rsidRPr="002A57EF" w:rsidRDefault="00522B7F" w:rsidP="002A57EF">
      <w:pPr>
        <w:pStyle w:val="BodyText"/>
        <w:numPr>
          <w:ilvl w:val="1"/>
          <w:numId w:val="2"/>
        </w:numPr>
        <w:spacing w:after="240"/>
        <w:ind w:left="567" w:hanging="567"/>
        <w:rPr>
          <w:rFonts w:ascii="Cambria" w:hAnsi="Cambria"/>
          <w:sz w:val="20"/>
        </w:rPr>
      </w:pPr>
      <w:r w:rsidRPr="001C3F3C">
        <w:rPr>
          <w:rFonts w:ascii="Cambria" w:hAnsi="Cambria"/>
          <w:sz w:val="20"/>
        </w:rPr>
        <w:t xml:space="preserve">Pre vylúčenie akýchkoľvek pochybností sa strany </w:t>
      </w:r>
      <w:r w:rsidR="00BE2EB7" w:rsidRPr="001C3F3C">
        <w:rPr>
          <w:rFonts w:ascii="Cambria" w:hAnsi="Cambria"/>
          <w:sz w:val="20"/>
        </w:rPr>
        <w:t>Dohody d</w:t>
      </w:r>
      <w:r w:rsidR="00422AFF" w:rsidRPr="001C3F3C">
        <w:rPr>
          <w:rFonts w:ascii="Cambria" w:hAnsi="Cambria"/>
          <w:sz w:val="20"/>
        </w:rPr>
        <w:t>ohod</w:t>
      </w:r>
      <w:r w:rsidRPr="001C3F3C">
        <w:rPr>
          <w:rFonts w:ascii="Cambria" w:hAnsi="Cambria"/>
          <w:sz w:val="20"/>
        </w:rPr>
        <w:t xml:space="preserve">li, že predmetom služieb podľa tejto </w:t>
      </w:r>
      <w:r w:rsidR="00422AFF" w:rsidRPr="001C3F3C">
        <w:rPr>
          <w:rFonts w:ascii="Cambria" w:hAnsi="Cambria"/>
          <w:sz w:val="20"/>
        </w:rPr>
        <w:t>Dohod</w:t>
      </w:r>
      <w:r w:rsidR="008C0677" w:rsidRPr="001C3F3C">
        <w:rPr>
          <w:rFonts w:ascii="Cambria" w:hAnsi="Cambria"/>
          <w:sz w:val="20"/>
        </w:rPr>
        <w:t>y</w:t>
      </w:r>
      <w:r w:rsidRPr="001C3F3C">
        <w:rPr>
          <w:rFonts w:ascii="Cambria" w:hAnsi="Cambria"/>
          <w:sz w:val="20"/>
        </w:rPr>
        <w:t xml:space="preserve"> nie sú </w:t>
      </w:r>
      <w:r w:rsidR="0047089A" w:rsidRPr="001C3F3C">
        <w:rPr>
          <w:rFonts w:ascii="Cambria" w:hAnsi="Cambria"/>
          <w:sz w:val="20"/>
        </w:rPr>
        <w:t>komerčné výkony špecifikované v </w:t>
      </w:r>
      <w:r w:rsidR="00EB2EF7" w:rsidRPr="001C3F3C">
        <w:rPr>
          <w:rFonts w:ascii="Cambria" w:hAnsi="Cambria"/>
          <w:sz w:val="20"/>
        </w:rPr>
        <w:t>c</w:t>
      </w:r>
      <w:r w:rsidR="0047089A" w:rsidRPr="001C3F3C">
        <w:rPr>
          <w:rFonts w:ascii="Cambria" w:hAnsi="Cambria"/>
          <w:sz w:val="20"/>
        </w:rPr>
        <w:t xml:space="preserve">enníku komerčných výkonov publikovanom na webovej stránke </w:t>
      </w:r>
      <w:r w:rsidR="004A23B7" w:rsidRPr="001C3F3C">
        <w:rPr>
          <w:rFonts w:ascii="Cambria" w:hAnsi="Cambria"/>
          <w:sz w:val="20"/>
        </w:rPr>
        <w:t>P</w:t>
      </w:r>
      <w:r w:rsidR="0047089A" w:rsidRPr="001C3F3C">
        <w:rPr>
          <w:rFonts w:ascii="Cambria" w:hAnsi="Cambria"/>
          <w:sz w:val="20"/>
        </w:rPr>
        <w:t>oskytovateľa</w:t>
      </w:r>
      <w:r w:rsidR="002E2EF6" w:rsidRPr="001C3F3C">
        <w:rPr>
          <w:rFonts w:ascii="Cambria" w:hAnsi="Cambria"/>
          <w:sz w:val="20"/>
        </w:rPr>
        <w:t xml:space="preserve"> </w:t>
      </w:r>
      <w:r w:rsidR="002E2EF6" w:rsidRPr="001C3F3C">
        <w:rPr>
          <w:rFonts w:ascii="Cambria" w:hAnsi="Cambria" w:cs="Arial"/>
          <w:bCs/>
          <w:iCs/>
          <w:sz w:val="20"/>
        </w:rPr>
        <w:t>&lt;</w:t>
      </w:r>
      <w:r w:rsidR="002E2EF6" w:rsidRPr="001C3F3C">
        <w:rPr>
          <w:rFonts w:ascii="Cambria" w:hAnsi="Cambria" w:cs="Arial"/>
          <w:bCs/>
          <w:iCs/>
          <w:color w:val="00B0F0"/>
          <w:sz w:val="20"/>
        </w:rPr>
        <w:t>vyplní uchádzač</w:t>
      </w:r>
      <w:r w:rsidR="002E2EF6" w:rsidRPr="001C3F3C">
        <w:rPr>
          <w:rFonts w:ascii="Cambria" w:hAnsi="Cambria" w:cs="Arial"/>
          <w:bCs/>
          <w:iCs/>
          <w:sz w:val="20"/>
        </w:rPr>
        <w:t>&gt;</w:t>
      </w:r>
      <w:r w:rsidR="005C360A">
        <w:rPr>
          <w:rFonts w:ascii="Cambria" w:hAnsi="Cambria" w:cs="Arial"/>
          <w:bCs/>
          <w:iCs/>
          <w:sz w:val="20"/>
        </w:rPr>
        <w:t xml:space="preserve"> alebo dostupnom iným spôsobom</w:t>
      </w:r>
      <w:r w:rsidR="002E2EF6" w:rsidRPr="001C3F3C">
        <w:rPr>
          <w:rFonts w:ascii="Cambria" w:hAnsi="Cambria" w:cs="Arial"/>
          <w:bCs/>
          <w:iCs/>
          <w:sz w:val="20"/>
        </w:rPr>
        <w:t>.</w:t>
      </w:r>
    </w:p>
    <w:p w14:paraId="26CAACA0" w14:textId="0EDAA5A1" w:rsidR="002A57EF" w:rsidRPr="006C5D6D" w:rsidRDefault="002A57EF" w:rsidP="00966884">
      <w:pPr>
        <w:pStyle w:val="BodyText"/>
        <w:numPr>
          <w:ilvl w:val="1"/>
          <w:numId w:val="2"/>
        </w:numPr>
        <w:ind w:left="567" w:hanging="567"/>
        <w:rPr>
          <w:rFonts w:ascii="Cambria" w:hAnsi="Cambria"/>
          <w:sz w:val="20"/>
        </w:rPr>
      </w:pPr>
      <w:r w:rsidRPr="006C5D6D">
        <w:rPr>
          <w:rFonts w:ascii="Cambria" w:hAnsi="Cambria" w:cs="Arial"/>
          <w:bCs/>
          <w:iCs/>
          <w:sz w:val="20"/>
        </w:rPr>
        <w:t xml:space="preserve">VIP služby sa objednávajú </w:t>
      </w:r>
      <w:r w:rsidR="00905645" w:rsidRPr="006C5D6D">
        <w:rPr>
          <w:rFonts w:ascii="Cambria" w:hAnsi="Cambria" w:cs="Arial"/>
          <w:bCs/>
          <w:iCs/>
          <w:sz w:val="20"/>
        </w:rPr>
        <w:t xml:space="preserve">pre zamestnancov </w:t>
      </w:r>
      <w:r w:rsidRPr="006C5D6D">
        <w:rPr>
          <w:rFonts w:ascii="Cambria" w:hAnsi="Cambria" w:cs="Arial"/>
          <w:bCs/>
          <w:iCs/>
          <w:sz w:val="20"/>
        </w:rPr>
        <w:t xml:space="preserve">na </w:t>
      </w:r>
      <w:r w:rsidR="008A25D8" w:rsidRPr="006C5D6D">
        <w:rPr>
          <w:rFonts w:ascii="Cambria" w:hAnsi="Cambria" w:cs="Arial"/>
          <w:bCs/>
          <w:iCs/>
          <w:sz w:val="20"/>
        </w:rPr>
        <w:t xml:space="preserve">jeden </w:t>
      </w:r>
      <w:r w:rsidR="00E4133D" w:rsidRPr="006C5D6D">
        <w:rPr>
          <w:rFonts w:ascii="Cambria" w:hAnsi="Cambria" w:cs="Arial"/>
          <w:bCs/>
          <w:iCs/>
          <w:sz w:val="20"/>
        </w:rPr>
        <w:t xml:space="preserve">celý </w:t>
      </w:r>
      <w:r w:rsidRPr="006C5D6D">
        <w:rPr>
          <w:rFonts w:ascii="Cambria" w:hAnsi="Cambria" w:cs="Arial"/>
          <w:bCs/>
          <w:iCs/>
          <w:sz w:val="20"/>
        </w:rPr>
        <w:t>kalendárny rok.</w:t>
      </w:r>
      <w:r w:rsidR="00763ABC" w:rsidRPr="006C5D6D">
        <w:rPr>
          <w:rFonts w:ascii="Cambria" w:hAnsi="Cambria" w:cs="Arial"/>
          <w:bCs/>
          <w:iCs/>
          <w:sz w:val="20"/>
        </w:rPr>
        <w:t xml:space="preserve"> Objednávky na VIP služby sa doručujú</w:t>
      </w:r>
      <w:r w:rsidR="00CE76BF" w:rsidRPr="006C5D6D">
        <w:rPr>
          <w:rFonts w:ascii="Cambria" w:hAnsi="Cambria" w:cs="Arial"/>
          <w:bCs/>
          <w:iCs/>
          <w:sz w:val="20"/>
        </w:rPr>
        <w:t xml:space="preserve"> písomne</w:t>
      </w:r>
      <w:r w:rsidR="00763ABC" w:rsidRPr="006C5D6D">
        <w:rPr>
          <w:rFonts w:ascii="Cambria" w:hAnsi="Cambria" w:cs="Arial"/>
          <w:bCs/>
          <w:iCs/>
          <w:sz w:val="20"/>
        </w:rPr>
        <w:t xml:space="preserve"> prostredníctvom kontaktov oprávnených zamestnancov Objednávateľa</w:t>
      </w:r>
      <w:r w:rsidR="00DA51CE" w:rsidRPr="006C5D6D">
        <w:rPr>
          <w:rFonts w:ascii="Cambria" w:hAnsi="Cambria" w:cs="Arial"/>
          <w:bCs/>
          <w:iCs/>
          <w:sz w:val="20"/>
        </w:rPr>
        <w:t xml:space="preserve"> a Poskytovateľ</w:t>
      </w:r>
      <w:r w:rsidR="007F42CB">
        <w:rPr>
          <w:rFonts w:ascii="Cambria" w:hAnsi="Cambria" w:cs="Arial"/>
          <w:bCs/>
          <w:iCs/>
          <w:sz w:val="20"/>
        </w:rPr>
        <w:t>a</w:t>
      </w:r>
      <w:r w:rsidR="00DA51CE" w:rsidRPr="006C5D6D">
        <w:rPr>
          <w:rFonts w:ascii="Cambria" w:hAnsi="Cambria" w:cs="Arial"/>
          <w:bCs/>
          <w:iCs/>
          <w:sz w:val="20"/>
        </w:rPr>
        <w:t xml:space="preserve"> v zmysle článku </w:t>
      </w:r>
      <w:r w:rsidR="00EB6C31" w:rsidRPr="006C5D6D">
        <w:rPr>
          <w:rFonts w:ascii="Cambria" w:hAnsi="Cambria" w:cs="Arial"/>
          <w:bCs/>
          <w:iCs/>
          <w:sz w:val="20"/>
        </w:rPr>
        <w:t xml:space="preserve">V </w:t>
      </w:r>
      <w:r w:rsidR="00DA51CE" w:rsidRPr="006C5D6D">
        <w:rPr>
          <w:rFonts w:ascii="Cambria" w:hAnsi="Cambria" w:cs="Arial"/>
          <w:bCs/>
          <w:iCs/>
          <w:sz w:val="20"/>
        </w:rPr>
        <w:t xml:space="preserve">bod </w:t>
      </w:r>
      <w:r w:rsidR="00417F0B" w:rsidRPr="006C5D6D">
        <w:rPr>
          <w:rFonts w:ascii="Cambria" w:hAnsi="Cambria" w:cs="Arial"/>
          <w:bCs/>
          <w:iCs/>
          <w:sz w:val="20"/>
        </w:rPr>
        <w:t>5</w:t>
      </w:r>
      <w:r w:rsidR="00DA51CE" w:rsidRPr="006C5D6D">
        <w:rPr>
          <w:rFonts w:ascii="Cambria" w:hAnsi="Cambria" w:cs="Arial"/>
          <w:bCs/>
          <w:iCs/>
          <w:sz w:val="20"/>
        </w:rPr>
        <w:t xml:space="preserve"> Dohody</w:t>
      </w:r>
      <w:r w:rsidR="00763ABC" w:rsidRPr="006C5D6D">
        <w:rPr>
          <w:rFonts w:ascii="Cambria" w:hAnsi="Cambria" w:cs="Arial"/>
          <w:bCs/>
          <w:iCs/>
          <w:sz w:val="20"/>
        </w:rPr>
        <w:t>.</w:t>
      </w:r>
      <w:r w:rsidR="005A5012" w:rsidRPr="006C5D6D">
        <w:rPr>
          <w:rFonts w:ascii="Cambria" w:hAnsi="Cambria" w:cs="Arial"/>
          <w:bCs/>
          <w:iCs/>
          <w:sz w:val="20"/>
        </w:rPr>
        <w:t xml:space="preserve"> Samotné objednanie na </w:t>
      </w:r>
      <w:r w:rsidR="006C5D6D" w:rsidRPr="006C5D6D">
        <w:rPr>
          <w:rFonts w:ascii="Cambria" w:hAnsi="Cambria" w:cs="Arial"/>
          <w:bCs/>
          <w:iCs/>
          <w:sz w:val="20"/>
        </w:rPr>
        <w:t xml:space="preserve">termín poskytnutia zdravotnej starostlivosti si zadáva zamestnanec Objednávateľa </w:t>
      </w:r>
      <w:r w:rsidR="00D44D79">
        <w:rPr>
          <w:rFonts w:ascii="Cambria" w:hAnsi="Cambria" w:cs="Arial"/>
          <w:bCs/>
          <w:iCs/>
          <w:sz w:val="20"/>
        </w:rPr>
        <w:t xml:space="preserve">písomne </w:t>
      </w:r>
      <w:r w:rsidR="006C5D6D" w:rsidRPr="006C5D6D">
        <w:rPr>
          <w:rFonts w:ascii="Cambria" w:hAnsi="Cambria" w:cs="Arial"/>
          <w:bCs/>
          <w:iCs/>
          <w:sz w:val="20"/>
        </w:rPr>
        <w:t>prostredníctvom kontaktov Poskytovateľa na to určených</w:t>
      </w:r>
      <w:r w:rsidR="00D44D79">
        <w:rPr>
          <w:rFonts w:ascii="Cambria" w:hAnsi="Cambria" w:cs="Arial"/>
          <w:bCs/>
          <w:iCs/>
          <w:sz w:val="20"/>
        </w:rPr>
        <w:t xml:space="preserve"> alebo telefonicky prostredníctvom kontaktov Poskytovateľa na to určených, pričom v takom prípade Poskytovateľ bezodkladne termín </w:t>
      </w:r>
      <w:r w:rsidR="00CF2DCB">
        <w:rPr>
          <w:rFonts w:ascii="Cambria" w:hAnsi="Cambria" w:cs="Arial"/>
          <w:bCs/>
          <w:iCs/>
          <w:sz w:val="20"/>
        </w:rPr>
        <w:t xml:space="preserve">písomne </w:t>
      </w:r>
      <w:r w:rsidR="00D44D79">
        <w:rPr>
          <w:rFonts w:ascii="Cambria" w:hAnsi="Cambria" w:cs="Arial"/>
          <w:bCs/>
          <w:iCs/>
          <w:sz w:val="20"/>
        </w:rPr>
        <w:t>oznámi zamestnancovi Objednávateľa</w:t>
      </w:r>
      <w:r w:rsidR="006C5D6D" w:rsidRPr="006C5D6D">
        <w:rPr>
          <w:rFonts w:ascii="Cambria" w:hAnsi="Cambria" w:cs="Arial"/>
          <w:bCs/>
          <w:iCs/>
          <w:sz w:val="20"/>
        </w:rPr>
        <w:t>.</w:t>
      </w:r>
    </w:p>
    <w:p w14:paraId="5342C792" w14:textId="77777777" w:rsidR="00393E72" w:rsidRPr="00635898" w:rsidRDefault="00393E72" w:rsidP="00393E72">
      <w:pPr>
        <w:pStyle w:val="BodyText"/>
        <w:ind w:left="567"/>
        <w:rPr>
          <w:rFonts w:ascii="Cambria" w:hAnsi="Cambria"/>
          <w:sz w:val="20"/>
          <w:highlight w:val="yellow"/>
        </w:rPr>
      </w:pPr>
    </w:p>
    <w:p w14:paraId="0A680B74" w14:textId="78C809D4" w:rsidR="00EB1341" w:rsidRPr="005334BA" w:rsidRDefault="00EB1341" w:rsidP="00966884">
      <w:pPr>
        <w:pStyle w:val="BodyText"/>
        <w:numPr>
          <w:ilvl w:val="1"/>
          <w:numId w:val="2"/>
        </w:numPr>
        <w:ind w:left="567" w:hanging="567"/>
        <w:rPr>
          <w:rFonts w:ascii="Cambria" w:hAnsi="Cambria"/>
          <w:sz w:val="20"/>
        </w:rPr>
      </w:pPr>
      <w:r w:rsidRPr="00A0305B">
        <w:rPr>
          <w:rFonts w:ascii="Cambria" w:hAnsi="Cambria" w:cs="Arial"/>
          <w:bCs/>
          <w:iCs/>
          <w:sz w:val="20"/>
        </w:rPr>
        <w:t xml:space="preserve">Poskytovateľ sa </w:t>
      </w:r>
      <w:r w:rsidRPr="005334BA">
        <w:rPr>
          <w:rFonts w:ascii="Cambria" w:hAnsi="Cambria" w:cs="Arial"/>
          <w:bCs/>
          <w:iCs/>
          <w:sz w:val="20"/>
        </w:rPr>
        <w:t xml:space="preserve">zaväzuje </w:t>
      </w:r>
      <w:r w:rsidR="00DD794A" w:rsidRPr="005334BA">
        <w:rPr>
          <w:rFonts w:ascii="Cambria" w:hAnsi="Cambria" w:cs="Arial"/>
          <w:bCs/>
          <w:iCs/>
          <w:sz w:val="20"/>
        </w:rPr>
        <w:t>zamestnanc</w:t>
      </w:r>
      <w:r w:rsidR="00536AB1" w:rsidRPr="005334BA">
        <w:rPr>
          <w:rFonts w:ascii="Cambria" w:hAnsi="Cambria" w:cs="Arial"/>
          <w:bCs/>
          <w:iCs/>
          <w:sz w:val="20"/>
        </w:rPr>
        <w:t xml:space="preserve">ovi </w:t>
      </w:r>
      <w:r w:rsidRPr="005334BA">
        <w:rPr>
          <w:rFonts w:ascii="Cambria" w:hAnsi="Cambria" w:cs="Arial"/>
          <w:bCs/>
          <w:iCs/>
          <w:sz w:val="20"/>
        </w:rPr>
        <w:t>poskytnúť:</w:t>
      </w:r>
    </w:p>
    <w:p w14:paraId="50AA62B8" w14:textId="03866943" w:rsidR="00EB1341" w:rsidRPr="005334BA" w:rsidRDefault="00EB1341" w:rsidP="00EB1341">
      <w:pPr>
        <w:pStyle w:val="BodyText"/>
        <w:numPr>
          <w:ilvl w:val="0"/>
          <w:numId w:val="29"/>
        </w:numPr>
        <w:rPr>
          <w:rFonts w:ascii="Cambria" w:hAnsi="Cambria" w:cs="Arial"/>
          <w:bCs/>
          <w:iCs/>
          <w:sz w:val="20"/>
        </w:rPr>
      </w:pPr>
      <w:r w:rsidRPr="005334BA">
        <w:rPr>
          <w:rFonts w:ascii="Cambria" w:hAnsi="Cambria" w:cs="Arial"/>
          <w:bCs/>
          <w:iCs/>
          <w:sz w:val="20"/>
        </w:rPr>
        <w:t>termín na preventívn</w:t>
      </w:r>
      <w:r w:rsidR="00BB1D32" w:rsidRPr="005334BA">
        <w:rPr>
          <w:rFonts w:ascii="Cambria" w:hAnsi="Cambria" w:cs="Arial"/>
          <w:bCs/>
          <w:iCs/>
          <w:sz w:val="20"/>
        </w:rPr>
        <w:t>u</w:t>
      </w:r>
      <w:r w:rsidRPr="005334BA">
        <w:rPr>
          <w:rFonts w:ascii="Cambria" w:hAnsi="Cambria" w:cs="Arial"/>
          <w:bCs/>
          <w:iCs/>
          <w:sz w:val="20"/>
        </w:rPr>
        <w:t xml:space="preserve"> lekársk</w:t>
      </w:r>
      <w:r w:rsidR="00660ACA" w:rsidRPr="005334BA">
        <w:rPr>
          <w:rFonts w:ascii="Cambria" w:hAnsi="Cambria" w:cs="Arial"/>
          <w:bCs/>
          <w:iCs/>
          <w:sz w:val="20"/>
        </w:rPr>
        <w:t>u</w:t>
      </w:r>
      <w:r w:rsidRPr="005334BA">
        <w:rPr>
          <w:rFonts w:ascii="Cambria" w:hAnsi="Cambria" w:cs="Arial"/>
          <w:bCs/>
          <w:iCs/>
          <w:sz w:val="20"/>
        </w:rPr>
        <w:t xml:space="preserve"> </w:t>
      </w:r>
      <w:r w:rsidR="00BB1D32" w:rsidRPr="005334BA">
        <w:rPr>
          <w:rFonts w:ascii="Cambria" w:hAnsi="Cambria" w:cs="Arial"/>
          <w:bCs/>
          <w:iCs/>
          <w:sz w:val="20"/>
        </w:rPr>
        <w:t xml:space="preserve">prehliadku </w:t>
      </w:r>
      <w:r w:rsidRPr="005334BA">
        <w:rPr>
          <w:rFonts w:ascii="Cambria" w:hAnsi="Cambria" w:cs="Arial"/>
          <w:bCs/>
          <w:iCs/>
          <w:sz w:val="20"/>
        </w:rPr>
        <w:t>k všeobecnému lekárovi a k</w:t>
      </w:r>
      <w:r w:rsidR="002356F6" w:rsidRPr="005334BA">
        <w:rPr>
          <w:rFonts w:ascii="Cambria" w:hAnsi="Cambria" w:cs="Arial"/>
          <w:bCs/>
          <w:iCs/>
          <w:sz w:val="20"/>
        </w:rPr>
        <w:t> špecialistovi (urológ</w:t>
      </w:r>
      <w:r w:rsidR="00D2438F" w:rsidRPr="005334BA">
        <w:rPr>
          <w:rFonts w:ascii="Cambria" w:hAnsi="Cambria" w:cs="Arial"/>
          <w:bCs/>
          <w:iCs/>
          <w:sz w:val="20"/>
        </w:rPr>
        <w:t xml:space="preserve"> u mužov</w:t>
      </w:r>
      <w:r w:rsidR="002356F6" w:rsidRPr="005334BA">
        <w:rPr>
          <w:rFonts w:ascii="Cambria" w:hAnsi="Cambria" w:cs="Arial"/>
          <w:bCs/>
          <w:iCs/>
          <w:sz w:val="20"/>
        </w:rPr>
        <w:t>, gynekológ</w:t>
      </w:r>
      <w:r w:rsidR="00280FB4" w:rsidRPr="005334BA">
        <w:rPr>
          <w:rFonts w:ascii="Cambria" w:hAnsi="Cambria" w:cs="Arial"/>
          <w:bCs/>
          <w:iCs/>
          <w:sz w:val="20"/>
        </w:rPr>
        <w:t xml:space="preserve"> u žien</w:t>
      </w:r>
      <w:r w:rsidR="002356F6" w:rsidRPr="005334BA">
        <w:rPr>
          <w:rFonts w:ascii="Cambria" w:hAnsi="Cambria" w:cs="Arial"/>
          <w:bCs/>
          <w:iCs/>
          <w:sz w:val="20"/>
        </w:rPr>
        <w:t>)</w:t>
      </w:r>
      <w:r w:rsidRPr="005334BA">
        <w:rPr>
          <w:rFonts w:ascii="Cambria" w:hAnsi="Cambria" w:cs="Arial"/>
          <w:bCs/>
          <w:iCs/>
          <w:sz w:val="20"/>
        </w:rPr>
        <w:t xml:space="preserve"> maximálne do 30 kalendárnych dní</w:t>
      </w:r>
      <w:r w:rsidR="009E40BA" w:rsidRPr="005334BA">
        <w:rPr>
          <w:rFonts w:ascii="Cambria" w:hAnsi="Cambria" w:cs="Arial"/>
          <w:bCs/>
          <w:iCs/>
          <w:sz w:val="20"/>
        </w:rPr>
        <w:t>,</w:t>
      </w:r>
    </w:p>
    <w:p w14:paraId="1330B592" w14:textId="39EE0D2C" w:rsidR="00EB1341" w:rsidRPr="005334BA" w:rsidRDefault="00EB1341" w:rsidP="00EB1341">
      <w:pPr>
        <w:pStyle w:val="BodyText"/>
        <w:numPr>
          <w:ilvl w:val="0"/>
          <w:numId w:val="29"/>
        </w:numPr>
        <w:rPr>
          <w:rFonts w:ascii="Cambria" w:hAnsi="Cambria" w:cs="Arial"/>
          <w:bCs/>
          <w:iCs/>
          <w:sz w:val="20"/>
        </w:rPr>
      </w:pPr>
      <w:r w:rsidRPr="005334BA">
        <w:rPr>
          <w:rFonts w:ascii="Cambria" w:hAnsi="Cambria" w:cs="Arial"/>
          <w:bCs/>
          <w:iCs/>
          <w:sz w:val="20"/>
        </w:rPr>
        <w:t xml:space="preserve">termín na </w:t>
      </w:r>
      <w:r w:rsidR="00660ACA" w:rsidRPr="005334BA">
        <w:rPr>
          <w:rFonts w:ascii="Cambria" w:hAnsi="Cambria" w:cs="Arial"/>
          <w:bCs/>
          <w:iCs/>
          <w:sz w:val="20"/>
        </w:rPr>
        <w:t>vyšetrenie</w:t>
      </w:r>
      <w:r w:rsidRPr="005334BA">
        <w:rPr>
          <w:rFonts w:ascii="Cambria" w:hAnsi="Cambria" w:cs="Arial"/>
          <w:bCs/>
          <w:iCs/>
          <w:sz w:val="20"/>
        </w:rPr>
        <w:t xml:space="preserve"> k všeobecnému lekárovi a k špecialistovi max. do 15 kalendárnych dní</w:t>
      </w:r>
      <w:r w:rsidR="00393E72" w:rsidRPr="005334BA">
        <w:rPr>
          <w:rFonts w:ascii="Cambria" w:hAnsi="Cambria" w:cs="Arial"/>
          <w:bCs/>
          <w:iCs/>
          <w:sz w:val="20"/>
        </w:rPr>
        <w:t>,</w:t>
      </w:r>
    </w:p>
    <w:p w14:paraId="082A63BF" w14:textId="00CA9F5F" w:rsidR="00202C88" w:rsidRPr="005334BA" w:rsidRDefault="009E40BA" w:rsidP="00202C88">
      <w:pPr>
        <w:pStyle w:val="BodyText"/>
        <w:numPr>
          <w:ilvl w:val="0"/>
          <w:numId w:val="29"/>
        </w:numPr>
        <w:rPr>
          <w:rFonts w:ascii="Cambria" w:hAnsi="Cambria" w:cs="Arial"/>
          <w:bCs/>
          <w:iCs/>
          <w:sz w:val="20"/>
        </w:rPr>
      </w:pPr>
      <w:r w:rsidRPr="005334BA">
        <w:rPr>
          <w:rFonts w:ascii="Cambria" w:hAnsi="Cambria" w:cs="Arial"/>
          <w:bCs/>
          <w:iCs/>
          <w:sz w:val="20"/>
        </w:rPr>
        <w:t xml:space="preserve">termín na </w:t>
      </w:r>
      <w:r w:rsidR="00660ACA" w:rsidRPr="005334BA">
        <w:rPr>
          <w:rFonts w:ascii="Cambria" w:hAnsi="Cambria" w:cs="Arial"/>
          <w:bCs/>
          <w:iCs/>
          <w:sz w:val="20"/>
        </w:rPr>
        <w:t>vyšetrenie</w:t>
      </w:r>
      <w:r w:rsidRPr="005334BA">
        <w:rPr>
          <w:rFonts w:ascii="Cambria" w:hAnsi="Cambria" w:cs="Arial"/>
          <w:bCs/>
          <w:iCs/>
          <w:sz w:val="20"/>
        </w:rPr>
        <w:t xml:space="preserve"> k všeobecnému lekárovi a k špecialistovi v prípade náhleho</w:t>
      </w:r>
      <w:r w:rsidR="00C24FB1" w:rsidRPr="005334BA">
        <w:rPr>
          <w:rFonts w:ascii="Cambria" w:hAnsi="Cambria" w:cs="Arial"/>
          <w:bCs/>
          <w:iCs/>
          <w:sz w:val="20"/>
        </w:rPr>
        <w:t>/akútneho</w:t>
      </w:r>
      <w:r w:rsidRPr="005334BA">
        <w:rPr>
          <w:rFonts w:ascii="Cambria" w:hAnsi="Cambria" w:cs="Arial"/>
          <w:bCs/>
          <w:iCs/>
          <w:sz w:val="20"/>
        </w:rPr>
        <w:t xml:space="preserve"> zhoršenia zdravotného stavu </w:t>
      </w:r>
      <w:r w:rsidR="00DD794A" w:rsidRPr="005334BA">
        <w:rPr>
          <w:rFonts w:ascii="Cambria" w:hAnsi="Cambria" w:cs="Arial"/>
          <w:bCs/>
          <w:iCs/>
          <w:sz w:val="20"/>
        </w:rPr>
        <w:t>zamestnanc</w:t>
      </w:r>
      <w:r w:rsidRPr="005334BA">
        <w:rPr>
          <w:rFonts w:ascii="Cambria" w:hAnsi="Cambria" w:cs="Arial"/>
          <w:bCs/>
          <w:iCs/>
          <w:sz w:val="20"/>
        </w:rPr>
        <w:t xml:space="preserve">a do </w:t>
      </w:r>
      <w:r w:rsidR="00536AB1" w:rsidRPr="005334BA">
        <w:rPr>
          <w:rFonts w:ascii="Cambria" w:hAnsi="Cambria" w:cs="Arial"/>
          <w:bCs/>
          <w:iCs/>
          <w:sz w:val="20"/>
        </w:rPr>
        <w:t>2 pracovnýc</w:t>
      </w:r>
      <w:r w:rsidRPr="005334BA">
        <w:rPr>
          <w:rFonts w:ascii="Cambria" w:hAnsi="Cambria" w:cs="Arial"/>
          <w:bCs/>
          <w:iCs/>
          <w:sz w:val="20"/>
        </w:rPr>
        <w:t>h dn</w:t>
      </w:r>
      <w:r w:rsidR="00C24FB1" w:rsidRPr="005334BA">
        <w:rPr>
          <w:rFonts w:ascii="Cambria" w:hAnsi="Cambria" w:cs="Arial"/>
          <w:bCs/>
          <w:iCs/>
          <w:sz w:val="20"/>
        </w:rPr>
        <w:t>í (</w:t>
      </w:r>
      <w:r w:rsidR="002809BD" w:rsidRPr="005334BA">
        <w:rPr>
          <w:rFonts w:ascii="Cambria" w:hAnsi="Cambria" w:cs="Arial"/>
          <w:bCs/>
          <w:iCs/>
          <w:sz w:val="20"/>
        </w:rPr>
        <w:t>za účelom vystavenia elektronickej dočasnej pracovnej neschopnosti</w:t>
      </w:r>
      <w:r w:rsidR="00C24FB1" w:rsidRPr="005334BA">
        <w:rPr>
          <w:rFonts w:ascii="Cambria" w:hAnsi="Cambria" w:cs="Arial"/>
          <w:bCs/>
          <w:iCs/>
          <w:sz w:val="20"/>
        </w:rPr>
        <w:t>)</w:t>
      </w:r>
      <w:r w:rsidR="00A373A5" w:rsidRPr="005334BA">
        <w:rPr>
          <w:rFonts w:ascii="Cambria" w:hAnsi="Cambria" w:cs="Arial"/>
          <w:bCs/>
          <w:iCs/>
          <w:sz w:val="20"/>
        </w:rPr>
        <w:t>.</w:t>
      </w:r>
    </w:p>
    <w:p w14:paraId="1285F78C" w14:textId="5F9275B9" w:rsidR="003933BB" w:rsidRPr="003F3C4A" w:rsidRDefault="003933BB" w:rsidP="002B69D6">
      <w:pPr>
        <w:pStyle w:val="Heading1"/>
        <w:spacing w:before="240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 xml:space="preserve">Článok </w:t>
      </w:r>
      <w:r w:rsidR="00846C47">
        <w:rPr>
          <w:rFonts w:ascii="Cambria" w:hAnsi="Cambria"/>
          <w:sz w:val="22"/>
          <w:szCs w:val="22"/>
        </w:rPr>
        <w:t>I</w:t>
      </w:r>
      <w:r w:rsidRPr="003F3C4A">
        <w:rPr>
          <w:rFonts w:ascii="Cambria" w:hAnsi="Cambria"/>
          <w:sz w:val="22"/>
          <w:szCs w:val="22"/>
        </w:rPr>
        <w:t>V</w:t>
      </w:r>
    </w:p>
    <w:p w14:paraId="31AF8A1C" w14:textId="118C7CCE" w:rsidR="003933BB" w:rsidRPr="003F3C4A" w:rsidRDefault="003933BB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C</w:t>
      </w:r>
      <w:r w:rsidR="00DC4D0C" w:rsidRPr="003F3C4A">
        <w:rPr>
          <w:rFonts w:ascii="Cambria" w:hAnsi="Cambria"/>
          <w:sz w:val="22"/>
          <w:szCs w:val="22"/>
        </w:rPr>
        <w:t xml:space="preserve">ENA </w:t>
      </w:r>
      <w:r w:rsidR="00C63084">
        <w:rPr>
          <w:rFonts w:ascii="Cambria" w:hAnsi="Cambria"/>
          <w:sz w:val="22"/>
          <w:szCs w:val="22"/>
        </w:rPr>
        <w:t>A</w:t>
      </w:r>
      <w:r w:rsidR="00DC4D0C" w:rsidRPr="003F3C4A">
        <w:rPr>
          <w:rFonts w:ascii="Cambria" w:hAnsi="Cambria"/>
          <w:sz w:val="22"/>
          <w:szCs w:val="22"/>
        </w:rPr>
        <w:t> PLATOBNÉ PODMIENKY</w:t>
      </w:r>
    </w:p>
    <w:p w14:paraId="69E4D0DB" w14:textId="3D8B5A6D" w:rsidR="00DC4D0C" w:rsidRPr="00094E9F" w:rsidRDefault="00DC4D0C" w:rsidP="00966884">
      <w:pPr>
        <w:tabs>
          <w:tab w:val="left" w:pos="5256"/>
        </w:tabs>
        <w:jc w:val="both"/>
        <w:rPr>
          <w:rFonts w:ascii="Cambria" w:hAnsi="Cambria"/>
          <w:b/>
        </w:rPr>
      </w:pPr>
    </w:p>
    <w:p w14:paraId="70334858" w14:textId="04F40D44" w:rsidR="006E5B07" w:rsidRPr="00690191" w:rsidRDefault="004853E0" w:rsidP="00966884">
      <w:pPr>
        <w:pStyle w:val="ListParagraph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Strany dohody</w:t>
      </w:r>
      <w:r w:rsidR="006E5B07" w:rsidRPr="00690191">
        <w:rPr>
          <w:rFonts w:ascii="Cambria" w:hAnsi="Cambria"/>
          <w:sz w:val="20"/>
          <w:szCs w:val="20"/>
        </w:rPr>
        <w:t xml:space="preserve"> sa dohodli, že cena za predmet plnenia bola určená v súlade so zákonom Národnej rady Slovenskej republiky č. 18/1996 Z. z. o cenách v znení neskorších predpisov a vyhlášky Ministerstva financií Slovenskej republiky č. 87/1996 Z. z., ktorou sa vykonáva zákon č. 18/1996 Z. z. o cenách v znení neskorších predpisov. Objednávateľ neposkytne zálohovú platbu ani preddavky za plnenie predmetu dohody.</w:t>
      </w:r>
    </w:p>
    <w:p w14:paraId="7A6B4F1A" w14:textId="77777777" w:rsidR="006E5B07" w:rsidRPr="00362C47" w:rsidRDefault="006E5B07" w:rsidP="00966884">
      <w:pPr>
        <w:pStyle w:val="ListParagraph"/>
        <w:tabs>
          <w:tab w:val="left" w:pos="566"/>
        </w:tabs>
        <w:ind w:left="567"/>
        <w:rPr>
          <w:rFonts w:ascii="Cambria" w:hAnsi="Cambria"/>
        </w:rPr>
      </w:pPr>
    </w:p>
    <w:p w14:paraId="01C69175" w14:textId="44C68BFD" w:rsidR="006E5B07" w:rsidRDefault="00067EC7" w:rsidP="00966884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Špecifikácia c</w:t>
      </w:r>
      <w:r w:rsidR="00A33C36">
        <w:rPr>
          <w:rFonts w:ascii="Cambria" w:hAnsi="Cambria"/>
          <w:sz w:val="20"/>
          <w:szCs w:val="20"/>
        </w:rPr>
        <w:t>en</w:t>
      </w:r>
      <w:r>
        <w:rPr>
          <w:rFonts w:ascii="Cambria" w:hAnsi="Cambria"/>
          <w:sz w:val="20"/>
          <w:szCs w:val="20"/>
        </w:rPr>
        <w:t>y</w:t>
      </w:r>
      <w:r w:rsidR="00A33C36">
        <w:rPr>
          <w:rFonts w:ascii="Cambria" w:hAnsi="Cambria"/>
          <w:sz w:val="20"/>
          <w:szCs w:val="20"/>
        </w:rPr>
        <w:t xml:space="preserve"> za predmet Dohody je upravená v Prílohe č. 3 tejto Dohody</w:t>
      </w:r>
      <w:r w:rsidR="00331B90">
        <w:rPr>
          <w:rFonts w:ascii="Cambria" w:hAnsi="Cambria"/>
          <w:sz w:val="20"/>
          <w:szCs w:val="20"/>
        </w:rPr>
        <w:t>.</w:t>
      </w:r>
    </w:p>
    <w:p w14:paraId="4EA15656" w14:textId="77777777" w:rsidR="009C6389" w:rsidRPr="009C6389" w:rsidRDefault="009C6389" w:rsidP="00966884">
      <w:pPr>
        <w:pStyle w:val="ListParagraph"/>
        <w:rPr>
          <w:rFonts w:ascii="Cambria" w:hAnsi="Cambria"/>
          <w:sz w:val="20"/>
          <w:szCs w:val="20"/>
        </w:rPr>
      </w:pPr>
    </w:p>
    <w:p w14:paraId="2C43133F" w14:textId="6811DF93" w:rsidR="009C6389" w:rsidRDefault="009C6389" w:rsidP="00966884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Celková maximálna cena </w:t>
      </w:r>
      <w:r w:rsidR="00992DB1">
        <w:rPr>
          <w:rFonts w:ascii="Cambria" w:hAnsi="Cambria"/>
          <w:sz w:val="20"/>
          <w:szCs w:val="20"/>
        </w:rPr>
        <w:t xml:space="preserve">počas trvania tejto Dohody </w:t>
      </w:r>
      <w:r>
        <w:rPr>
          <w:rFonts w:ascii="Cambria" w:hAnsi="Cambria"/>
          <w:sz w:val="20"/>
          <w:szCs w:val="20"/>
        </w:rPr>
        <w:t>pre:</w:t>
      </w:r>
    </w:p>
    <w:p w14:paraId="45F67477" w14:textId="77777777" w:rsidR="000E4432" w:rsidRPr="000E4432" w:rsidRDefault="000E4432" w:rsidP="00966884">
      <w:pPr>
        <w:pStyle w:val="ListParagraph"/>
        <w:rPr>
          <w:rFonts w:ascii="Cambria" w:hAnsi="Cambria"/>
          <w:sz w:val="20"/>
          <w:szCs w:val="20"/>
        </w:rPr>
      </w:pPr>
    </w:p>
    <w:p w14:paraId="40B0493D" w14:textId="7129090F" w:rsidR="000E4432" w:rsidRPr="000E4432" w:rsidRDefault="000E4432" w:rsidP="00966884">
      <w:pPr>
        <w:pStyle w:val="ListParagraph"/>
        <w:widowControl w:val="0"/>
        <w:autoSpaceDE w:val="0"/>
        <w:autoSpaceDN w:val="0"/>
        <w:ind w:left="567"/>
        <w:jc w:val="both"/>
        <w:rPr>
          <w:rFonts w:ascii="Cambria" w:hAnsi="Cambria"/>
          <w:sz w:val="20"/>
          <w:szCs w:val="20"/>
        </w:rPr>
      </w:pPr>
      <w:r w:rsidRPr="000E4432">
        <w:rPr>
          <w:rFonts w:ascii="Cambria" w:hAnsi="Cambria" w:cs="Calibri"/>
          <w:sz w:val="20"/>
          <w:szCs w:val="20"/>
        </w:rPr>
        <w:t>&lt;</w:t>
      </w:r>
      <w:r w:rsidRPr="000E4432">
        <w:rPr>
          <w:rFonts w:ascii="Cambria" w:hAnsi="Cambria" w:cs="Calibri"/>
          <w:color w:val="00B0F0"/>
          <w:sz w:val="20"/>
          <w:szCs w:val="20"/>
        </w:rPr>
        <w:t>jednotlivé</w:t>
      </w:r>
      <w:r w:rsidRPr="000E4432">
        <w:rPr>
          <w:rFonts w:ascii="Cambria" w:hAnsi="Cambria" w:cs="Calibri"/>
          <w:sz w:val="20"/>
          <w:szCs w:val="20"/>
        </w:rPr>
        <w:t xml:space="preserve"> </w:t>
      </w:r>
      <w:r w:rsidRPr="000E4432">
        <w:rPr>
          <w:rFonts w:ascii="Cambria" w:hAnsi="Cambria" w:cs="Calibri"/>
          <w:color w:val="00B0F0"/>
          <w:sz w:val="20"/>
          <w:szCs w:val="20"/>
        </w:rPr>
        <w:t>časti predmetu zmluvy vyberie uchádzač podľa svojej ponuky</w:t>
      </w:r>
      <w:r w:rsidRPr="000E4432">
        <w:rPr>
          <w:rFonts w:ascii="Cambria" w:hAnsi="Cambria" w:cs="Calibri"/>
          <w:sz w:val="20"/>
          <w:szCs w:val="20"/>
        </w:rPr>
        <w:t>&gt;</w:t>
      </w:r>
    </w:p>
    <w:p w14:paraId="244627B0" w14:textId="77777777" w:rsidR="009C6389" w:rsidRPr="009C6389" w:rsidRDefault="009C6389" w:rsidP="00966884">
      <w:pPr>
        <w:pStyle w:val="ListParagraph"/>
        <w:rPr>
          <w:rFonts w:ascii="Cambria" w:hAnsi="Cambria"/>
          <w:sz w:val="20"/>
          <w:szCs w:val="20"/>
        </w:rPr>
      </w:pPr>
    </w:p>
    <w:p w14:paraId="0FF53FE8" w14:textId="1E32684C" w:rsidR="009C6389" w:rsidRPr="00DA5DD4" w:rsidRDefault="009C6389" w:rsidP="00966884">
      <w:pPr>
        <w:pStyle w:val="ListParagraph"/>
        <w:widowControl w:val="0"/>
        <w:numPr>
          <w:ilvl w:val="1"/>
          <w:numId w:val="23"/>
        </w:numPr>
        <w:autoSpaceDE w:val="0"/>
        <w:autoSpaceDN w:val="0"/>
        <w:jc w:val="both"/>
        <w:rPr>
          <w:rFonts w:ascii="Cambria" w:hAnsi="Cambria"/>
          <w:sz w:val="20"/>
          <w:szCs w:val="20"/>
        </w:rPr>
      </w:pPr>
      <w:r w:rsidRPr="00DA5DD4">
        <w:rPr>
          <w:rFonts w:ascii="Cambria" w:hAnsi="Cambria"/>
          <w:sz w:val="20"/>
          <w:szCs w:val="20"/>
        </w:rPr>
        <w:t xml:space="preserve">I. časť </w:t>
      </w:r>
      <w:r w:rsidR="0027109B">
        <w:rPr>
          <w:rFonts w:ascii="Cambria" w:hAnsi="Cambria"/>
          <w:sz w:val="20"/>
          <w:szCs w:val="20"/>
        </w:rPr>
        <w:t xml:space="preserve">miesta </w:t>
      </w:r>
      <w:r w:rsidRPr="00DA5DD4">
        <w:rPr>
          <w:rFonts w:ascii="Cambria" w:hAnsi="Cambria"/>
          <w:sz w:val="20"/>
          <w:szCs w:val="20"/>
        </w:rPr>
        <w:t xml:space="preserve">predmetu Dohody je </w:t>
      </w:r>
      <w:r w:rsidR="00E53AEA">
        <w:rPr>
          <w:rFonts w:ascii="Cambria" w:hAnsi="Cambria"/>
          <w:sz w:val="20"/>
          <w:szCs w:val="20"/>
        </w:rPr>
        <w:t>788 800</w:t>
      </w:r>
      <w:r w:rsidR="00992DB1" w:rsidRPr="00DA5DD4">
        <w:rPr>
          <w:rFonts w:ascii="Cambria" w:hAnsi="Cambria"/>
          <w:sz w:val="20"/>
          <w:szCs w:val="20"/>
        </w:rPr>
        <w:t xml:space="preserve"> eur</w:t>
      </w:r>
      <w:r w:rsidR="009C577B" w:rsidRPr="00DA5DD4">
        <w:rPr>
          <w:rFonts w:ascii="Cambria" w:hAnsi="Cambria"/>
          <w:sz w:val="20"/>
          <w:szCs w:val="20"/>
        </w:rPr>
        <w:t xml:space="preserve"> bez DPH </w:t>
      </w:r>
    </w:p>
    <w:p w14:paraId="08C8303F" w14:textId="5C56DF99" w:rsidR="00D73A5C" w:rsidRPr="00DA5DD4" w:rsidRDefault="00D73A5C" w:rsidP="00966884">
      <w:pPr>
        <w:pStyle w:val="ListParagraph"/>
        <w:widowControl w:val="0"/>
        <w:numPr>
          <w:ilvl w:val="1"/>
          <w:numId w:val="23"/>
        </w:numPr>
        <w:autoSpaceDE w:val="0"/>
        <w:autoSpaceDN w:val="0"/>
        <w:jc w:val="both"/>
        <w:rPr>
          <w:rFonts w:ascii="Cambria" w:hAnsi="Cambria"/>
          <w:sz w:val="20"/>
          <w:szCs w:val="20"/>
        </w:rPr>
      </w:pPr>
      <w:r w:rsidRPr="00DA5DD4">
        <w:rPr>
          <w:rFonts w:ascii="Cambria" w:hAnsi="Cambria"/>
          <w:sz w:val="20"/>
          <w:szCs w:val="20"/>
        </w:rPr>
        <w:t xml:space="preserve">II. časť </w:t>
      </w:r>
      <w:r w:rsidR="0027109B">
        <w:rPr>
          <w:rFonts w:ascii="Cambria" w:hAnsi="Cambria"/>
          <w:sz w:val="20"/>
          <w:szCs w:val="20"/>
        </w:rPr>
        <w:t xml:space="preserve">miesta </w:t>
      </w:r>
      <w:r w:rsidRPr="00DA5DD4">
        <w:rPr>
          <w:rFonts w:ascii="Cambria" w:hAnsi="Cambria"/>
          <w:sz w:val="20"/>
          <w:szCs w:val="20"/>
        </w:rPr>
        <w:t xml:space="preserve">predmetu Dohody je </w:t>
      </w:r>
      <w:r w:rsidR="00E53AEA">
        <w:rPr>
          <w:rFonts w:ascii="Cambria" w:hAnsi="Cambria"/>
          <w:sz w:val="20"/>
          <w:szCs w:val="20"/>
        </w:rPr>
        <w:t>197 200</w:t>
      </w:r>
      <w:r w:rsidR="00DA5DD4" w:rsidRPr="00DA5DD4">
        <w:rPr>
          <w:rFonts w:ascii="Cambria" w:hAnsi="Cambria"/>
          <w:sz w:val="20"/>
          <w:szCs w:val="20"/>
        </w:rPr>
        <w:t xml:space="preserve"> </w:t>
      </w:r>
      <w:r w:rsidR="009C577B" w:rsidRPr="00DA5DD4">
        <w:rPr>
          <w:rFonts w:ascii="Cambria" w:hAnsi="Cambria"/>
          <w:sz w:val="20"/>
          <w:szCs w:val="20"/>
        </w:rPr>
        <w:t>eur bez DPH</w:t>
      </w:r>
      <w:r w:rsidR="001058CB" w:rsidRPr="00DA5DD4">
        <w:rPr>
          <w:rFonts w:ascii="Cambria" w:hAnsi="Cambria"/>
          <w:sz w:val="20"/>
          <w:szCs w:val="20"/>
        </w:rPr>
        <w:t>.</w:t>
      </w:r>
    </w:p>
    <w:p w14:paraId="59098683" w14:textId="77777777" w:rsidR="00A33C36" w:rsidRPr="00A33C36" w:rsidRDefault="00A33C36" w:rsidP="00966884">
      <w:pPr>
        <w:pStyle w:val="ListParagraph"/>
        <w:rPr>
          <w:rFonts w:ascii="Cambria" w:hAnsi="Cambria"/>
          <w:sz w:val="20"/>
          <w:szCs w:val="20"/>
        </w:rPr>
      </w:pPr>
    </w:p>
    <w:p w14:paraId="6068AFDD" w14:textId="633D5E02" w:rsidR="005735BD" w:rsidRDefault="00B60FEA" w:rsidP="00966884">
      <w:pPr>
        <w:pStyle w:val="ListParagraph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CE219E">
        <w:rPr>
          <w:rFonts w:ascii="Cambria" w:hAnsi="Cambria"/>
          <w:sz w:val="20"/>
          <w:szCs w:val="20"/>
        </w:rPr>
        <w:t xml:space="preserve">Celkové množstvo </w:t>
      </w:r>
      <w:r w:rsidR="00CB30DF" w:rsidRPr="00CE219E">
        <w:rPr>
          <w:rFonts w:ascii="Cambria" w:hAnsi="Cambria"/>
          <w:sz w:val="20"/>
          <w:szCs w:val="20"/>
        </w:rPr>
        <w:t xml:space="preserve">požiadaviek </w:t>
      </w:r>
      <w:r w:rsidR="003D372B">
        <w:rPr>
          <w:rFonts w:ascii="Cambria" w:hAnsi="Cambria"/>
          <w:sz w:val="20"/>
          <w:szCs w:val="20"/>
        </w:rPr>
        <w:t xml:space="preserve">na </w:t>
      </w:r>
      <w:r w:rsidR="00636FD2">
        <w:rPr>
          <w:rFonts w:ascii="Cambria" w:hAnsi="Cambria"/>
          <w:sz w:val="20"/>
          <w:szCs w:val="20"/>
        </w:rPr>
        <w:t>predmet plnenia</w:t>
      </w:r>
      <w:r w:rsidRPr="00CE219E">
        <w:rPr>
          <w:rFonts w:ascii="Cambria" w:hAnsi="Cambria"/>
          <w:sz w:val="20"/>
          <w:szCs w:val="20"/>
        </w:rPr>
        <w:t xml:space="preserve"> závisí od </w:t>
      </w:r>
      <w:r w:rsidR="00DA7078">
        <w:rPr>
          <w:rFonts w:ascii="Cambria" w:hAnsi="Cambria"/>
          <w:sz w:val="20"/>
          <w:szCs w:val="20"/>
        </w:rPr>
        <w:t>O</w:t>
      </w:r>
      <w:r w:rsidRPr="00CE219E">
        <w:rPr>
          <w:rFonts w:ascii="Cambria" w:hAnsi="Cambria"/>
          <w:sz w:val="20"/>
          <w:szCs w:val="20"/>
        </w:rPr>
        <w:t xml:space="preserve">bjednávateľa na základe </w:t>
      </w:r>
      <w:r w:rsidR="002C00BE">
        <w:rPr>
          <w:rFonts w:ascii="Cambria" w:hAnsi="Cambria"/>
          <w:sz w:val="20"/>
          <w:szCs w:val="20"/>
        </w:rPr>
        <w:t>je</w:t>
      </w:r>
      <w:r w:rsidR="009B6B10">
        <w:rPr>
          <w:rFonts w:ascii="Cambria" w:hAnsi="Cambria"/>
          <w:sz w:val="20"/>
          <w:szCs w:val="20"/>
        </w:rPr>
        <w:t xml:space="preserve">ho </w:t>
      </w:r>
      <w:r w:rsidR="003C1FDA" w:rsidRPr="00CE219E">
        <w:rPr>
          <w:rFonts w:ascii="Cambria" w:hAnsi="Cambria"/>
          <w:sz w:val="20"/>
          <w:szCs w:val="20"/>
        </w:rPr>
        <w:t>doručenej</w:t>
      </w:r>
      <w:r w:rsidRPr="00CE219E">
        <w:rPr>
          <w:rFonts w:ascii="Cambria" w:hAnsi="Cambria"/>
          <w:sz w:val="20"/>
          <w:szCs w:val="20"/>
        </w:rPr>
        <w:t xml:space="preserve"> objednávky</w:t>
      </w:r>
      <w:r w:rsidR="00CD0853">
        <w:rPr>
          <w:rFonts w:ascii="Cambria" w:hAnsi="Cambria"/>
          <w:sz w:val="20"/>
          <w:szCs w:val="20"/>
        </w:rPr>
        <w:t>.</w:t>
      </w:r>
    </w:p>
    <w:p w14:paraId="0A0BD859" w14:textId="77777777" w:rsidR="00CE219E" w:rsidRPr="00CE219E" w:rsidRDefault="00CE219E" w:rsidP="00966884">
      <w:pPr>
        <w:pStyle w:val="ListParagraph"/>
        <w:widowControl w:val="0"/>
        <w:tabs>
          <w:tab w:val="left" w:pos="566"/>
        </w:tabs>
        <w:autoSpaceDE w:val="0"/>
        <w:autoSpaceDN w:val="0"/>
        <w:ind w:left="567"/>
        <w:jc w:val="both"/>
        <w:rPr>
          <w:rFonts w:ascii="Cambria" w:hAnsi="Cambria"/>
          <w:sz w:val="20"/>
          <w:szCs w:val="20"/>
        </w:rPr>
      </w:pPr>
    </w:p>
    <w:p w14:paraId="20213513" w14:textId="25649C99" w:rsidR="00B60FEA" w:rsidRPr="008716AA" w:rsidRDefault="00B60FEA" w:rsidP="00301545">
      <w:pPr>
        <w:pStyle w:val="ListParagraph"/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8716AA">
        <w:rPr>
          <w:rFonts w:ascii="Cambria" w:hAnsi="Cambria"/>
          <w:sz w:val="20"/>
          <w:szCs w:val="20"/>
        </w:rPr>
        <w:t>Objednávateľ si vyhradzuje právo nevyčerpať celý maximálny finančný objem uvedený v</w:t>
      </w:r>
      <w:r w:rsidR="00301545">
        <w:rPr>
          <w:rFonts w:ascii="Cambria" w:hAnsi="Cambria"/>
          <w:sz w:val="20"/>
          <w:szCs w:val="20"/>
        </w:rPr>
        <w:t> bode 3 tohto článku Dohody.</w:t>
      </w:r>
      <w:r w:rsidR="004A3C4B" w:rsidRPr="008716AA">
        <w:rPr>
          <w:rFonts w:ascii="Cambria" w:hAnsi="Cambria"/>
          <w:sz w:val="20"/>
          <w:szCs w:val="20"/>
        </w:rPr>
        <w:t xml:space="preserve"> </w:t>
      </w:r>
      <w:r w:rsidRPr="008716AA">
        <w:rPr>
          <w:rFonts w:ascii="Cambria" w:hAnsi="Cambria"/>
          <w:sz w:val="20"/>
          <w:szCs w:val="20"/>
        </w:rPr>
        <w:t xml:space="preserve">Neobjednanie si predpokladaného množstva </w:t>
      </w:r>
      <w:r w:rsidR="00F75AAC" w:rsidRPr="008716AA">
        <w:rPr>
          <w:rFonts w:ascii="Cambria" w:hAnsi="Cambria"/>
          <w:sz w:val="20"/>
          <w:szCs w:val="20"/>
        </w:rPr>
        <w:t>rezervačných</w:t>
      </w:r>
      <w:r w:rsidRPr="008716AA">
        <w:rPr>
          <w:rFonts w:ascii="Cambria" w:hAnsi="Cambria"/>
          <w:sz w:val="20"/>
          <w:szCs w:val="20"/>
        </w:rPr>
        <w:t xml:space="preserve"> služieb zdravotnej starostlivosti podľa predchá</w:t>
      </w:r>
      <w:r w:rsidR="00C51268" w:rsidRPr="008716AA">
        <w:rPr>
          <w:rFonts w:ascii="Cambria" w:hAnsi="Cambria"/>
          <w:sz w:val="20"/>
          <w:szCs w:val="20"/>
        </w:rPr>
        <w:t>d</w:t>
      </w:r>
      <w:r w:rsidRPr="008716AA">
        <w:rPr>
          <w:rFonts w:ascii="Cambria" w:hAnsi="Cambria"/>
          <w:sz w:val="20"/>
          <w:szCs w:val="20"/>
        </w:rPr>
        <w:t xml:space="preserve">zajúcej vety nie je porušením tejto rámcovej </w:t>
      </w:r>
      <w:r w:rsidR="00422AFF" w:rsidRPr="008716AA">
        <w:rPr>
          <w:rFonts w:ascii="Cambria" w:hAnsi="Cambria"/>
          <w:sz w:val="20"/>
          <w:szCs w:val="20"/>
        </w:rPr>
        <w:t>Dohod</w:t>
      </w:r>
      <w:r w:rsidRPr="008716AA">
        <w:rPr>
          <w:rFonts w:ascii="Cambria" w:hAnsi="Cambria"/>
          <w:sz w:val="20"/>
          <w:szCs w:val="20"/>
        </w:rPr>
        <w:t>y.</w:t>
      </w:r>
    </w:p>
    <w:p w14:paraId="3200B556" w14:textId="0B602A03" w:rsidR="00B60FEA" w:rsidRPr="00A2380E" w:rsidRDefault="00B60FEA" w:rsidP="00966884">
      <w:pPr>
        <w:pStyle w:val="ListParagraph"/>
        <w:tabs>
          <w:tab w:val="left" w:pos="284"/>
          <w:tab w:val="left" w:pos="709"/>
          <w:tab w:val="left" w:pos="5256"/>
        </w:tabs>
        <w:jc w:val="both"/>
        <w:rPr>
          <w:rFonts w:ascii="Cambria" w:hAnsi="Cambria"/>
          <w:bCs/>
          <w:sz w:val="20"/>
          <w:szCs w:val="20"/>
        </w:rPr>
      </w:pPr>
    </w:p>
    <w:p w14:paraId="09F94582" w14:textId="2B32F8E5" w:rsidR="00B60FEA" w:rsidRPr="00150823" w:rsidRDefault="00B60FEA" w:rsidP="00966884">
      <w:pPr>
        <w:pStyle w:val="ListParagraph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150823">
        <w:rPr>
          <w:rFonts w:ascii="Cambria" w:hAnsi="Cambria"/>
          <w:sz w:val="20"/>
          <w:szCs w:val="20"/>
        </w:rPr>
        <w:t xml:space="preserve">Cena </w:t>
      </w:r>
      <w:r w:rsidR="008C0677" w:rsidRPr="00150823">
        <w:rPr>
          <w:rFonts w:ascii="Cambria" w:hAnsi="Cambria"/>
          <w:sz w:val="20"/>
          <w:szCs w:val="20"/>
        </w:rPr>
        <w:t xml:space="preserve">za rezervačné </w:t>
      </w:r>
      <w:r w:rsidRPr="00150823">
        <w:rPr>
          <w:rFonts w:ascii="Cambria" w:hAnsi="Cambria"/>
          <w:sz w:val="20"/>
          <w:szCs w:val="20"/>
        </w:rPr>
        <w:t>služby</w:t>
      </w:r>
      <w:r w:rsidR="008C0677" w:rsidRPr="00150823">
        <w:rPr>
          <w:rFonts w:ascii="Cambria" w:hAnsi="Cambria"/>
          <w:sz w:val="20"/>
          <w:szCs w:val="20"/>
        </w:rPr>
        <w:t xml:space="preserve"> súvisiace s poskytovaním </w:t>
      </w:r>
      <w:r w:rsidRPr="00150823">
        <w:rPr>
          <w:rFonts w:ascii="Cambria" w:hAnsi="Cambria"/>
          <w:sz w:val="20"/>
          <w:szCs w:val="20"/>
        </w:rPr>
        <w:t xml:space="preserve">zdravotnej starostlivosti </w:t>
      </w:r>
      <w:r w:rsidR="008C0677" w:rsidRPr="00150823">
        <w:rPr>
          <w:rFonts w:ascii="Cambria" w:hAnsi="Cambria"/>
          <w:sz w:val="20"/>
          <w:szCs w:val="20"/>
        </w:rPr>
        <w:t xml:space="preserve">(VIP </w:t>
      </w:r>
      <w:r w:rsidR="004264E4" w:rsidRPr="00150823">
        <w:rPr>
          <w:rFonts w:ascii="Cambria" w:hAnsi="Cambria"/>
          <w:sz w:val="20"/>
          <w:szCs w:val="20"/>
        </w:rPr>
        <w:t>služba</w:t>
      </w:r>
      <w:r w:rsidRPr="00150823">
        <w:rPr>
          <w:rFonts w:ascii="Cambria" w:hAnsi="Cambria"/>
          <w:sz w:val="20"/>
          <w:szCs w:val="20"/>
        </w:rPr>
        <w:t xml:space="preserve">) je </w:t>
      </w:r>
      <w:r w:rsidR="00422AFF" w:rsidRPr="00150823">
        <w:rPr>
          <w:rFonts w:ascii="Cambria" w:hAnsi="Cambria"/>
          <w:sz w:val="20"/>
          <w:szCs w:val="20"/>
        </w:rPr>
        <w:t>Dohod</w:t>
      </w:r>
      <w:r w:rsidRPr="00150823">
        <w:rPr>
          <w:rFonts w:ascii="Cambria" w:hAnsi="Cambria"/>
          <w:sz w:val="20"/>
          <w:szCs w:val="20"/>
        </w:rPr>
        <w:t>nutá ako pevná.</w:t>
      </w:r>
      <w:r w:rsidR="00BD0D42" w:rsidRPr="00150823">
        <w:rPr>
          <w:rFonts w:ascii="Cambria" w:hAnsi="Cambria"/>
          <w:sz w:val="20"/>
          <w:szCs w:val="20"/>
        </w:rPr>
        <w:t xml:space="preserve"> Poskytovateľ je oprávnený vystaviť faktúru za poskytnutie predmetu plnenia – VIP služby vždy </w:t>
      </w:r>
      <w:r w:rsidR="00150823" w:rsidRPr="00150823">
        <w:rPr>
          <w:rFonts w:ascii="Cambria" w:hAnsi="Cambria"/>
          <w:sz w:val="20"/>
          <w:szCs w:val="20"/>
        </w:rPr>
        <w:t>mesačne</w:t>
      </w:r>
      <w:r w:rsidR="00BD0D42" w:rsidRPr="00150823">
        <w:rPr>
          <w:rFonts w:ascii="Cambria" w:hAnsi="Cambria"/>
          <w:sz w:val="20"/>
          <w:szCs w:val="20"/>
        </w:rPr>
        <w:t xml:space="preserve"> k 15. dňu prvého mesiaca nasledujúceho </w:t>
      </w:r>
      <w:r w:rsidR="00150823" w:rsidRPr="00150823">
        <w:rPr>
          <w:rFonts w:ascii="Cambria" w:hAnsi="Cambria"/>
          <w:sz w:val="20"/>
          <w:szCs w:val="20"/>
        </w:rPr>
        <w:t>po kalendárnom mesiaci v ktorom</w:t>
      </w:r>
      <w:r w:rsidR="00BD0D42" w:rsidRPr="00150823">
        <w:rPr>
          <w:rFonts w:ascii="Cambria" w:hAnsi="Cambria"/>
          <w:sz w:val="20"/>
          <w:szCs w:val="20"/>
        </w:rPr>
        <w:t xml:space="preserve"> sa </w:t>
      </w:r>
      <w:r w:rsidR="00150823" w:rsidRPr="00150823">
        <w:rPr>
          <w:rFonts w:ascii="Cambria" w:hAnsi="Cambria"/>
          <w:sz w:val="20"/>
          <w:szCs w:val="20"/>
        </w:rPr>
        <w:t xml:space="preserve">Poskytovateľom </w:t>
      </w:r>
      <w:r w:rsidR="00BD0D42" w:rsidRPr="00150823">
        <w:rPr>
          <w:rFonts w:ascii="Cambria" w:hAnsi="Cambria"/>
          <w:sz w:val="20"/>
          <w:szCs w:val="20"/>
        </w:rPr>
        <w:t xml:space="preserve">poskytla VIP služba. </w:t>
      </w:r>
    </w:p>
    <w:p w14:paraId="240B1DE1" w14:textId="77777777" w:rsidR="00CE219E" w:rsidRPr="00CE219E" w:rsidRDefault="00CE219E" w:rsidP="00966884">
      <w:pPr>
        <w:pStyle w:val="ListParagraph"/>
        <w:rPr>
          <w:rFonts w:ascii="Cambria" w:hAnsi="Cambria"/>
          <w:sz w:val="20"/>
          <w:szCs w:val="20"/>
        </w:rPr>
      </w:pPr>
    </w:p>
    <w:p w14:paraId="16B0D403" w14:textId="104201DD" w:rsidR="00B60FEA" w:rsidRPr="00CE219E" w:rsidRDefault="00F9124E" w:rsidP="00966884">
      <w:pPr>
        <w:pStyle w:val="ListParagraph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CE219E">
        <w:rPr>
          <w:rFonts w:ascii="Cambria" w:hAnsi="Cambria"/>
          <w:sz w:val="20"/>
          <w:szCs w:val="20"/>
        </w:rPr>
        <w:t>S</w:t>
      </w:r>
      <w:r w:rsidR="00B60FEA" w:rsidRPr="00CE219E">
        <w:rPr>
          <w:rFonts w:ascii="Cambria" w:hAnsi="Cambria"/>
          <w:sz w:val="20"/>
          <w:szCs w:val="20"/>
        </w:rPr>
        <w:t>tran</w:t>
      </w:r>
      <w:r w:rsidRPr="00CE219E">
        <w:rPr>
          <w:rFonts w:ascii="Cambria" w:hAnsi="Cambria"/>
          <w:sz w:val="20"/>
          <w:szCs w:val="20"/>
        </w:rPr>
        <w:t>y Dohody</w:t>
      </w:r>
      <w:r w:rsidR="00B60FEA" w:rsidRPr="00CE219E">
        <w:rPr>
          <w:rFonts w:ascii="Cambria" w:hAnsi="Cambria"/>
          <w:sz w:val="20"/>
          <w:szCs w:val="20"/>
        </w:rPr>
        <w:t xml:space="preserve"> sa </w:t>
      </w:r>
      <w:r w:rsidR="00422AFF" w:rsidRPr="00CE219E">
        <w:rPr>
          <w:rFonts w:ascii="Cambria" w:hAnsi="Cambria"/>
          <w:sz w:val="20"/>
          <w:szCs w:val="20"/>
        </w:rPr>
        <w:t>Dohod</w:t>
      </w:r>
      <w:r w:rsidR="00B60FEA" w:rsidRPr="00CE219E">
        <w:rPr>
          <w:rFonts w:ascii="Cambria" w:hAnsi="Cambria"/>
          <w:sz w:val="20"/>
          <w:szCs w:val="20"/>
        </w:rPr>
        <w:t xml:space="preserve">li, že cena za </w:t>
      </w:r>
      <w:r w:rsidR="008C0677" w:rsidRPr="00CE219E">
        <w:rPr>
          <w:rFonts w:ascii="Cambria" w:hAnsi="Cambria"/>
          <w:sz w:val="20"/>
          <w:szCs w:val="20"/>
        </w:rPr>
        <w:t xml:space="preserve">rezervačné </w:t>
      </w:r>
      <w:r w:rsidR="00B60FEA" w:rsidRPr="00CE219E">
        <w:rPr>
          <w:rFonts w:ascii="Cambria" w:hAnsi="Cambria"/>
          <w:sz w:val="20"/>
          <w:szCs w:val="20"/>
        </w:rPr>
        <w:t>služby</w:t>
      </w:r>
      <w:r w:rsidR="008C0677" w:rsidRPr="00CE219E">
        <w:rPr>
          <w:rFonts w:ascii="Cambria" w:hAnsi="Cambria"/>
          <w:sz w:val="20"/>
          <w:szCs w:val="20"/>
        </w:rPr>
        <w:t xml:space="preserve"> súvisiace s poskytovaním</w:t>
      </w:r>
      <w:r w:rsidR="00B60FEA" w:rsidRPr="00CE219E">
        <w:rPr>
          <w:rFonts w:ascii="Cambria" w:hAnsi="Cambria"/>
          <w:sz w:val="20"/>
          <w:szCs w:val="20"/>
        </w:rPr>
        <w:t xml:space="preserve"> zdravotnej starostlivosti </w:t>
      </w:r>
      <w:r w:rsidR="008C0677" w:rsidRPr="00CE219E">
        <w:rPr>
          <w:rFonts w:ascii="Cambria" w:hAnsi="Cambria"/>
          <w:sz w:val="20"/>
          <w:szCs w:val="20"/>
        </w:rPr>
        <w:t xml:space="preserve">(VIP </w:t>
      </w:r>
      <w:r w:rsidR="00B075CC" w:rsidRPr="00CE219E">
        <w:rPr>
          <w:rFonts w:ascii="Cambria" w:hAnsi="Cambria"/>
          <w:sz w:val="20"/>
          <w:szCs w:val="20"/>
        </w:rPr>
        <w:t>služba</w:t>
      </w:r>
      <w:r w:rsidR="008C0677" w:rsidRPr="00CE219E">
        <w:rPr>
          <w:rFonts w:ascii="Cambria" w:hAnsi="Cambria"/>
          <w:sz w:val="20"/>
          <w:szCs w:val="20"/>
        </w:rPr>
        <w:t xml:space="preserve">) </w:t>
      </w:r>
      <w:r w:rsidR="00B60FEA" w:rsidRPr="00CE219E">
        <w:rPr>
          <w:rFonts w:ascii="Cambria" w:hAnsi="Cambria"/>
          <w:sz w:val="20"/>
          <w:szCs w:val="20"/>
        </w:rPr>
        <w:t xml:space="preserve">je splatná prevodom na účet poskytovateľa uvedeného v záhlaví tejto rámcovej </w:t>
      </w:r>
      <w:r w:rsidR="00422AFF" w:rsidRPr="00CE219E">
        <w:rPr>
          <w:rFonts w:ascii="Cambria" w:hAnsi="Cambria"/>
          <w:sz w:val="20"/>
          <w:szCs w:val="20"/>
        </w:rPr>
        <w:t>Dohod</w:t>
      </w:r>
      <w:r w:rsidR="00B60FEA" w:rsidRPr="00CE219E">
        <w:rPr>
          <w:rFonts w:ascii="Cambria" w:hAnsi="Cambria"/>
          <w:sz w:val="20"/>
          <w:szCs w:val="20"/>
        </w:rPr>
        <w:t>y.</w:t>
      </w:r>
    </w:p>
    <w:p w14:paraId="62345EAA" w14:textId="6DEA5732" w:rsidR="00B60FEA" w:rsidRPr="00CE219E" w:rsidRDefault="00B60FEA" w:rsidP="00966884">
      <w:pPr>
        <w:pStyle w:val="ListParagraph"/>
        <w:widowControl w:val="0"/>
        <w:tabs>
          <w:tab w:val="left" w:pos="566"/>
        </w:tabs>
        <w:autoSpaceDE w:val="0"/>
        <w:autoSpaceDN w:val="0"/>
        <w:ind w:left="567"/>
        <w:jc w:val="both"/>
        <w:rPr>
          <w:rFonts w:ascii="Cambria" w:hAnsi="Cambria"/>
          <w:sz w:val="20"/>
          <w:szCs w:val="20"/>
        </w:rPr>
      </w:pPr>
    </w:p>
    <w:p w14:paraId="5FB25201" w14:textId="26F73027" w:rsidR="00B60FEA" w:rsidRPr="00255B89" w:rsidRDefault="00B60FEA" w:rsidP="00966884">
      <w:pPr>
        <w:pStyle w:val="ListParagraph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255B89">
        <w:rPr>
          <w:rFonts w:ascii="Cambria" w:hAnsi="Cambria"/>
          <w:sz w:val="20"/>
          <w:szCs w:val="20"/>
        </w:rPr>
        <w:t>Poskytovateľ nie</w:t>
      </w:r>
      <w:r w:rsidR="00C51268" w:rsidRPr="00255B89">
        <w:rPr>
          <w:rFonts w:ascii="Cambria" w:hAnsi="Cambria"/>
          <w:sz w:val="20"/>
          <w:szCs w:val="20"/>
        </w:rPr>
        <w:t xml:space="preserve"> </w:t>
      </w:r>
      <w:r w:rsidRPr="00255B89">
        <w:rPr>
          <w:rFonts w:ascii="Cambria" w:hAnsi="Cambria"/>
          <w:sz w:val="20"/>
          <w:szCs w:val="20"/>
        </w:rPr>
        <w:t>je oprávnený previesť práva a povinnosti vypl</w:t>
      </w:r>
      <w:r w:rsidR="00C51268" w:rsidRPr="00255B89">
        <w:rPr>
          <w:rFonts w:ascii="Cambria" w:hAnsi="Cambria"/>
          <w:sz w:val="20"/>
          <w:szCs w:val="20"/>
        </w:rPr>
        <w:t>ý</w:t>
      </w:r>
      <w:r w:rsidRPr="00255B89">
        <w:rPr>
          <w:rFonts w:ascii="Cambria" w:hAnsi="Cambria"/>
          <w:sz w:val="20"/>
          <w:szCs w:val="20"/>
        </w:rPr>
        <w:t xml:space="preserve">vajúce pre neho z tejto </w:t>
      </w:r>
      <w:r w:rsidR="00422AFF" w:rsidRPr="00255B89">
        <w:rPr>
          <w:rFonts w:ascii="Cambria" w:hAnsi="Cambria"/>
          <w:sz w:val="20"/>
          <w:szCs w:val="20"/>
        </w:rPr>
        <w:t>Dohod</w:t>
      </w:r>
      <w:r w:rsidRPr="00255B89">
        <w:rPr>
          <w:rFonts w:ascii="Cambria" w:hAnsi="Cambria"/>
          <w:sz w:val="20"/>
          <w:szCs w:val="20"/>
        </w:rPr>
        <w:t>y, ani ich časti na inú osobu. Poskytovateľ ďalej nie je oprávnený postúpiť a ani založiť akékoľvek svoje pohľadávky voči objednávateľovi vzniknuté na základe alebo v súvislosti s touto rámcov</w:t>
      </w:r>
      <w:r w:rsidR="00C51268" w:rsidRPr="00255B89">
        <w:rPr>
          <w:rFonts w:ascii="Cambria" w:hAnsi="Cambria"/>
          <w:sz w:val="20"/>
          <w:szCs w:val="20"/>
        </w:rPr>
        <w:t>o</w:t>
      </w:r>
      <w:r w:rsidRPr="00255B89">
        <w:rPr>
          <w:rFonts w:ascii="Cambria" w:hAnsi="Cambria"/>
          <w:sz w:val="20"/>
          <w:szCs w:val="20"/>
        </w:rPr>
        <w:t xml:space="preserve">u </w:t>
      </w:r>
      <w:r w:rsidR="00422AFF" w:rsidRPr="00255B89">
        <w:rPr>
          <w:rFonts w:ascii="Cambria" w:hAnsi="Cambria"/>
          <w:sz w:val="20"/>
          <w:szCs w:val="20"/>
        </w:rPr>
        <w:t>Dohod</w:t>
      </w:r>
      <w:r w:rsidRPr="00255B89">
        <w:rPr>
          <w:rFonts w:ascii="Cambria" w:hAnsi="Cambria"/>
          <w:sz w:val="20"/>
          <w:szCs w:val="20"/>
        </w:rPr>
        <w:t xml:space="preserve">ou alebo s plnením záväzkov podľa tejto rámcovej </w:t>
      </w:r>
      <w:r w:rsidR="00422AFF" w:rsidRPr="00255B89">
        <w:rPr>
          <w:rFonts w:ascii="Cambria" w:hAnsi="Cambria"/>
          <w:sz w:val="20"/>
          <w:szCs w:val="20"/>
        </w:rPr>
        <w:t>Dohod</w:t>
      </w:r>
      <w:r w:rsidRPr="00255B89">
        <w:rPr>
          <w:rFonts w:ascii="Cambria" w:hAnsi="Cambria"/>
          <w:sz w:val="20"/>
          <w:szCs w:val="20"/>
        </w:rPr>
        <w:t>y.</w:t>
      </w:r>
    </w:p>
    <w:p w14:paraId="69282368" w14:textId="77777777" w:rsidR="00317EC0" w:rsidRDefault="00317EC0" w:rsidP="00966884">
      <w:pPr>
        <w:pStyle w:val="ListParagraph"/>
        <w:tabs>
          <w:tab w:val="left" w:pos="284"/>
          <w:tab w:val="left" w:pos="709"/>
          <w:tab w:val="left" w:pos="5256"/>
        </w:tabs>
        <w:jc w:val="both"/>
        <w:rPr>
          <w:rFonts w:ascii="Cambria" w:hAnsi="Cambria"/>
          <w:bCs/>
          <w:sz w:val="20"/>
          <w:szCs w:val="20"/>
        </w:rPr>
      </w:pPr>
    </w:p>
    <w:p w14:paraId="16E4A9E8" w14:textId="5C90A5B5" w:rsidR="006D3B18" w:rsidRPr="00362C47" w:rsidRDefault="002407E0" w:rsidP="00966884">
      <w:pPr>
        <w:pStyle w:val="ListParagraph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6D3B18" w:rsidRPr="00362C47">
        <w:rPr>
          <w:rFonts w:ascii="Cambria" w:hAnsi="Cambria"/>
          <w:sz w:val="20"/>
          <w:szCs w:val="20"/>
        </w:rPr>
        <w:t>trany</w:t>
      </w:r>
      <w:r>
        <w:rPr>
          <w:rFonts w:ascii="Cambria" w:hAnsi="Cambria"/>
          <w:sz w:val="20"/>
          <w:szCs w:val="20"/>
        </w:rPr>
        <w:t xml:space="preserve"> Dohody</w:t>
      </w:r>
      <w:r w:rsidR="006D3B18" w:rsidRPr="00362C47">
        <w:rPr>
          <w:rFonts w:ascii="Cambria" w:hAnsi="Cambria"/>
          <w:sz w:val="20"/>
          <w:szCs w:val="20"/>
        </w:rPr>
        <w:t xml:space="preserve"> sa dohodli a výslovne súhlasia s tým, že Poskytovateľ bude zasielať len elektronické faktúry z e-mailovej adresy Poskytovateľa &lt;</w:t>
      </w:r>
      <w:r w:rsidR="006D3B18" w:rsidRPr="00255B89">
        <w:rPr>
          <w:rFonts w:ascii="Cambria" w:hAnsi="Cambria"/>
          <w:color w:val="00B0F0"/>
          <w:sz w:val="20"/>
          <w:szCs w:val="20"/>
        </w:rPr>
        <w:t>vyplní uchádzač</w:t>
      </w:r>
      <w:r w:rsidR="006D3B18" w:rsidRPr="00362C47">
        <w:rPr>
          <w:rFonts w:ascii="Cambria" w:hAnsi="Cambria"/>
          <w:sz w:val="20"/>
          <w:szCs w:val="20"/>
        </w:rPr>
        <w:t xml:space="preserve">&gt; na e-mailovú adresu Objednávateľa </w:t>
      </w:r>
      <w:hyperlink r:id="rId10" w:history="1">
        <w:r w:rsidR="006D3B18" w:rsidRPr="00362C47">
          <w:rPr>
            <w:rFonts w:ascii="Cambria" w:hAnsi="Cambria"/>
            <w:sz w:val="20"/>
            <w:szCs w:val="20"/>
          </w:rPr>
          <w:t>faktury.ofr@nbs.sk</w:t>
        </w:r>
      </w:hyperlink>
      <w:r w:rsidR="006D3B18" w:rsidRPr="00362C47">
        <w:rPr>
          <w:rFonts w:ascii="Cambria" w:hAnsi="Cambria"/>
          <w:sz w:val="20"/>
          <w:szCs w:val="20"/>
        </w:rPr>
        <w:t xml:space="preserve"> vo formáte PDF. </w:t>
      </w:r>
      <w:r w:rsidR="003E2E88">
        <w:rPr>
          <w:rFonts w:ascii="Cambria" w:hAnsi="Cambria"/>
          <w:sz w:val="20"/>
          <w:szCs w:val="20"/>
        </w:rPr>
        <w:t>S</w:t>
      </w:r>
      <w:r w:rsidR="006D3B18" w:rsidRPr="00362C47">
        <w:rPr>
          <w:rFonts w:ascii="Cambria" w:hAnsi="Cambria"/>
          <w:sz w:val="20"/>
          <w:szCs w:val="20"/>
        </w:rPr>
        <w:t xml:space="preserve">trany </w:t>
      </w:r>
      <w:r w:rsidR="003E2E88">
        <w:rPr>
          <w:rFonts w:ascii="Cambria" w:hAnsi="Cambria"/>
          <w:sz w:val="20"/>
          <w:szCs w:val="20"/>
        </w:rPr>
        <w:t xml:space="preserve">Dohody </w:t>
      </w:r>
      <w:r w:rsidR="006D3B18" w:rsidRPr="00362C47">
        <w:rPr>
          <w:rFonts w:ascii="Cambria" w:hAnsi="Cambria"/>
          <w:sz w:val="20"/>
          <w:szCs w:val="20"/>
        </w:rPr>
        <w:t xml:space="preserve">vyhlasujú, že majú výlučný prístup k uvedeným e-mailovým adresám. </w:t>
      </w:r>
      <w:r w:rsidR="00BF7B36">
        <w:rPr>
          <w:rFonts w:ascii="Cambria" w:hAnsi="Cambria"/>
          <w:sz w:val="20"/>
          <w:szCs w:val="20"/>
        </w:rPr>
        <w:t xml:space="preserve">Strany Dohody </w:t>
      </w:r>
      <w:r w:rsidR="006D3B18" w:rsidRPr="00362C47">
        <w:rPr>
          <w:rFonts w:ascii="Cambria" w:hAnsi="Cambria"/>
          <w:sz w:val="20"/>
          <w:szCs w:val="20"/>
        </w:rPr>
        <w:t xml:space="preserve">sú oprávnené zmeniť e-mailové adresy a to len písomne s uvedením novej e-mailovej adresy, pričom z dôvodu tejto zmeny nie je potrebné uzatvoriť dodatok k tejto </w:t>
      </w:r>
      <w:r w:rsidR="000A1A74">
        <w:rPr>
          <w:rFonts w:ascii="Cambria" w:hAnsi="Cambria"/>
          <w:sz w:val="20"/>
          <w:szCs w:val="20"/>
        </w:rPr>
        <w:t>Dohod</w:t>
      </w:r>
      <w:r w:rsidR="006D3B18" w:rsidRPr="00362C47">
        <w:rPr>
          <w:rFonts w:ascii="Cambria" w:hAnsi="Cambria"/>
          <w:sz w:val="20"/>
          <w:szCs w:val="20"/>
        </w:rPr>
        <w:t xml:space="preserve">e. Poskytovateľ nie je povinný podpísať elektronickú faktúru kvalifikovaným elektronickým podpisom. Elektronická faktúra musí spĺňať všetky náležitosti faktúry podľa § 74 zákona č. 222/2004 Z. z. o dani z pridanej hodnoty v znení neskorších predpisov. </w:t>
      </w:r>
      <w:r w:rsidR="00BF7B36">
        <w:rPr>
          <w:rFonts w:ascii="Cambria" w:hAnsi="Cambria"/>
          <w:sz w:val="20"/>
          <w:szCs w:val="20"/>
        </w:rPr>
        <w:t>S</w:t>
      </w:r>
      <w:r w:rsidR="006D3B18" w:rsidRPr="00362C47">
        <w:rPr>
          <w:rFonts w:ascii="Cambria" w:hAnsi="Cambria"/>
          <w:sz w:val="20"/>
          <w:szCs w:val="20"/>
        </w:rPr>
        <w:t>trany</w:t>
      </w:r>
      <w:r w:rsidR="00BF7B36">
        <w:rPr>
          <w:rFonts w:ascii="Cambria" w:hAnsi="Cambria"/>
          <w:sz w:val="20"/>
          <w:szCs w:val="20"/>
        </w:rPr>
        <w:t xml:space="preserve"> Dohody</w:t>
      </w:r>
      <w:r w:rsidR="006D3B18" w:rsidRPr="00362C47">
        <w:rPr>
          <w:rFonts w:ascii="Cambria" w:hAnsi="Cambria"/>
          <w:sz w:val="20"/>
          <w:szCs w:val="20"/>
        </w:rPr>
        <w:t xml:space="preserve"> sú povinné bezodkladne písomne oznámiť druhej strane akúkoľvek zmenu, ktorá by mohla mať vplyv na doručovanie elektronických faktúr, najmä zmenu kontaktnej e-mailovej adresy.</w:t>
      </w:r>
    </w:p>
    <w:p w14:paraId="5D56EF30" w14:textId="77777777" w:rsidR="006D3B18" w:rsidRPr="00362C47" w:rsidRDefault="006D3B18" w:rsidP="00966884">
      <w:pPr>
        <w:pStyle w:val="ListParagraph"/>
        <w:tabs>
          <w:tab w:val="left" w:pos="568"/>
        </w:tabs>
        <w:ind w:left="567"/>
        <w:rPr>
          <w:rFonts w:ascii="Cambria" w:hAnsi="Cambria"/>
          <w:sz w:val="20"/>
          <w:szCs w:val="20"/>
        </w:rPr>
      </w:pPr>
    </w:p>
    <w:p w14:paraId="6B22F055" w14:textId="3901AB78" w:rsidR="006D3B18" w:rsidRPr="00362C47" w:rsidRDefault="006D3B18" w:rsidP="00966884">
      <w:pPr>
        <w:pStyle w:val="ListParagraph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>Ceny sú uvedené bez DPH. &lt;</w:t>
      </w:r>
      <w:r w:rsidRPr="00255B89">
        <w:rPr>
          <w:rFonts w:ascii="Cambria" w:hAnsi="Cambria"/>
          <w:color w:val="00B0F0"/>
          <w:sz w:val="20"/>
          <w:szCs w:val="20"/>
        </w:rPr>
        <w:t>text nasledujúcej vety platí pre domáceho uchádzača, zahraničný uchádzač túto vetu odstráni</w:t>
      </w:r>
      <w:r w:rsidRPr="00362C47">
        <w:rPr>
          <w:rFonts w:ascii="Cambria" w:hAnsi="Cambria"/>
          <w:sz w:val="20"/>
          <w:szCs w:val="20"/>
        </w:rPr>
        <w:t xml:space="preserve">&gt; Faktúry za predmet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budú obsahovať aj vyčíslenie DPH podľa všeobecne záväzných právnych predpisov platných ku dňu splnenia predmetu j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y.</w:t>
      </w:r>
    </w:p>
    <w:p w14:paraId="366ADC4C" w14:textId="77777777" w:rsidR="006D3B18" w:rsidRPr="00362C47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3C922D58" w14:textId="77777777" w:rsidR="006D3B18" w:rsidRPr="00362C47" w:rsidRDefault="006D3B18" w:rsidP="00966884">
      <w:pPr>
        <w:pStyle w:val="ListParagraph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>V prípade, že faktúra nebude obsahovať všetky údaje podľa § 74 ods. 1 zákona č. 222/2004 Z. z. o dani z pridanej hodnoty v znení neskorších predpisov, resp. nebude po stránke vecnej alebo formálnej správne vystavená, Objednávateľ ju vráti Poskytovateľovi na doplnenie (prepracovanie) a nová lehota splatnosti začne plynúť dňom doručenia doplnenej (prepracovanej) faktúry Objednávateľovi.</w:t>
      </w:r>
    </w:p>
    <w:p w14:paraId="4EE26BB9" w14:textId="77777777" w:rsidR="006D3B18" w:rsidRPr="00362C47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5F4B817B" w14:textId="39C4819E" w:rsidR="006D3B18" w:rsidRPr="00362C47" w:rsidRDefault="006D3B18" w:rsidP="00966884">
      <w:pPr>
        <w:pStyle w:val="ListParagraph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Poskytovateľ, ktorý uvedie na faktúre daň, sa zaväzuje, že odvedie daň správcovi dane v lehote ustanovenej v § 78 ods. 1 zákona č. 222/2004 Z. z. o dani z pridanej hodnoty v znení neskorších predpisov. Porušenie tejto povinnosti je podstatným porušením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a dôvodom na okamžité odstúpenie Objednávateľa od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y. &lt;</w:t>
      </w:r>
      <w:r w:rsidRPr="00255B89">
        <w:rPr>
          <w:rFonts w:ascii="Cambria" w:hAnsi="Cambria"/>
          <w:color w:val="00B0F0"/>
          <w:sz w:val="20"/>
          <w:szCs w:val="20"/>
        </w:rPr>
        <w:t>text tohto bodu platí len pre domáceho uchádzača, zahraničný uchádzač text tohto bodu odstráni</w:t>
      </w:r>
      <w:r w:rsidRPr="00362C47">
        <w:rPr>
          <w:rFonts w:ascii="Cambria" w:hAnsi="Cambria"/>
          <w:sz w:val="20"/>
          <w:szCs w:val="20"/>
        </w:rPr>
        <w:t>&gt;</w:t>
      </w:r>
    </w:p>
    <w:p w14:paraId="6EB32D63" w14:textId="77777777" w:rsidR="006D3B18" w:rsidRPr="00362C47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6AE129C5" w14:textId="1AA9200D" w:rsidR="006D3B18" w:rsidRPr="00362C47" w:rsidRDefault="006D3B18" w:rsidP="00966884">
      <w:pPr>
        <w:pStyle w:val="ListParagraph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>&lt;</w:t>
      </w:r>
      <w:r w:rsidRPr="00484703">
        <w:rPr>
          <w:rFonts w:ascii="Cambria" w:hAnsi="Cambria"/>
          <w:color w:val="00B0F0"/>
          <w:sz w:val="20"/>
          <w:szCs w:val="20"/>
        </w:rPr>
        <w:t>text tohto bodu platí pre zahraničného uchádzača, domáci uchádzač text odstráni</w:t>
      </w:r>
      <w:r w:rsidRPr="00362C47">
        <w:rPr>
          <w:rFonts w:ascii="Cambria" w:hAnsi="Cambria"/>
          <w:sz w:val="20"/>
          <w:szCs w:val="20"/>
        </w:rPr>
        <w:t xml:space="preserve">&gt; Poskytovateľ najneskôr do doby vyhotovenia prvej faktúry predloží Objednávateľovi  originál potvrdenia o mieste svojej daňovej rezidencie, alebo jeho úradne overenú fotokópiu. Počas trvania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 Poskytovateľ predmetné potvrdenie predloží Objednávateľ</w:t>
      </w:r>
      <w:r w:rsidR="00A05775">
        <w:rPr>
          <w:rFonts w:ascii="Cambria" w:hAnsi="Cambria"/>
          <w:sz w:val="20"/>
          <w:szCs w:val="20"/>
        </w:rPr>
        <w:t>ovi</w:t>
      </w:r>
      <w:r w:rsidRPr="00362C47">
        <w:rPr>
          <w:rFonts w:ascii="Cambria" w:hAnsi="Cambria"/>
          <w:sz w:val="20"/>
          <w:szCs w:val="20"/>
        </w:rPr>
        <w:t xml:space="preserve"> na začiatku každého nového zdaňovacieho obdobia. Poskytovateľ vyhlasuje a zaväzuje sa, že v prípade vzniku stálej prevádzkarne na území Slovenskej republiky počas trvania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 bude o tejto skutočnosti Objednávateľa bezodkladne písomne informovať.</w:t>
      </w:r>
    </w:p>
    <w:p w14:paraId="5B0C5FAE" w14:textId="77777777" w:rsidR="006D3B18" w:rsidRPr="00362C47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04BF6C75" w14:textId="49565853" w:rsidR="006D3B18" w:rsidRPr="00362C47" w:rsidRDefault="006D3B18" w:rsidP="00966884">
      <w:pPr>
        <w:pStyle w:val="ListParagraph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spacing w:after="240"/>
        <w:ind w:left="567" w:hanging="567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ďalej nie je oprávnený postúpiť a ani založiť akékoľvek svoje pohľadávky voči Objednávateľovi vzniknuté na základe alebo v súvislosti s touto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ou alebo s plnením záväzkov podľa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bez predchádzajúceho písomného súhlasu Objednávateľa. Poskytovateľ nie je oprávnený jednostranne započítať akúkoľvek svoju pohľadávku voči Objednávateľovi vzniknutú z akéhokoľvek dôvodu proti pohľadávke Objednávateľa voči Poskytovateľovi vzniknutej na základe alebo v súvislosti s touto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ou bez predchádzajúceho písomného súhlasu Objednávateľa.</w:t>
      </w:r>
    </w:p>
    <w:p w14:paraId="6292499A" w14:textId="10BB14A6" w:rsidR="00DA54FF" w:rsidRPr="000C4A10" w:rsidRDefault="00DA54FF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 xml:space="preserve">Článok </w:t>
      </w:r>
      <w:r w:rsidR="00B63ABF" w:rsidRPr="003F3C4A">
        <w:rPr>
          <w:rFonts w:ascii="Cambria" w:hAnsi="Cambria"/>
          <w:sz w:val="22"/>
          <w:szCs w:val="22"/>
        </w:rPr>
        <w:t>V</w:t>
      </w:r>
    </w:p>
    <w:p w14:paraId="211E8512" w14:textId="77777777" w:rsidR="004B4C57" w:rsidRPr="000C4A10" w:rsidRDefault="00B44299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OSOBITNÉ DOJEDNANIA</w:t>
      </w:r>
    </w:p>
    <w:p w14:paraId="647C6A4F" w14:textId="77777777" w:rsidR="00906117" w:rsidRPr="00094E9F" w:rsidRDefault="00906117" w:rsidP="00966884">
      <w:pPr>
        <w:pStyle w:val="ListParagraph"/>
        <w:numPr>
          <w:ilvl w:val="0"/>
          <w:numId w:val="1"/>
        </w:numPr>
        <w:jc w:val="both"/>
        <w:rPr>
          <w:rFonts w:ascii="Cambria" w:hAnsi="Cambria"/>
          <w:vanish/>
        </w:rPr>
      </w:pPr>
    </w:p>
    <w:p w14:paraId="764F8597" w14:textId="77777777" w:rsidR="00906117" w:rsidRPr="00094E9F" w:rsidRDefault="00906117" w:rsidP="00966884">
      <w:pPr>
        <w:pStyle w:val="ListParagraph"/>
        <w:numPr>
          <w:ilvl w:val="0"/>
          <w:numId w:val="1"/>
        </w:numPr>
        <w:jc w:val="both"/>
        <w:rPr>
          <w:rFonts w:ascii="Cambria" w:hAnsi="Cambria"/>
          <w:vanish/>
        </w:rPr>
      </w:pPr>
    </w:p>
    <w:p w14:paraId="1502C126" w14:textId="77777777" w:rsidR="00906117" w:rsidRPr="00094E9F" w:rsidRDefault="00906117" w:rsidP="00966884">
      <w:pPr>
        <w:pStyle w:val="ListParagraph"/>
        <w:numPr>
          <w:ilvl w:val="0"/>
          <w:numId w:val="1"/>
        </w:numPr>
        <w:jc w:val="both"/>
        <w:rPr>
          <w:rFonts w:ascii="Cambria" w:hAnsi="Cambria"/>
          <w:vanish/>
        </w:rPr>
      </w:pPr>
    </w:p>
    <w:p w14:paraId="27368612" w14:textId="77777777" w:rsidR="00F024C8" w:rsidRPr="00094E9F" w:rsidRDefault="00F024C8" w:rsidP="00966884">
      <w:pPr>
        <w:pStyle w:val="ListParagraph"/>
        <w:ind w:left="567"/>
        <w:jc w:val="both"/>
        <w:rPr>
          <w:rFonts w:ascii="Cambria" w:hAnsi="Cambria"/>
          <w:bCs/>
        </w:rPr>
      </w:pPr>
    </w:p>
    <w:p w14:paraId="1212FFC4" w14:textId="784FCA24" w:rsidR="00F024C8" w:rsidRPr="001157DF" w:rsidRDefault="00495B9F" w:rsidP="00966884">
      <w:pPr>
        <w:pStyle w:val="Body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1157DF">
        <w:rPr>
          <w:rFonts w:ascii="Cambria" w:hAnsi="Cambria"/>
          <w:sz w:val="20"/>
        </w:rPr>
        <w:t>P</w:t>
      </w:r>
      <w:r w:rsidR="00F024C8" w:rsidRPr="001157DF">
        <w:rPr>
          <w:rFonts w:ascii="Cambria" w:hAnsi="Cambria"/>
          <w:sz w:val="20"/>
        </w:rPr>
        <w:t xml:space="preserve">oskytovateľ </w:t>
      </w:r>
      <w:r w:rsidR="00732F1A" w:rsidRPr="001157DF">
        <w:rPr>
          <w:rFonts w:ascii="Cambria" w:hAnsi="Cambria"/>
          <w:sz w:val="20"/>
        </w:rPr>
        <w:t xml:space="preserve">zabezpečí </w:t>
      </w:r>
      <w:r w:rsidR="001157DF" w:rsidRPr="001157DF">
        <w:rPr>
          <w:rFonts w:ascii="Cambria" w:hAnsi="Cambria"/>
          <w:sz w:val="20"/>
        </w:rPr>
        <w:t xml:space="preserve">sprostredkovanie </w:t>
      </w:r>
      <w:r w:rsidR="00732F1A" w:rsidRPr="001157DF">
        <w:rPr>
          <w:rFonts w:ascii="Cambria" w:hAnsi="Cambria"/>
          <w:sz w:val="20"/>
        </w:rPr>
        <w:t>poskytovani</w:t>
      </w:r>
      <w:r w:rsidR="001157DF" w:rsidRPr="001157DF">
        <w:rPr>
          <w:rFonts w:ascii="Cambria" w:hAnsi="Cambria"/>
          <w:sz w:val="20"/>
        </w:rPr>
        <w:t>a</w:t>
      </w:r>
      <w:r w:rsidR="00732F1A" w:rsidRPr="001157DF">
        <w:rPr>
          <w:rFonts w:ascii="Cambria" w:hAnsi="Cambria"/>
          <w:sz w:val="20"/>
        </w:rPr>
        <w:t xml:space="preserve"> zdravotnej starostlivosti v</w:t>
      </w:r>
      <w:r w:rsidR="00DB5E86" w:rsidRPr="001157DF">
        <w:rPr>
          <w:rFonts w:ascii="Cambria" w:hAnsi="Cambria"/>
          <w:sz w:val="20"/>
        </w:rPr>
        <w:t> oblasti všeobecného lekárstva a v špecializovanej zdravotnej starostlivosti v</w:t>
      </w:r>
      <w:r w:rsidR="00732F1A" w:rsidRPr="001157DF">
        <w:rPr>
          <w:rFonts w:ascii="Cambria" w:hAnsi="Cambria"/>
          <w:sz w:val="20"/>
        </w:rPr>
        <w:t> nasledovných zdravotníckych o</w:t>
      </w:r>
      <w:r w:rsidR="002809BD" w:rsidRPr="001157DF">
        <w:rPr>
          <w:rFonts w:ascii="Cambria" w:hAnsi="Cambria"/>
          <w:sz w:val="20"/>
        </w:rPr>
        <w:t>d</w:t>
      </w:r>
      <w:r w:rsidR="00732F1A" w:rsidRPr="001157DF">
        <w:rPr>
          <w:rFonts w:ascii="Cambria" w:hAnsi="Cambria"/>
          <w:sz w:val="20"/>
        </w:rPr>
        <w:t>boroch:</w:t>
      </w:r>
      <w:r w:rsidR="002809BD" w:rsidRPr="001157DF">
        <w:rPr>
          <w:rFonts w:ascii="Cambria" w:hAnsi="Cambria"/>
          <w:sz w:val="20"/>
        </w:rPr>
        <w:t xml:space="preserve"> interné lekárstvo</w:t>
      </w:r>
      <w:r w:rsidR="00732F1A" w:rsidRPr="001157DF">
        <w:rPr>
          <w:rFonts w:ascii="Cambria" w:hAnsi="Cambria"/>
          <w:sz w:val="20"/>
        </w:rPr>
        <w:t xml:space="preserve">, </w:t>
      </w:r>
      <w:proofErr w:type="spellStart"/>
      <w:r w:rsidR="00732F1A" w:rsidRPr="001157DF">
        <w:rPr>
          <w:rFonts w:ascii="Cambria" w:hAnsi="Cambria"/>
          <w:sz w:val="20"/>
        </w:rPr>
        <w:t>oftalmológia</w:t>
      </w:r>
      <w:proofErr w:type="spellEnd"/>
      <w:r w:rsidR="00732F1A" w:rsidRPr="001157DF">
        <w:rPr>
          <w:rFonts w:ascii="Cambria" w:hAnsi="Cambria"/>
          <w:sz w:val="20"/>
        </w:rPr>
        <w:t>, kardiológia, neurológia, ortopédia,</w:t>
      </w:r>
      <w:r w:rsidR="002809BD" w:rsidRPr="001157DF">
        <w:rPr>
          <w:rFonts w:ascii="Cambria" w:hAnsi="Cambria"/>
          <w:sz w:val="20"/>
        </w:rPr>
        <w:t xml:space="preserve"> gynekológia, </w:t>
      </w:r>
      <w:proofErr w:type="spellStart"/>
      <w:r w:rsidR="002809BD" w:rsidRPr="001157DF">
        <w:rPr>
          <w:rFonts w:ascii="Cambria" w:hAnsi="Cambria"/>
          <w:sz w:val="20"/>
        </w:rPr>
        <w:t>dermatovenerológia</w:t>
      </w:r>
      <w:proofErr w:type="spellEnd"/>
      <w:r w:rsidR="002809BD" w:rsidRPr="001157DF">
        <w:rPr>
          <w:rFonts w:ascii="Cambria" w:hAnsi="Cambria"/>
          <w:sz w:val="20"/>
        </w:rPr>
        <w:t xml:space="preserve">, </w:t>
      </w:r>
      <w:r w:rsidR="00E8740E" w:rsidRPr="001157DF">
        <w:rPr>
          <w:rFonts w:ascii="Cambria" w:hAnsi="Cambria"/>
          <w:sz w:val="20"/>
        </w:rPr>
        <w:t xml:space="preserve">urológia, </w:t>
      </w:r>
      <w:r w:rsidR="002809BD" w:rsidRPr="001157DF">
        <w:rPr>
          <w:rFonts w:ascii="Cambria" w:hAnsi="Cambria"/>
          <w:sz w:val="20"/>
        </w:rPr>
        <w:t xml:space="preserve">chirurgia, </w:t>
      </w:r>
      <w:proofErr w:type="spellStart"/>
      <w:r w:rsidR="002809BD" w:rsidRPr="001157DF">
        <w:rPr>
          <w:rFonts w:ascii="Cambria" w:hAnsi="Cambria"/>
          <w:sz w:val="20"/>
        </w:rPr>
        <w:t>imuno-alergológia</w:t>
      </w:r>
      <w:proofErr w:type="spellEnd"/>
      <w:r w:rsidR="002809BD" w:rsidRPr="001157DF">
        <w:rPr>
          <w:rFonts w:ascii="Cambria" w:hAnsi="Cambria"/>
          <w:sz w:val="20"/>
        </w:rPr>
        <w:t xml:space="preserve">, </w:t>
      </w:r>
      <w:proofErr w:type="spellStart"/>
      <w:r w:rsidR="002809BD" w:rsidRPr="001157DF">
        <w:rPr>
          <w:rFonts w:ascii="Cambria" w:hAnsi="Cambria"/>
          <w:sz w:val="20"/>
        </w:rPr>
        <w:t>reumatológia</w:t>
      </w:r>
      <w:proofErr w:type="spellEnd"/>
      <w:r w:rsidR="002809BD" w:rsidRPr="001157DF">
        <w:rPr>
          <w:rFonts w:ascii="Cambria" w:hAnsi="Cambria"/>
          <w:sz w:val="20"/>
        </w:rPr>
        <w:t>, diabetológia</w:t>
      </w:r>
      <w:r w:rsidR="00E8740E" w:rsidRPr="001157DF">
        <w:rPr>
          <w:rFonts w:ascii="Cambria" w:hAnsi="Cambria"/>
          <w:sz w:val="20"/>
        </w:rPr>
        <w:t xml:space="preserve"> a</w:t>
      </w:r>
      <w:r w:rsidR="002809BD" w:rsidRPr="001157DF">
        <w:rPr>
          <w:rFonts w:ascii="Cambria" w:hAnsi="Cambria"/>
          <w:sz w:val="20"/>
        </w:rPr>
        <w:t xml:space="preserve"> </w:t>
      </w:r>
      <w:proofErr w:type="spellStart"/>
      <w:r w:rsidR="002809BD" w:rsidRPr="001157DF">
        <w:rPr>
          <w:rFonts w:ascii="Cambria" w:hAnsi="Cambria"/>
          <w:sz w:val="20"/>
        </w:rPr>
        <w:t>pneumológia</w:t>
      </w:r>
      <w:proofErr w:type="spellEnd"/>
      <w:r w:rsidR="00E8740E" w:rsidRPr="001157DF">
        <w:rPr>
          <w:rFonts w:ascii="Cambria" w:hAnsi="Cambria"/>
          <w:sz w:val="20"/>
        </w:rPr>
        <w:t>.</w:t>
      </w:r>
    </w:p>
    <w:p w14:paraId="1AD70D14" w14:textId="77777777" w:rsidR="00732F1A" w:rsidRPr="005C74B6" w:rsidRDefault="00732F1A" w:rsidP="00966884">
      <w:pPr>
        <w:pStyle w:val="BodyText"/>
        <w:ind w:left="567"/>
        <w:rPr>
          <w:rFonts w:ascii="Cambria" w:hAnsi="Cambria"/>
          <w:sz w:val="20"/>
        </w:rPr>
      </w:pPr>
    </w:p>
    <w:p w14:paraId="167075A0" w14:textId="30AD4FFD" w:rsidR="004B4C57" w:rsidRPr="005C74B6" w:rsidRDefault="00291B98" w:rsidP="00966884">
      <w:pPr>
        <w:pStyle w:val="Body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5C74B6">
        <w:rPr>
          <w:rFonts w:ascii="Cambria" w:hAnsi="Cambria"/>
          <w:sz w:val="20"/>
        </w:rPr>
        <w:lastRenderedPageBreak/>
        <w:t>P</w:t>
      </w:r>
      <w:r w:rsidR="00AE36D5" w:rsidRPr="005C74B6">
        <w:rPr>
          <w:rFonts w:ascii="Cambria" w:hAnsi="Cambria"/>
          <w:sz w:val="20"/>
        </w:rPr>
        <w:t>oskytovateľ</w:t>
      </w:r>
      <w:r w:rsidRPr="005C74B6">
        <w:rPr>
          <w:rFonts w:ascii="Cambria" w:hAnsi="Cambria"/>
          <w:sz w:val="20"/>
        </w:rPr>
        <w:t xml:space="preserve"> </w:t>
      </w:r>
      <w:r w:rsidR="00377199">
        <w:rPr>
          <w:rFonts w:ascii="Cambria" w:hAnsi="Cambria"/>
          <w:sz w:val="20"/>
        </w:rPr>
        <w:t xml:space="preserve">prostredníctvom </w:t>
      </w:r>
      <w:r w:rsidRPr="005C74B6">
        <w:rPr>
          <w:rFonts w:ascii="Cambria" w:hAnsi="Cambria"/>
          <w:sz w:val="20"/>
        </w:rPr>
        <w:t>recepci</w:t>
      </w:r>
      <w:r w:rsidR="00377199">
        <w:rPr>
          <w:rFonts w:ascii="Cambria" w:hAnsi="Cambria"/>
          <w:sz w:val="20"/>
        </w:rPr>
        <w:t>e</w:t>
      </w:r>
      <w:r w:rsidR="004B4C57" w:rsidRPr="005C74B6">
        <w:rPr>
          <w:rFonts w:ascii="Cambria" w:hAnsi="Cambria"/>
          <w:sz w:val="20"/>
        </w:rPr>
        <w:t xml:space="preserve"> za</w:t>
      </w:r>
      <w:r w:rsidR="008B6CDD">
        <w:rPr>
          <w:rFonts w:ascii="Cambria" w:hAnsi="Cambria"/>
          <w:sz w:val="20"/>
        </w:rPr>
        <w:t>bezpečí</w:t>
      </w:r>
      <w:r w:rsidR="004B4C57" w:rsidRPr="005C74B6">
        <w:rPr>
          <w:rFonts w:ascii="Cambria" w:hAnsi="Cambria"/>
          <w:sz w:val="20"/>
        </w:rPr>
        <w:t xml:space="preserve"> na základe prvotného kontaktu s</w:t>
      </w:r>
      <w:r w:rsidR="00284C30">
        <w:rPr>
          <w:rFonts w:ascii="Cambria" w:hAnsi="Cambria"/>
          <w:sz w:val="20"/>
        </w:rPr>
        <w:t>o</w:t>
      </w:r>
      <w:r w:rsidR="004B4C57" w:rsidRPr="005C74B6">
        <w:rPr>
          <w:rFonts w:ascii="Cambria" w:hAnsi="Cambria"/>
          <w:sz w:val="20"/>
        </w:rPr>
        <w:t> </w:t>
      </w:r>
      <w:r w:rsidR="00DD794A">
        <w:rPr>
          <w:rFonts w:ascii="Cambria" w:hAnsi="Cambria"/>
          <w:sz w:val="20"/>
        </w:rPr>
        <w:t>zamestnanc</w:t>
      </w:r>
      <w:r w:rsidR="004B4C57" w:rsidRPr="005C74B6">
        <w:rPr>
          <w:rFonts w:ascii="Cambria" w:hAnsi="Cambria"/>
          <w:sz w:val="20"/>
        </w:rPr>
        <w:t>om všetky potrebné odborné vyšetrenia. Po  každ</w:t>
      </w:r>
      <w:r w:rsidR="00BB1D32">
        <w:rPr>
          <w:rFonts w:ascii="Cambria" w:hAnsi="Cambria"/>
          <w:sz w:val="20"/>
        </w:rPr>
        <w:t>ej</w:t>
      </w:r>
      <w:r w:rsidR="004B4C57" w:rsidRPr="005C74B6">
        <w:rPr>
          <w:rFonts w:ascii="Cambria" w:hAnsi="Cambria"/>
          <w:sz w:val="20"/>
        </w:rPr>
        <w:t xml:space="preserve"> odborn</w:t>
      </w:r>
      <w:r w:rsidR="00BB1D32">
        <w:rPr>
          <w:rFonts w:ascii="Cambria" w:hAnsi="Cambria"/>
          <w:sz w:val="20"/>
        </w:rPr>
        <w:t>ej</w:t>
      </w:r>
      <w:r w:rsidR="004B4C57" w:rsidRPr="005C74B6">
        <w:rPr>
          <w:rFonts w:ascii="Cambria" w:hAnsi="Cambria"/>
          <w:sz w:val="20"/>
        </w:rPr>
        <w:t xml:space="preserve"> lekársk</w:t>
      </w:r>
      <w:r w:rsidR="00BB1D32">
        <w:rPr>
          <w:rFonts w:ascii="Cambria" w:hAnsi="Cambria"/>
          <w:sz w:val="20"/>
        </w:rPr>
        <w:t>ej</w:t>
      </w:r>
      <w:r w:rsidR="004B4C57" w:rsidRPr="005C74B6">
        <w:rPr>
          <w:rFonts w:ascii="Cambria" w:hAnsi="Cambria"/>
          <w:sz w:val="20"/>
        </w:rPr>
        <w:t xml:space="preserve"> </w:t>
      </w:r>
      <w:r w:rsidR="00BB1D32">
        <w:rPr>
          <w:rFonts w:ascii="Cambria" w:hAnsi="Cambria"/>
          <w:sz w:val="20"/>
        </w:rPr>
        <w:t>prehliadke</w:t>
      </w:r>
      <w:r w:rsidR="004B4C57" w:rsidRPr="005C74B6">
        <w:rPr>
          <w:rFonts w:ascii="Cambria" w:hAnsi="Cambria"/>
          <w:sz w:val="20"/>
        </w:rPr>
        <w:t xml:space="preserve"> bude spracovaná komplexná lekárska správa so záverom v slovenskom jazyku a ďalším </w:t>
      </w:r>
      <w:r w:rsidR="002A25C1" w:rsidRPr="005C74B6">
        <w:rPr>
          <w:rFonts w:ascii="Cambria" w:hAnsi="Cambria"/>
          <w:sz w:val="20"/>
        </w:rPr>
        <w:t>odporúčaním</w:t>
      </w:r>
      <w:r w:rsidR="004B4C57" w:rsidRPr="005C74B6">
        <w:rPr>
          <w:rFonts w:ascii="Cambria" w:hAnsi="Cambria"/>
          <w:sz w:val="20"/>
        </w:rPr>
        <w:t>.</w:t>
      </w:r>
    </w:p>
    <w:p w14:paraId="35565E76" w14:textId="77777777" w:rsidR="001A7EFD" w:rsidRPr="005C74B6" w:rsidRDefault="001A7EFD" w:rsidP="00966884">
      <w:pPr>
        <w:pStyle w:val="BodyText"/>
        <w:ind w:left="567"/>
        <w:rPr>
          <w:rFonts w:ascii="Cambria" w:hAnsi="Cambria"/>
          <w:sz w:val="20"/>
        </w:rPr>
      </w:pPr>
    </w:p>
    <w:p w14:paraId="0A71F675" w14:textId="510BBBDB" w:rsidR="0035431F" w:rsidRPr="005C74B6" w:rsidRDefault="000765D4" w:rsidP="00966884">
      <w:pPr>
        <w:pStyle w:val="Body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Objednávateľ</w:t>
      </w:r>
      <w:r w:rsidR="00B055FC" w:rsidRPr="005C74B6">
        <w:rPr>
          <w:rFonts w:ascii="Cambria" w:hAnsi="Cambria"/>
          <w:sz w:val="20"/>
        </w:rPr>
        <w:t xml:space="preserve"> berie na vedomie, že </w:t>
      </w:r>
      <w:r>
        <w:rPr>
          <w:rFonts w:ascii="Cambria" w:hAnsi="Cambria"/>
          <w:sz w:val="20"/>
        </w:rPr>
        <w:t>P</w:t>
      </w:r>
      <w:r w:rsidR="00AE36D5" w:rsidRPr="005C74B6">
        <w:rPr>
          <w:rFonts w:ascii="Cambria" w:hAnsi="Cambria"/>
          <w:sz w:val="20"/>
        </w:rPr>
        <w:t xml:space="preserve">oskytovateľ </w:t>
      </w:r>
      <w:r w:rsidR="00B055FC" w:rsidRPr="005C74B6">
        <w:rPr>
          <w:rFonts w:ascii="Cambria" w:hAnsi="Cambria"/>
          <w:sz w:val="20"/>
        </w:rPr>
        <w:t xml:space="preserve">sa zaväzuje </w:t>
      </w:r>
      <w:r w:rsidR="0035431F" w:rsidRPr="005C74B6">
        <w:rPr>
          <w:rFonts w:ascii="Cambria" w:hAnsi="Cambria"/>
          <w:sz w:val="20"/>
        </w:rPr>
        <w:t>poskytovať </w:t>
      </w:r>
      <w:r w:rsidR="006918F8" w:rsidRPr="005C74B6">
        <w:rPr>
          <w:rFonts w:ascii="Cambria" w:hAnsi="Cambria"/>
          <w:sz w:val="20"/>
        </w:rPr>
        <w:t>rezervačné</w:t>
      </w:r>
      <w:r w:rsidR="004D3F8F" w:rsidRPr="005C74B6">
        <w:rPr>
          <w:rFonts w:ascii="Cambria" w:hAnsi="Cambria"/>
          <w:sz w:val="20"/>
        </w:rPr>
        <w:t xml:space="preserve"> služby k zdravotnej starostlivosti</w:t>
      </w:r>
      <w:r w:rsidR="00B055FC" w:rsidRPr="005C74B6">
        <w:rPr>
          <w:rFonts w:ascii="Cambria" w:hAnsi="Cambria"/>
          <w:sz w:val="20"/>
        </w:rPr>
        <w:t xml:space="preserve"> podľa tejto </w:t>
      </w:r>
      <w:r w:rsidR="00422AFF" w:rsidRPr="005C74B6">
        <w:rPr>
          <w:rFonts w:ascii="Cambria" w:hAnsi="Cambria"/>
          <w:sz w:val="20"/>
        </w:rPr>
        <w:t>Dohod</w:t>
      </w:r>
      <w:r w:rsidR="00B055FC" w:rsidRPr="005C74B6">
        <w:rPr>
          <w:rFonts w:ascii="Cambria" w:hAnsi="Cambria"/>
          <w:sz w:val="20"/>
        </w:rPr>
        <w:t xml:space="preserve">y len </w:t>
      </w:r>
      <w:r w:rsidR="00DD794A">
        <w:rPr>
          <w:rFonts w:ascii="Cambria" w:hAnsi="Cambria"/>
          <w:sz w:val="20"/>
        </w:rPr>
        <w:t>zamestnanc</w:t>
      </w:r>
      <w:r w:rsidR="0035431F" w:rsidRPr="005C74B6">
        <w:rPr>
          <w:rFonts w:ascii="Cambria" w:hAnsi="Cambria"/>
          <w:sz w:val="20"/>
        </w:rPr>
        <w:t xml:space="preserve">om uvedeným v zozname </w:t>
      </w:r>
      <w:r w:rsidR="00DD794A">
        <w:rPr>
          <w:rFonts w:ascii="Cambria" w:hAnsi="Cambria"/>
          <w:sz w:val="20"/>
        </w:rPr>
        <w:t>zamestnanc</w:t>
      </w:r>
      <w:r w:rsidR="0035431F" w:rsidRPr="005C74B6">
        <w:rPr>
          <w:rFonts w:ascii="Cambria" w:hAnsi="Cambria"/>
          <w:sz w:val="20"/>
        </w:rPr>
        <w:t xml:space="preserve">ov, ktorý </w:t>
      </w:r>
      <w:r w:rsidR="00327C9C">
        <w:rPr>
          <w:rFonts w:ascii="Cambria" w:hAnsi="Cambria"/>
          <w:sz w:val="20"/>
        </w:rPr>
        <w:t>Objednávateľ</w:t>
      </w:r>
      <w:r w:rsidR="00945C00" w:rsidRPr="005C74B6">
        <w:rPr>
          <w:rFonts w:ascii="Cambria" w:hAnsi="Cambria"/>
          <w:sz w:val="20"/>
        </w:rPr>
        <w:t xml:space="preserve"> predloží </w:t>
      </w:r>
      <w:r w:rsidR="00AE36D5" w:rsidRPr="005C74B6">
        <w:rPr>
          <w:rFonts w:ascii="Cambria" w:hAnsi="Cambria"/>
          <w:sz w:val="20"/>
        </w:rPr>
        <w:t xml:space="preserve">poskytovateľovi </w:t>
      </w:r>
      <w:r w:rsidR="00945C00" w:rsidRPr="005C74B6">
        <w:rPr>
          <w:rFonts w:ascii="Cambria" w:hAnsi="Cambria"/>
          <w:sz w:val="20"/>
        </w:rPr>
        <w:t xml:space="preserve">po uzatvorení </w:t>
      </w:r>
      <w:r w:rsidR="0035431F" w:rsidRPr="005C74B6">
        <w:rPr>
          <w:rFonts w:ascii="Cambria" w:hAnsi="Cambria"/>
          <w:sz w:val="20"/>
        </w:rPr>
        <w:t xml:space="preserve">tejto </w:t>
      </w:r>
      <w:r w:rsidR="00422AFF" w:rsidRPr="005C74B6">
        <w:rPr>
          <w:rFonts w:ascii="Cambria" w:hAnsi="Cambria"/>
          <w:sz w:val="20"/>
        </w:rPr>
        <w:t>Dohod</w:t>
      </w:r>
      <w:r w:rsidR="0035431F" w:rsidRPr="005C74B6">
        <w:rPr>
          <w:rFonts w:ascii="Cambria" w:hAnsi="Cambria"/>
          <w:sz w:val="20"/>
        </w:rPr>
        <w:t>y (ďalej aj ako „</w:t>
      </w:r>
      <w:r w:rsidR="00B229FD" w:rsidRPr="005C74B6">
        <w:rPr>
          <w:rFonts w:ascii="Cambria" w:hAnsi="Cambria"/>
          <w:sz w:val="20"/>
        </w:rPr>
        <w:t>Z</w:t>
      </w:r>
      <w:r w:rsidR="0035431F" w:rsidRPr="005C74B6">
        <w:rPr>
          <w:rFonts w:ascii="Cambria" w:hAnsi="Cambria"/>
          <w:sz w:val="20"/>
        </w:rPr>
        <w:t xml:space="preserve">oznam </w:t>
      </w:r>
      <w:r w:rsidR="00DD794A">
        <w:rPr>
          <w:rFonts w:ascii="Cambria" w:hAnsi="Cambria"/>
          <w:sz w:val="20"/>
        </w:rPr>
        <w:t>zamestnanc</w:t>
      </w:r>
      <w:r w:rsidR="0035431F" w:rsidRPr="005C74B6">
        <w:rPr>
          <w:rFonts w:ascii="Cambria" w:hAnsi="Cambria"/>
          <w:sz w:val="20"/>
        </w:rPr>
        <w:t>ov“)</w:t>
      </w:r>
      <w:r w:rsidR="008B4E65">
        <w:rPr>
          <w:rFonts w:ascii="Cambria" w:hAnsi="Cambria"/>
          <w:sz w:val="20"/>
        </w:rPr>
        <w:t xml:space="preserve"> a zároveň ak predmet plnenia Objednávateľ objedná pre </w:t>
      </w:r>
      <w:r w:rsidR="00C40795">
        <w:rPr>
          <w:rFonts w:ascii="Cambria" w:hAnsi="Cambria"/>
          <w:sz w:val="20"/>
        </w:rPr>
        <w:t>zamestnanca</w:t>
      </w:r>
      <w:r w:rsidR="0035431F" w:rsidRPr="005C74B6">
        <w:rPr>
          <w:rFonts w:ascii="Cambria" w:hAnsi="Cambria"/>
          <w:sz w:val="20"/>
        </w:rPr>
        <w:t>.</w:t>
      </w:r>
    </w:p>
    <w:p w14:paraId="73DDEB2F" w14:textId="77777777" w:rsidR="00484A2B" w:rsidRPr="005C74B6" w:rsidRDefault="00484A2B" w:rsidP="00966884">
      <w:pPr>
        <w:pStyle w:val="BodyText"/>
        <w:ind w:left="567"/>
        <w:rPr>
          <w:rFonts w:ascii="Cambria" w:hAnsi="Cambria"/>
          <w:sz w:val="20"/>
        </w:rPr>
      </w:pPr>
    </w:p>
    <w:p w14:paraId="78FD59F9" w14:textId="132EC329" w:rsidR="0035431F" w:rsidRDefault="0035431F" w:rsidP="00966884">
      <w:pPr>
        <w:pStyle w:val="Body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5C74B6">
        <w:rPr>
          <w:rFonts w:ascii="Cambria" w:hAnsi="Cambria"/>
          <w:sz w:val="20"/>
        </w:rPr>
        <w:t xml:space="preserve">Aktualizácia </w:t>
      </w:r>
      <w:r w:rsidR="00DF0FF3" w:rsidRPr="005C74B6">
        <w:rPr>
          <w:rFonts w:ascii="Cambria" w:hAnsi="Cambria"/>
          <w:sz w:val="20"/>
        </w:rPr>
        <w:t xml:space="preserve">Zoznamu </w:t>
      </w:r>
      <w:r w:rsidR="00DD794A">
        <w:rPr>
          <w:rFonts w:ascii="Cambria" w:hAnsi="Cambria"/>
          <w:sz w:val="20"/>
        </w:rPr>
        <w:t>zamestnanc</w:t>
      </w:r>
      <w:r w:rsidRPr="005C74B6">
        <w:rPr>
          <w:rFonts w:ascii="Cambria" w:hAnsi="Cambria"/>
          <w:sz w:val="20"/>
        </w:rPr>
        <w:t xml:space="preserve">ov je možná </w:t>
      </w:r>
      <w:r w:rsidR="00DF0FF3" w:rsidRPr="005C74B6">
        <w:rPr>
          <w:rFonts w:ascii="Cambria" w:hAnsi="Cambria"/>
          <w:sz w:val="20"/>
        </w:rPr>
        <w:t xml:space="preserve">mesačne vždy k 5. dňu kalendárneho mesiaca </w:t>
      </w:r>
      <w:r w:rsidRPr="005C74B6">
        <w:rPr>
          <w:rFonts w:ascii="Cambria" w:hAnsi="Cambria"/>
          <w:sz w:val="20"/>
        </w:rPr>
        <w:t xml:space="preserve">len na základe </w:t>
      </w:r>
      <w:r w:rsidR="003A1025">
        <w:rPr>
          <w:rFonts w:ascii="Cambria" w:hAnsi="Cambria"/>
          <w:sz w:val="20"/>
        </w:rPr>
        <w:t>písomnej d</w:t>
      </w:r>
      <w:r w:rsidR="00422AFF" w:rsidRPr="005C74B6">
        <w:rPr>
          <w:rFonts w:ascii="Cambria" w:hAnsi="Cambria"/>
          <w:sz w:val="20"/>
        </w:rPr>
        <w:t>ohod</w:t>
      </w:r>
      <w:r w:rsidRPr="005C74B6">
        <w:rPr>
          <w:rFonts w:ascii="Cambria" w:hAnsi="Cambria"/>
          <w:sz w:val="20"/>
        </w:rPr>
        <w:t xml:space="preserve">y </w:t>
      </w:r>
      <w:r w:rsidR="006918F8" w:rsidRPr="005C74B6">
        <w:rPr>
          <w:rFonts w:ascii="Cambria" w:hAnsi="Cambria"/>
          <w:sz w:val="20"/>
        </w:rPr>
        <w:t>ú</w:t>
      </w:r>
      <w:r w:rsidRPr="005C74B6">
        <w:rPr>
          <w:rFonts w:ascii="Cambria" w:hAnsi="Cambria"/>
          <w:sz w:val="20"/>
        </w:rPr>
        <w:t>častníkov</w:t>
      </w:r>
      <w:r w:rsidR="003A1025">
        <w:rPr>
          <w:rFonts w:ascii="Cambria" w:hAnsi="Cambria"/>
          <w:sz w:val="20"/>
        </w:rPr>
        <w:t xml:space="preserve"> Dohody</w:t>
      </w:r>
      <w:r w:rsidR="006A2B15" w:rsidRPr="005C74B6">
        <w:rPr>
          <w:rFonts w:ascii="Cambria" w:hAnsi="Cambria"/>
          <w:sz w:val="20"/>
        </w:rPr>
        <w:t>.</w:t>
      </w:r>
    </w:p>
    <w:p w14:paraId="184BA62A" w14:textId="77777777" w:rsidR="005C4520" w:rsidRPr="00362C47" w:rsidRDefault="005C4520" w:rsidP="005C4520">
      <w:pPr>
        <w:tabs>
          <w:tab w:val="left" w:pos="499"/>
        </w:tabs>
        <w:ind w:left="207"/>
        <w:rPr>
          <w:rFonts w:ascii="Cambria" w:hAnsi="Cambria"/>
        </w:rPr>
      </w:pPr>
    </w:p>
    <w:p w14:paraId="27CA1FA4" w14:textId="25573E66" w:rsidR="005C4520" w:rsidRPr="0064304B" w:rsidRDefault="0064304B" w:rsidP="004A4D42">
      <w:pPr>
        <w:pStyle w:val="Body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Strany Dohody </w:t>
      </w:r>
      <w:r w:rsidR="005C4520" w:rsidRPr="0064304B">
        <w:rPr>
          <w:rFonts w:ascii="Cambria" w:hAnsi="Cambria"/>
          <w:sz w:val="20"/>
        </w:rPr>
        <w:t>sú povinn</w:t>
      </w:r>
      <w:r>
        <w:rPr>
          <w:rFonts w:ascii="Cambria" w:hAnsi="Cambria"/>
          <w:sz w:val="20"/>
        </w:rPr>
        <w:t>é</w:t>
      </w:r>
      <w:r w:rsidR="005C4520" w:rsidRPr="0064304B">
        <w:rPr>
          <w:rFonts w:ascii="Cambria" w:hAnsi="Cambria"/>
          <w:sz w:val="20"/>
        </w:rPr>
        <w:t xml:space="preserve"> si najneskôr do 7 pracovných dní od nadobudnutia účinnosti tejto zmluvy písomne (e-mailom) navzájom doručiť zoznam osôb oprávnených konať vo veciach zmluvných, zadávaní objednávok na predmet plnenia, vrátane osôb určených na plnenie predmetu zmluvy, a to v rozsahu: meno a priezvisko, funkcia, telefónne číslo, emailová adresa (ďalej len „zoznam oprávnených osôb zmluvnej strany“). Zmena oprávnenej osoby musí byť zaslaná druhej zmluvnej strane formou doporučeného listu podpísaného oprávneným zástupcom </w:t>
      </w:r>
      <w:r w:rsidR="00A05775">
        <w:rPr>
          <w:rFonts w:ascii="Cambria" w:hAnsi="Cambria"/>
          <w:sz w:val="20"/>
        </w:rPr>
        <w:t xml:space="preserve">Objednávateľa alebo </w:t>
      </w:r>
      <w:r w:rsidR="005C4520" w:rsidRPr="0064304B">
        <w:rPr>
          <w:rFonts w:ascii="Cambria" w:hAnsi="Cambria"/>
          <w:sz w:val="20"/>
        </w:rPr>
        <w:t>Poskytovateľa najneskôr 7 pracovných dní pred vykonaním zmeny.</w:t>
      </w:r>
    </w:p>
    <w:p w14:paraId="365415DE" w14:textId="77777777" w:rsidR="004D5F7A" w:rsidRPr="00094E9F" w:rsidRDefault="004D5F7A" w:rsidP="00966884">
      <w:pPr>
        <w:rPr>
          <w:rFonts w:ascii="Cambria" w:hAnsi="Cambria"/>
          <w:b/>
        </w:rPr>
      </w:pPr>
    </w:p>
    <w:p w14:paraId="78278EED" w14:textId="39AB756C" w:rsidR="00FE4114" w:rsidRPr="000C4A10" w:rsidRDefault="00FE4114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Článok V</w:t>
      </w:r>
      <w:r w:rsidR="00C51268" w:rsidRPr="003F3C4A">
        <w:rPr>
          <w:rFonts w:ascii="Cambria" w:hAnsi="Cambria"/>
          <w:sz w:val="22"/>
          <w:szCs w:val="22"/>
        </w:rPr>
        <w:t>I</w:t>
      </w:r>
    </w:p>
    <w:p w14:paraId="4CCDEA7D" w14:textId="69BB7602" w:rsidR="004B4C57" w:rsidRPr="000C4A10" w:rsidRDefault="00A278B9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TRVANIE</w:t>
      </w:r>
      <w:r w:rsidR="004B4C57" w:rsidRPr="003F3C4A">
        <w:rPr>
          <w:rFonts w:ascii="Cambria" w:hAnsi="Cambria"/>
          <w:sz w:val="22"/>
          <w:szCs w:val="22"/>
        </w:rPr>
        <w:t xml:space="preserve"> </w:t>
      </w:r>
      <w:r w:rsidR="00422AFF" w:rsidRPr="000C4A10">
        <w:rPr>
          <w:rFonts w:ascii="Cambria" w:hAnsi="Cambria"/>
          <w:sz w:val="22"/>
          <w:szCs w:val="22"/>
        </w:rPr>
        <w:t>DOHOD</w:t>
      </w:r>
      <w:r w:rsidR="004B4C57" w:rsidRPr="003F3C4A">
        <w:rPr>
          <w:rFonts w:ascii="Cambria" w:hAnsi="Cambria"/>
          <w:sz w:val="22"/>
          <w:szCs w:val="22"/>
        </w:rPr>
        <w:t>Y</w:t>
      </w:r>
      <w:r w:rsidR="006760BF">
        <w:rPr>
          <w:rFonts w:ascii="Cambria" w:hAnsi="Cambria"/>
          <w:sz w:val="22"/>
          <w:szCs w:val="22"/>
        </w:rPr>
        <w:t xml:space="preserve"> A MIESTO PLNENIA</w:t>
      </w:r>
    </w:p>
    <w:p w14:paraId="12A99408" w14:textId="77777777" w:rsidR="008C473E" w:rsidRPr="00094E9F" w:rsidRDefault="008C473E" w:rsidP="00966884">
      <w:pPr>
        <w:ind w:left="360"/>
        <w:jc w:val="center"/>
        <w:rPr>
          <w:rFonts w:ascii="Cambria" w:hAnsi="Cambria"/>
          <w:b/>
        </w:rPr>
      </w:pPr>
    </w:p>
    <w:p w14:paraId="0AE06FAF" w14:textId="77777777" w:rsidR="000D5A31" w:rsidRPr="00094E9F" w:rsidRDefault="000D5A31" w:rsidP="00966884">
      <w:pPr>
        <w:pStyle w:val="ListParagraph"/>
        <w:numPr>
          <w:ilvl w:val="0"/>
          <w:numId w:val="3"/>
        </w:numPr>
        <w:jc w:val="both"/>
        <w:rPr>
          <w:rFonts w:ascii="Cambria" w:hAnsi="Cambria"/>
          <w:bCs/>
          <w:vanish/>
        </w:rPr>
      </w:pPr>
    </w:p>
    <w:p w14:paraId="4BDBAC48" w14:textId="77777777" w:rsidR="000D5A31" w:rsidRPr="00094E9F" w:rsidRDefault="000D5A31" w:rsidP="00966884">
      <w:pPr>
        <w:pStyle w:val="ListParagraph"/>
        <w:numPr>
          <w:ilvl w:val="0"/>
          <w:numId w:val="3"/>
        </w:numPr>
        <w:jc w:val="both"/>
        <w:rPr>
          <w:rFonts w:ascii="Cambria" w:hAnsi="Cambria"/>
          <w:bCs/>
          <w:vanish/>
        </w:rPr>
      </w:pPr>
    </w:p>
    <w:p w14:paraId="0EFFEB99" w14:textId="187FC456" w:rsidR="004A3C4B" w:rsidRDefault="004B4C57" w:rsidP="00966884">
      <w:pPr>
        <w:pStyle w:val="ListParagraph"/>
        <w:ind w:left="567"/>
        <w:jc w:val="both"/>
        <w:rPr>
          <w:rFonts w:ascii="Cambria" w:hAnsi="Cambria"/>
          <w:bCs/>
          <w:sz w:val="20"/>
          <w:szCs w:val="20"/>
        </w:rPr>
      </w:pPr>
      <w:r w:rsidRPr="00D675D2">
        <w:rPr>
          <w:rFonts w:ascii="Cambria" w:hAnsi="Cambria"/>
          <w:bCs/>
          <w:sz w:val="20"/>
          <w:szCs w:val="20"/>
        </w:rPr>
        <w:t>Táto</w:t>
      </w:r>
      <w:r w:rsidR="006A2B15" w:rsidRPr="00D675D2">
        <w:rPr>
          <w:rFonts w:ascii="Cambria" w:hAnsi="Cambria"/>
          <w:bCs/>
          <w:sz w:val="20"/>
          <w:szCs w:val="20"/>
        </w:rPr>
        <w:t xml:space="preserve"> </w:t>
      </w:r>
      <w:r w:rsidR="00422AFF" w:rsidRPr="00D675D2">
        <w:rPr>
          <w:rFonts w:ascii="Cambria" w:hAnsi="Cambria"/>
          <w:bCs/>
          <w:sz w:val="20"/>
          <w:szCs w:val="20"/>
        </w:rPr>
        <w:t>Dohod</w:t>
      </w:r>
      <w:r w:rsidRPr="00D675D2">
        <w:rPr>
          <w:rFonts w:ascii="Cambria" w:hAnsi="Cambria"/>
          <w:bCs/>
          <w:sz w:val="20"/>
          <w:szCs w:val="20"/>
        </w:rPr>
        <w:t>a sa uza</w:t>
      </w:r>
      <w:r w:rsidR="000B55F3" w:rsidRPr="00D675D2">
        <w:rPr>
          <w:rFonts w:ascii="Cambria" w:hAnsi="Cambria"/>
          <w:bCs/>
          <w:sz w:val="20"/>
          <w:szCs w:val="20"/>
        </w:rPr>
        <w:t>tvára</w:t>
      </w:r>
      <w:r w:rsidRPr="00D675D2">
        <w:rPr>
          <w:rFonts w:ascii="Cambria" w:hAnsi="Cambria"/>
          <w:bCs/>
          <w:sz w:val="20"/>
          <w:szCs w:val="20"/>
        </w:rPr>
        <w:t xml:space="preserve"> na dobu určitú</w:t>
      </w:r>
      <w:r w:rsidR="00EC4114" w:rsidRPr="00D675D2">
        <w:rPr>
          <w:rFonts w:ascii="Cambria" w:hAnsi="Cambria"/>
          <w:bCs/>
          <w:sz w:val="20"/>
          <w:szCs w:val="20"/>
        </w:rPr>
        <w:t xml:space="preserve">, na </w:t>
      </w:r>
      <w:r w:rsidR="00FE527D" w:rsidRPr="00D675D2">
        <w:rPr>
          <w:rFonts w:ascii="Cambria" w:hAnsi="Cambria"/>
          <w:bCs/>
          <w:sz w:val="20"/>
          <w:szCs w:val="20"/>
        </w:rPr>
        <w:t xml:space="preserve">štyri </w:t>
      </w:r>
      <w:r w:rsidR="004A3C4B" w:rsidRPr="00D675D2">
        <w:rPr>
          <w:rFonts w:ascii="Cambria" w:hAnsi="Cambria"/>
          <w:bCs/>
          <w:sz w:val="20"/>
          <w:szCs w:val="20"/>
        </w:rPr>
        <w:t xml:space="preserve">kalendárne </w:t>
      </w:r>
      <w:r w:rsidR="00EC4114" w:rsidRPr="00D675D2">
        <w:rPr>
          <w:rFonts w:ascii="Cambria" w:hAnsi="Cambria"/>
          <w:bCs/>
          <w:sz w:val="20"/>
          <w:szCs w:val="20"/>
        </w:rPr>
        <w:t>rok</w:t>
      </w:r>
      <w:r w:rsidR="00FE527D" w:rsidRPr="00D675D2">
        <w:rPr>
          <w:rFonts w:ascii="Cambria" w:hAnsi="Cambria"/>
          <w:bCs/>
          <w:sz w:val="20"/>
          <w:szCs w:val="20"/>
        </w:rPr>
        <w:t>y</w:t>
      </w:r>
      <w:r w:rsidR="00EC4114" w:rsidRPr="00D675D2">
        <w:rPr>
          <w:rFonts w:ascii="Cambria" w:hAnsi="Cambria"/>
          <w:bCs/>
          <w:sz w:val="20"/>
          <w:szCs w:val="20"/>
        </w:rPr>
        <w:t>, a to od 01.01.202</w:t>
      </w:r>
      <w:r w:rsidR="0041327F" w:rsidRPr="00D675D2">
        <w:rPr>
          <w:rFonts w:ascii="Cambria" w:hAnsi="Cambria"/>
          <w:bCs/>
          <w:sz w:val="20"/>
          <w:szCs w:val="20"/>
        </w:rPr>
        <w:t>4</w:t>
      </w:r>
      <w:r w:rsidR="00EC4114" w:rsidRPr="00D675D2">
        <w:rPr>
          <w:rFonts w:ascii="Cambria" w:hAnsi="Cambria"/>
          <w:bCs/>
          <w:sz w:val="20"/>
          <w:szCs w:val="20"/>
        </w:rPr>
        <w:t xml:space="preserve"> do 31.12.</w:t>
      </w:r>
      <w:r w:rsidR="0041327F" w:rsidRPr="00D675D2">
        <w:rPr>
          <w:rFonts w:ascii="Cambria" w:hAnsi="Cambria"/>
          <w:bCs/>
          <w:sz w:val="20"/>
          <w:szCs w:val="20"/>
        </w:rPr>
        <w:t>202</w:t>
      </w:r>
      <w:r w:rsidR="00F47B7C" w:rsidRPr="00D675D2">
        <w:rPr>
          <w:rFonts w:ascii="Cambria" w:hAnsi="Cambria"/>
          <w:bCs/>
          <w:sz w:val="20"/>
          <w:szCs w:val="20"/>
        </w:rPr>
        <w:t>7</w:t>
      </w:r>
      <w:r w:rsidR="002C7C1E" w:rsidRPr="00D675D2">
        <w:rPr>
          <w:rFonts w:ascii="Cambria" w:hAnsi="Cambria"/>
          <w:bCs/>
          <w:sz w:val="20"/>
          <w:szCs w:val="20"/>
        </w:rPr>
        <w:t xml:space="preserve"> alebo do vyčerpania celkovej ceny, ktorá je určená predpokladanou hodnotou zákazky na poskytnutie predmetu Dohody</w:t>
      </w:r>
      <w:r w:rsidR="00BB2CEC" w:rsidRPr="00D675D2">
        <w:rPr>
          <w:rFonts w:ascii="Cambria" w:hAnsi="Cambria"/>
          <w:bCs/>
          <w:sz w:val="20"/>
          <w:szCs w:val="20"/>
        </w:rPr>
        <w:t xml:space="preserve">, pričom táto hodnota predstavuje </w:t>
      </w:r>
      <w:r w:rsidR="00AA364F" w:rsidRPr="00D675D2">
        <w:rPr>
          <w:rFonts w:ascii="Cambria" w:hAnsi="Cambria"/>
          <w:bCs/>
          <w:sz w:val="20"/>
          <w:szCs w:val="20"/>
        </w:rPr>
        <w:t>na celé štyri kalendárne roky</w:t>
      </w:r>
      <w:r w:rsidR="00814975" w:rsidRPr="00D675D2">
        <w:rPr>
          <w:rFonts w:ascii="Cambria" w:hAnsi="Cambria"/>
          <w:bCs/>
          <w:sz w:val="20"/>
          <w:szCs w:val="20"/>
        </w:rPr>
        <w:t xml:space="preserve"> </w:t>
      </w:r>
      <w:r w:rsidR="003E5002" w:rsidRPr="00D675D2">
        <w:rPr>
          <w:rFonts w:ascii="Cambria" w:hAnsi="Cambria"/>
          <w:bCs/>
          <w:sz w:val="20"/>
          <w:szCs w:val="20"/>
        </w:rPr>
        <w:t xml:space="preserve">pre I. časť predmetu Dohody </w:t>
      </w:r>
      <w:r w:rsidR="00F9573E">
        <w:rPr>
          <w:rFonts w:ascii="Cambria" w:hAnsi="Cambria"/>
          <w:bCs/>
          <w:sz w:val="20"/>
          <w:szCs w:val="20"/>
        </w:rPr>
        <w:t>788 800</w:t>
      </w:r>
      <w:r w:rsidR="00D675D2" w:rsidRPr="00D675D2">
        <w:rPr>
          <w:rFonts w:ascii="Cambria" w:hAnsi="Cambria"/>
          <w:bCs/>
          <w:sz w:val="20"/>
          <w:szCs w:val="20"/>
        </w:rPr>
        <w:t xml:space="preserve"> </w:t>
      </w:r>
      <w:r w:rsidR="003E5002" w:rsidRPr="00D675D2">
        <w:rPr>
          <w:rFonts w:ascii="Cambria" w:hAnsi="Cambria"/>
          <w:bCs/>
          <w:sz w:val="20"/>
          <w:szCs w:val="20"/>
        </w:rPr>
        <w:t>eur bez DPH a pre II. časť predmetu Dohody</w:t>
      </w:r>
      <w:r w:rsidR="00D675D2" w:rsidRPr="00D675D2">
        <w:rPr>
          <w:rFonts w:ascii="Cambria" w:hAnsi="Cambria"/>
          <w:bCs/>
          <w:sz w:val="20"/>
          <w:szCs w:val="20"/>
        </w:rPr>
        <w:t xml:space="preserve"> </w:t>
      </w:r>
      <w:r w:rsidR="00F9573E">
        <w:rPr>
          <w:rFonts w:ascii="Cambria" w:hAnsi="Cambria"/>
          <w:bCs/>
          <w:sz w:val="20"/>
          <w:szCs w:val="20"/>
        </w:rPr>
        <w:t>197 200</w:t>
      </w:r>
      <w:r w:rsidR="008B6CDD" w:rsidRPr="00D675D2">
        <w:rPr>
          <w:rFonts w:ascii="Cambria" w:hAnsi="Cambria"/>
          <w:bCs/>
          <w:sz w:val="20"/>
          <w:szCs w:val="20"/>
        </w:rPr>
        <w:t xml:space="preserve"> </w:t>
      </w:r>
      <w:r w:rsidR="003E5002" w:rsidRPr="00D675D2">
        <w:rPr>
          <w:rFonts w:ascii="Cambria" w:hAnsi="Cambria"/>
          <w:bCs/>
          <w:sz w:val="20"/>
          <w:szCs w:val="20"/>
        </w:rPr>
        <w:t>eur</w:t>
      </w:r>
      <w:r w:rsidR="009B3180" w:rsidRPr="00D675D2">
        <w:rPr>
          <w:rFonts w:ascii="Cambria" w:hAnsi="Cambria"/>
          <w:bCs/>
          <w:sz w:val="20"/>
          <w:szCs w:val="20"/>
        </w:rPr>
        <w:t xml:space="preserve"> bez DPH</w:t>
      </w:r>
      <w:r w:rsidR="00E9725A" w:rsidRPr="00D675D2">
        <w:rPr>
          <w:rFonts w:ascii="Cambria" w:hAnsi="Cambria"/>
          <w:bCs/>
          <w:sz w:val="20"/>
          <w:szCs w:val="20"/>
        </w:rPr>
        <w:t>, podľa toho, ktorá z týchto skutočností nastane skôr.</w:t>
      </w:r>
    </w:p>
    <w:p w14:paraId="3C14957C" w14:textId="7CB77ECD" w:rsidR="00400BA8" w:rsidRDefault="00400BA8" w:rsidP="00966884">
      <w:pPr>
        <w:pStyle w:val="ListParagraph"/>
        <w:ind w:left="567"/>
        <w:jc w:val="both"/>
        <w:rPr>
          <w:rFonts w:ascii="Cambria" w:hAnsi="Cambria"/>
          <w:bCs/>
          <w:sz w:val="20"/>
          <w:szCs w:val="20"/>
        </w:rPr>
      </w:pPr>
    </w:p>
    <w:p w14:paraId="268866A0" w14:textId="76142CE2" w:rsidR="00400BA8" w:rsidRPr="00E5628C" w:rsidRDefault="00400BA8" w:rsidP="00966884">
      <w:pPr>
        <w:pStyle w:val="ListParagraph"/>
        <w:ind w:left="567"/>
        <w:jc w:val="both"/>
        <w:rPr>
          <w:rFonts w:ascii="Cambria" w:hAnsi="Cambria"/>
          <w:bCs/>
          <w:sz w:val="20"/>
          <w:szCs w:val="20"/>
        </w:rPr>
      </w:pPr>
      <w:r w:rsidRPr="00E5628C">
        <w:rPr>
          <w:rFonts w:ascii="Cambria" w:hAnsi="Cambria"/>
          <w:bCs/>
          <w:sz w:val="20"/>
          <w:szCs w:val="20"/>
        </w:rPr>
        <w:t>Miest</w:t>
      </w:r>
      <w:r w:rsidR="009F39DA">
        <w:rPr>
          <w:rFonts w:ascii="Cambria" w:hAnsi="Cambria"/>
          <w:bCs/>
          <w:sz w:val="20"/>
          <w:szCs w:val="20"/>
        </w:rPr>
        <w:t>a</w:t>
      </w:r>
      <w:r w:rsidRPr="00E5628C">
        <w:rPr>
          <w:rFonts w:ascii="Cambria" w:hAnsi="Cambria"/>
          <w:bCs/>
          <w:sz w:val="20"/>
          <w:szCs w:val="20"/>
        </w:rPr>
        <w:t xml:space="preserve"> plnenia predmetu Dohody </w:t>
      </w:r>
      <w:r w:rsidR="00C76307" w:rsidRPr="00E5628C">
        <w:rPr>
          <w:rFonts w:ascii="Cambria" w:hAnsi="Cambria"/>
          <w:bCs/>
          <w:sz w:val="20"/>
          <w:szCs w:val="20"/>
        </w:rPr>
        <w:t>sú</w:t>
      </w:r>
      <w:r w:rsidR="00E02EE0">
        <w:rPr>
          <w:rFonts w:ascii="Cambria" w:hAnsi="Cambria"/>
          <w:bCs/>
          <w:sz w:val="20"/>
          <w:szCs w:val="20"/>
        </w:rPr>
        <w:t xml:space="preserve"> </w:t>
      </w:r>
      <w:r w:rsidR="009F39DA">
        <w:rPr>
          <w:rFonts w:ascii="Cambria" w:hAnsi="Cambria"/>
          <w:bCs/>
          <w:sz w:val="20"/>
          <w:szCs w:val="20"/>
        </w:rPr>
        <w:t xml:space="preserve">uvedené v Prílohe č. 5 Zoznam zdravotníckych zariadení tejto Dohody, pričom platí, že </w:t>
      </w:r>
      <w:r w:rsidR="00E5628C" w:rsidRPr="00E5628C">
        <w:rPr>
          <w:rFonts w:ascii="Cambria" w:hAnsi="Cambria" w:cs="Calibri"/>
          <w:sz w:val="20"/>
          <w:szCs w:val="20"/>
        </w:rPr>
        <w:t>&lt;</w:t>
      </w:r>
      <w:r w:rsidR="00E5628C" w:rsidRPr="00E5628C">
        <w:rPr>
          <w:rFonts w:ascii="Cambria" w:hAnsi="Cambria" w:cs="Calibri"/>
          <w:color w:val="00B0F0"/>
          <w:sz w:val="20"/>
          <w:szCs w:val="20"/>
        </w:rPr>
        <w:t>vyberie uchádzač podľa svojej ponuky</w:t>
      </w:r>
      <w:r w:rsidR="00E5628C" w:rsidRPr="00E5628C">
        <w:rPr>
          <w:rFonts w:ascii="Cambria" w:hAnsi="Cambria" w:cs="Calibri"/>
          <w:sz w:val="20"/>
          <w:szCs w:val="20"/>
        </w:rPr>
        <w:t>&gt;</w:t>
      </w:r>
      <w:r w:rsidRPr="00E5628C">
        <w:rPr>
          <w:rFonts w:ascii="Cambria" w:hAnsi="Cambria"/>
          <w:bCs/>
          <w:sz w:val="20"/>
          <w:szCs w:val="20"/>
        </w:rPr>
        <w:t>:</w:t>
      </w:r>
    </w:p>
    <w:p w14:paraId="3ABF9465" w14:textId="43BC2D36" w:rsidR="00400BA8" w:rsidRPr="00E5628C" w:rsidRDefault="000D08AF" w:rsidP="00966884">
      <w:pPr>
        <w:pStyle w:val="ListParagraph"/>
        <w:numPr>
          <w:ilvl w:val="0"/>
          <w:numId w:val="22"/>
        </w:numPr>
        <w:ind w:left="709" w:hanging="142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Časť </w:t>
      </w:r>
      <w:r w:rsidR="00400BA8" w:rsidRPr="00E5628C">
        <w:rPr>
          <w:rFonts w:ascii="Cambria" w:hAnsi="Cambria"/>
          <w:bCs/>
          <w:sz w:val="20"/>
          <w:szCs w:val="20"/>
        </w:rPr>
        <w:t xml:space="preserve">Zdravotnícke zariadenia na západnom Slovensku </w:t>
      </w:r>
      <w:r w:rsidR="00C24147">
        <w:rPr>
          <w:rFonts w:ascii="Cambria" w:hAnsi="Cambria"/>
          <w:bCs/>
          <w:sz w:val="20"/>
          <w:szCs w:val="20"/>
        </w:rPr>
        <w:t xml:space="preserve">sú </w:t>
      </w:r>
      <w:r w:rsidR="00400BA8" w:rsidRPr="00E5628C">
        <w:rPr>
          <w:rFonts w:ascii="Cambria" w:hAnsi="Cambria"/>
          <w:bCs/>
          <w:sz w:val="20"/>
          <w:szCs w:val="20"/>
        </w:rPr>
        <w:t>v</w:t>
      </w:r>
      <w:r w:rsidR="00E02EE0">
        <w:rPr>
          <w:rFonts w:ascii="Cambria" w:hAnsi="Cambria"/>
          <w:bCs/>
          <w:sz w:val="20"/>
          <w:szCs w:val="20"/>
        </w:rPr>
        <w:t> </w:t>
      </w:r>
      <w:r w:rsidR="00400BA8" w:rsidRPr="00E5628C">
        <w:rPr>
          <w:rFonts w:ascii="Cambria" w:hAnsi="Cambria"/>
          <w:bCs/>
          <w:sz w:val="20"/>
          <w:szCs w:val="20"/>
        </w:rPr>
        <w:t>mes</w:t>
      </w:r>
      <w:r w:rsidR="00E02EE0">
        <w:rPr>
          <w:rFonts w:ascii="Cambria" w:hAnsi="Cambria"/>
          <w:bCs/>
          <w:sz w:val="20"/>
          <w:szCs w:val="20"/>
        </w:rPr>
        <w:t>tách alebo miestach vzdialených max. 150 km od každého uvedeného miesta</w:t>
      </w:r>
      <w:r w:rsidR="00400BA8" w:rsidRPr="00E5628C">
        <w:rPr>
          <w:rFonts w:ascii="Cambria" w:hAnsi="Cambria"/>
          <w:bCs/>
          <w:sz w:val="20"/>
          <w:szCs w:val="20"/>
        </w:rPr>
        <w:t>:</w:t>
      </w:r>
    </w:p>
    <w:p w14:paraId="48286EA4" w14:textId="77777777" w:rsidR="00945468" w:rsidRDefault="00945468" w:rsidP="00966884">
      <w:pPr>
        <w:pStyle w:val="ListParagraph"/>
        <w:numPr>
          <w:ilvl w:val="0"/>
          <w:numId w:val="26"/>
        </w:num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Národná banka Slovenska, ústredie, I. </w:t>
      </w:r>
      <w:proofErr w:type="spellStart"/>
      <w:r>
        <w:rPr>
          <w:rFonts w:ascii="Cambria" w:hAnsi="Cambria"/>
          <w:bCs/>
          <w:sz w:val="20"/>
          <w:szCs w:val="20"/>
        </w:rPr>
        <w:t>Karvaša</w:t>
      </w:r>
      <w:proofErr w:type="spellEnd"/>
      <w:r>
        <w:rPr>
          <w:rFonts w:ascii="Cambria" w:hAnsi="Cambria"/>
          <w:bCs/>
          <w:sz w:val="20"/>
          <w:szCs w:val="20"/>
        </w:rPr>
        <w:t xml:space="preserve"> č. 1, 813 25 Bratislava</w:t>
      </w:r>
    </w:p>
    <w:p w14:paraId="19EE99AD" w14:textId="13BC283F" w:rsidR="00400BA8" w:rsidRPr="00E5628C" w:rsidRDefault="00945468" w:rsidP="00966884">
      <w:pPr>
        <w:pStyle w:val="ListParagraph"/>
        <w:numPr>
          <w:ilvl w:val="0"/>
          <w:numId w:val="26"/>
        </w:num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Národná banka Slovenska, expozitúra, T. G. Masaryka 3, 940 62 Nové Zámky. </w:t>
      </w:r>
    </w:p>
    <w:p w14:paraId="10BCC1FD" w14:textId="2857CD2E" w:rsidR="000375BF" w:rsidRPr="00E5628C" w:rsidRDefault="00CC34A0" w:rsidP="00966884">
      <w:pPr>
        <w:ind w:left="1276" w:hanging="709"/>
        <w:jc w:val="both"/>
        <w:rPr>
          <w:rFonts w:ascii="Cambria" w:eastAsia="Cambria" w:hAnsi="Cambria" w:cs="Cambria"/>
          <w:sz w:val="20"/>
          <w:szCs w:val="20"/>
        </w:rPr>
      </w:pPr>
      <w:r w:rsidRPr="00E5628C">
        <w:rPr>
          <w:rFonts w:ascii="Cambria" w:eastAsia="Cambria" w:hAnsi="Cambria" w:cs="Cambria"/>
          <w:sz w:val="20"/>
          <w:szCs w:val="20"/>
        </w:rPr>
        <w:t>&lt;</w:t>
      </w:r>
      <w:r w:rsidR="000375BF" w:rsidRPr="00E5628C">
        <w:rPr>
          <w:rFonts w:ascii="Cambria" w:eastAsia="Cambria" w:hAnsi="Cambria" w:cs="Cambria"/>
          <w:i/>
          <w:iCs/>
          <w:color w:val="00B0F0"/>
          <w:sz w:val="20"/>
          <w:szCs w:val="20"/>
        </w:rPr>
        <w:t>platí pre poskytovateľa, ktorý je úspešný uchádzač v rámci I. časti predmetu zákazky</w:t>
      </w:r>
      <w:r w:rsidR="008E729F" w:rsidRPr="00E5628C">
        <w:rPr>
          <w:rFonts w:ascii="Cambria" w:eastAsia="Cambria" w:hAnsi="Cambria" w:cs="Cambria"/>
          <w:i/>
          <w:iCs/>
          <w:color w:val="00B0F0"/>
          <w:sz w:val="20"/>
          <w:szCs w:val="20"/>
        </w:rPr>
        <w:t>, inak poskytovateľ vymaže tento text</w:t>
      </w:r>
      <w:r w:rsidR="008E729F" w:rsidRPr="00E5628C">
        <w:rPr>
          <w:rFonts w:ascii="Cambria" w:hAnsi="Cambria" w:cs="Arial"/>
          <w:bCs/>
          <w:iCs/>
          <w:sz w:val="20"/>
          <w:szCs w:val="20"/>
        </w:rPr>
        <w:t xml:space="preserve"> </w:t>
      </w:r>
      <w:r w:rsidRPr="00E5628C">
        <w:rPr>
          <w:rFonts w:ascii="Cambria" w:hAnsi="Cambria" w:cs="Arial"/>
          <w:bCs/>
          <w:iCs/>
          <w:sz w:val="20"/>
          <w:szCs w:val="20"/>
        </w:rPr>
        <w:t>&gt;</w:t>
      </w:r>
    </w:p>
    <w:p w14:paraId="004BE123" w14:textId="433A2CB1" w:rsidR="00400BA8" w:rsidRPr="00AD7E98" w:rsidRDefault="000D08AF" w:rsidP="00966884">
      <w:pPr>
        <w:pStyle w:val="ListParagraph"/>
        <w:numPr>
          <w:ilvl w:val="0"/>
          <w:numId w:val="22"/>
        </w:numPr>
        <w:ind w:left="851" w:hanging="284"/>
        <w:jc w:val="both"/>
        <w:rPr>
          <w:rFonts w:ascii="Cambria" w:hAnsi="Cambria"/>
          <w:bCs/>
          <w:sz w:val="20"/>
          <w:szCs w:val="20"/>
        </w:rPr>
      </w:pPr>
      <w:r w:rsidRPr="00AD7E98">
        <w:rPr>
          <w:rFonts w:ascii="Cambria" w:hAnsi="Cambria"/>
          <w:bCs/>
          <w:sz w:val="20"/>
          <w:szCs w:val="20"/>
        </w:rPr>
        <w:t xml:space="preserve">Časť </w:t>
      </w:r>
      <w:r w:rsidR="00400BA8" w:rsidRPr="00AD7E98">
        <w:rPr>
          <w:rFonts w:ascii="Cambria" w:hAnsi="Cambria"/>
          <w:bCs/>
          <w:sz w:val="20"/>
          <w:szCs w:val="20"/>
        </w:rPr>
        <w:t xml:space="preserve">Zdravotnícke zariadenia na strednom a východnom </w:t>
      </w:r>
      <w:r w:rsidR="00055CB4" w:rsidRPr="00AD7E98">
        <w:rPr>
          <w:rFonts w:ascii="Cambria" w:hAnsi="Cambria"/>
          <w:bCs/>
          <w:sz w:val="20"/>
          <w:szCs w:val="20"/>
        </w:rPr>
        <w:t>S</w:t>
      </w:r>
      <w:r w:rsidR="00400BA8" w:rsidRPr="00AD7E98">
        <w:rPr>
          <w:rFonts w:ascii="Cambria" w:hAnsi="Cambria"/>
          <w:bCs/>
          <w:sz w:val="20"/>
          <w:szCs w:val="20"/>
        </w:rPr>
        <w:t xml:space="preserve">lovensku </w:t>
      </w:r>
      <w:r w:rsidR="00E43007" w:rsidRPr="00AD7E98">
        <w:rPr>
          <w:rFonts w:ascii="Cambria" w:hAnsi="Cambria"/>
          <w:bCs/>
          <w:sz w:val="20"/>
          <w:szCs w:val="20"/>
        </w:rPr>
        <w:t xml:space="preserve">sú </w:t>
      </w:r>
      <w:r w:rsidR="00400BA8" w:rsidRPr="00AD7E98">
        <w:rPr>
          <w:rFonts w:ascii="Cambria" w:hAnsi="Cambria"/>
          <w:bCs/>
          <w:sz w:val="20"/>
          <w:szCs w:val="20"/>
        </w:rPr>
        <w:t>v</w:t>
      </w:r>
      <w:r w:rsidR="009624F0">
        <w:rPr>
          <w:rFonts w:ascii="Cambria" w:hAnsi="Cambria"/>
          <w:bCs/>
          <w:sz w:val="20"/>
          <w:szCs w:val="20"/>
        </w:rPr>
        <w:t> </w:t>
      </w:r>
      <w:r w:rsidR="00400BA8" w:rsidRPr="00AD7E98">
        <w:rPr>
          <w:rFonts w:ascii="Cambria" w:hAnsi="Cambria"/>
          <w:bCs/>
          <w:sz w:val="20"/>
          <w:szCs w:val="20"/>
        </w:rPr>
        <w:t>mestách</w:t>
      </w:r>
      <w:r w:rsidR="009624F0">
        <w:rPr>
          <w:rFonts w:ascii="Cambria" w:hAnsi="Cambria"/>
          <w:bCs/>
          <w:sz w:val="20"/>
          <w:szCs w:val="20"/>
        </w:rPr>
        <w:t xml:space="preserve"> alebo miestach vzdialených max. 150 km od každého uvedeného miesta</w:t>
      </w:r>
      <w:r w:rsidR="00055CB4" w:rsidRPr="00AD7E98">
        <w:rPr>
          <w:rFonts w:ascii="Cambria" w:hAnsi="Cambria"/>
          <w:bCs/>
          <w:sz w:val="20"/>
          <w:szCs w:val="20"/>
        </w:rPr>
        <w:t>:</w:t>
      </w:r>
    </w:p>
    <w:p w14:paraId="6B333910" w14:textId="77777777" w:rsidR="00945468" w:rsidRPr="00AD7E98" w:rsidRDefault="00945468" w:rsidP="00966884">
      <w:pPr>
        <w:pStyle w:val="ListParagraph"/>
        <w:ind w:left="1287"/>
        <w:jc w:val="both"/>
        <w:rPr>
          <w:rFonts w:ascii="Cambria" w:hAnsi="Cambria"/>
          <w:color w:val="000000"/>
          <w:sz w:val="20"/>
          <w:szCs w:val="20"/>
        </w:rPr>
      </w:pPr>
      <w:r w:rsidRPr="00AD7E98">
        <w:rPr>
          <w:rFonts w:ascii="Cambria" w:hAnsi="Cambria"/>
          <w:color w:val="000000"/>
          <w:sz w:val="20"/>
          <w:szCs w:val="20"/>
        </w:rPr>
        <w:t>Národná banka Slovenska, expozitúra, Antona Bernoláka 74, 010 01 Žilina</w:t>
      </w:r>
    </w:p>
    <w:p w14:paraId="10314B89" w14:textId="74487CB4" w:rsidR="00D9790E" w:rsidRPr="00AD7E98" w:rsidRDefault="00945468" w:rsidP="00966884">
      <w:pPr>
        <w:pStyle w:val="ListParagraph"/>
        <w:ind w:left="1287"/>
        <w:jc w:val="both"/>
        <w:rPr>
          <w:rFonts w:ascii="Cambria" w:hAnsi="Cambria"/>
          <w:bCs/>
          <w:sz w:val="20"/>
          <w:szCs w:val="20"/>
        </w:rPr>
      </w:pPr>
      <w:r w:rsidRPr="00AD7E98">
        <w:rPr>
          <w:rFonts w:ascii="Cambria" w:hAnsi="Cambria"/>
          <w:color w:val="000000"/>
          <w:sz w:val="20"/>
          <w:szCs w:val="20"/>
        </w:rPr>
        <w:t>Národná banka Slovenska, expozitúra, Národná 10, 975 77 Banská Bystrica</w:t>
      </w:r>
      <w:r w:rsidR="00055CB4" w:rsidRPr="00AD7E98">
        <w:rPr>
          <w:rFonts w:ascii="Cambria" w:hAnsi="Cambria"/>
          <w:bCs/>
          <w:sz w:val="20"/>
          <w:szCs w:val="20"/>
        </w:rPr>
        <w:t xml:space="preserve"> </w:t>
      </w:r>
    </w:p>
    <w:p w14:paraId="003F4EE6" w14:textId="76096CAA" w:rsidR="00945468" w:rsidRPr="00AD7E98" w:rsidRDefault="00945468" w:rsidP="00966884">
      <w:pPr>
        <w:pStyle w:val="ListParagraph"/>
        <w:ind w:left="1287"/>
        <w:jc w:val="both"/>
        <w:rPr>
          <w:rFonts w:ascii="Cambria" w:hAnsi="Cambria"/>
          <w:bCs/>
          <w:sz w:val="20"/>
          <w:szCs w:val="20"/>
        </w:rPr>
      </w:pPr>
      <w:r w:rsidRPr="00AD7E98">
        <w:rPr>
          <w:rFonts w:ascii="Cambria" w:hAnsi="Cambria"/>
          <w:color w:val="000000"/>
          <w:sz w:val="20"/>
          <w:szCs w:val="20"/>
        </w:rPr>
        <w:t>Národná banka Slovenska, Múzeum mincí a medailí, Štefánikovo nám. 11/21, 967 01 Kremnica</w:t>
      </w:r>
      <w:r w:rsidRPr="00AD7E98">
        <w:rPr>
          <w:rFonts w:ascii="Cambria" w:hAnsi="Cambria"/>
          <w:bCs/>
          <w:sz w:val="20"/>
          <w:szCs w:val="20"/>
        </w:rPr>
        <w:t xml:space="preserve"> </w:t>
      </w:r>
      <w:r w:rsidRPr="00AD7E98">
        <w:rPr>
          <w:rFonts w:ascii="Cambria" w:hAnsi="Cambria"/>
          <w:color w:val="000000"/>
          <w:sz w:val="20"/>
          <w:szCs w:val="20"/>
        </w:rPr>
        <w:t>Národná banka Slovenska, expozitúra, Dostojevského 4444/26, 058 02 Poprad</w:t>
      </w:r>
      <w:r w:rsidRPr="00AD7E98">
        <w:rPr>
          <w:rFonts w:ascii="Cambria" w:hAnsi="Cambria"/>
          <w:bCs/>
          <w:sz w:val="20"/>
          <w:szCs w:val="20"/>
        </w:rPr>
        <w:t xml:space="preserve"> </w:t>
      </w:r>
    </w:p>
    <w:p w14:paraId="629AB728" w14:textId="6691A04A" w:rsidR="00691248" w:rsidRPr="00AD7E98" w:rsidRDefault="00691248" w:rsidP="00966884">
      <w:pPr>
        <w:pStyle w:val="ListParagraph"/>
        <w:ind w:left="1287"/>
        <w:jc w:val="both"/>
        <w:rPr>
          <w:rFonts w:ascii="Cambria" w:hAnsi="Cambria"/>
          <w:bCs/>
          <w:sz w:val="20"/>
          <w:szCs w:val="20"/>
        </w:rPr>
      </w:pPr>
      <w:r w:rsidRPr="00AD7E98">
        <w:rPr>
          <w:rFonts w:ascii="Cambria" w:hAnsi="Cambria"/>
          <w:bCs/>
          <w:sz w:val="20"/>
          <w:szCs w:val="20"/>
        </w:rPr>
        <w:t>Národná banka Slovenska, VÚZ Bystrina, Nový Smokovec 21, 062 01 Vysoké Tatry,</w:t>
      </w:r>
    </w:p>
    <w:p w14:paraId="65E6826A" w14:textId="46B64C58" w:rsidR="00055CB4" w:rsidRPr="00945468" w:rsidRDefault="00945468" w:rsidP="00966884">
      <w:pPr>
        <w:pStyle w:val="ListParagraph"/>
        <w:ind w:left="1287"/>
        <w:jc w:val="both"/>
        <w:rPr>
          <w:rFonts w:ascii="Cambria" w:hAnsi="Cambria"/>
          <w:bCs/>
          <w:sz w:val="20"/>
          <w:szCs w:val="20"/>
        </w:rPr>
      </w:pPr>
      <w:r w:rsidRPr="00AD7E98">
        <w:rPr>
          <w:rFonts w:ascii="Cambria" w:hAnsi="Cambria"/>
          <w:color w:val="000000"/>
          <w:sz w:val="20"/>
          <w:szCs w:val="20"/>
        </w:rPr>
        <w:t>Národná banka Slovenska, expozitúra, Slovenskej jednoty 14, 041 41 Košice</w:t>
      </w:r>
      <w:r w:rsidRPr="00945468">
        <w:rPr>
          <w:rFonts w:ascii="Cambria" w:hAnsi="Cambria"/>
          <w:bCs/>
          <w:sz w:val="20"/>
          <w:szCs w:val="20"/>
        </w:rPr>
        <w:t xml:space="preserve"> </w:t>
      </w:r>
    </w:p>
    <w:p w14:paraId="1D9B96C5" w14:textId="1F9BB42C" w:rsidR="00CC34A0" w:rsidRDefault="00CC34A0" w:rsidP="00966884">
      <w:pPr>
        <w:ind w:left="1276" w:hanging="709"/>
        <w:jc w:val="both"/>
        <w:rPr>
          <w:rFonts w:ascii="Cambria" w:hAnsi="Cambria" w:cs="Arial"/>
          <w:bCs/>
          <w:iCs/>
          <w:sz w:val="20"/>
          <w:szCs w:val="20"/>
        </w:rPr>
      </w:pPr>
      <w:r w:rsidRPr="00E5628C">
        <w:rPr>
          <w:rFonts w:ascii="Cambria" w:eastAsia="Cambria" w:hAnsi="Cambria" w:cs="Cambria"/>
          <w:sz w:val="20"/>
          <w:szCs w:val="20"/>
        </w:rPr>
        <w:t>&lt;</w:t>
      </w:r>
      <w:r w:rsidRPr="00E5628C">
        <w:rPr>
          <w:rFonts w:ascii="Cambria" w:eastAsia="Cambria" w:hAnsi="Cambria" w:cs="Cambria"/>
          <w:i/>
          <w:iCs/>
          <w:color w:val="00B0F0"/>
          <w:sz w:val="20"/>
          <w:szCs w:val="20"/>
        </w:rPr>
        <w:t>platí pre poskytovateľa, ktorý je úspešný uchádzač v rámci II. časti predmetu zákazky</w:t>
      </w:r>
      <w:r w:rsidR="00F24237" w:rsidRPr="00E5628C">
        <w:rPr>
          <w:rFonts w:ascii="Cambria" w:eastAsia="Cambria" w:hAnsi="Cambria" w:cs="Cambria"/>
          <w:i/>
          <w:iCs/>
          <w:color w:val="00B0F0"/>
          <w:sz w:val="20"/>
          <w:szCs w:val="20"/>
        </w:rPr>
        <w:t>, inak poskytovateľ vymaže tento text</w:t>
      </w:r>
      <w:r w:rsidRPr="00E5628C">
        <w:rPr>
          <w:rFonts w:ascii="Cambria" w:hAnsi="Cambria" w:cs="Arial"/>
          <w:bCs/>
          <w:iCs/>
          <w:sz w:val="20"/>
          <w:szCs w:val="20"/>
        </w:rPr>
        <w:t>&gt;</w:t>
      </w:r>
    </w:p>
    <w:p w14:paraId="335BC664" w14:textId="77777777" w:rsidR="003E5002" w:rsidRPr="00E5628C" w:rsidRDefault="003E5002" w:rsidP="00966884">
      <w:pPr>
        <w:ind w:left="1276" w:hanging="709"/>
        <w:jc w:val="both"/>
        <w:rPr>
          <w:rFonts w:ascii="Cambria" w:eastAsia="Cambria" w:hAnsi="Cambria" w:cs="Cambria"/>
          <w:sz w:val="20"/>
          <w:szCs w:val="20"/>
        </w:rPr>
      </w:pPr>
    </w:p>
    <w:p w14:paraId="1753EE44" w14:textId="01C48189" w:rsidR="006A2B15" w:rsidRPr="000C4A10" w:rsidRDefault="006A2B15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Článok VII</w:t>
      </w:r>
    </w:p>
    <w:p w14:paraId="08EB314B" w14:textId="7D7029A0" w:rsidR="00DF774F" w:rsidRPr="000C4A10" w:rsidRDefault="00FF3B36" w:rsidP="00966884">
      <w:pPr>
        <w:pStyle w:val="Heading1"/>
        <w:spacing w:after="240"/>
        <w:ind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ZMLUVNÉ </w:t>
      </w:r>
      <w:r w:rsidR="006A2B15" w:rsidRPr="003F3C4A">
        <w:rPr>
          <w:rFonts w:ascii="Cambria" w:hAnsi="Cambria"/>
          <w:sz w:val="22"/>
          <w:szCs w:val="22"/>
        </w:rPr>
        <w:t>SANKCIE</w:t>
      </w:r>
    </w:p>
    <w:p w14:paraId="34E64535" w14:textId="5A7F514E" w:rsidR="006A2B15" w:rsidRPr="00A43D5E" w:rsidRDefault="00116404" w:rsidP="00966884">
      <w:pPr>
        <w:pStyle w:val="ListParagraph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A43D5E">
        <w:rPr>
          <w:rStyle w:val="cf01"/>
          <w:rFonts w:ascii="Cambria" w:hAnsi="Cambria"/>
          <w:sz w:val="20"/>
          <w:szCs w:val="20"/>
        </w:rPr>
        <w:t>Ak</w:t>
      </w:r>
      <w:r w:rsidR="00DF774F" w:rsidRPr="00A43D5E">
        <w:rPr>
          <w:rStyle w:val="cf01"/>
          <w:rFonts w:ascii="Cambria" w:hAnsi="Cambria"/>
          <w:sz w:val="20"/>
          <w:szCs w:val="20"/>
        </w:rPr>
        <w:t xml:space="preserve"> Poskytovateľ </w:t>
      </w:r>
      <w:r w:rsidR="004874DE" w:rsidRPr="00A43D5E">
        <w:rPr>
          <w:rStyle w:val="cf01"/>
          <w:rFonts w:ascii="Cambria" w:hAnsi="Cambria"/>
          <w:sz w:val="20"/>
          <w:szCs w:val="20"/>
        </w:rPr>
        <w:t xml:space="preserve">nedodrží lehotu na poskytnutie termínu </w:t>
      </w:r>
      <w:r w:rsidR="0018720E" w:rsidRPr="00A43D5E">
        <w:rPr>
          <w:rStyle w:val="cf01"/>
          <w:rFonts w:ascii="Cambria" w:hAnsi="Cambria"/>
          <w:sz w:val="20"/>
          <w:szCs w:val="20"/>
        </w:rPr>
        <w:t xml:space="preserve">zamestnancovi </w:t>
      </w:r>
      <w:r w:rsidR="004874DE" w:rsidRPr="00A43D5E">
        <w:rPr>
          <w:rStyle w:val="cf01"/>
          <w:rFonts w:ascii="Cambria" w:hAnsi="Cambria"/>
          <w:sz w:val="20"/>
          <w:szCs w:val="20"/>
        </w:rPr>
        <w:t xml:space="preserve">na </w:t>
      </w:r>
      <w:r w:rsidR="00AB5B5D" w:rsidRPr="00A43D5E">
        <w:rPr>
          <w:rStyle w:val="cf01"/>
          <w:rFonts w:ascii="Cambria" w:hAnsi="Cambria"/>
          <w:sz w:val="20"/>
          <w:szCs w:val="20"/>
        </w:rPr>
        <w:t>preventívn</w:t>
      </w:r>
      <w:r w:rsidR="00BB1D32">
        <w:rPr>
          <w:rStyle w:val="cf01"/>
          <w:rFonts w:ascii="Cambria" w:hAnsi="Cambria"/>
          <w:sz w:val="20"/>
          <w:szCs w:val="20"/>
        </w:rPr>
        <w:t>u</w:t>
      </w:r>
      <w:r w:rsidR="00AB5B5D" w:rsidRPr="00A43D5E">
        <w:rPr>
          <w:rStyle w:val="cf01"/>
          <w:rFonts w:ascii="Cambria" w:hAnsi="Cambria"/>
          <w:sz w:val="20"/>
          <w:szCs w:val="20"/>
        </w:rPr>
        <w:t xml:space="preserve"> lekársk</w:t>
      </w:r>
      <w:r w:rsidR="00BB1D32">
        <w:rPr>
          <w:rStyle w:val="cf01"/>
          <w:rFonts w:ascii="Cambria" w:hAnsi="Cambria"/>
          <w:sz w:val="20"/>
          <w:szCs w:val="20"/>
        </w:rPr>
        <w:t>u</w:t>
      </w:r>
      <w:r w:rsidR="00AB5B5D" w:rsidRPr="00A43D5E">
        <w:rPr>
          <w:rStyle w:val="cf01"/>
          <w:rFonts w:ascii="Cambria" w:hAnsi="Cambria"/>
          <w:sz w:val="20"/>
          <w:szCs w:val="20"/>
        </w:rPr>
        <w:t xml:space="preserve"> </w:t>
      </w:r>
      <w:r w:rsidR="00BB1D32">
        <w:rPr>
          <w:rStyle w:val="cf01"/>
          <w:rFonts w:ascii="Cambria" w:hAnsi="Cambria"/>
          <w:sz w:val="20"/>
          <w:szCs w:val="20"/>
        </w:rPr>
        <w:t>prehliadku</w:t>
      </w:r>
      <w:r w:rsidR="004874DE" w:rsidRPr="00A43D5E">
        <w:rPr>
          <w:rStyle w:val="cf01"/>
          <w:rFonts w:ascii="Cambria" w:hAnsi="Cambria"/>
          <w:sz w:val="20"/>
          <w:szCs w:val="20"/>
        </w:rPr>
        <w:t xml:space="preserve"> </w:t>
      </w:r>
      <w:r w:rsidR="00980FDD" w:rsidRPr="00A43D5E">
        <w:rPr>
          <w:rStyle w:val="cf01"/>
          <w:rFonts w:ascii="Cambria" w:hAnsi="Cambria"/>
          <w:sz w:val="20"/>
          <w:szCs w:val="20"/>
        </w:rPr>
        <w:t>k všeobecnému lekárovi a k</w:t>
      </w:r>
      <w:r w:rsidR="00D2438F" w:rsidRPr="00A43D5E">
        <w:rPr>
          <w:rStyle w:val="cf01"/>
          <w:rFonts w:ascii="Cambria" w:hAnsi="Cambria"/>
          <w:sz w:val="20"/>
          <w:szCs w:val="20"/>
        </w:rPr>
        <w:t> </w:t>
      </w:r>
      <w:r w:rsidR="00980FDD" w:rsidRPr="00A43D5E">
        <w:rPr>
          <w:rStyle w:val="cf01"/>
          <w:rFonts w:ascii="Cambria" w:hAnsi="Cambria"/>
          <w:sz w:val="20"/>
          <w:szCs w:val="20"/>
        </w:rPr>
        <w:t>špecialistovi</w:t>
      </w:r>
      <w:r w:rsidR="00D2438F" w:rsidRPr="00A43D5E">
        <w:rPr>
          <w:rStyle w:val="cf01"/>
          <w:rFonts w:ascii="Cambria" w:hAnsi="Cambria"/>
          <w:sz w:val="20"/>
          <w:szCs w:val="20"/>
        </w:rPr>
        <w:t xml:space="preserve"> (urológ u mužov, gynekológ</w:t>
      </w:r>
      <w:r w:rsidR="00280FB4">
        <w:rPr>
          <w:rStyle w:val="cf01"/>
          <w:rFonts w:ascii="Cambria" w:hAnsi="Cambria"/>
          <w:sz w:val="20"/>
          <w:szCs w:val="20"/>
        </w:rPr>
        <w:t xml:space="preserve"> u žien</w:t>
      </w:r>
      <w:r w:rsidR="00D2438F" w:rsidRPr="00A43D5E">
        <w:rPr>
          <w:rStyle w:val="cf01"/>
          <w:rFonts w:ascii="Cambria" w:hAnsi="Cambria"/>
          <w:sz w:val="20"/>
          <w:szCs w:val="20"/>
        </w:rPr>
        <w:t>)</w:t>
      </w:r>
      <w:r w:rsidR="00923755" w:rsidRPr="00A43D5E">
        <w:rPr>
          <w:rStyle w:val="cf01"/>
          <w:rFonts w:ascii="Cambria" w:hAnsi="Cambria"/>
          <w:sz w:val="20"/>
          <w:szCs w:val="20"/>
        </w:rPr>
        <w:t xml:space="preserve">, ktorá predstavuje 30 </w:t>
      </w:r>
      <w:r w:rsidR="00290E29" w:rsidRPr="00A43D5E">
        <w:rPr>
          <w:rStyle w:val="cf01"/>
          <w:rFonts w:ascii="Cambria" w:hAnsi="Cambria"/>
          <w:sz w:val="20"/>
          <w:szCs w:val="20"/>
        </w:rPr>
        <w:t xml:space="preserve">kalendárnych </w:t>
      </w:r>
      <w:r w:rsidR="00923755" w:rsidRPr="00A43D5E">
        <w:rPr>
          <w:rStyle w:val="cf01"/>
          <w:rFonts w:ascii="Cambria" w:hAnsi="Cambria"/>
          <w:sz w:val="20"/>
          <w:szCs w:val="20"/>
        </w:rPr>
        <w:t xml:space="preserve">dní odo dňa </w:t>
      </w:r>
      <w:r w:rsidR="00EB3104">
        <w:rPr>
          <w:rStyle w:val="cf01"/>
          <w:rFonts w:ascii="Cambria" w:hAnsi="Cambria"/>
          <w:sz w:val="20"/>
          <w:szCs w:val="20"/>
        </w:rPr>
        <w:t>doručenia písomnej objednávky</w:t>
      </w:r>
      <w:r w:rsidR="00B3255B">
        <w:rPr>
          <w:rStyle w:val="cf01"/>
          <w:rFonts w:ascii="Cambria" w:hAnsi="Cambria"/>
          <w:sz w:val="20"/>
          <w:szCs w:val="20"/>
        </w:rPr>
        <w:t xml:space="preserve"> alebo </w:t>
      </w:r>
      <w:r w:rsidR="005D621B">
        <w:rPr>
          <w:rStyle w:val="cf01"/>
          <w:rFonts w:ascii="Cambria" w:hAnsi="Cambria"/>
          <w:sz w:val="20"/>
          <w:szCs w:val="20"/>
        </w:rPr>
        <w:t xml:space="preserve">Poskytovateľovho </w:t>
      </w:r>
      <w:r w:rsidR="00B3255B">
        <w:rPr>
          <w:rStyle w:val="cf01"/>
          <w:rFonts w:ascii="Cambria" w:hAnsi="Cambria"/>
          <w:sz w:val="20"/>
          <w:szCs w:val="20"/>
        </w:rPr>
        <w:t>písomného potvrdenia telefonickej objednávky</w:t>
      </w:r>
      <w:r w:rsidR="004874DE" w:rsidRPr="00A43D5E">
        <w:rPr>
          <w:rStyle w:val="cf01"/>
          <w:rFonts w:ascii="Cambria" w:hAnsi="Cambria"/>
          <w:sz w:val="20"/>
          <w:szCs w:val="20"/>
        </w:rPr>
        <w:t xml:space="preserve">, tak Objednávateľ je oprávnený si uplatniť nárok na zmluvnú pokutu vo výške </w:t>
      </w:r>
      <w:r w:rsidR="00A43D5E" w:rsidRPr="00A43D5E">
        <w:rPr>
          <w:rStyle w:val="cf01"/>
          <w:rFonts w:ascii="Cambria" w:hAnsi="Cambria"/>
          <w:sz w:val="20"/>
          <w:szCs w:val="20"/>
        </w:rPr>
        <w:t>35</w:t>
      </w:r>
      <w:r w:rsidR="004874DE" w:rsidRPr="00A43D5E">
        <w:rPr>
          <w:rStyle w:val="cf01"/>
          <w:rFonts w:ascii="Cambria" w:hAnsi="Cambria"/>
          <w:sz w:val="20"/>
          <w:szCs w:val="20"/>
        </w:rPr>
        <w:t xml:space="preserve"> eur</w:t>
      </w:r>
      <w:r w:rsidR="00DF774F" w:rsidRPr="00A43D5E">
        <w:rPr>
          <w:rStyle w:val="cf01"/>
          <w:rFonts w:ascii="Cambria" w:hAnsi="Cambria"/>
          <w:sz w:val="20"/>
          <w:szCs w:val="20"/>
        </w:rPr>
        <w:t>, a to za každý, aj začatý deň omeškania. Poskytovateľ sa zaväzuje, že takúto zmluvnú pokutu zaplatí Objednávateľovi najneskôr do tridsať (30) dní odo dňa jej uplatnenia Objednávateľom.</w:t>
      </w:r>
    </w:p>
    <w:p w14:paraId="42132DE2" w14:textId="77777777" w:rsidR="00B10A23" w:rsidRPr="004C2F57" w:rsidRDefault="00B10A23" w:rsidP="00966884">
      <w:pPr>
        <w:pStyle w:val="ListParagraph"/>
        <w:ind w:left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</w:p>
    <w:p w14:paraId="78CC6AE9" w14:textId="1F606FD8" w:rsidR="00AB5B5D" w:rsidRPr="00265C6B" w:rsidRDefault="00AB5B5D" w:rsidP="00AB5B5D">
      <w:pPr>
        <w:pStyle w:val="ListParagraph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265C6B">
        <w:rPr>
          <w:rStyle w:val="cf01"/>
          <w:rFonts w:ascii="Cambria" w:hAnsi="Cambria"/>
          <w:sz w:val="20"/>
          <w:szCs w:val="20"/>
        </w:rPr>
        <w:lastRenderedPageBreak/>
        <w:t xml:space="preserve">Ak Poskytovateľ nedodrží lehotu na poskytnutie termínu </w:t>
      </w:r>
      <w:r w:rsidR="001A44CE" w:rsidRPr="00265C6B">
        <w:rPr>
          <w:rStyle w:val="cf01"/>
          <w:rFonts w:ascii="Cambria" w:hAnsi="Cambria"/>
          <w:sz w:val="20"/>
          <w:szCs w:val="20"/>
        </w:rPr>
        <w:t xml:space="preserve">zamestnancovi </w:t>
      </w:r>
      <w:r w:rsidRPr="00265C6B">
        <w:rPr>
          <w:rStyle w:val="cf01"/>
          <w:rFonts w:ascii="Cambria" w:hAnsi="Cambria"/>
          <w:sz w:val="20"/>
          <w:szCs w:val="20"/>
        </w:rPr>
        <w:t xml:space="preserve">na </w:t>
      </w:r>
      <w:r w:rsidR="00524F46">
        <w:rPr>
          <w:rStyle w:val="cf01"/>
          <w:rFonts w:ascii="Cambria" w:hAnsi="Cambria"/>
          <w:sz w:val="20"/>
          <w:szCs w:val="20"/>
        </w:rPr>
        <w:t>vyšetrenie</w:t>
      </w:r>
      <w:r w:rsidR="001A44CE" w:rsidRPr="00265C6B">
        <w:rPr>
          <w:rStyle w:val="cf01"/>
          <w:rFonts w:ascii="Cambria" w:hAnsi="Cambria"/>
          <w:sz w:val="20"/>
          <w:szCs w:val="20"/>
        </w:rPr>
        <w:t xml:space="preserve"> k všeobecnému </w:t>
      </w:r>
      <w:r w:rsidR="006F0012" w:rsidRPr="00265C6B">
        <w:rPr>
          <w:rStyle w:val="cf01"/>
          <w:rFonts w:ascii="Cambria" w:hAnsi="Cambria"/>
          <w:sz w:val="20"/>
          <w:szCs w:val="20"/>
        </w:rPr>
        <w:t>lekárovi</w:t>
      </w:r>
      <w:r w:rsidR="001A44CE" w:rsidRPr="00265C6B">
        <w:rPr>
          <w:rStyle w:val="cf01"/>
          <w:rFonts w:ascii="Cambria" w:hAnsi="Cambria"/>
          <w:sz w:val="20"/>
          <w:szCs w:val="20"/>
        </w:rPr>
        <w:t xml:space="preserve"> a k špecialistovi</w:t>
      </w:r>
      <w:r w:rsidRPr="00265C6B">
        <w:rPr>
          <w:rStyle w:val="cf01"/>
          <w:rFonts w:ascii="Cambria" w:hAnsi="Cambria"/>
          <w:sz w:val="20"/>
          <w:szCs w:val="20"/>
        </w:rPr>
        <w:t xml:space="preserve">, ktorá predstavuje 15 </w:t>
      </w:r>
      <w:r w:rsidR="00F7231F" w:rsidRPr="00265C6B">
        <w:rPr>
          <w:rStyle w:val="cf01"/>
          <w:rFonts w:ascii="Cambria" w:hAnsi="Cambria"/>
          <w:sz w:val="20"/>
          <w:szCs w:val="20"/>
        </w:rPr>
        <w:t xml:space="preserve">kalendárnych </w:t>
      </w:r>
      <w:r w:rsidRPr="00265C6B">
        <w:rPr>
          <w:rStyle w:val="cf01"/>
          <w:rFonts w:ascii="Cambria" w:hAnsi="Cambria"/>
          <w:sz w:val="20"/>
          <w:szCs w:val="20"/>
        </w:rPr>
        <w:t xml:space="preserve">dní </w:t>
      </w:r>
      <w:r w:rsidR="00DB19E6" w:rsidRPr="00A43D5E">
        <w:rPr>
          <w:rStyle w:val="cf01"/>
          <w:rFonts w:ascii="Cambria" w:hAnsi="Cambria"/>
          <w:sz w:val="20"/>
          <w:szCs w:val="20"/>
        </w:rPr>
        <w:t xml:space="preserve">odo dňa </w:t>
      </w:r>
      <w:r w:rsidR="00DB19E6">
        <w:rPr>
          <w:rStyle w:val="cf01"/>
          <w:rFonts w:ascii="Cambria" w:hAnsi="Cambria"/>
          <w:sz w:val="20"/>
          <w:szCs w:val="20"/>
        </w:rPr>
        <w:t xml:space="preserve">doručenia písomnej objednávky alebo </w:t>
      </w:r>
      <w:r w:rsidR="005D621B">
        <w:rPr>
          <w:rStyle w:val="cf01"/>
          <w:rFonts w:ascii="Cambria" w:hAnsi="Cambria"/>
          <w:sz w:val="20"/>
          <w:szCs w:val="20"/>
        </w:rPr>
        <w:t xml:space="preserve">Poskytovateľovho </w:t>
      </w:r>
      <w:r w:rsidR="00DB19E6">
        <w:rPr>
          <w:rStyle w:val="cf01"/>
          <w:rFonts w:ascii="Cambria" w:hAnsi="Cambria"/>
          <w:sz w:val="20"/>
          <w:szCs w:val="20"/>
        </w:rPr>
        <w:t>písomného potvrdenia telefonickej objednávky</w:t>
      </w:r>
      <w:r w:rsidRPr="00265C6B">
        <w:rPr>
          <w:rStyle w:val="cf01"/>
          <w:rFonts w:ascii="Cambria" w:hAnsi="Cambria"/>
          <w:sz w:val="20"/>
          <w:szCs w:val="20"/>
        </w:rPr>
        <w:t xml:space="preserve">, tak Objednávateľ je oprávnený si uplatniť nárok na zmluvnú pokutu vo výške </w:t>
      </w:r>
      <w:r w:rsidR="00265C6B" w:rsidRPr="00265C6B">
        <w:rPr>
          <w:rStyle w:val="cf01"/>
          <w:rFonts w:ascii="Cambria" w:hAnsi="Cambria"/>
          <w:sz w:val="20"/>
          <w:szCs w:val="20"/>
        </w:rPr>
        <w:t>15</w:t>
      </w:r>
      <w:r w:rsidRPr="00265C6B">
        <w:rPr>
          <w:rStyle w:val="cf01"/>
          <w:rFonts w:ascii="Cambria" w:hAnsi="Cambria"/>
          <w:sz w:val="20"/>
          <w:szCs w:val="20"/>
        </w:rPr>
        <w:t xml:space="preserve"> eur, a to za každý, aj začatý deň omeškania. Poskytovateľ sa zaväzuje, že takúto zmluvnú pokutu zaplatí Objednávateľovi najneskôr do tridsať (30) dní odo dňa jej uplatnenia Objednávateľom.</w:t>
      </w:r>
    </w:p>
    <w:p w14:paraId="30127D52" w14:textId="77777777" w:rsidR="00DA036D" w:rsidRPr="00265C6B" w:rsidRDefault="00DA036D" w:rsidP="00DA036D">
      <w:pPr>
        <w:pStyle w:val="ListParagraph"/>
        <w:rPr>
          <w:rStyle w:val="cf01"/>
          <w:rFonts w:ascii="Cambria" w:hAnsi="Cambria" w:cs="Times New Roman"/>
          <w:b/>
          <w:sz w:val="20"/>
          <w:szCs w:val="20"/>
        </w:rPr>
      </w:pPr>
    </w:p>
    <w:p w14:paraId="2BC864E8" w14:textId="1476B015" w:rsidR="00DA036D" w:rsidRPr="00265C6B" w:rsidRDefault="00DA036D" w:rsidP="00DA036D">
      <w:pPr>
        <w:pStyle w:val="ListParagraph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265C6B">
        <w:rPr>
          <w:rStyle w:val="cf01"/>
          <w:rFonts w:ascii="Cambria" w:hAnsi="Cambria"/>
          <w:sz w:val="20"/>
          <w:szCs w:val="20"/>
        </w:rPr>
        <w:t xml:space="preserve">Ak Poskytovateľ nedodrží lehotu na poskytnutie termínu na </w:t>
      </w:r>
      <w:r w:rsidR="00524F46">
        <w:rPr>
          <w:rStyle w:val="cf01"/>
          <w:rFonts w:ascii="Cambria" w:hAnsi="Cambria"/>
          <w:sz w:val="20"/>
          <w:szCs w:val="20"/>
        </w:rPr>
        <w:t>vyšetrenie</w:t>
      </w:r>
      <w:r w:rsidRPr="00265C6B">
        <w:rPr>
          <w:rStyle w:val="cf01"/>
          <w:rFonts w:ascii="Cambria" w:hAnsi="Cambria"/>
          <w:sz w:val="20"/>
          <w:szCs w:val="20"/>
        </w:rPr>
        <w:t xml:space="preserve"> k všeobecnému lekárovi a k špecialistovi v prípade náhleho</w:t>
      </w:r>
      <w:r w:rsidR="00582265" w:rsidRPr="00265C6B">
        <w:rPr>
          <w:rStyle w:val="cf01"/>
          <w:rFonts w:ascii="Cambria" w:hAnsi="Cambria"/>
          <w:sz w:val="20"/>
          <w:szCs w:val="20"/>
        </w:rPr>
        <w:t>/akútneho</w:t>
      </w:r>
      <w:r w:rsidRPr="00265C6B">
        <w:rPr>
          <w:rStyle w:val="cf01"/>
          <w:rFonts w:ascii="Cambria" w:hAnsi="Cambria"/>
          <w:sz w:val="20"/>
          <w:szCs w:val="20"/>
        </w:rPr>
        <w:t xml:space="preserve"> zhoršenia zdravotného stavu </w:t>
      </w:r>
      <w:r w:rsidR="00DD794A">
        <w:rPr>
          <w:rStyle w:val="cf01"/>
          <w:rFonts w:ascii="Cambria" w:hAnsi="Cambria"/>
          <w:sz w:val="20"/>
          <w:szCs w:val="20"/>
        </w:rPr>
        <w:t>zamestnanc</w:t>
      </w:r>
      <w:r w:rsidRPr="00265C6B">
        <w:rPr>
          <w:rStyle w:val="cf01"/>
          <w:rFonts w:ascii="Cambria" w:hAnsi="Cambria"/>
          <w:sz w:val="20"/>
          <w:szCs w:val="20"/>
        </w:rPr>
        <w:t xml:space="preserve">a, ktorá predstavuje </w:t>
      </w:r>
      <w:r w:rsidR="00582265" w:rsidRPr="00265C6B">
        <w:rPr>
          <w:rStyle w:val="cf01"/>
          <w:rFonts w:ascii="Cambria" w:hAnsi="Cambria"/>
          <w:sz w:val="20"/>
          <w:szCs w:val="20"/>
        </w:rPr>
        <w:t>2 pracovné</w:t>
      </w:r>
      <w:r w:rsidRPr="00265C6B">
        <w:rPr>
          <w:rStyle w:val="cf01"/>
          <w:rFonts w:ascii="Cambria" w:hAnsi="Cambria"/>
          <w:sz w:val="20"/>
          <w:szCs w:val="20"/>
        </w:rPr>
        <w:t xml:space="preserve"> dn</w:t>
      </w:r>
      <w:r w:rsidR="00582265" w:rsidRPr="00265C6B">
        <w:rPr>
          <w:rStyle w:val="cf01"/>
          <w:rFonts w:ascii="Cambria" w:hAnsi="Cambria"/>
          <w:sz w:val="20"/>
          <w:szCs w:val="20"/>
        </w:rPr>
        <w:t>i</w:t>
      </w:r>
      <w:r w:rsidRPr="00265C6B">
        <w:rPr>
          <w:rStyle w:val="cf01"/>
          <w:rFonts w:ascii="Cambria" w:hAnsi="Cambria"/>
          <w:sz w:val="20"/>
          <w:szCs w:val="20"/>
        </w:rPr>
        <w:t xml:space="preserve"> </w:t>
      </w:r>
      <w:r w:rsidR="00DB19E6" w:rsidRPr="00A43D5E">
        <w:rPr>
          <w:rStyle w:val="cf01"/>
          <w:rFonts w:ascii="Cambria" w:hAnsi="Cambria"/>
          <w:sz w:val="20"/>
          <w:szCs w:val="20"/>
        </w:rPr>
        <w:t xml:space="preserve">odo dňa </w:t>
      </w:r>
      <w:r w:rsidR="00DB19E6">
        <w:rPr>
          <w:rStyle w:val="cf01"/>
          <w:rFonts w:ascii="Cambria" w:hAnsi="Cambria"/>
          <w:sz w:val="20"/>
          <w:szCs w:val="20"/>
        </w:rPr>
        <w:t xml:space="preserve">doručenia písomnej objednávky alebo </w:t>
      </w:r>
      <w:r w:rsidR="001B504E">
        <w:rPr>
          <w:rStyle w:val="cf01"/>
          <w:rFonts w:ascii="Cambria" w:hAnsi="Cambria"/>
          <w:sz w:val="20"/>
          <w:szCs w:val="20"/>
        </w:rPr>
        <w:t xml:space="preserve">Poskytovateľovho </w:t>
      </w:r>
      <w:r w:rsidR="00DB19E6">
        <w:rPr>
          <w:rStyle w:val="cf01"/>
          <w:rFonts w:ascii="Cambria" w:hAnsi="Cambria"/>
          <w:sz w:val="20"/>
          <w:szCs w:val="20"/>
        </w:rPr>
        <w:t>písomného potvrdenia telefonickej objednávky</w:t>
      </w:r>
      <w:r w:rsidRPr="00265C6B">
        <w:rPr>
          <w:rStyle w:val="cf01"/>
          <w:rFonts w:ascii="Cambria" w:hAnsi="Cambria"/>
          <w:sz w:val="20"/>
          <w:szCs w:val="20"/>
        </w:rPr>
        <w:t xml:space="preserve">, tak Objednávateľ je oprávnený si uplatniť nárok na zmluvnú pokutu vo výške </w:t>
      </w:r>
      <w:r w:rsidR="00265C6B" w:rsidRPr="00265C6B">
        <w:rPr>
          <w:rStyle w:val="cf01"/>
          <w:rFonts w:ascii="Cambria" w:hAnsi="Cambria"/>
          <w:sz w:val="20"/>
          <w:szCs w:val="20"/>
        </w:rPr>
        <w:t>15</w:t>
      </w:r>
      <w:r w:rsidRPr="00265C6B">
        <w:rPr>
          <w:rStyle w:val="cf01"/>
          <w:rFonts w:ascii="Cambria" w:hAnsi="Cambria"/>
          <w:sz w:val="20"/>
          <w:szCs w:val="20"/>
        </w:rPr>
        <w:t xml:space="preserve"> eur, a to za každý, aj začatý deň omeškania. Poskytovateľ sa zaväzuje, že takúto zmluvnú pokutu zaplatí Objednávateľovi najneskôr do tridsať (30) dní odo dňa jej uplatnenia Objednávateľom.</w:t>
      </w:r>
    </w:p>
    <w:p w14:paraId="2B6742CC" w14:textId="77777777" w:rsidR="00B10A23" w:rsidRPr="001B1395" w:rsidRDefault="00B10A23" w:rsidP="001B1395">
      <w:pPr>
        <w:rPr>
          <w:rStyle w:val="cf01"/>
          <w:rFonts w:ascii="Cambria" w:hAnsi="Cambria" w:cs="Times New Roman"/>
          <w:b/>
          <w:sz w:val="20"/>
          <w:szCs w:val="20"/>
        </w:rPr>
      </w:pPr>
    </w:p>
    <w:p w14:paraId="18EDA034" w14:textId="1A357358" w:rsidR="00BC1562" w:rsidRPr="004C2F57" w:rsidRDefault="00BC1562" w:rsidP="00966884">
      <w:pPr>
        <w:pStyle w:val="ListParagraph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/>
          <w:sz w:val="20"/>
          <w:szCs w:val="20"/>
        </w:rPr>
      </w:pPr>
      <w:r w:rsidRPr="004C2F57">
        <w:rPr>
          <w:rStyle w:val="cf01"/>
          <w:rFonts w:ascii="Cambria" w:hAnsi="Cambria"/>
          <w:sz w:val="20"/>
          <w:szCs w:val="20"/>
        </w:rPr>
        <w:t>V prípade, ak dôjde k porušeniu povinnosti o ochrane, spracúvaní a bezpečnosti osobných údajov a dôverných informácií uvedených v</w:t>
      </w:r>
      <w:r w:rsidR="0049440D" w:rsidRPr="004C2F57">
        <w:rPr>
          <w:rStyle w:val="cf01"/>
          <w:rFonts w:ascii="Cambria" w:hAnsi="Cambria"/>
          <w:sz w:val="20"/>
          <w:szCs w:val="20"/>
        </w:rPr>
        <w:t> osobitnej zmluv</w:t>
      </w:r>
      <w:r w:rsidR="00A05775">
        <w:rPr>
          <w:rStyle w:val="cf01"/>
          <w:rFonts w:ascii="Cambria" w:hAnsi="Cambria"/>
          <w:sz w:val="20"/>
          <w:szCs w:val="20"/>
        </w:rPr>
        <w:t>e</w:t>
      </w:r>
      <w:r w:rsidR="0049440D" w:rsidRPr="004C2F57">
        <w:rPr>
          <w:rStyle w:val="cf01"/>
          <w:rFonts w:ascii="Cambria" w:hAnsi="Cambria"/>
          <w:sz w:val="20"/>
          <w:szCs w:val="20"/>
        </w:rPr>
        <w:t xml:space="preserve"> uzavretej v súvislosti so spracúvaní osobných údajov pri plnení tejto Dohody</w:t>
      </w:r>
      <w:r w:rsidRPr="004C2F57">
        <w:rPr>
          <w:rStyle w:val="cf01"/>
          <w:rFonts w:ascii="Cambria" w:hAnsi="Cambria"/>
          <w:sz w:val="20"/>
          <w:szCs w:val="20"/>
        </w:rPr>
        <w:t xml:space="preserve">, Objednávateľ je oprávnený uplatniť si nárok na zmluvnú pokutu vo výške </w:t>
      </w:r>
      <w:r w:rsidR="00B122E5" w:rsidRPr="004C2F57">
        <w:rPr>
          <w:rStyle w:val="cf01"/>
          <w:rFonts w:ascii="Cambria" w:hAnsi="Cambria"/>
          <w:sz w:val="20"/>
          <w:szCs w:val="20"/>
        </w:rPr>
        <w:t>5</w:t>
      </w:r>
      <w:r w:rsidRPr="004C2F57">
        <w:rPr>
          <w:rStyle w:val="cf01"/>
          <w:rFonts w:ascii="Cambria" w:hAnsi="Cambria"/>
          <w:sz w:val="20"/>
          <w:szCs w:val="20"/>
        </w:rPr>
        <w:t xml:space="preserve"> % z celkovej </w:t>
      </w:r>
      <w:r w:rsidR="00AC7C27" w:rsidRPr="004C2F57">
        <w:rPr>
          <w:rStyle w:val="cf01"/>
          <w:rFonts w:ascii="Cambria" w:hAnsi="Cambria"/>
          <w:sz w:val="20"/>
          <w:szCs w:val="20"/>
        </w:rPr>
        <w:t xml:space="preserve">maximálnej možnej </w:t>
      </w:r>
      <w:r w:rsidRPr="004C2F57">
        <w:rPr>
          <w:rStyle w:val="cf01"/>
          <w:rFonts w:ascii="Cambria" w:hAnsi="Cambria"/>
          <w:sz w:val="20"/>
          <w:szCs w:val="20"/>
        </w:rPr>
        <w:t xml:space="preserve">ceny za predmet </w:t>
      </w:r>
      <w:r w:rsidR="00957FB4" w:rsidRPr="004C2F57">
        <w:rPr>
          <w:rStyle w:val="cf01"/>
          <w:rFonts w:ascii="Cambria" w:hAnsi="Cambria"/>
          <w:sz w:val="20"/>
          <w:szCs w:val="20"/>
        </w:rPr>
        <w:t>Dohody</w:t>
      </w:r>
      <w:r w:rsidRPr="004C2F57">
        <w:rPr>
          <w:rStyle w:val="cf01"/>
          <w:rFonts w:ascii="Cambria" w:hAnsi="Cambria"/>
          <w:sz w:val="20"/>
          <w:szCs w:val="20"/>
        </w:rPr>
        <w:t>. Poskytovateľ sa zaväzuje, že takúto zmluvnú pokutu zaplatí Objednávateľovi najneskôr do tridsať (30) dní odo dňa jej uplatnenia Objednávateľom.</w:t>
      </w:r>
    </w:p>
    <w:p w14:paraId="1BC613AD" w14:textId="77777777" w:rsidR="00BC1562" w:rsidRPr="004C2F57" w:rsidRDefault="00BC1562" w:rsidP="00966884">
      <w:pPr>
        <w:pStyle w:val="ListParagraph"/>
        <w:ind w:left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</w:p>
    <w:p w14:paraId="3372CFA3" w14:textId="473603FC" w:rsidR="00CC588B" w:rsidRPr="005D52A7" w:rsidRDefault="00CC588B" w:rsidP="00966884">
      <w:pPr>
        <w:pStyle w:val="ListParagraph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/>
          <w:sz w:val="20"/>
          <w:szCs w:val="20"/>
        </w:rPr>
      </w:pPr>
      <w:r w:rsidRPr="005D52A7">
        <w:rPr>
          <w:rStyle w:val="cf01"/>
          <w:rFonts w:ascii="Cambria" w:hAnsi="Cambria"/>
          <w:sz w:val="20"/>
          <w:szCs w:val="20"/>
        </w:rPr>
        <w:t xml:space="preserve">V prípade omeškania Objednávateľa s úhradou faktúry za poskytnutie služieb v dohodnutej lehote,  je  Poskytovateľ  oprávnený  uplatniť  nárok  na  úrok  z  omeškania  maximálne  vo výške určenej </w:t>
      </w:r>
      <w:r w:rsidR="00B7060B" w:rsidRPr="005D52A7">
        <w:rPr>
          <w:rStyle w:val="cf01"/>
          <w:rFonts w:ascii="Cambria" w:hAnsi="Cambria"/>
          <w:sz w:val="20"/>
          <w:szCs w:val="20"/>
        </w:rPr>
        <w:t>v zmysle § 369 ods. 2 Obchodného zákonníka.</w:t>
      </w:r>
      <w:r w:rsidRPr="005D52A7">
        <w:rPr>
          <w:rStyle w:val="cf01"/>
          <w:rFonts w:ascii="Cambria" w:hAnsi="Cambria"/>
          <w:sz w:val="20"/>
          <w:szCs w:val="20"/>
        </w:rPr>
        <w:t xml:space="preserve"> Objednávateľ sa zaväzuje, že takýto úrok z omeškania zaplatí Poskytovateľovi najneskôr do tridsať (30) dní odo dňa doručenia jeho vyúčtovania na základe faktúry.</w:t>
      </w:r>
    </w:p>
    <w:p w14:paraId="5B56FE9E" w14:textId="77777777" w:rsidR="00CC588B" w:rsidRPr="000C72F9" w:rsidRDefault="00CC588B" w:rsidP="00966884">
      <w:pPr>
        <w:pStyle w:val="ListParagraph"/>
        <w:ind w:left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</w:p>
    <w:p w14:paraId="0E009F7E" w14:textId="6AA2C767" w:rsidR="005C5EE4" w:rsidRPr="00AD7E98" w:rsidRDefault="005A5833" w:rsidP="000B4A84">
      <w:pPr>
        <w:pStyle w:val="ListParagraph"/>
        <w:numPr>
          <w:ilvl w:val="0"/>
          <w:numId w:val="19"/>
        </w:numPr>
        <w:ind w:left="567" w:hanging="567"/>
        <w:jc w:val="both"/>
        <w:rPr>
          <w:rFonts w:ascii="Cambria" w:hAnsi="Cambria"/>
          <w:b/>
          <w:sz w:val="20"/>
          <w:szCs w:val="20"/>
        </w:rPr>
      </w:pPr>
      <w:r w:rsidRPr="00AD7E98">
        <w:rPr>
          <w:rStyle w:val="cf01"/>
          <w:rFonts w:ascii="Cambria" w:hAnsi="Cambria"/>
          <w:sz w:val="20"/>
          <w:szCs w:val="20"/>
        </w:rPr>
        <w:t>Zaplatením zmluvnej pokuty nie je dotknutý nárok Objednávateľa na náhradu škody. Zmluvné pokuty sa nezapočítavajú na úhradu škôd, ktoré Objednávateľovi vzniknú porušením zmluvnej povinnosti Poskytovateľa.</w:t>
      </w:r>
    </w:p>
    <w:p w14:paraId="310A86DB" w14:textId="0D5990BF" w:rsidR="000B55F3" w:rsidRPr="000C72F9" w:rsidRDefault="000B55F3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0C72F9">
        <w:rPr>
          <w:rFonts w:ascii="Cambria" w:hAnsi="Cambria"/>
          <w:sz w:val="22"/>
          <w:szCs w:val="22"/>
        </w:rPr>
        <w:t>Článok</w:t>
      </w:r>
      <w:r w:rsidR="00FC39B1">
        <w:rPr>
          <w:rFonts w:ascii="Cambria" w:hAnsi="Cambria"/>
          <w:sz w:val="22"/>
          <w:szCs w:val="22"/>
        </w:rPr>
        <w:t xml:space="preserve"> </w:t>
      </w:r>
      <w:r w:rsidR="00846C47">
        <w:rPr>
          <w:rFonts w:ascii="Cambria" w:hAnsi="Cambria"/>
          <w:sz w:val="22"/>
          <w:szCs w:val="22"/>
        </w:rPr>
        <w:t>VIII</w:t>
      </w:r>
    </w:p>
    <w:p w14:paraId="7BE449F6" w14:textId="34C93909" w:rsidR="000B55F3" w:rsidRPr="000C72F9" w:rsidRDefault="000B55F3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0C72F9">
        <w:rPr>
          <w:rFonts w:ascii="Cambria" w:hAnsi="Cambria"/>
          <w:sz w:val="22"/>
          <w:szCs w:val="22"/>
        </w:rPr>
        <w:t>OCHRANA  OSOBNÝCH  ÚDAJOV</w:t>
      </w:r>
    </w:p>
    <w:p w14:paraId="7FF64A5D" w14:textId="77777777" w:rsidR="000B55F3" w:rsidRPr="000C72F9" w:rsidRDefault="000B55F3" w:rsidP="00966884">
      <w:pPr>
        <w:jc w:val="both"/>
        <w:rPr>
          <w:rFonts w:ascii="Cambria" w:hAnsi="Cambria"/>
          <w:bCs/>
        </w:rPr>
      </w:pPr>
    </w:p>
    <w:p w14:paraId="526F9BE0" w14:textId="77777777" w:rsidR="000D5A31" w:rsidRPr="000C72F9" w:rsidRDefault="000D5A31" w:rsidP="00966884">
      <w:pPr>
        <w:pStyle w:val="ListParagraph"/>
        <w:numPr>
          <w:ilvl w:val="0"/>
          <w:numId w:val="5"/>
        </w:numPr>
        <w:jc w:val="both"/>
        <w:rPr>
          <w:rFonts w:ascii="Cambria" w:hAnsi="Cambria"/>
          <w:bCs/>
          <w:vanish/>
        </w:rPr>
      </w:pPr>
    </w:p>
    <w:p w14:paraId="268FD67C" w14:textId="592CF04E" w:rsidR="003A2C34" w:rsidRPr="00F8777E" w:rsidRDefault="0041327F" w:rsidP="00966884">
      <w:pPr>
        <w:pStyle w:val="ListParagraph"/>
        <w:numPr>
          <w:ilvl w:val="1"/>
          <w:numId w:val="7"/>
        </w:numPr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0C72F9">
        <w:rPr>
          <w:rFonts w:ascii="Cambria" w:hAnsi="Cambria"/>
          <w:bCs/>
          <w:sz w:val="20"/>
          <w:szCs w:val="20"/>
        </w:rPr>
        <w:t>Poskytovateľ</w:t>
      </w:r>
      <w:r w:rsidR="00AF2FC6" w:rsidRPr="000C72F9">
        <w:rPr>
          <w:rFonts w:ascii="Cambria" w:hAnsi="Cambria"/>
          <w:bCs/>
          <w:sz w:val="20"/>
          <w:szCs w:val="20"/>
        </w:rPr>
        <w:t xml:space="preserve"> sa týmto zaväzuje, že pri svojej činnosti sa bude riadiť a činnosť vykonávať podľa jej známych pokynov </w:t>
      </w:r>
      <w:r w:rsidR="0038585D" w:rsidRPr="000C72F9">
        <w:rPr>
          <w:rFonts w:ascii="Cambria" w:hAnsi="Cambria"/>
          <w:bCs/>
          <w:sz w:val="20"/>
          <w:szCs w:val="20"/>
        </w:rPr>
        <w:t>NBS</w:t>
      </w:r>
      <w:r w:rsidR="00AF2FC6" w:rsidRPr="000C72F9">
        <w:rPr>
          <w:rFonts w:ascii="Cambria" w:hAnsi="Cambria"/>
          <w:bCs/>
          <w:sz w:val="20"/>
          <w:szCs w:val="20"/>
        </w:rPr>
        <w:t xml:space="preserve"> a v súlade s podmienkami tejto </w:t>
      </w:r>
      <w:r w:rsidR="00422AFF" w:rsidRPr="000C72F9">
        <w:rPr>
          <w:rFonts w:ascii="Cambria" w:hAnsi="Cambria"/>
          <w:bCs/>
          <w:sz w:val="20"/>
          <w:szCs w:val="20"/>
        </w:rPr>
        <w:t>Dohod</w:t>
      </w:r>
      <w:r w:rsidR="00F75AAC" w:rsidRPr="000C72F9">
        <w:rPr>
          <w:rFonts w:ascii="Cambria" w:hAnsi="Cambria"/>
          <w:bCs/>
          <w:sz w:val="20"/>
          <w:szCs w:val="20"/>
        </w:rPr>
        <w:t>y</w:t>
      </w:r>
      <w:r w:rsidR="00AF2FC6" w:rsidRPr="000C72F9">
        <w:rPr>
          <w:rFonts w:ascii="Cambria" w:hAnsi="Cambria"/>
          <w:bCs/>
          <w:sz w:val="20"/>
          <w:szCs w:val="20"/>
        </w:rPr>
        <w:t xml:space="preserve">. </w:t>
      </w:r>
      <w:r w:rsidRPr="000C72F9">
        <w:rPr>
          <w:rFonts w:ascii="Cambria" w:hAnsi="Cambria"/>
          <w:bCs/>
          <w:sz w:val="20"/>
          <w:szCs w:val="20"/>
        </w:rPr>
        <w:t>Poskytovateľ</w:t>
      </w:r>
      <w:r w:rsidR="00AF2FC6" w:rsidRPr="000C72F9">
        <w:rPr>
          <w:rFonts w:ascii="Cambria" w:hAnsi="Cambria"/>
          <w:bCs/>
          <w:sz w:val="20"/>
          <w:szCs w:val="20"/>
        </w:rPr>
        <w:t xml:space="preserve">. počas trvania tejto </w:t>
      </w:r>
      <w:r w:rsidR="00422AFF" w:rsidRPr="000C72F9">
        <w:rPr>
          <w:rFonts w:ascii="Cambria" w:hAnsi="Cambria"/>
          <w:bCs/>
          <w:sz w:val="20"/>
          <w:szCs w:val="20"/>
        </w:rPr>
        <w:t>Dohod</w:t>
      </w:r>
      <w:r w:rsidR="00AF2FC6" w:rsidRPr="000C72F9">
        <w:rPr>
          <w:rFonts w:ascii="Cambria" w:hAnsi="Cambria"/>
          <w:bCs/>
          <w:sz w:val="20"/>
          <w:szCs w:val="20"/>
        </w:rPr>
        <w:t xml:space="preserve">y, ani po jej skončení nezverejní ani nepoužije žiadne informácie a skutočnosti, týkajúce sa </w:t>
      </w:r>
      <w:r w:rsidR="0038585D" w:rsidRPr="000C72F9">
        <w:rPr>
          <w:rFonts w:ascii="Cambria" w:hAnsi="Cambria"/>
          <w:bCs/>
          <w:sz w:val="20"/>
          <w:szCs w:val="20"/>
        </w:rPr>
        <w:t>NBS</w:t>
      </w:r>
      <w:r w:rsidR="00AF2FC6" w:rsidRPr="000C72F9">
        <w:rPr>
          <w:rFonts w:ascii="Cambria" w:hAnsi="Cambria"/>
          <w:bCs/>
          <w:sz w:val="20"/>
          <w:szCs w:val="20"/>
        </w:rPr>
        <w:t xml:space="preserve"> alebo je</w:t>
      </w:r>
      <w:r w:rsidR="00E17732" w:rsidRPr="000C72F9">
        <w:rPr>
          <w:rFonts w:ascii="Cambria" w:hAnsi="Cambria"/>
          <w:bCs/>
          <w:sz w:val="20"/>
          <w:szCs w:val="20"/>
        </w:rPr>
        <w:t>j</w:t>
      </w:r>
      <w:r w:rsidR="00AF2FC6" w:rsidRPr="000C72F9">
        <w:rPr>
          <w:rFonts w:ascii="Cambria" w:hAnsi="Cambria"/>
          <w:bCs/>
          <w:sz w:val="20"/>
          <w:szCs w:val="20"/>
        </w:rPr>
        <w:t xml:space="preserve"> zamestnancov, nebude tieto informácie reprodukovať, zverejňovať ani poskytovať tretím stranám alebo ich iným spôsobom využívať. </w:t>
      </w:r>
      <w:r w:rsidR="00CB0771" w:rsidRPr="000C72F9">
        <w:rPr>
          <w:rFonts w:ascii="Cambria" w:hAnsi="Cambria"/>
          <w:bCs/>
          <w:sz w:val="20"/>
          <w:szCs w:val="20"/>
        </w:rPr>
        <w:t xml:space="preserve">Poskytovateľ </w:t>
      </w:r>
      <w:r w:rsidR="00AF2FC6" w:rsidRPr="000C72F9">
        <w:rPr>
          <w:rFonts w:ascii="Cambria" w:hAnsi="Cambria"/>
          <w:bCs/>
          <w:sz w:val="20"/>
          <w:szCs w:val="20"/>
        </w:rPr>
        <w:t>bude pri spracovávaní osobných údajov dodržiavať všetky povinnosti podľa platnej právnej úpravy ochrany osobných</w:t>
      </w:r>
      <w:r w:rsidR="00AF2FC6" w:rsidRPr="00F8777E">
        <w:rPr>
          <w:rFonts w:ascii="Cambria" w:hAnsi="Cambria"/>
          <w:bCs/>
          <w:sz w:val="20"/>
          <w:szCs w:val="20"/>
        </w:rPr>
        <w:t xml:space="preserve"> údajov.  </w:t>
      </w:r>
      <w:r w:rsidR="00CB0771" w:rsidRPr="00F8777E">
        <w:rPr>
          <w:rFonts w:ascii="Cambria" w:hAnsi="Cambria"/>
          <w:bCs/>
          <w:sz w:val="20"/>
          <w:szCs w:val="20"/>
        </w:rPr>
        <w:t>Poskytovateľ</w:t>
      </w:r>
      <w:r w:rsidR="00AF2FC6" w:rsidRPr="00F8777E">
        <w:rPr>
          <w:rFonts w:ascii="Cambria" w:hAnsi="Cambria"/>
          <w:bCs/>
          <w:sz w:val="20"/>
          <w:szCs w:val="20"/>
        </w:rPr>
        <w:t xml:space="preserve"> si je vedom</w:t>
      </w:r>
      <w:r w:rsidR="00FE527D" w:rsidRPr="00F8777E">
        <w:rPr>
          <w:rFonts w:ascii="Cambria" w:hAnsi="Cambria"/>
          <w:bCs/>
          <w:sz w:val="20"/>
          <w:szCs w:val="20"/>
        </w:rPr>
        <w:t xml:space="preserve">ý </w:t>
      </w:r>
      <w:r w:rsidR="00AF2FC6" w:rsidRPr="00F8777E">
        <w:rPr>
          <w:rFonts w:ascii="Cambria" w:hAnsi="Cambria"/>
          <w:bCs/>
          <w:sz w:val="20"/>
          <w:szCs w:val="20"/>
        </w:rPr>
        <w:t xml:space="preserve">skutočnosti,  že výsledky </w:t>
      </w:r>
      <w:r w:rsidR="00BB1D32">
        <w:rPr>
          <w:rFonts w:ascii="Cambria" w:hAnsi="Cambria"/>
          <w:bCs/>
          <w:sz w:val="20"/>
          <w:szCs w:val="20"/>
        </w:rPr>
        <w:t>prehliadku</w:t>
      </w:r>
      <w:r w:rsidR="00AF2FC6" w:rsidRPr="00F8777E">
        <w:rPr>
          <w:rFonts w:ascii="Cambria" w:hAnsi="Cambria"/>
          <w:bCs/>
          <w:sz w:val="20"/>
          <w:szCs w:val="20"/>
        </w:rPr>
        <w:t xml:space="preserve"> ako aj samotná skutočnosť, že dané </w:t>
      </w:r>
      <w:r w:rsidR="00BB1D32">
        <w:rPr>
          <w:rFonts w:ascii="Cambria" w:hAnsi="Cambria"/>
          <w:bCs/>
          <w:sz w:val="20"/>
          <w:szCs w:val="20"/>
        </w:rPr>
        <w:t>prehliadky</w:t>
      </w:r>
      <w:r w:rsidR="00AF2FC6" w:rsidRPr="00F8777E">
        <w:rPr>
          <w:rFonts w:ascii="Cambria" w:hAnsi="Cambria"/>
          <w:bCs/>
          <w:sz w:val="20"/>
          <w:szCs w:val="20"/>
        </w:rPr>
        <w:t xml:space="preserve"> boli konkrétnym</w:t>
      </w:r>
      <w:r w:rsidR="00E17732" w:rsidRPr="00F8777E">
        <w:rPr>
          <w:rFonts w:ascii="Cambria" w:hAnsi="Cambria"/>
          <w:bCs/>
          <w:sz w:val="20"/>
          <w:szCs w:val="20"/>
        </w:rPr>
        <w:t xml:space="preserve"> </w:t>
      </w:r>
      <w:r w:rsidR="00DD794A">
        <w:rPr>
          <w:rFonts w:ascii="Cambria" w:hAnsi="Cambria"/>
          <w:bCs/>
          <w:sz w:val="20"/>
          <w:szCs w:val="20"/>
        </w:rPr>
        <w:t>zamestnanc</w:t>
      </w:r>
      <w:r w:rsidR="00E17732" w:rsidRPr="00F8777E">
        <w:rPr>
          <w:rFonts w:ascii="Cambria" w:hAnsi="Cambria"/>
          <w:bCs/>
          <w:sz w:val="20"/>
          <w:szCs w:val="20"/>
        </w:rPr>
        <w:t>om</w:t>
      </w:r>
      <w:r w:rsidR="00AF2FC6" w:rsidRPr="00F8777E">
        <w:rPr>
          <w:rFonts w:ascii="Cambria" w:hAnsi="Cambria"/>
          <w:bCs/>
          <w:sz w:val="20"/>
          <w:szCs w:val="20"/>
        </w:rPr>
        <w:t xml:space="preserve"> vykonané, majú charakter lekárskeho tajomstva. Výsledky </w:t>
      </w:r>
      <w:r w:rsidR="00BB1D32">
        <w:rPr>
          <w:rFonts w:ascii="Cambria" w:hAnsi="Cambria"/>
          <w:bCs/>
          <w:sz w:val="20"/>
          <w:szCs w:val="20"/>
        </w:rPr>
        <w:t>prehliadok</w:t>
      </w:r>
      <w:r w:rsidR="00DD4FD6" w:rsidRPr="00F8777E">
        <w:rPr>
          <w:rFonts w:ascii="Cambria" w:hAnsi="Cambria"/>
          <w:bCs/>
          <w:sz w:val="20"/>
          <w:szCs w:val="20"/>
        </w:rPr>
        <w:t xml:space="preserve"> je  </w:t>
      </w:r>
      <w:r w:rsidR="00FE527D" w:rsidRPr="00F8777E">
        <w:rPr>
          <w:rFonts w:ascii="Cambria" w:hAnsi="Cambria"/>
          <w:bCs/>
          <w:sz w:val="20"/>
          <w:szCs w:val="20"/>
        </w:rPr>
        <w:t>poskytovateľ</w:t>
      </w:r>
      <w:r w:rsidR="00AF2FC6" w:rsidRPr="00F8777E">
        <w:rPr>
          <w:rFonts w:ascii="Cambria" w:hAnsi="Cambria"/>
          <w:bCs/>
          <w:sz w:val="20"/>
          <w:szCs w:val="20"/>
        </w:rPr>
        <w:t xml:space="preserve"> oprávnen</w:t>
      </w:r>
      <w:r w:rsidR="00FE527D" w:rsidRPr="00F8777E">
        <w:rPr>
          <w:rFonts w:ascii="Cambria" w:hAnsi="Cambria"/>
          <w:bCs/>
          <w:sz w:val="20"/>
          <w:szCs w:val="20"/>
        </w:rPr>
        <w:t>ý</w:t>
      </w:r>
      <w:r w:rsidR="00AF2FC6" w:rsidRPr="00F8777E">
        <w:rPr>
          <w:rFonts w:ascii="Cambria" w:hAnsi="Cambria"/>
          <w:bCs/>
          <w:sz w:val="20"/>
          <w:szCs w:val="20"/>
        </w:rPr>
        <w:t xml:space="preserve"> sprístupniť výlučne </w:t>
      </w:r>
      <w:r w:rsidR="00DD794A">
        <w:rPr>
          <w:rFonts w:ascii="Cambria" w:hAnsi="Cambria"/>
          <w:bCs/>
          <w:sz w:val="20"/>
          <w:szCs w:val="20"/>
        </w:rPr>
        <w:t>zamestnanc</w:t>
      </w:r>
      <w:r w:rsidR="00E17732" w:rsidRPr="00F8777E">
        <w:rPr>
          <w:rFonts w:ascii="Cambria" w:hAnsi="Cambria"/>
          <w:bCs/>
          <w:sz w:val="20"/>
          <w:szCs w:val="20"/>
        </w:rPr>
        <w:t>ovi</w:t>
      </w:r>
      <w:r w:rsidR="00AF2FC6" w:rsidRPr="00F8777E">
        <w:rPr>
          <w:rFonts w:ascii="Cambria" w:hAnsi="Cambria"/>
          <w:bCs/>
          <w:sz w:val="20"/>
          <w:szCs w:val="20"/>
        </w:rPr>
        <w:t>, ktor</w:t>
      </w:r>
      <w:r w:rsidR="00E17732" w:rsidRPr="00F8777E">
        <w:rPr>
          <w:rFonts w:ascii="Cambria" w:hAnsi="Cambria"/>
          <w:bCs/>
          <w:sz w:val="20"/>
          <w:szCs w:val="20"/>
        </w:rPr>
        <w:t>ému</w:t>
      </w:r>
      <w:r w:rsidR="00AF2FC6" w:rsidRPr="00F8777E">
        <w:rPr>
          <w:rFonts w:ascii="Cambria" w:hAnsi="Cambria"/>
          <w:bCs/>
          <w:sz w:val="20"/>
          <w:szCs w:val="20"/>
        </w:rPr>
        <w:t xml:space="preserve"> boli dané výkony poskytnuté.</w:t>
      </w:r>
    </w:p>
    <w:p w14:paraId="053306E4" w14:textId="77777777" w:rsidR="004D3F8F" w:rsidRPr="00F8777E" w:rsidRDefault="004D3F8F" w:rsidP="00966884">
      <w:pPr>
        <w:pStyle w:val="ListParagraph"/>
        <w:ind w:left="567"/>
        <w:jc w:val="both"/>
        <w:rPr>
          <w:rFonts w:ascii="Cambria" w:hAnsi="Cambria"/>
          <w:bCs/>
          <w:sz w:val="20"/>
          <w:szCs w:val="20"/>
        </w:rPr>
      </w:pPr>
    </w:p>
    <w:p w14:paraId="772420E5" w14:textId="0F96C1E6" w:rsidR="003A2C34" w:rsidRPr="00F8777E" w:rsidRDefault="00FE527D" w:rsidP="00966884">
      <w:pPr>
        <w:pStyle w:val="ListParagraph"/>
        <w:numPr>
          <w:ilvl w:val="1"/>
          <w:numId w:val="7"/>
        </w:numPr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F8777E">
        <w:rPr>
          <w:rFonts w:ascii="Cambria" w:hAnsi="Cambria"/>
          <w:bCs/>
          <w:sz w:val="20"/>
          <w:szCs w:val="20"/>
        </w:rPr>
        <w:t xml:space="preserve">Poskytovateľ </w:t>
      </w:r>
      <w:r w:rsidR="00AF2FC6" w:rsidRPr="00F8777E">
        <w:rPr>
          <w:rFonts w:ascii="Cambria" w:hAnsi="Cambria"/>
          <w:bCs/>
          <w:sz w:val="20"/>
          <w:szCs w:val="20"/>
        </w:rPr>
        <w:t>má právo vykonávať spracovateľské operácie s osobnými údajmi spracúvanými v informač</w:t>
      </w:r>
      <w:r w:rsidR="00342D96" w:rsidRPr="00F8777E">
        <w:rPr>
          <w:rFonts w:ascii="Cambria" w:hAnsi="Cambria"/>
          <w:bCs/>
          <w:sz w:val="20"/>
          <w:szCs w:val="20"/>
        </w:rPr>
        <w:t xml:space="preserve">ných systémoch </w:t>
      </w:r>
      <w:r w:rsidRPr="00F8777E">
        <w:rPr>
          <w:rFonts w:ascii="Cambria" w:hAnsi="Cambria"/>
          <w:bCs/>
          <w:sz w:val="20"/>
          <w:szCs w:val="20"/>
        </w:rPr>
        <w:t>poskytovateľ</w:t>
      </w:r>
      <w:r w:rsidR="00A05775">
        <w:rPr>
          <w:rFonts w:ascii="Cambria" w:hAnsi="Cambria"/>
          <w:bCs/>
          <w:sz w:val="20"/>
          <w:szCs w:val="20"/>
        </w:rPr>
        <w:t>a</w:t>
      </w:r>
      <w:r w:rsidRPr="00F8777E">
        <w:rPr>
          <w:rFonts w:ascii="Cambria" w:hAnsi="Cambria"/>
          <w:bCs/>
          <w:sz w:val="20"/>
          <w:szCs w:val="20"/>
        </w:rPr>
        <w:t xml:space="preserve"> </w:t>
      </w:r>
      <w:r w:rsidR="00AF2FC6" w:rsidRPr="00F8777E">
        <w:rPr>
          <w:rFonts w:ascii="Cambria" w:hAnsi="Cambria"/>
          <w:bCs/>
          <w:sz w:val="20"/>
          <w:szCs w:val="20"/>
        </w:rPr>
        <w:t>výlučne v súlade s právnym základom, od ktorého</w:t>
      </w:r>
      <w:r w:rsidRPr="00F8777E">
        <w:rPr>
          <w:rFonts w:ascii="Cambria" w:hAnsi="Cambria"/>
          <w:bCs/>
          <w:sz w:val="20"/>
          <w:szCs w:val="20"/>
        </w:rPr>
        <w:t xml:space="preserve"> poskytovateľ</w:t>
      </w:r>
      <w:r w:rsidR="00AF2FC6" w:rsidRPr="00F8777E">
        <w:rPr>
          <w:rFonts w:ascii="Cambria" w:hAnsi="Cambria"/>
          <w:bCs/>
          <w:sz w:val="20"/>
          <w:szCs w:val="20"/>
        </w:rPr>
        <w:t xml:space="preserve"> odvodzuje oprávnenie spracúvať osobné údaje, a to len v rozsahu a spôsobom, ktorý je nevyhnutný na dosiahnutie ustanoveného alebo vymedzeného účelu spracúvania a je v súlade </w:t>
      </w:r>
      <w:r w:rsidR="00E17732" w:rsidRPr="00F8777E">
        <w:rPr>
          <w:rFonts w:ascii="Cambria" w:hAnsi="Cambria"/>
          <w:bCs/>
          <w:sz w:val="20"/>
          <w:szCs w:val="20"/>
        </w:rPr>
        <w:t xml:space="preserve">s </w:t>
      </w:r>
      <w:r w:rsidR="004F4806">
        <w:rPr>
          <w:rFonts w:ascii="Cambria" w:hAnsi="Cambria"/>
          <w:bCs/>
          <w:sz w:val="20"/>
          <w:szCs w:val="20"/>
        </w:rPr>
        <w:t>n</w:t>
      </w:r>
      <w:r w:rsidR="00AF2FC6" w:rsidRPr="00F8777E">
        <w:rPr>
          <w:rFonts w:ascii="Cambria" w:hAnsi="Cambria"/>
          <w:bCs/>
          <w:sz w:val="20"/>
          <w:szCs w:val="20"/>
        </w:rPr>
        <w:t>ar</w:t>
      </w:r>
      <w:r w:rsidR="000E1061" w:rsidRPr="00F8777E">
        <w:rPr>
          <w:rFonts w:ascii="Cambria" w:hAnsi="Cambria"/>
          <w:bCs/>
          <w:sz w:val="20"/>
          <w:szCs w:val="20"/>
        </w:rPr>
        <w:t>iaden</w:t>
      </w:r>
      <w:r w:rsidR="00E17732" w:rsidRPr="00F8777E">
        <w:rPr>
          <w:rFonts w:ascii="Cambria" w:hAnsi="Cambria"/>
          <w:bCs/>
          <w:sz w:val="20"/>
          <w:szCs w:val="20"/>
        </w:rPr>
        <w:t>ím</w:t>
      </w:r>
      <w:r w:rsidR="000E1061" w:rsidRPr="00F8777E">
        <w:rPr>
          <w:rFonts w:ascii="Cambria" w:hAnsi="Cambria"/>
          <w:bCs/>
          <w:sz w:val="20"/>
          <w:szCs w:val="20"/>
        </w:rPr>
        <w:t xml:space="preserve"> Európskeho parlamentu a Rady </w:t>
      </w:r>
      <w:r w:rsidR="00474285" w:rsidRPr="00F8777E">
        <w:rPr>
          <w:rFonts w:ascii="Cambria" w:hAnsi="Cambria"/>
          <w:bCs/>
          <w:sz w:val="20"/>
          <w:szCs w:val="20"/>
        </w:rPr>
        <w:t>(</w:t>
      </w:r>
      <w:r w:rsidR="000E1061" w:rsidRPr="00F8777E">
        <w:rPr>
          <w:rFonts w:ascii="Cambria" w:hAnsi="Cambria"/>
          <w:bCs/>
          <w:sz w:val="20"/>
          <w:szCs w:val="20"/>
        </w:rPr>
        <w:t>EÚ</w:t>
      </w:r>
      <w:r w:rsidR="00474285" w:rsidRPr="00F8777E">
        <w:rPr>
          <w:rFonts w:ascii="Cambria" w:hAnsi="Cambria"/>
          <w:bCs/>
          <w:sz w:val="20"/>
          <w:szCs w:val="20"/>
        </w:rPr>
        <w:t>)</w:t>
      </w:r>
      <w:r w:rsidR="000E1061" w:rsidRPr="00F8777E">
        <w:rPr>
          <w:rFonts w:ascii="Cambria" w:hAnsi="Cambria"/>
          <w:bCs/>
          <w:sz w:val="20"/>
          <w:szCs w:val="20"/>
        </w:rPr>
        <w:t xml:space="preserve"> 2016/679</w:t>
      </w:r>
      <w:r w:rsidR="00E17732" w:rsidRPr="00F8777E">
        <w:rPr>
          <w:rFonts w:ascii="Cambria" w:hAnsi="Cambria"/>
          <w:bCs/>
          <w:sz w:val="20"/>
          <w:szCs w:val="20"/>
        </w:rPr>
        <w:t xml:space="preserve"> z 27. apríla 2016 </w:t>
      </w:r>
      <w:r w:rsidR="000E1061" w:rsidRPr="00F8777E">
        <w:rPr>
          <w:rFonts w:ascii="Cambria" w:hAnsi="Cambria"/>
          <w:bCs/>
          <w:sz w:val="20"/>
          <w:szCs w:val="20"/>
        </w:rPr>
        <w:t xml:space="preserve"> o ochrane fyzických osôb pri spracúvaní osobných údajov a o voľnom pohybe takýchto údajov a zákona č. 18/2018 Z.</w:t>
      </w:r>
      <w:r w:rsidR="00342D96" w:rsidRPr="00F8777E">
        <w:rPr>
          <w:rFonts w:ascii="Cambria" w:hAnsi="Cambria"/>
          <w:bCs/>
          <w:sz w:val="20"/>
          <w:szCs w:val="20"/>
        </w:rPr>
        <w:t xml:space="preserve"> </w:t>
      </w:r>
      <w:r w:rsidR="000E1061" w:rsidRPr="00F8777E">
        <w:rPr>
          <w:rFonts w:ascii="Cambria" w:hAnsi="Cambria"/>
          <w:bCs/>
          <w:sz w:val="20"/>
          <w:szCs w:val="20"/>
        </w:rPr>
        <w:t>z. o ochrane osobných údajov</w:t>
      </w:r>
      <w:r w:rsidR="002F7DF5" w:rsidRPr="00F8777E">
        <w:rPr>
          <w:rFonts w:ascii="Cambria" w:hAnsi="Cambria"/>
          <w:bCs/>
          <w:sz w:val="20"/>
          <w:szCs w:val="20"/>
        </w:rPr>
        <w:t xml:space="preserve"> a o zmene  a doplnení niektorý</w:t>
      </w:r>
      <w:r w:rsidR="000E1061" w:rsidRPr="00F8777E">
        <w:rPr>
          <w:rFonts w:ascii="Cambria" w:hAnsi="Cambria"/>
          <w:bCs/>
          <w:sz w:val="20"/>
          <w:szCs w:val="20"/>
        </w:rPr>
        <w:t>ch zákonov</w:t>
      </w:r>
      <w:r w:rsidR="00E17732" w:rsidRPr="00F8777E">
        <w:rPr>
          <w:rFonts w:ascii="Cambria" w:hAnsi="Cambria"/>
          <w:bCs/>
          <w:sz w:val="20"/>
          <w:szCs w:val="20"/>
        </w:rPr>
        <w:t xml:space="preserve"> v znení neskorších predpisov</w:t>
      </w:r>
      <w:r w:rsidR="000E1061" w:rsidRPr="00F8777E">
        <w:rPr>
          <w:rFonts w:ascii="Cambria" w:hAnsi="Cambria"/>
          <w:bCs/>
          <w:sz w:val="20"/>
          <w:szCs w:val="20"/>
        </w:rPr>
        <w:t>.</w:t>
      </w:r>
    </w:p>
    <w:p w14:paraId="2A1B0350" w14:textId="77777777" w:rsidR="004D3F8F" w:rsidRPr="00F8777E" w:rsidRDefault="004D3F8F" w:rsidP="00966884">
      <w:pPr>
        <w:jc w:val="both"/>
        <w:rPr>
          <w:rFonts w:ascii="Cambria" w:hAnsi="Cambria"/>
          <w:bCs/>
          <w:sz w:val="20"/>
          <w:szCs w:val="20"/>
        </w:rPr>
      </w:pPr>
    </w:p>
    <w:p w14:paraId="16BA33C0" w14:textId="5CE4B11F" w:rsidR="004B4C57" w:rsidRPr="00F8777E" w:rsidRDefault="000E1061" w:rsidP="00966884">
      <w:pPr>
        <w:pStyle w:val="ListParagraph"/>
        <w:numPr>
          <w:ilvl w:val="1"/>
          <w:numId w:val="7"/>
        </w:numPr>
        <w:spacing w:after="240"/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F8777E">
        <w:rPr>
          <w:rFonts w:ascii="Cambria" w:hAnsi="Cambria"/>
          <w:bCs/>
          <w:sz w:val="20"/>
          <w:szCs w:val="20"/>
        </w:rPr>
        <w:t>Právnym základo</w:t>
      </w:r>
      <w:r w:rsidR="002F7DF5" w:rsidRPr="00F8777E">
        <w:rPr>
          <w:rFonts w:ascii="Cambria" w:hAnsi="Cambria"/>
          <w:bCs/>
          <w:sz w:val="20"/>
          <w:szCs w:val="20"/>
        </w:rPr>
        <w:t>m spracúvania osobný</w:t>
      </w:r>
      <w:r w:rsidRPr="00F8777E">
        <w:rPr>
          <w:rFonts w:ascii="Cambria" w:hAnsi="Cambria"/>
          <w:bCs/>
          <w:sz w:val="20"/>
          <w:szCs w:val="20"/>
        </w:rPr>
        <w:t xml:space="preserve">ch údajov  </w:t>
      </w:r>
      <w:r w:rsidR="00FE527D" w:rsidRPr="00F8777E">
        <w:rPr>
          <w:rFonts w:ascii="Cambria" w:hAnsi="Cambria"/>
          <w:bCs/>
          <w:sz w:val="20"/>
          <w:szCs w:val="20"/>
        </w:rPr>
        <w:t>poskytovateľa j</w:t>
      </w:r>
      <w:r w:rsidRPr="00F8777E">
        <w:rPr>
          <w:rFonts w:ascii="Cambria" w:hAnsi="Cambria"/>
          <w:bCs/>
          <w:sz w:val="20"/>
          <w:szCs w:val="20"/>
        </w:rPr>
        <w:t>e nevyhnutnosť splnenia zákonn</w:t>
      </w:r>
      <w:r w:rsidR="000A6D78" w:rsidRPr="00F8777E">
        <w:rPr>
          <w:rFonts w:ascii="Cambria" w:hAnsi="Cambria"/>
          <w:bCs/>
          <w:sz w:val="20"/>
          <w:szCs w:val="20"/>
        </w:rPr>
        <w:t xml:space="preserve">ých povinností </w:t>
      </w:r>
      <w:r w:rsidR="001E767A">
        <w:rPr>
          <w:rFonts w:ascii="Cambria" w:hAnsi="Cambria"/>
          <w:bCs/>
          <w:sz w:val="20"/>
          <w:szCs w:val="20"/>
        </w:rPr>
        <w:t>P</w:t>
      </w:r>
      <w:r w:rsidR="00E17732" w:rsidRPr="00F8777E">
        <w:rPr>
          <w:rFonts w:ascii="Cambria" w:hAnsi="Cambria"/>
          <w:bCs/>
          <w:sz w:val="20"/>
          <w:szCs w:val="20"/>
        </w:rPr>
        <w:t xml:space="preserve">oskytovateľom </w:t>
      </w:r>
      <w:r w:rsidRPr="00F8777E">
        <w:rPr>
          <w:rFonts w:ascii="Cambria" w:hAnsi="Cambria"/>
          <w:bCs/>
          <w:sz w:val="20"/>
          <w:szCs w:val="20"/>
        </w:rPr>
        <w:t>podľa osobitných predpisov na úseku poskytovania zdravotnej starostlivosti platných a účinných na území Slovenskej republiky</w:t>
      </w:r>
      <w:r w:rsidR="0098774C" w:rsidRPr="00F8777E">
        <w:rPr>
          <w:rFonts w:ascii="Cambria" w:hAnsi="Cambria"/>
          <w:bCs/>
          <w:sz w:val="20"/>
          <w:szCs w:val="20"/>
        </w:rPr>
        <w:t xml:space="preserve">, plnenie </w:t>
      </w:r>
      <w:r w:rsidR="00280041">
        <w:rPr>
          <w:rFonts w:ascii="Cambria" w:hAnsi="Cambria"/>
          <w:bCs/>
          <w:sz w:val="20"/>
          <w:szCs w:val="20"/>
        </w:rPr>
        <w:t>zmluvných</w:t>
      </w:r>
      <w:r w:rsidR="0098774C" w:rsidRPr="00F8777E">
        <w:rPr>
          <w:rFonts w:ascii="Cambria" w:hAnsi="Cambria"/>
          <w:bCs/>
          <w:sz w:val="20"/>
          <w:szCs w:val="20"/>
        </w:rPr>
        <w:t xml:space="preserve"> povinností a ochrana oprávnených záujmov </w:t>
      </w:r>
      <w:r w:rsidR="00F866D3">
        <w:rPr>
          <w:rFonts w:ascii="Cambria" w:hAnsi="Cambria"/>
          <w:bCs/>
          <w:sz w:val="20"/>
          <w:szCs w:val="20"/>
        </w:rPr>
        <w:t>P</w:t>
      </w:r>
      <w:r w:rsidR="00FE527D" w:rsidRPr="00F8777E">
        <w:rPr>
          <w:rFonts w:ascii="Cambria" w:hAnsi="Cambria"/>
          <w:bCs/>
          <w:sz w:val="20"/>
          <w:szCs w:val="20"/>
        </w:rPr>
        <w:t>oskytovateľa</w:t>
      </w:r>
      <w:r w:rsidR="0098774C" w:rsidRPr="00F8777E">
        <w:rPr>
          <w:rFonts w:ascii="Cambria" w:hAnsi="Cambria"/>
          <w:bCs/>
          <w:sz w:val="20"/>
          <w:szCs w:val="20"/>
        </w:rPr>
        <w:t>.</w:t>
      </w:r>
    </w:p>
    <w:p w14:paraId="0A753ABC" w14:textId="77777777" w:rsidR="008C1D30" w:rsidRPr="008C1D30" w:rsidRDefault="008C1D30" w:rsidP="00966884">
      <w:pPr>
        <w:pStyle w:val="ListParagraph"/>
        <w:rPr>
          <w:rFonts w:ascii="Cambria" w:hAnsi="Cambria"/>
          <w:bCs/>
        </w:rPr>
      </w:pPr>
    </w:p>
    <w:p w14:paraId="7D9FB933" w14:textId="4012A304" w:rsidR="009C6E1D" w:rsidRPr="00362C47" w:rsidRDefault="009C6E1D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62C47">
        <w:rPr>
          <w:rFonts w:ascii="Cambria" w:hAnsi="Cambria"/>
          <w:sz w:val="22"/>
          <w:szCs w:val="22"/>
        </w:rPr>
        <w:t xml:space="preserve">Článok </w:t>
      </w:r>
      <w:r w:rsidR="00846C47">
        <w:rPr>
          <w:rFonts w:ascii="Cambria" w:hAnsi="Cambria"/>
          <w:sz w:val="22"/>
          <w:szCs w:val="22"/>
        </w:rPr>
        <w:t>I</w:t>
      </w:r>
      <w:r w:rsidR="00FC39B1">
        <w:rPr>
          <w:rFonts w:ascii="Cambria" w:hAnsi="Cambria"/>
          <w:sz w:val="22"/>
          <w:szCs w:val="22"/>
        </w:rPr>
        <w:t>X</w:t>
      </w:r>
    </w:p>
    <w:p w14:paraId="7390D05C" w14:textId="71856377" w:rsidR="009C6E1D" w:rsidRPr="00362C47" w:rsidRDefault="001F2725" w:rsidP="00966884">
      <w:pPr>
        <w:pStyle w:val="Heading1"/>
        <w:spacing w:after="240"/>
        <w:ind w:left="0" w:right="0"/>
        <w:rPr>
          <w:rFonts w:ascii="Cambria" w:hAnsi="Cambria"/>
          <w:b w:val="0"/>
        </w:rPr>
      </w:pPr>
      <w:r>
        <w:rPr>
          <w:rFonts w:ascii="Cambria" w:hAnsi="Cambria"/>
          <w:sz w:val="22"/>
          <w:szCs w:val="22"/>
        </w:rPr>
        <w:t>SUBDODÁVATELIA</w:t>
      </w:r>
      <w:r w:rsidR="009C6E1D" w:rsidRPr="00362C47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REGISTER</w:t>
      </w:r>
      <w:r w:rsidR="009C6E1D" w:rsidRPr="00362C4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PARTNEROV</w:t>
      </w:r>
      <w:r w:rsidR="009C6E1D" w:rsidRPr="00362C4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VEREJNÉHO</w:t>
      </w:r>
      <w:r w:rsidR="009C6E1D" w:rsidRPr="00362C4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SEKTORA</w:t>
      </w:r>
      <w:r w:rsidR="009C6E1D" w:rsidRPr="00362C4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</w:t>
      </w:r>
      <w:r w:rsidR="009C6E1D" w:rsidRPr="00362C47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INÉ</w:t>
      </w:r>
      <w:r w:rsidR="009C6E1D" w:rsidRPr="00362C4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POVINNOSTI</w:t>
      </w:r>
      <w:r w:rsidR="009C6E1D" w:rsidRPr="00362C4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POSKYTOVATEĽA</w:t>
      </w:r>
    </w:p>
    <w:p w14:paraId="15965CED" w14:textId="2EA7F8A3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lastRenderedPageBreak/>
        <w:t>Poskytovateľ je povinný riadne a načas plniť záväzky vyplývajúce z</w:t>
      </w:r>
      <w:r w:rsidR="00F54A88">
        <w:rPr>
          <w:rFonts w:ascii="Cambria" w:hAnsi="Cambria"/>
          <w:sz w:val="20"/>
          <w:szCs w:val="20"/>
        </w:rPr>
        <w:t xml:space="preserve"> Dohody </w:t>
      </w:r>
      <w:r w:rsidRPr="00362C47">
        <w:rPr>
          <w:rFonts w:ascii="Cambria" w:hAnsi="Cambria"/>
          <w:sz w:val="20"/>
          <w:szCs w:val="20"/>
        </w:rPr>
        <w:t>a týchto podmienok vo vlastnom mene, na vlastný účet, na svoje náklady a na svoje nebezpečenstvo. Pokiaľ Poskytovateľ poverí plnením ktoréhokoľvek zo záväzkov</w:t>
      </w:r>
      <w:r w:rsidR="001650E1">
        <w:rPr>
          <w:rFonts w:ascii="Cambria" w:hAnsi="Cambria"/>
          <w:sz w:val="20"/>
          <w:szCs w:val="20"/>
        </w:rPr>
        <w:t>, ktoré má Poskytovateľ poskytovať priamo</w:t>
      </w:r>
      <w:r w:rsidRPr="00362C47">
        <w:rPr>
          <w:rFonts w:ascii="Cambria" w:hAnsi="Cambria"/>
          <w:sz w:val="20"/>
          <w:szCs w:val="20"/>
        </w:rPr>
        <w:t xml:space="preserve"> podľa </w:t>
      </w:r>
      <w:r w:rsidR="001650E1">
        <w:rPr>
          <w:rFonts w:ascii="Cambria" w:hAnsi="Cambria"/>
          <w:sz w:val="20"/>
          <w:szCs w:val="20"/>
        </w:rPr>
        <w:t>Dohody</w:t>
      </w:r>
      <w:r w:rsidRPr="00362C47">
        <w:rPr>
          <w:rFonts w:ascii="Cambria" w:hAnsi="Cambria"/>
          <w:sz w:val="20"/>
          <w:szCs w:val="20"/>
        </w:rPr>
        <w:t xml:space="preserve"> tretiu stranu, má </w:t>
      </w:r>
      <w:r w:rsidR="007745D5">
        <w:rPr>
          <w:rFonts w:ascii="Cambria" w:hAnsi="Cambria"/>
          <w:sz w:val="20"/>
          <w:szCs w:val="20"/>
        </w:rPr>
        <w:t>P</w:t>
      </w:r>
      <w:r w:rsidRPr="00362C47">
        <w:rPr>
          <w:rFonts w:ascii="Cambria" w:hAnsi="Cambria"/>
          <w:sz w:val="20"/>
          <w:szCs w:val="20"/>
        </w:rPr>
        <w:t xml:space="preserve">oskytovateľ voči </w:t>
      </w:r>
      <w:r w:rsidR="006414A1">
        <w:rPr>
          <w:rFonts w:ascii="Cambria" w:hAnsi="Cambria"/>
          <w:sz w:val="20"/>
          <w:szCs w:val="20"/>
        </w:rPr>
        <w:t>O</w:t>
      </w:r>
      <w:r w:rsidRPr="00362C47">
        <w:rPr>
          <w:rFonts w:ascii="Cambria" w:hAnsi="Cambria"/>
          <w:sz w:val="20"/>
          <w:szCs w:val="20"/>
        </w:rPr>
        <w:t>bjednávateľovi rovnakú zodpovednosť za poskytovanie predmetu plnenia a za prípadné škody, náklady a únik dôverných informácií spôsobený treťou stranou, ako by plnil tieto záväzky sám.</w:t>
      </w:r>
    </w:p>
    <w:p w14:paraId="44779B2E" w14:textId="77777777" w:rsidR="009C6E1D" w:rsidRPr="00362C47" w:rsidRDefault="009C6E1D" w:rsidP="00966884">
      <w:pPr>
        <w:pStyle w:val="BodyTextIndent"/>
        <w:widowControl/>
        <w:autoSpaceDE/>
        <w:autoSpaceDN/>
        <w:spacing w:after="0"/>
        <w:ind w:left="436"/>
        <w:jc w:val="both"/>
        <w:rPr>
          <w:rFonts w:ascii="Cambria" w:hAnsi="Cambria"/>
          <w:sz w:val="20"/>
          <w:szCs w:val="20"/>
        </w:rPr>
      </w:pPr>
    </w:p>
    <w:p w14:paraId="3B891E8F" w14:textId="1AC18D11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podpisom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potvrdzuje a zaväzuje sa, že na plnení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 o dielo sa budú podieľať iba osoby legálne zamestnané poskytovateľom v súlade s právnym poriadkom Slovenskej republiky.</w:t>
      </w:r>
    </w:p>
    <w:p w14:paraId="16662E8A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69142EC2" w14:textId="78A9F765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V prípade, ak Poskytovateľ poruší svoju povinnosť podľa bodu 2 tohto článku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a kontrolný orgán uloží objednávateľovi pokutu za porušenie zákazu prijať prácu alebo službu podľa § 7b ods. 5 zákona č. 82/2005 Z. z. o nelegálnej práci a nelegálnom zamestnávaní a o zmene a doplnení niektorých zákonov v znení neskorších predpisov, tak sa Poskytovateľ zaväzuje uhradiť objednávateľovi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nú pokutu v sume rovnajúcej sa pokute uplatnenej kontrolným orgánom u Objednávateľa, a to do siedmich dní odo dňa jej uplatnenia u Poskytovateľa Objednávateľom.</w:t>
      </w:r>
    </w:p>
    <w:p w14:paraId="4652C562" w14:textId="77777777" w:rsidR="009C6E1D" w:rsidRPr="00362C47" w:rsidRDefault="009C6E1D" w:rsidP="00966884">
      <w:pPr>
        <w:pStyle w:val="BodyTextIndent"/>
        <w:widowControl/>
        <w:autoSpaceDE/>
        <w:autoSpaceDN/>
        <w:spacing w:after="0"/>
        <w:ind w:left="436"/>
        <w:jc w:val="both"/>
        <w:rPr>
          <w:rFonts w:ascii="Cambria" w:hAnsi="Cambria"/>
          <w:sz w:val="20"/>
          <w:szCs w:val="20"/>
        </w:rPr>
      </w:pPr>
    </w:p>
    <w:p w14:paraId="706B1292" w14:textId="7B6F57CC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je povinný na požiadanie Objednávateľa bezodkladne poskytnúť v nevyhnutnom rozsahu doklady (pracovné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y, dohody o prácach vykonávaných mimo pracovného pomeru v zmysle Zákonníka práce) a osobné údaje fyzických osôb, prostredníctvom ktorých plní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u a ktoré sú potrebné na to, aby Objednávateľ mohol skontrolovať, či Poskytovateľ neporušuje zákaz nelegálneho zamestnávania.</w:t>
      </w:r>
    </w:p>
    <w:p w14:paraId="56B4604D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60DF4E26" w14:textId="77E8EBB0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sa zaväzuje, že zabezpečí, aby jeho zamestnanci a ostatné osoby poskytovateľa konajúce v mene poskytovateľa pri plnení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 v objektoch Objednávateľa dodržiavali všetky všeobecne záväzné právne predpisy vzťahujúce sa k vykonávaniu činností, hlavne predpisy súvisiace s bezpečnosťou práce a požiarnou bezpečnosťou, interné predpisy objednávateľa, najmä predpisy o vstupe do objektov objednávateľa a k bezpečnosti systémov a aby sa riadili organizačnými pokynmi oprávnených zamestnancov Objednávateľa.</w:t>
      </w:r>
    </w:p>
    <w:p w14:paraId="71C60262" w14:textId="77777777" w:rsidR="009C6E1D" w:rsidRPr="00362C47" w:rsidRDefault="009C6E1D" w:rsidP="00966884">
      <w:pPr>
        <w:pStyle w:val="BodyTextIndent"/>
        <w:widowControl/>
        <w:autoSpaceDE/>
        <w:autoSpaceDN/>
        <w:spacing w:after="0"/>
        <w:ind w:left="436"/>
        <w:jc w:val="both"/>
        <w:rPr>
          <w:rFonts w:ascii="Cambria" w:hAnsi="Cambria"/>
          <w:sz w:val="20"/>
          <w:szCs w:val="20"/>
        </w:rPr>
      </w:pPr>
    </w:p>
    <w:p w14:paraId="7F9A544D" w14:textId="4E5D2BDB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zodpovedá  za plnenie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 v súlade s § 41 ods. 8 zákona o verejnom obstarávaní a Poskytovateľ je povinný odovzdávať objednávateľovi plnenia na svoju zodpovednosť, v dohodnutom čase a v dohodnutej kvalite.</w:t>
      </w:r>
    </w:p>
    <w:p w14:paraId="5EA0F78C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60458D26" w14:textId="26402522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sa zaväzuje, počas celej doby trvania tejto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y byť zapísaný v registri partnerov verejného sektora, a to v prípade, ak má túto povinnosť podľa zákona č. 315/2016 Z. z. o registri partnerov verejného sektora a o zmene a doplnení niektorých zákonov v znení neskorších predpisov (ďalej len „zákon č. 315/2016 Z. z.“). U subdodávateľa táto povinnosť platí, ak mu takáto povinnosť v zmysle zákon č. 315/2016 Z. z. vzniká, pričom za jej splnenie zodpovedá Poskytovateľ.</w:t>
      </w:r>
    </w:p>
    <w:p w14:paraId="6744DC18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57BC7722" w14:textId="44E8C084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Poskytovateľ potvrdzuje, že podľa § 41 ods. 3 zákona o verejnom obstarávaní uviedol v príslušnej prílohe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údaje o všetkých známych subdodávateľoch, údaje o osobe oprávnenej konať za subdodávateľoch v rozsahu meno a priezvisko, adresa pobytu/sídlo, dátum narodenia/IČO. Poskytovateľ je povinný písomne oznámiť objednávateľovi akúkoľvek zmenu údajov o subdodávateľoch uvedených v príslušnej prílohe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 do troch pracovných dní odo dňa uskutočnenia tejto zmeny. </w:t>
      </w:r>
    </w:p>
    <w:p w14:paraId="74333B33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6C730A49" w14:textId="77777777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V prípade zmeny subdodávateľa alebo doplnenia nového subdodávateľa, je Poskytovateľ povinný písomne oznámiť Objednávateľovi údaje o navrhovanom subdodávateľovi najmenej štyri pracovné dni pred jeho plánovaným využitím. </w:t>
      </w:r>
    </w:p>
    <w:p w14:paraId="145E8EFA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0A9FDB6C" w14:textId="45CC875B" w:rsidR="009C6E1D" w:rsidRPr="00735166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735166">
        <w:rPr>
          <w:rFonts w:ascii="Cambria" w:hAnsi="Cambria"/>
          <w:sz w:val="20"/>
          <w:szCs w:val="20"/>
        </w:rPr>
        <w:t xml:space="preserve">Počas trvania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 je Poskytovateľ oprávnený zmeniť subdodávateľa uvedeného v príslušnej prílohe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 výlučne na základe predchádzajúceho písomného oznámenia a predchádzajúceho písomného odsúhlasenia Objednávateľom, pričom Objednávateľ si vyhradzuje právo odmietnuť subdodávateľa, a to najmä v prípade, ak existuje dôvodný predpoklad, že plnenie záväzkov subdodávateľa podľa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 je ohrozené a v prípade, ak subdodávateľ nespĺňa požiadavky na odborno-technickú spôsobilosť vo vzťahu k tej časti predmetu plnenia, ktorá má byť subdodávateľom plnená. Za účelom preukázania splnenia povinnosti v zmysle bodu 11 tohto článku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 je Poskytovateľ povinný kedykoľvek na výzvu Objednávateľa bezodkladne, najneskôr však do troch pracovných dní, predložiť Objednávateľovi všetky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 so subdodávateľmi identifikovanými v príslušnej prílohe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y, resp. následne doplnenými/ </w:t>
      </w:r>
      <w:r w:rsidRPr="00735166">
        <w:rPr>
          <w:rFonts w:ascii="Cambria" w:hAnsi="Cambria"/>
          <w:sz w:val="20"/>
          <w:szCs w:val="20"/>
        </w:rPr>
        <w:lastRenderedPageBreak/>
        <w:t xml:space="preserve">zmenenými postupom podľa bodu </w:t>
      </w:r>
      <w:r w:rsidR="00BA6BE8" w:rsidRPr="00735166">
        <w:rPr>
          <w:rFonts w:ascii="Cambria" w:hAnsi="Cambria"/>
          <w:sz w:val="20"/>
          <w:szCs w:val="20"/>
        </w:rPr>
        <w:t>10</w:t>
      </w:r>
      <w:r w:rsidRPr="00735166">
        <w:rPr>
          <w:rFonts w:ascii="Cambria" w:hAnsi="Cambria"/>
          <w:sz w:val="20"/>
          <w:szCs w:val="20"/>
        </w:rPr>
        <w:t xml:space="preserve"> tohto článku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 xml:space="preserve">y a zároveň predložiť zoznam všetkých subdodávateľov v zmysle § 2 ods. 1 písm. a) bod 7 zákona č. 315/2016 Z. z., ktorí napĺňajú definičné znaky partnera verejného sektora v zmysle § 2 ods. 1 písm. a) bod 7 a § 2 ods. 2 zákona č. 315/2016 Z. z., v dôsledku ich participácie na plnení </w:t>
      </w:r>
      <w:r w:rsidR="000A1A74" w:rsidRPr="00735166">
        <w:rPr>
          <w:rFonts w:ascii="Cambria" w:hAnsi="Cambria"/>
          <w:sz w:val="20"/>
          <w:szCs w:val="20"/>
        </w:rPr>
        <w:t>Dohod</w:t>
      </w:r>
      <w:r w:rsidRPr="00735166">
        <w:rPr>
          <w:rFonts w:ascii="Cambria" w:hAnsi="Cambria"/>
          <w:sz w:val="20"/>
          <w:szCs w:val="20"/>
        </w:rPr>
        <w:t>y. Za úplnosť a pravdivosť poskytnutých údajov nesie plnú zodpovednosť Poskytovateľ.</w:t>
      </w:r>
    </w:p>
    <w:p w14:paraId="31B18677" w14:textId="77777777" w:rsidR="009C6E1D" w:rsidRPr="00362C47" w:rsidRDefault="009C6E1D" w:rsidP="00966884">
      <w:pPr>
        <w:pStyle w:val="BodyTextIndent"/>
        <w:widowControl/>
        <w:autoSpaceDE/>
        <w:autoSpaceDN/>
        <w:spacing w:after="0"/>
        <w:ind w:left="436"/>
        <w:jc w:val="both"/>
        <w:rPr>
          <w:rFonts w:ascii="Cambria" w:hAnsi="Cambria"/>
          <w:sz w:val="20"/>
          <w:szCs w:val="20"/>
        </w:rPr>
      </w:pPr>
    </w:p>
    <w:p w14:paraId="028060F8" w14:textId="197ADAAE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V prípade, ak Poskytovateľ poruší povinnosť v zmysle bodu 11 tohto článku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y, a teda bude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a plnená (resp. budú na jej plnení participovať) subdodávateľmi, ktorí si riadne nesplnili svoju zákonnú povinnosť zápisu (resp. jeho udržiavania) do registra partnerov verejného sektora, má Objednávateľ právo na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nú pokutu od poskytovateľa vo výške 3 000,- eur bez DPH  za každé jednotlivé porušenie stanovenej povinnosti.</w:t>
      </w:r>
    </w:p>
    <w:p w14:paraId="1214C67D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420F6C53" w14:textId="521AA9AC" w:rsidR="009C6E1D" w:rsidRPr="00362C47" w:rsidRDefault="009C6E1D" w:rsidP="00966884">
      <w:pPr>
        <w:pStyle w:val="BodyTextIndent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362C47">
        <w:rPr>
          <w:rFonts w:ascii="Cambria" w:hAnsi="Cambria"/>
          <w:sz w:val="20"/>
          <w:szCs w:val="20"/>
        </w:rPr>
        <w:t xml:space="preserve">V prípade omeškania Poskytovateľa so splnením záväzku (povinnosti) v zmysle bodu 11 tohto článku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 xml:space="preserve">y, má objednávateľ právo na </w:t>
      </w:r>
      <w:r w:rsidR="000A1A74">
        <w:rPr>
          <w:rFonts w:ascii="Cambria" w:hAnsi="Cambria"/>
          <w:sz w:val="20"/>
          <w:szCs w:val="20"/>
        </w:rPr>
        <w:t>Dohod</w:t>
      </w:r>
      <w:r w:rsidRPr="00362C47">
        <w:rPr>
          <w:rFonts w:ascii="Cambria" w:hAnsi="Cambria"/>
          <w:sz w:val="20"/>
          <w:szCs w:val="20"/>
        </w:rPr>
        <w:t>nú pokutu vo výške 1.000,- eur bez DPH, a to za každý aj začatý deň omeškania.</w:t>
      </w:r>
    </w:p>
    <w:p w14:paraId="64BB7E7F" w14:textId="77777777" w:rsidR="009C6E1D" w:rsidRPr="00362C47" w:rsidRDefault="009C6E1D" w:rsidP="00966884">
      <w:pPr>
        <w:pStyle w:val="ListParagraph"/>
        <w:rPr>
          <w:rFonts w:ascii="Cambria" w:hAnsi="Cambria"/>
          <w:sz w:val="20"/>
          <w:szCs w:val="20"/>
        </w:rPr>
      </w:pPr>
    </w:p>
    <w:p w14:paraId="39FDEA3D" w14:textId="67C39A86" w:rsidR="009C6E1D" w:rsidRPr="0045043B" w:rsidRDefault="009C6E1D" w:rsidP="0072320A">
      <w:pPr>
        <w:pStyle w:val="BodyTextIndent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45043B">
        <w:rPr>
          <w:rFonts w:ascii="Cambria" w:hAnsi="Cambria"/>
          <w:sz w:val="20"/>
          <w:szCs w:val="20"/>
        </w:rPr>
        <w:t xml:space="preserve">Poskytovateľ sa môže odvolávať na Objednávateľa vo svojich verejných materiáloch v tom zmysle, že ide o zákazníka poskytovateľa s písomným súhlasom Objednávateľa a nesmie bez predchádzajúceho písomného súhlasu Objednávateľa, publikovať prácu Poskytovateľa podľa tejto </w:t>
      </w:r>
      <w:r w:rsidR="000A1A74" w:rsidRPr="0045043B">
        <w:rPr>
          <w:rFonts w:ascii="Cambria" w:hAnsi="Cambria"/>
          <w:sz w:val="20"/>
          <w:szCs w:val="20"/>
        </w:rPr>
        <w:t>Dohod</w:t>
      </w:r>
      <w:r w:rsidRPr="0045043B">
        <w:rPr>
          <w:rFonts w:ascii="Cambria" w:hAnsi="Cambria"/>
          <w:sz w:val="20"/>
          <w:szCs w:val="20"/>
        </w:rPr>
        <w:t>y. Každá zo strán</w:t>
      </w:r>
      <w:r w:rsidR="008716AA" w:rsidRPr="0045043B">
        <w:rPr>
          <w:rFonts w:ascii="Cambria" w:hAnsi="Cambria"/>
          <w:sz w:val="20"/>
          <w:szCs w:val="20"/>
        </w:rPr>
        <w:t xml:space="preserve"> Dohody</w:t>
      </w:r>
      <w:r w:rsidRPr="0045043B">
        <w:rPr>
          <w:rFonts w:ascii="Cambria" w:hAnsi="Cambria"/>
          <w:sz w:val="20"/>
          <w:szCs w:val="20"/>
        </w:rPr>
        <w:t xml:space="preserve"> sa zaväzuje, že nebude publikovať prácu vykonanú druhou stranou </w:t>
      </w:r>
      <w:r w:rsidR="00117D4F" w:rsidRPr="0045043B">
        <w:rPr>
          <w:rFonts w:ascii="Cambria" w:hAnsi="Cambria"/>
          <w:sz w:val="20"/>
          <w:szCs w:val="20"/>
        </w:rPr>
        <w:t xml:space="preserve">Dohody </w:t>
      </w:r>
      <w:r w:rsidRPr="0045043B">
        <w:rPr>
          <w:rFonts w:ascii="Cambria" w:hAnsi="Cambria"/>
          <w:sz w:val="20"/>
          <w:szCs w:val="20"/>
        </w:rPr>
        <w:t>tak, že by použil názov druhej strany</w:t>
      </w:r>
      <w:r w:rsidR="00117D4F" w:rsidRPr="0045043B">
        <w:rPr>
          <w:rFonts w:ascii="Cambria" w:hAnsi="Cambria"/>
          <w:sz w:val="20"/>
          <w:szCs w:val="20"/>
        </w:rPr>
        <w:t xml:space="preserve"> Dohody</w:t>
      </w:r>
      <w:r w:rsidRPr="0045043B">
        <w:rPr>
          <w:rFonts w:ascii="Cambria" w:hAnsi="Cambria"/>
          <w:sz w:val="20"/>
          <w:szCs w:val="20"/>
        </w:rPr>
        <w:t xml:space="preserve"> bez jej predchádzajúceho písomného súhlasu. V prípade odstúpenia od </w:t>
      </w:r>
      <w:r w:rsidR="000A1A74" w:rsidRPr="0045043B">
        <w:rPr>
          <w:rFonts w:ascii="Cambria" w:hAnsi="Cambria"/>
          <w:sz w:val="20"/>
          <w:szCs w:val="20"/>
        </w:rPr>
        <w:t>Dohod</w:t>
      </w:r>
      <w:r w:rsidRPr="0045043B">
        <w:rPr>
          <w:rFonts w:ascii="Cambria" w:hAnsi="Cambria"/>
          <w:sz w:val="20"/>
          <w:szCs w:val="20"/>
        </w:rPr>
        <w:t xml:space="preserve">y sa Poskytovateľ zaväzuje dňom odstúpenia od </w:t>
      </w:r>
      <w:r w:rsidR="000A1A74" w:rsidRPr="0045043B">
        <w:rPr>
          <w:rFonts w:ascii="Cambria" w:hAnsi="Cambria"/>
          <w:sz w:val="20"/>
          <w:szCs w:val="20"/>
        </w:rPr>
        <w:t>Dohod</w:t>
      </w:r>
      <w:r w:rsidRPr="0045043B">
        <w:rPr>
          <w:rFonts w:ascii="Cambria" w:hAnsi="Cambria"/>
          <w:sz w:val="20"/>
          <w:szCs w:val="20"/>
        </w:rPr>
        <w:t>y zrušiť odvolávku vo svojich verejných materiáloch o tom, že ide o zákazníka Poskytovateľa.</w:t>
      </w:r>
    </w:p>
    <w:p w14:paraId="4FDC6E9B" w14:textId="77777777" w:rsidR="009C6E1D" w:rsidRPr="00362C47" w:rsidRDefault="009C6E1D" w:rsidP="00966884">
      <w:pPr>
        <w:tabs>
          <w:tab w:val="left" w:pos="499"/>
        </w:tabs>
        <w:ind w:hanging="425"/>
        <w:rPr>
          <w:rFonts w:ascii="Cambria" w:hAnsi="Cambria"/>
        </w:rPr>
      </w:pPr>
    </w:p>
    <w:p w14:paraId="2387CD2C" w14:textId="2604A0B4" w:rsidR="009C6E1D" w:rsidRPr="000C4A10" w:rsidRDefault="009C6E1D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 xml:space="preserve">Článok </w:t>
      </w:r>
      <w:r w:rsidR="00FC39B1">
        <w:rPr>
          <w:rFonts w:ascii="Cambria" w:hAnsi="Cambria"/>
          <w:sz w:val="22"/>
          <w:szCs w:val="22"/>
        </w:rPr>
        <w:t>X</w:t>
      </w:r>
    </w:p>
    <w:p w14:paraId="2BD6E19C" w14:textId="77777777" w:rsidR="009C6E1D" w:rsidRPr="000C4A10" w:rsidRDefault="009C6E1D" w:rsidP="00966884">
      <w:pPr>
        <w:pStyle w:val="Heading1"/>
        <w:spacing w:after="240"/>
        <w:ind w:left="0" w:righ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UKONČENIE DOHODY</w:t>
      </w:r>
    </w:p>
    <w:p w14:paraId="6D99E23B" w14:textId="77777777" w:rsidR="009C6E1D" w:rsidRPr="00094E9F" w:rsidRDefault="009C6E1D" w:rsidP="00966884">
      <w:pPr>
        <w:pStyle w:val="ListParagraph"/>
        <w:numPr>
          <w:ilvl w:val="0"/>
          <w:numId w:val="4"/>
        </w:numPr>
        <w:jc w:val="both"/>
        <w:rPr>
          <w:rFonts w:ascii="Cambria" w:hAnsi="Cambria"/>
          <w:vanish/>
          <w:szCs w:val="23"/>
          <w:lang w:eastAsia="sk-SK"/>
        </w:rPr>
      </w:pPr>
    </w:p>
    <w:p w14:paraId="4388D2FE" w14:textId="1CB46DA3" w:rsidR="009C6E1D" w:rsidRDefault="009C6E1D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Táto </w:t>
      </w:r>
      <w:r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a </w:t>
      </w:r>
      <w:r>
        <w:rPr>
          <w:rFonts w:ascii="Cambria" w:hAnsi="Cambria" w:cs="Arial"/>
          <w:sz w:val="20"/>
          <w:szCs w:val="20"/>
        </w:rPr>
        <w:t>okrem dôvodov upravených v článku VI</w:t>
      </w:r>
      <w:r w:rsidR="00D803F3">
        <w:rPr>
          <w:rFonts w:ascii="Cambria" w:hAnsi="Cambria" w:cs="Arial"/>
          <w:sz w:val="20"/>
          <w:szCs w:val="20"/>
        </w:rPr>
        <w:t>I</w:t>
      </w:r>
      <w:r>
        <w:rPr>
          <w:rFonts w:ascii="Cambria" w:hAnsi="Cambria" w:cs="Arial"/>
          <w:sz w:val="20"/>
          <w:szCs w:val="20"/>
        </w:rPr>
        <w:t xml:space="preserve"> tejto Dohody</w:t>
      </w:r>
      <w:r w:rsidR="00BE0640">
        <w:rPr>
          <w:rFonts w:ascii="Cambria" w:hAnsi="Cambria" w:cs="Arial"/>
          <w:sz w:val="20"/>
          <w:szCs w:val="20"/>
        </w:rPr>
        <w:t xml:space="preserve"> </w:t>
      </w:r>
      <w:r w:rsidR="00B2713E">
        <w:rPr>
          <w:rFonts w:ascii="Cambria" w:hAnsi="Cambria" w:cs="Arial"/>
          <w:sz w:val="20"/>
          <w:szCs w:val="20"/>
        </w:rPr>
        <w:t>končí</w:t>
      </w:r>
      <w:r>
        <w:rPr>
          <w:rFonts w:ascii="Cambria" w:hAnsi="Cambria" w:cs="Arial"/>
          <w:sz w:val="20"/>
          <w:szCs w:val="20"/>
        </w:rPr>
        <w:t>:</w:t>
      </w:r>
      <w:r w:rsidRPr="00362C47">
        <w:rPr>
          <w:rFonts w:ascii="Cambria" w:hAnsi="Cambria" w:cs="Arial"/>
          <w:sz w:val="20"/>
          <w:szCs w:val="20"/>
        </w:rPr>
        <w:t xml:space="preserve"> </w:t>
      </w:r>
    </w:p>
    <w:p w14:paraId="731320EE" w14:textId="77777777" w:rsidR="009C6E1D" w:rsidRDefault="009C6E1D" w:rsidP="00966884">
      <w:pPr>
        <w:pStyle w:val="BodyText"/>
        <w:numPr>
          <w:ilvl w:val="0"/>
          <w:numId w:val="16"/>
        </w:numPr>
        <w:rPr>
          <w:rFonts w:ascii="Cambria" w:hAnsi="Cambria"/>
          <w:sz w:val="20"/>
        </w:rPr>
      </w:pPr>
      <w:r w:rsidRPr="007B4988">
        <w:rPr>
          <w:rFonts w:ascii="Cambria" w:hAnsi="Cambria"/>
          <w:sz w:val="20"/>
        </w:rPr>
        <w:t xml:space="preserve">vzájomnou písomnou dohodou </w:t>
      </w:r>
      <w:r>
        <w:rPr>
          <w:rFonts w:ascii="Cambria" w:hAnsi="Cambria"/>
          <w:sz w:val="20"/>
        </w:rPr>
        <w:t>účastníkov Dohody</w:t>
      </w:r>
      <w:r w:rsidRPr="007B4988">
        <w:rPr>
          <w:rFonts w:ascii="Cambria" w:hAnsi="Cambria"/>
          <w:sz w:val="20"/>
        </w:rPr>
        <w:t>,</w:t>
      </w:r>
    </w:p>
    <w:p w14:paraId="3FE32F51" w14:textId="6FED2A42" w:rsidR="009C6E1D" w:rsidRDefault="009C6E1D" w:rsidP="00966884">
      <w:pPr>
        <w:pStyle w:val="BodyText"/>
        <w:numPr>
          <w:ilvl w:val="0"/>
          <w:numId w:val="16"/>
        </w:numPr>
        <w:rPr>
          <w:rFonts w:ascii="Cambria" w:hAnsi="Cambria"/>
          <w:sz w:val="20"/>
        </w:rPr>
      </w:pPr>
      <w:r w:rsidRPr="007B4988">
        <w:rPr>
          <w:rFonts w:ascii="Cambria" w:hAnsi="Cambria"/>
          <w:sz w:val="20"/>
        </w:rPr>
        <w:t xml:space="preserve">písomnou výpoveďou </w:t>
      </w:r>
      <w:r>
        <w:rPr>
          <w:rFonts w:ascii="Cambria" w:hAnsi="Cambria"/>
          <w:sz w:val="20"/>
        </w:rPr>
        <w:t xml:space="preserve">Objednávateľa </w:t>
      </w:r>
      <w:r w:rsidRPr="007B4988">
        <w:rPr>
          <w:rFonts w:ascii="Cambria" w:hAnsi="Cambria"/>
          <w:sz w:val="20"/>
        </w:rPr>
        <w:t>bez uvedenia dôvodu</w:t>
      </w:r>
      <w:r>
        <w:rPr>
          <w:rFonts w:ascii="Cambria" w:hAnsi="Cambria"/>
          <w:sz w:val="20"/>
        </w:rPr>
        <w:t>, pričom</w:t>
      </w:r>
      <w:r w:rsidRPr="007B4988">
        <w:rPr>
          <w:rFonts w:ascii="Cambria" w:hAnsi="Cambria"/>
          <w:sz w:val="20"/>
        </w:rPr>
        <w:t xml:space="preserve"> výpovedná lehota </w:t>
      </w:r>
      <w:r w:rsidRPr="00383A00">
        <w:rPr>
          <w:rFonts w:ascii="Cambria" w:hAnsi="Cambria"/>
          <w:sz w:val="20"/>
        </w:rPr>
        <w:t xml:space="preserve">je </w:t>
      </w:r>
      <w:r w:rsidR="00383A00" w:rsidRPr="00383A00">
        <w:rPr>
          <w:rFonts w:ascii="Cambria" w:hAnsi="Cambria"/>
          <w:sz w:val="20"/>
        </w:rPr>
        <w:t>6</w:t>
      </w:r>
      <w:r w:rsidRPr="00383A00">
        <w:rPr>
          <w:rFonts w:ascii="Cambria" w:hAnsi="Cambria"/>
          <w:sz w:val="20"/>
        </w:rPr>
        <w:t xml:space="preserve"> mesiac</w:t>
      </w:r>
      <w:r w:rsidR="00383A00" w:rsidRPr="00383A00">
        <w:rPr>
          <w:rFonts w:ascii="Cambria" w:hAnsi="Cambria"/>
          <w:sz w:val="20"/>
        </w:rPr>
        <w:t>ov</w:t>
      </w:r>
      <w:r w:rsidRPr="00383A00">
        <w:rPr>
          <w:rFonts w:ascii="Cambria" w:hAnsi="Cambria"/>
          <w:sz w:val="20"/>
        </w:rPr>
        <w:t xml:space="preserve"> </w:t>
      </w:r>
      <w:r w:rsidRPr="004D2F58">
        <w:rPr>
          <w:rFonts w:ascii="Cambria" w:hAnsi="Cambria"/>
          <w:sz w:val="20"/>
        </w:rPr>
        <w:t>a</w:t>
      </w:r>
      <w:r w:rsidRPr="007B4988">
        <w:rPr>
          <w:rFonts w:ascii="Cambria" w:hAnsi="Cambria"/>
          <w:sz w:val="20"/>
        </w:rPr>
        <w:t xml:space="preserve"> začína </w:t>
      </w:r>
      <w:r w:rsidRPr="00A41C50">
        <w:rPr>
          <w:rFonts w:ascii="Cambria" w:hAnsi="Cambria"/>
          <w:sz w:val="20"/>
        </w:rPr>
        <w:t xml:space="preserve">plynúť od prvého dňa mesiaca nasledujúceho po mesiaci, v ktorom bola písomná výpoveď doručená </w:t>
      </w:r>
      <w:r>
        <w:rPr>
          <w:rFonts w:ascii="Cambria" w:hAnsi="Cambria"/>
          <w:sz w:val="20"/>
        </w:rPr>
        <w:t>Poskytovateľovi,</w:t>
      </w:r>
    </w:p>
    <w:p w14:paraId="099AFCC9" w14:textId="77777777" w:rsidR="009C6E1D" w:rsidRPr="007B4988" w:rsidRDefault="009C6E1D" w:rsidP="00966884">
      <w:pPr>
        <w:pStyle w:val="BodyText"/>
        <w:numPr>
          <w:ilvl w:val="0"/>
          <w:numId w:val="16"/>
        </w:numPr>
        <w:rPr>
          <w:rFonts w:ascii="Cambria" w:hAnsi="Cambria"/>
          <w:sz w:val="20"/>
        </w:rPr>
      </w:pPr>
      <w:r w:rsidRPr="007B4988">
        <w:rPr>
          <w:rFonts w:ascii="Cambria" w:hAnsi="Cambria"/>
          <w:sz w:val="20"/>
        </w:rPr>
        <w:t>písomným odstúpením od rámcovej dohody v prípade podstatného porušenia rámcovej dohody poskytovateľom, a to nasledujúci  deň po doručení písomného oznámenia objednávateľa o odstúpení od rámcovej dohody poskytovateľovi, ak oznámenie o odstúpení neobsahuje neskorší dátum zániku rámcovej dohody,</w:t>
      </w:r>
    </w:p>
    <w:p w14:paraId="19E07401" w14:textId="446E96ED" w:rsidR="009C6E1D" w:rsidRPr="007B4988" w:rsidRDefault="009C6E1D" w:rsidP="00966884">
      <w:pPr>
        <w:pStyle w:val="BodyText"/>
        <w:numPr>
          <w:ilvl w:val="0"/>
          <w:numId w:val="16"/>
        </w:numPr>
        <w:rPr>
          <w:rFonts w:ascii="Cambria" w:hAnsi="Cambria"/>
          <w:sz w:val="20"/>
        </w:rPr>
      </w:pPr>
      <w:proofErr w:type="spellStart"/>
      <w:r w:rsidRPr="007B4988">
        <w:rPr>
          <w:rFonts w:ascii="Cambria" w:hAnsi="Cambria"/>
          <w:sz w:val="20"/>
        </w:rPr>
        <w:t>nastaním</w:t>
      </w:r>
      <w:proofErr w:type="spellEnd"/>
      <w:r w:rsidRPr="007B4988">
        <w:rPr>
          <w:rFonts w:ascii="Cambria" w:hAnsi="Cambria"/>
          <w:sz w:val="20"/>
        </w:rPr>
        <w:t xml:space="preserve"> právnej skutočnosti </w:t>
      </w:r>
      <w:r w:rsidR="002565FA">
        <w:rPr>
          <w:rFonts w:ascii="Cambria" w:hAnsi="Cambria"/>
          <w:sz w:val="20"/>
        </w:rPr>
        <w:t>podľa § 19 zákona o verejnom obstarávaní.</w:t>
      </w:r>
    </w:p>
    <w:p w14:paraId="52CEFAB1" w14:textId="77777777" w:rsidR="009C6E1D" w:rsidRPr="0027595E" w:rsidRDefault="009C6E1D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27595E">
        <w:rPr>
          <w:rFonts w:ascii="Cambria" w:hAnsi="Cambria" w:cs="Arial"/>
          <w:sz w:val="20"/>
          <w:szCs w:val="20"/>
        </w:rPr>
        <w:t>Za podstatné porušenie Dohody sa považuje ak:</w:t>
      </w:r>
    </w:p>
    <w:p w14:paraId="1D5F5EA9" w14:textId="30E455AC" w:rsidR="0027595E" w:rsidRPr="00282C65" w:rsidRDefault="009C6E1D" w:rsidP="00966884">
      <w:pPr>
        <w:pStyle w:val="ListParagraph"/>
        <w:widowControl w:val="0"/>
        <w:numPr>
          <w:ilvl w:val="0"/>
          <w:numId w:val="20"/>
        </w:numPr>
        <w:tabs>
          <w:tab w:val="left" w:pos="1981"/>
          <w:tab w:val="left" w:pos="1982"/>
        </w:tabs>
        <w:autoSpaceDE w:val="0"/>
        <w:autoSpaceDN w:val="0"/>
        <w:jc w:val="both"/>
        <w:rPr>
          <w:rStyle w:val="cf01"/>
          <w:rFonts w:ascii="Cambria" w:hAnsi="Cambria" w:cs="Times New Roman"/>
          <w:sz w:val="20"/>
          <w:szCs w:val="20"/>
        </w:rPr>
      </w:pPr>
      <w:r w:rsidRPr="00282C65">
        <w:rPr>
          <w:rFonts w:ascii="Cambria" w:hAnsi="Cambria"/>
          <w:sz w:val="20"/>
          <w:szCs w:val="20"/>
        </w:rPr>
        <w:t xml:space="preserve">omeškanie </w:t>
      </w:r>
      <w:r w:rsidR="0027595E" w:rsidRPr="00282C65">
        <w:rPr>
          <w:rFonts w:ascii="Cambria" w:hAnsi="Cambria"/>
          <w:sz w:val="20"/>
          <w:szCs w:val="20"/>
        </w:rPr>
        <w:t>P</w:t>
      </w:r>
      <w:r w:rsidRPr="00282C65">
        <w:rPr>
          <w:rFonts w:ascii="Cambria" w:hAnsi="Cambria"/>
          <w:sz w:val="20"/>
          <w:szCs w:val="20"/>
        </w:rPr>
        <w:t>oskytovateľa s</w:t>
      </w:r>
      <w:r w:rsidR="0027595E" w:rsidRPr="00282C65">
        <w:rPr>
          <w:rFonts w:ascii="Cambria" w:hAnsi="Cambria"/>
          <w:sz w:val="20"/>
          <w:szCs w:val="20"/>
        </w:rPr>
        <w:t> poskytnutím termínu zamestnancovi na preventívn</w:t>
      </w:r>
      <w:r w:rsidR="00BB1D32">
        <w:rPr>
          <w:rFonts w:ascii="Cambria" w:hAnsi="Cambria"/>
          <w:sz w:val="20"/>
          <w:szCs w:val="20"/>
        </w:rPr>
        <w:t>u</w:t>
      </w:r>
      <w:r w:rsidR="0027595E" w:rsidRPr="00282C65">
        <w:rPr>
          <w:rFonts w:ascii="Cambria" w:hAnsi="Cambria"/>
          <w:sz w:val="20"/>
          <w:szCs w:val="20"/>
        </w:rPr>
        <w:t xml:space="preserve"> lekársk</w:t>
      </w:r>
      <w:r w:rsidR="00BB1D32">
        <w:rPr>
          <w:rFonts w:ascii="Cambria" w:hAnsi="Cambria"/>
          <w:sz w:val="20"/>
          <w:szCs w:val="20"/>
        </w:rPr>
        <w:t>u</w:t>
      </w:r>
      <w:r w:rsidR="0027595E" w:rsidRPr="00282C65">
        <w:rPr>
          <w:rFonts w:ascii="Cambria" w:hAnsi="Cambria"/>
          <w:sz w:val="20"/>
          <w:szCs w:val="20"/>
        </w:rPr>
        <w:t xml:space="preserve"> </w:t>
      </w:r>
      <w:r w:rsidR="00BB1D32">
        <w:rPr>
          <w:rStyle w:val="cf01"/>
          <w:rFonts w:ascii="Cambria" w:hAnsi="Cambria"/>
          <w:sz w:val="20"/>
          <w:szCs w:val="20"/>
        </w:rPr>
        <w:t>prehliadku</w:t>
      </w:r>
      <w:r w:rsidR="0027595E" w:rsidRPr="00282C65">
        <w:rPr>
          <w:rStyle w:val="cf01"/>
          <w:rFonts w:ascii="Cambria" w:hAnsi="Cambria"/>
          <w:sz w:val="20"/>
          <w:szCs w:val="20"/>
        </w:rPr>
        <w:t xml:space="preserve"> k všeobecnému lekárovi a k špecialistovi (urológ u mužov, gynekológ u žien) o viac ako 30 kalendárnych dní</w:t>
      </w:r>
      <w:r w:rsidR="00F80A20" w:rsidRPr="00282C65">
        <w:rPr>
          <w:rStyle w:val="cf01"/>
          <w:rFonts w:ascii="Cambria" w:hAnsi="Cambria"/>
          <w:sz w:val="20"/>
          <w:szCs w:val="20"/>
        </w:rPr>
        <w:t>;</w:t>
      </w:r>
      <w:r w:rsidR="0027595E" w:rsidRPr="00282C65">
        <w:rPr>
          <w:rStyle w:val="cf01"/>
          <w:rFonts w:ascii="Cambria" w:hAnsi="Cambria"/>
          <w:sz w:val="20"/>
          <w:szCs w:val="20"/>
        </w:rPr>
        <w:t xml:space="preserve"> </w:t>
      </w:r>
    </w:p>
    <w:p w14:paraId="2A9D3647" w14:textId="3D96FA64" w:rsidR="009C6E1D" w:rsidRPr="00282C65" w:rsidRDefault="00F80A20" w:rsidP="00F80A20">
      <w:pPr>
        <w:pStyle w:val="ListParagraph"/>
        <w:widowControl w:val="0"/>
        <w:numPr>
          <w:ilvl w:val="0"/>
          <w:numId w:val="20"/>
        </w:numPr>
        <w:tabs>
          <w:tab w:val="left" w:pos="1981"/>
          <w:tab w:val="left" w:pos="1982"/>
        </w:tabs>
        <w:autoSpaceDE w:val="0"/>
        <w:autoSpaceDN w:val="0"/>
        <w:jc w:val="both"/>
        <w:rPr>
          <w:rFonts w:ascii="Cambria" w:hAnsi="Cambria"/>
          <w:sz w:val="20"/>
          <w:szCs w:val="20"/>
        </w:rPr>
      </w:pPr>
      <w:r w:rsidRPr="00282C65">
        <w:rPr>
          <w:rFonts w:ascii="Cambria" w:hAnsi="Cambria"/>
          <w:sz w:val="20"/>
          <w:szCs w:val="20"/>
        </w:rPr>
        <w:t xml:space="preserve">omeškanie Poskytovateľa s poskytnutím termínu zamestnancovi na </w:t>
      </w:r>
      <w:r w:rsidR="00BB1D32">
        <w:rPr>
          <w:rFonts w:ascii="Cambria" w:hAnsi="Cambria"/>
          <w:sz w:val="20"/>
          <w:szCs w:val="20"/>
        </w:rPr>
        <w:t>prehliadku</w:t>
      </w:r>
      <w:r w:rsidRPr="00282C65">
        <w:rPr>
          <w:rFonts w:ascii="Cambria" w:hAnsi="Cambria"/>
          <w:sz w:val="20"/>
          <w:szCs w:val="20"/>
        </w:rPr>
        <w:t xml:space="preserve"> k všeobecnému lekárovi a k špecialistovi o viac ako 30 kalendárnych dní. </w:t>
      </w:r>
    </w:p>
    <w:p w14:paraId="3B6FB6BA" w14:textId="4BFF724B" w:rsidR="009C6E1D" w:rsidRPr="00282C65" w:rsidRDefault="009C6E1D" w:rsidP="00966884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240"/>
        <w:jc w:val="both"/>
        <w:rPr>
          <w:rFonts w:ascii="Cambria" w:hAnsi="Cambria"/>
          <w:sz w:val="20"/>
          <w:szCs w:val="20"/>
        </w:rPr>
      </w:pPr>
      <w:r w:rsidRPr="00282C65">
        <w:rPr>
          <w:rFonts w:ascii="Cambria" w:hAnsi="Cambria"/>
          <w:sz w:val="20"/>
          <w:szCs w:val="20"/>
        </w:rPr>
        <w:t xml:space="preserve">porušenie povinností o ochrane, spracúvaní a bezpečnosti osobných údajov a dôverných informácií </w:t>
      </w:r>
      <w:r w:rsidR="00E31331" w:rsidRPr="00282C65">
        <w:rPr>
          <w:rFonts w:ascii="Cambria" w:hAnsi="Cambria"/>
          <w:sz w:val="20"/>
          <w:szCs w:val="20"/>
        </w:rPr>
        <w:t>upravených v tejto Dohode alebo v osobitnej zmluve uzavretej medzi stranami Dohody na základe tejto Dohody</w:t>
      </w:r>
      <w:r w:rsidR="00C510BF" w:rsidRPr="00282C65">
        <w:rPr>
          <w:rFonts w:ascii="Cambria" w:hAnsi="Cambria"/>
          <w:sz w:val="20"/>
          <w:szCs w:val="20"/>
        </w:rPr>
        <w:t>.</w:t>
      </w:r>
    </w:p>
    <w:p w14:paraId="00601356" w14:textId="1A95E179" w:rsidR="00B21E66" w:rsidRPr="000C4A10" w:rsidRDefault="00B21E66" w:rsidP="00966884">
      <w:pPr>
        <w:pStyle w:val="Heading1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 xml:space="preserve">Článok </w:t>
      </w:r>
      <w:r w:rsidR="006A2B15" w:rsidRPr="003F3C4A">
        <w:rPr>
          <w:rFonts w:ascii="Cambria" w:hAnsi="Cambria"/>
          <w:sz w:val="22"/>
          <w:szCs w:val="22"/>
        </w:rPr>
        <w:t>X</w:t>
      </w:r>
      <w:r w:rsidR="00FC39B1">
        <w:rPr>
          <w:rFonts w:ascii="Cambria" w:hAnsi="Cambria"/>
          <w:sz w:val="22"/>
          <w:szCs w:val="22"/>
        </w:rPr>
        <w:t>I</w:t>
      </w:r>
    </w:p>
    <w:p w14:paraId="4C3C93E7" w14:textId="432CE6AD" w:rsidR="00F557E8" w:rsidRPr="000C4A10" w:rsidRDefault="004B4C57" w:rsidP="00966884">
      <w:pPr>
        <w:pStyle w:val="Heading1"/>
        <w:spacing w:after="240"/>
        <w:ind w:left="0" w:right="0"/>
        <w:rPr>
          <w:rFonts w:ascii="Cambria" w:hAnsi="Cambria"/>
          <w:sz w:val="22"/>
          <w:szCs w:val="22"/>
        </w:rPr>
      </w:pPr>
      <w:r w:rsidRPr="003F3C4A">
        <w:rPr>
          <w:rFonts w:ascii="Cambria" w:hAnsi="Cambria"/>
          <w:sz w:val="22"/>
          <w:szCs w:val="22"/>
        </w:rPr>
        <w:t>ZÁVEREČNÉ USTANOVENIA</w:t>
      </w:r>
    </w:p>
    <w:p w14:paraId="63F1285F" w14:textId="77777777" w:rsidR="000D5A31" w:rsidRPr="00094E9F" w:rsidRDefault="000D5A31" w:rsidP="00966884">
      <w:pPr>
        <w:pStyle w:val="ListParagraph"/>
        <w:numPr>
          <w:ilvl w:val="0"/>
          <w:numId w:val="4"/>
        </w:numPr>
        <w:jc w:val="both"/>
        <w:rPr>
          <w:rFonts w:ascii="Cambria" w:hAnsi="Cambria"/>
          <w:vanish/>
          <w:szCs w:val="23"/>
          <w:lang w:eastAsia="sk-SK"/>
        </w:rPr>
      </w:pPr>
    </w:p>
    <w:p w14:paraId="1A37FEDB" w14:textId="15292C00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Táto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a môže byť menená v súlade s príslušnými ustanoveniami zákona o verejnom obstarávaní len formou písomných a očíslovaných dodatkov, ktoré budú schválené a podpísané oprávnenými zástupcami oboch </w:t>
      </w:r>
      <w:r w:rsidR="00B92F9F">
        <w:rPr>
          <w:rFonts w:ascii="Cambria" w:hAnsi="Cambria" w:cs="Arial"/>
          <w:sz w:val="20"/>
          <w:szCs w:val="20"/>
        </w:rPr>
        <w:t xml:space="preserve">účastníkov </w:t>
      </w:r>
      <w:r w:rsidR="00422AFF">
        <w:rPr>
          <w:rFonts w:ascii="Cambria" w:hAnsi="Cambria" w:cs="Arial"/>
          <w:sz w:val="20"/>
          <w:szCs w:val="20"/>
        </w:rPr>
        <w:t>Dohod</w:t>
      </w:r>
      <w:r w:rsidR="00B92F9F">
        <w:rPr>
          <w:rFonts w:ascii="Cambria" w:hAnsi="Cambria" w:cs="Arial"/>
          <w:sz w:val="20"/>
          <w:szCs w:val="20"/>
        </w:rPr>
        <w:t>y</w:t>
      </w:r>
      <w:r w:rsidRPr="00362C47">
        <w:rPr>
          <w:rFonts w:ascii="Cambria" w:hAnsi="Cambria" w:cs="Arial"/>
          <w:sz w:val="20"/>
          <w:szCs w:val="20"/>
        </w:rPr>
        <w:t xml:space="preserve">; to neplatí ak je v 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e uvedené inak.</w:t>
      </w:r>
    </w:p>
    <w:p w14:paraId="7138D7FF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2CC33392" w14:textId="0286CEC3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Pojmy, výrazy, skratky uvedené v 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e a v jej prílohách, pokiaľ z obsahu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 nevyplýva niečo iné, majú význam definovaný v prílohe č</w:t>
      </w:r>
      <w:r w:rsidR="00E22BA7">
        <w:rPr>
          <w:rFonts w:ascii="Cambria" w:hAnsi="Cambria" w:cs="Arial"/>
          <w:sz w:val="20"/>
          <w:szCs w:val="20"/>
        </w:rPr>
        <w:t xml:space="preserve">. </w:t>
      </w:r>
      <w:r w:rsidR="005B1814">
        <w:rPr>
          <w:rFonts w:ascii="Cambria" w:hAnsi="Cambria" w:cs="Arial"/>
          <w:sz w:val="20"/>
          <w:szCs w:val="20"/>
        </w:rPr>
        <w:t>5</w:t>
      </w:r>
      <w:r w:rsidRPr="00362C47">
        <w:rPr>
          <w:rFonts w:ascii="Cambria" w:hAnsi="Cambria" w:cs="Arial"/>
          <w:sz w:val="20"/>
          <w:szCs w:val="20"/>
        </w:rPr>
        <w:t xml:space="preserve">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y.</w:t>
      </w:r>
    </w:p>
    <w:p w14:paraId="579E2B19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left="567"/>
        <w:rPr>
          <w:rFonts w:ascii="Cambria" w:hAnsi="Cambria" w:cs="Arial"/>
          <w:sz w:val="20"/>
          <w:szCs w:val="20"/>
        </w:rPr>
      </w:pPr>
    </w:p>
    <w:p w14:paraId="69E84DB9" w14:textId="046806F4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V prípade zmeny ktoréhokoľvek z údajov uvedených v záhlaví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je príslušná strana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y, ktorej sa zmena týka, povinná túto skutočnosť bezodkladne písomne oznámiť druhej strane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y, </w:t>
      </w:r>
      <w:r w:rsidRPr="00362C47">
        <w:rPr>
          <w:rFonts w:ascii="Cambria" w:hAnsi="Cambria" w:cs="Arial"/>
          <w:sz w:val="20"/>
          <w:szCs w:val="20"/>
        </w:rPr>
        <w:lastRenderedPageBreak/>
        <w:t xml:space="preserve">pričom v prípade tejto zmeny nie je potrebné uzatvárať písomný dodatok. Ak strany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 nesplnia svoju oznamovaciu povinnosť, má sa za to, že platia posledné známe identifikačné údaje alebo údaje vyplývajúce z príslušného registra.</w:t>
      </w:r>
    </w:p>
    <w:p w14:paraId="0FFAA4C7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left="207" w:hanging="425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 </w:t>
      </w:r>
    </w:p>
    <w:p w14:paraId="1D900F5B" w14:textId="24424014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V prípade akýchkoľvek nejasností, neprevzatia písomností či pochybností pri doručovaní písomností bude za deň doručenia považovaný tretí pracovný deň nasledujúci po dni, kedy bola písomnosť preukázateľne odoslaná na adresu strany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uvedenú v záhlaví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y, resp. na inú adresu písomne oznámenú druhej </w:t>
      </w:r>
      <w:r w:rsidR="0020510A">
        <w:rPr>
          <w:rFonts w:ascii="Cambria" w:hAnsi="Cambria" w:cs="Arial"/>
          <w:sz w:val="20"/>
          <w:szCs w:val="20"/>
        </w:rPr>
        <w:t xml:space="preserve">strane </w:t>
      </w:r>
      <w:r w:rsidR="00422AFF">
        <w:rPr>
          <w:rFonts w:ascii="Cambria" w:hAnsi="Cambria" w:cs="Arial"/>
          <w:sz w:val="20"/>
          <w:szCs w:val="20"/>
        </w:rPr>
        <w:t>Dohod</w:t>
      </w:r>
      <w:r w:rsidR="0020510A">
        <w:rPr>
          <w:rFonts w:ascii="Cambria" w:hAnsi="Cambria" w:cs="Arial"/>
          <w:sz w:val="20"/>
          <w:szCs w:val="20"/>
        </w:rPr>
        <w:t>y</w:t>
      </w:r>
      <w:r w:rsidRPr="00362C47">
        <w:rPr>
          <w:rFonts w:ascii="Cambria" w:hAnsi="Cambria" w:cs="Arial"/>
          <w:sz w:val="20"/>
          <w:szCs w:val="20"/>
        </w:rPr>
        <w:t>.</w:t>
      </w:r>
    </w:p>
    <w:p w14:paraId="3AA9DE37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21BEBAC0" w14:textId="16CC903F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Táto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a je uzavretá podľa právneho poriadku Slovenskej republiky, pričom práva, povinnosti a právne vzťahy neupravené touto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ou sa riadia príslušnými ustanoveniami zákona č. 513/1991 Zb. Obchodného zákonníka v znení neskorších predpisov a inými príslušnými všeobecne záväznými právnymi predpismi.</w:t>
      </w:r>
    </w:p>
    <w:p w14:paraId="2D0F1844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3722AB3E" w14:textId="685906CD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Strany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sa zaväzujú, že budú postupovať v súlade s oprávnenými záujmami druhej strany a že vykonajú všetky právne úkony, ktoré sa ukážu byť nevyhnutné pre realizáciu činností upravených touto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ou. Záväzok súčinnosti sa vzťahuje len na také úkony, ktoré prispejú alebo majú prispieť k dosiahnutiu účelu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y.</w:t>
      </w:r>
    </w:p>
    <w:p w14:paraId="48102863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2EEA4704" w14:textId="14BBC138" w:rsidR="005B54A7" w:rsidRPr="00362C47" w:rsidRDefault="00D22382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Strany </w:t>
      </w:r>
      <w:r w:rsidR="00422AFF">
        <w:rPr>
          <w:rFonts w:ascii="Cambria" w:hAnsi="Cambria" w:cs="Arial"/>
          <w:sz w:val="20"/>
          <w:szCs w:val="20"/>
        </w:rPr>
        <w:t>Dohod</w:t>
      </w:r>
      <w:r>
        <w:rPr>
          <w:rFonts w:ascii="Cambria" w:hAnsi="Cambria" w:cs="Arial"/>
          <w:sz w:val="20"/>
          <w:szCs w:val="20"/>
        </w:rPr>
        <w:t>y</w:t>
      </w:r>
      <w:r w:rsidR="005B54A7" w:rsidRPr="00362C47">
        <w:rPr>
          <w:rFonts w:ascii="Cambria" w:hAnsi="Cambria" w:cs="Arial"/>
          <w:sz w:val="20"/>
          <w:szCs w:val="20"/>
        </w:rPr>
        <w:t xml:space="preserve"> sa zaväzujú prípadné zmeny právneho stavu, ktoré by mohli mať vplyv na plnenie podmienok tejto </w:t>
      </w:r>
      <w:r w:rsidR="00422AFF"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 xml:space="preserve">y, oznámiť písomne druhej </w:t>
      </w:r>
      <w:r w:rsidR="00E378D4">
        <w:rPr>
          <w:rFonts w:ascii="Cambria" w:hAnsi="Cambria" w:cs="Arial"/>
          <w:sz w:val="20"/>
          <w:szCs w:val="20"/>
        </w:rPr>
        <w:t xml:space="preserve">strany </w:t>
      </w:r>
      <w:r w:rsidR="00422AFF">
        <w:rPr>
          <w:rFonts w:ascii="Cambria" w:hAnsi="Cambria" w:cs="Arial"/>
          <w:sz w:val="20"/>
          <w:szCs w:val="20"/>
        </w:rPr>
        <w:t>Dohod</w:t>
      </w:r>
      <w:r w:rsidR="00E378D4">
        <w:rPr>
          <w:rFonts w:ascii="Cambria" w:hAnsi="Cambria" w:cs="Arial"/>
          <w:sz w:val="20"/>
          <w:szCs w:val="20"/>
        </w:rPr>
        <w:t>y</w:t>
      </w:r>
      <w:r w:rsidR="005B54A7" w:rsidRPr="00362C47">
        <w:rPr>
          <w:rFonts w:ascii="Cambria" w:hAnsi="Cambria" w:cs="Arial"/>
          <w:sz w:val="20"/>
          <w:szCs w:val="20"/>
        </w:rPr>
        <w:t xml:space="preserve"> strane najneskôr 30 dní pred predpokladanou zmenou.</w:t>
      </w:r>
    </w:p>
    <w:p w14:paraId="6CB33141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31756B6C" w14:textId="49CF3445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V prípade sporného výkladu ustanovení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alebo neplnenia záväzkov </w:t>
      </w:r>
      <w:r w:rsidR="00F34E4E">
        <w:rPr>
          <w:rFonts w:ascii="Cambria" w:hAnsi="Cambria" w:cs="Arial"/>
          <w:sz w:val="20"/>
          <w:szCs w:val="20"/>
        </w:rPr>
        <w:t xml:space="preserve">strán </w:t>
      </w:r>
      <w:r w:rsidR="00422AFF">
        <w:rPr>
          <w:rFonts w:ascii="Cambria" w:hAnsi="Cambria" w:cs="Arial"/>
          <w:sz w:val="20"/>
          <w:szCs w:val="20"/>
        </w:rPr>
        <w:t>Dohod</w:t>
      </w:r>
      <w:r w:rsidR="00F34E4E">
        <w:rPr>
          <w:rFonts w:ascii="Cambria" w:hAnsi="Cambria" w:cs="Arial"/>
          <w:sz w:val="20"/>
          <w:szCs w:val="20"/>
        </w:rPr>
        <w:t>y</w:t>
      </w:r>
      <w:r w:rsidRPr="00362C47">
        <w:rPr>
          <w:rFonts w:ascii="Cambria" w:hAnsi="Cambria" w:cs="Arial"/>
          <w:sz w:val="20"/>
          <w:szCs w:val="20"/>
        </w:rPr>
        <w:t xml:space="preserve"> sa obidve strany</w:t>
      </w:r>
      <w:r w:rsidR="00F34E4E">
        <w:rPr>
          <w:rFonts w:ascii="Cambria" w:hAnsi="Cambria" w:cs="Arial"/>
          <w:sz w:val="20"/>
          <w:szCs w:val="20"/>
        </w:rPr>
        <w:t xml:space="preserve"> </w:t>
      </w:r>
      <w:r w:rsidR="00422AFF">
        <w:rPr>
          <w:rFonts w:ascii="Cambria" w:hAnsi="Cambria" w:cs="Arial"/>
          <w:sz w:val="20"/>
          <w:szCs w:val="20"/>
        </w:rPr>
        <w:t>Dohod</w:t>
      </w:r>
      <w:r w:rsidR="00F34E4E">
        <w:rPr>
          <w:rFonts w:ascii="Cambria" w:hAnsi="Cambria" w:cs="Arial"/>
          <w:sz w:val="20"/>
          <w:szCs w:val="20"/>
        </w:rPr>
        <w:t>y</w:t>
      </w:r>
      <w:r w:rsidRPr="00362C47">
        <w:rPr>
          <w:rFonts w:ascii="Cambria" w:hAnsi="Cambria" w:cs="Arial"/>
          <w:sz w:val="20"/>
          <w:szCs w:val="20"/>
        </w:rPr>
        <w:t xml:space="preserve"> budú snažiť prednostne dosiahnuť vzájomnú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u. Pokiaľ sa strany </w:t>
      </w:r>
      <w:r w:rsidR="00422AFF">
        <w:rPr>
          <w:rFonts w:ascii="Cambria" w:hAnsi="Cambria" w:cs="Arial"/>
          <w:sz w:val="20"/>
          <w:szCs w:val="20"/>
        </w:rPr>
        <w:t>Dohod</w:t>
      </w:r>
      <w:r w:rsidR="003E57E2">
        <w:rPr>
          <w:rFonts w:ascii="Cambria" w:hAnsi="Cambria" w:cs="Arial"/>
          <w:sz w:val="20"/>
          <w:szCs w:val="20"/>
        </w:rPr>
        <w:t xml:space="preserve">y </w:t>
      </w:r>
      <w:r w:rsidR="00EE6FDF">
        <w:rPr>
          <w:rFonts w:ascii="Cambria" w:hAnsi="Cambria" w:cs="Arial"/>
          <w:sz w:val="20"/>
          <w:szCs w:val="20"/>
        </w:rPr>
        <w:t>nedohodnú</w:t>
      </w:r>
      <w:r w:rsidRPr="00362C47">
        <w:rPr>
          <w:rFonts w:ascii="Cambria" w:hAnsi="Cambria" w:cs="Arial"/>
          <w:sz w:val="20"/>
          <w:szCs w:val="20"/>
        </w:rPr>
        <w:t xml:space="preserve">, budú sa snažiť dosiahnuť súdny zmier. Prípadné spory týkajúce sa výkladu a realizácie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budú riešené vecne a miestne príslušnými súdmi Slovenskej republiky. </w:t>
      </w:r>
    </w:p>
    <w:p w14:paraId="00A6DBCA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1C4A87C9" w14:textId="35A294D9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V prípade rozporu medzi ustanoveniami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a dispozitívnymi ustanoveniami všeobecne záväzných právnych predpisov právneho poriadku Slovenskej republiky, platia ustanovenia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y. V prípade rozporu medzi ustanoveniami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a ustanoveniami všeobecne záväzných právnych predpisov právneho poriadku Slovenskej republiky, ktoré je možné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ou </w:t>
      </w:r>
      <w:r w:rsidR="00956CE5">
        <w:rPr>
          <w:rFonts w:ascii="Cambria" w:hAnsi="Cambria" w:cs="Arial"/>
          <w:sz w:val="20"/>
          <w:szCs w:val="20"/>
        </w:rPr>
        <w:t xml:space="preserve">strán </w:t>
      </w:r>
      <w:r w:rsidR="00422AFF">
        <w:rPr>
          <w:rFonts w:ascii="Cambria" w:hAnsi="Cambria" w:cs="Arial"/>
          <w:sz w:val="20"/>
          <w:szCs w:val="20"/>
        </w:rPr>
        <w:t>Dohod</w:t>
      </w:r>
      <w:r w:rsidR="00956CE5">
        <w:rPr>
          <w:rFonts w:ascii="Cambria" w:hAnsi="Cambria" w:cs="Arial"/>
          <w:sz w:val="20"/>
          <w:szCs w:val="20"/>
        </w:rPr>
        <w:t>y</w:t>
      </w:r>
      <w:r w:rsidRPr="00362C47">
        <w:rPr>
          <w:rFonts w:ascii="Cambria" w:hAnsi="Cambria" w:cs="Arial"/>
          <w:sz w:val="20"/>
          <w:szCs w:val="20"/>
        </w:rPr>
        <w:t xml:space="preserve">, platia ustanovenia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 a uvedené ustanovenia všeobecne záväzných právnych predpisov právneho poriadku Slovenskej republiky sa považujú za výslovne vylúčené.</w:t>
      </w:r>
    </w:p>
    <w:p w14:paraId="7247F4B9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D844638" w14:textId="51E22C97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V prípade rozporu medzi ustanoveniami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a ustanoveniami uvedenými vo všeobecných podmienkach majú odchylné ustanovenia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 prednosť.</w:t>
      </w:r>
    </w:p>
    <w:p w14:paraId="6686AEE1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57EFD417" w14:textId="26B94BE2" w:rsidR="005B54A7" w:rsidRPr="00362C47" w:rsidRDefault="00422AFF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 xml:space="preserve">a bude záväzná pre všetkých právnych nástupcov Poskytovateľa, kým nebude ukončená v súlade s ustanoveniami uvedenými v tejto </w:t>
      </w:r>
      <w:r>
        <w:rPr>
          <w:rFonts w:ascii="Cambria" w:hAnsi="Cambria" w:cs="Arial"/>
          <w:sz w:val="20"/>
          <w:szCs w:val="20"/>
        </w:rPr>
        <w:t>Dohod</w:t>
      </w:r>
      <w:r w:rsidR="008D0022">
        <w:rPr>
          <w:rFonts w:ascii="Cambria" w:hAnsi="Cambria" w:cs="Arial"/>
          <w:sz w:val="20"/>
          <w:szCs w:val="20"/>
        </w:rPr>
        <w:t>e</w:t>
      </w:r>
      <w:r w:rsidR="005B54A7" w:rsidRPr="00362C47">
        <w:rPr>
          <w:rFonts w:ascii="Cambria" w:hAnsi="Cambria" w:cs="Arial"/>
          <w:sz w:val="20"/>
          <w:szCs w:val="20"/>
        </w:rPr>
        <w:t>.</w:t>
      </w:r>
    </w:p>
    <w:p w14:paraId="26A854D8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22CB97D2" w14:textId="3DC3E3BA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V prípade, ak sa niektoré ustanovenie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stane neplatným, neúčinným alebo nevykonateľným, nie sú tým dotknuté ostatné ustanovenia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y. Príslušné ustanovenie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sa nahradí takým platným a účinným zákonným ustanovením, ktoré je mu svojím významom a účelom najbližšie. </w:t>
      </w:r>
    </w:p>
    <w:p w14:paraId="778C135A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53CF4926" w14:textId="7C71D874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Objednávateľ pri spracúvaní osobných údajov, poskytnutých Poskytovateľom pre účely plnenia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y, postupuje v súlade so zákonom č. 18/2018 Z. z. o ochrane osobných údajov a o zmene a doplnení niektorých zákonov </w:t>
      </w:r>
      <w:r>
        <w:rPr>
          <w:rFonts w:ascii="Cambria" w:hAnsi="Cambria" w:cs="Arial"/>
          <w:sz w:val="20"/>
          <w:szCs w:val="20"/>
        </w:rPr>
        <w:t xml:space="preserve">v znení neskorších predpisov </w:t>
      </w:r>
      <w:r w:rsidRPr="00362C47">
        <w:rPr>
          <w:rFonts w:ascii="Cambria" w:hAnsi="Cambria" w:cs="Arial"/>
          <w:sz w:val="20"/>
          <w:szCs w:val="20"/>
        </w:rPr>
        <w:t xml:space="preserve">a nariadenia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1" w:history="1">
        <w:r w:rsidRPr="00362C47">
          <w:rPr>
            <w:rStyle w:val="Hyperlink"/>
            <w:rFonts w:ascii="Cambria" w:hAnsi="Cambria" w:cs="Arial"/>
            <w:sz w:val="20"/>
            <w:szCs w:val="20"/>
          </w:rPr>
          <w:t>https://www.nbs.sk/sk/ochrana-osobnych-udajov</w:t>
        </w:r>
      </w:hyperlink>
      <w:r w:rsidRPr="00362C47">
        <w:rPr>
          <w:rFonts w:ascii="Cambria" w:hAnsi="Cambria" w:cs="Arial"/>
          <w:sz w:val="20"/>
          <w:szCs w:val="20"/>
        </w:rPr>
        <w:t>.</w:t>
      </w:r>
    </w:p>
    <w:p w14:paraId="52360E8C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7ED8DF3B" w14:textId="6236ABF4" w:rsidR="005B54A7" w:rsidRPr="0002664A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V prípade, ak bude Poskytovateľ vykonávať spracúvanie osobných údajov v mene Objednávateľa, je Poskytovateľ povinný s Objednávateľom uzatvoriť </w:t>
      </w:r>
      <w:r w:rsidR="00422AFF">
        <w:rPr>
          <w:rFonts w:ascii="Cambria" w:hAnsi="Cambria" w:cs="Arial"/>
          <w:sz w:val="20"/>
          <w:szCs w:val="20"/>
        </w:rPr>
        <w:t>Dohod</w:t>
      </w:r>
      <w:r>
        <w:rPr>
          <w:rFonts w:ascii="Cambria" w:hAnsi="Cambria" w:cs="Arial"/>
          <w:sz w:val="20"/>
          <w:szCs w:val="20"/>
        </w:rPr>
        <w:t xml:space="preserve">u o spracúvaní osobných údajov podľa Článku 28 </w:t>
      </w:r>
      <w:r w:rsidRPr="0002664A">
        <w:rPr>
          <w:rFonts w:ascii="Cambria" w:hAnsi="Cambria" w:cs="Arial"/>
          <w:sz w:val="20"/>
          <w:szCs w:val="20"/>
        </w:rPr>
        <w:t>nariadenia Európskeho parlamentu a Rady (EÚ) č. 2016/679 z 27. apríla 2016 o ochrane fyzických osôb pri spracúvaní osobných údajov a o voľnom pohybe takýchto údajov, ktorým sa zrušuje smernica 95/46/ES</w:t>
      </w:r>
      <w:r>
        <w:rPr>
          <w:rFonts w:ascii="Cambria" w:hAnsi="Cambria" w:cs="Arial"/>
          <w:sz w:val="20"/>
          <w:szCs w:val="20"/>
        </w:rPr>
        <w:t xml:space="preserve"> (všeobecné nariadenie o ochrane údajov).</w:t>
      </w:r>
    </w:p>
    <w:p w14:paraId="60F8DA7C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5E2B138" w14:textId="64247560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lastRenderedPageBreak/>
        <w:t xml:space="preserve">Táto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a je vyhotovená a uzavretá v (4) štyroch rovnopisoch, pričom Objednávateľ dostane (3) tri rovnopisy a Poskytovateľ dostane (1) jeden rovnopis. Všetky rovnopisy sú považované za rovnocenné.  </w:t>
      </w:r>
    </w:p>
    <w:p w14:paraId="24B599F2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65DFA244" w14:textId="3BE339BA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Táto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a (vrátane jej prípadných dodatkov) patrí medzi povinne zverejňované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 xml:space="preserve">y podľa ustanovení § 5a zákona o slobodnom prístupe k informáciám (zákona č. 211/2000 Z. z. v znení neskorších predpisov) v spojení s ustanoveniami § 1 ods. 2 Obchodného zákonníka (zákona č. 513/1991 Zb. v znení neskorších predpisov) a ustanoveniami § 47a Občianskeho zákonníka (zákona č. 40/1964 Zb. v znení neskorších predpisov). Poskytovateľ súhlasí so zverejnením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 (vrátane jej prípadných dodatkov) a faktúr Poskytovateľa doručených Objednávateľ</w:t>
      </w:r>
      <w:r w:rsidR="00632ED3">
        <w:rPr>
          <w:rFonts w:ascii="Cambria" w:hAnsi="Cambria" w:cs="Arial"/>
          <w:sz w:val="20"/>
          <w:szCs w:val="20"/>
        </w:rPr>
        <w:t>ovi</w:t>
      </w:r>
      <w:r w:rsidRPr="00362C47">
        <w:rPr>
          <w:rFonts w:ascii="Cambria" w:hAnsi="Cambria" w:cs="Arial"/>
          <w:sz w:val="20"/>
          <w:szCs w:val="20"/>
        </w:rPr>
        <w:t>, a to zverejnenie Objednávateľom počas trvania jeho povinnosti podľa § 5a ods. 1, 6 a 9 a § 5b zákona o slobodnom prístupe k informáciám.</w:t>
      </w:r>
    </w:p>
    <w:p w14:paraId="4F61043C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57EC6376" w14:textId="64DC0984" w:rsidR="005B54A7" w:rsidRPr="00B052F6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052F6">
        <w:rPr>
          <w:rFonts w:ascii="Cambria" w:hAnsi="Cambria" w:cs="Arial"/>
          <w:sz w:val="20"/>
          <w:szCs w:val="20"/>
        </w:rPr>
        <w:t xml:space="preserve">Táto </w:t>
      </w:r>
      <w:r w:rsidR="00422AFF" w:rsidRPr="00B052F6">
        <w:rPr>
          <w:rFonts w:ascii="Cambria" w:hAnsi="Cambria" w:cs="Arial"/>
          <w:sz w:val="20"/>
          <w:szCs w:val="20"/>
        </w:rPr>
        <w:t>Dohod</w:t>
      </w:r>
      <w:r w:rsidRPr="00B052F6">
        <w:rPr>
          <w:rFonts w:ascii="Cambria" w:hAnsi="Cambria" w:cs="Arial"/>
          <w:sz w:val="20"/>
          <w:szCs w:val="20"/>
        </w:rPr>
        <w:t>a nadobúda platnosť a je pre strany</w:t>
      </w:r>
      <w:r w:rsidR="00FB0E9D" w:rsidRPr="00B052F6">
        <w:rPr>
          <w:rFonts w:ascii="Cambria" w:hAnsi="Cambria" w:cs="Arial"/>
          <w:sz w:val="20"/>
          <w:szCs w:val="20"/>
        </w:rPr>
        <w:t xml:space="preserve"> </w:t>
      </w:r>
      <w:r w:rsidR="00422AFF" w:rsidRPr="00B052F6">
        <w:rPr>
          <w:rFonts w:ascii="Cambria" w:hAnsi="Cambria" w:cs="Arial"/>
          <w:sz w:val="20"/>
          <w:szCs w:val="20"/>
        </w:rPr>
        <w:t>Dohod</w:t>
      </w:r>
      <w:r w:rsidR="00FB0E9D" w:rsidRPr="00B052F6">
        <w:rPr>
          <w:rFonts w:ascii="Cambria" w:hAnsi="Cambria" w:cs="Arial"/>
          <w:sz w:val="20"/>
          <w:szCs w:val="20"/>
        </w:rPr>
        <w:t>y</w:t>
      </w:r>
      <w:r w:rsidRPr="00B052F6">
        <w:rPr>
          <w:rFonts w:ascii="Cambria" w:hAnsi="Cambria" w:cs="Arial"/>
          <w:sz w:val="20"/>
          <w:szCs w:val="20"/>
        </w:rPr>
        <w:t xml:space="preserve"> záväzná odo dňa jej podpísania oprávnenými zástupcami oboch strán</w:t>
      </w:r>
      <w:r w:rsidR="000A712F" w:rsidRPr="00B052F6">
        <w:rPr>
          <w:rFonts w:ascii="Cambria" w:hAnsi="Cambria" w:cs="Arial"/>
          <w:sz w:val="20"/>
          <w:szCs w:val="20"/>
        </w:rPr>
        <w:t xml:space="preserve"> </w:t>
      </w:r>
      <w:r w:rsidR="00422AFF" w:rsidRPr="00B052F6">
        <w:rPr>
          <w:rFonts w:ascii="Cambria" w:hAnsi="Cambria" w:cs="Arial"/>
          <w:sz w:val="20"/>
          <w:szCs w:val="20"/>
        </w:rPr>
        <w:t>Dohod</w:t>
      </w:r>
      <w:r w:rsidR="000A712F" w:rsidRPr="00B052F6">
        <w:rPr>
          <w:rFonts w:ascii="Cambria" w:hAnsi="Cambria" w:cs="Arial"/>
          <w:sz w:val="20"/>
          <w:szCs w:val="20"/>
        </w:rPr>
        <w:t>y</w:t>
      </w:r>
      <w:r w:rsidRPr="00B052F6">
        <w:rPr>
          <w:rFonts w:ascii="Cambria" w:hAnsi="Cambria" w:cs="Arial"/>
          <w:sz w:val="20"/>
          <w:szCs w:val="20"/>
        </w:rPr>
        <w:t xml:space="preserve">; ak oprávnení zástupcovia oboch strán </w:t>
      </w:r>
      <w:r w:rsidR="00422AFF" w:rsidRPr="00B052F6">
        <w:rPr>
          <w:rFonts w:ascii="Cambria" w:hAnsi="Cambria" w:cs="Arial"/>
          <w:sz w:val="20"/>
          <w:szCs w:val="20"/>
        </w:rPr>
        <w:t>Dohod</w:t>
      </w:r>
      <w:r w:rsidR="00FC0F65" w:rsidRPr="00B052F6">
        <w:rPr>
          <w:rFonts w:ascii="Cambria" w:hAnsi="Cambria" w:cs="Arial"/>
          <w:sz w:val="20"/>
          <w:szCs w:val="20"/>
        </w:rPr>
        <w:t xml:space="preserve">y </w:t>
      </w:r>
      <w:r w:rsidRPr="00B052F6">
        <w:rPr>
          <w:rFonts w:ascii="Cambria" w:hAnsi="Cambria" w:cs="Arial"/>
          <w:sz w:val="20"/>
          <w:szCs w:val="20"/>
        </w:rPr>
        <w:t xml:space="preserve">nepodpíšu túto </w:t>
      </w:r>
      <w:r w:rsidR="00422AFF" w:rsidRPr="00B052F6">
        <w:rPr>
          <w:rFonts w:ascii="Cambria" w:hAnsi="Cambria" w:cs="Arial"/>
          <w:sz w:val="20"/>
          <w:szCs w:val="20"/>
        </w:rPr>
        <w:t>Dohod</w:t>
      </w:r>
      <w:r w:rsidRPr="00B052F6">
        <w:rPr>
          <w:rFonts w:ascii="Cambria" w:hAnsi="Cambria" w:cs="Arial"/>
          <w:sz w:val="20"/>
          <w:szCs w:val="20"/>
        </w:rPr>
        <w:t xml:space="preserve">u v ten istý deň, tak rozhodujúci je deň neskoršieho podpisu. Táto </w:t>
      </w:r>
      <w:r w:rsidR="00422AFF" w:rsidRPr="00B052F6">
        <w:rPr>
          <w:rFonts w:ascii="Cambria" w:hAnsi="Cambria" w:cs="Arial"/>
          <w:sz w:val="20"/>
          <w:szCs w:val="20"/>
        </w:rPr>
        <w:t>Dohod</w:t>
      </w:r>
      <w:r w:rsidRPr="00B052F6">
        <w:rPr>
          <w:rFonts w:ascii="Cambria" w:hAnsi="Cambria" w:cs="Arial"/>
          <w:sz w:val="20"/>
          <w:szCs w:val="20"/>
        </w:rPr>
        <w:t xml:space="preserve">a </w:t>
      </w:r>
      <w:r w:rsidR="00A05775">
        <w:rPr>
          <w:rFonts w:ascii="Cambria" w:hAnsi="Cambria" w:cs="Arial"/>
          <w:sz w:val="20"/>
          <w:szCs w:val="20"/>
        </w:rPr>
        <w:t xml:space="preserve">bude následne zverená </w:t>
      </w:r>
      <w:r w:rsidR="00D81035" w:rsidRPr="00B052F6">
        <w:rPr>
          <w:rFonts w:ascii="Cambria" w:hAnsi="Cambria" w:cs="Arial"/>
          <w:sz w:val="20"/>
          <w:szCs w:val="20"/>
        </w:rPr>
        <w:t xml:space="preserve">na </w:t>
      </w:r>
      <w:r w:rsidRPr="00B052F6">
        <w:rPr>
          <w:rFonts w:ascii="Cambria" w:hAnsi="Cambria" w:cs="Arial"/>
          <w:sz w:val="20"/>
          <w:szCs w:val="20"/>
        </w:rPr>
        <w:t xml:space="preserve">webovom sídle </w:t>
      </w:r>
      <w:r w:rsidR="00D81035" w:rsidRPr="00B052F6">
        <w:rPr>
          <w:rFonts w:ascii="Cambria" w:hAnsi="Cambria" w:cs="Arial"/>
          <w:sz w:val="20"/>
          <w:szCs w:val="20"/>
        </w:rPr>
        <w:t xml:space="preserve">(internetovej stránke) </w:t>
      </w:r>
      <w:r w:rsidRPr="00B052F6">
        <w:rPr>
          <w:rFonts w:ascii="Cambria" w:hAnsi="Cambria" w:cs="Arial"/>
          <w:sz w:val="20"/>
          <w:szCs w:val="20"/>
        </w:rPr>
        <w:t xml:space="preserve">Objednávateľa </w:t>
      </w:r>
      <w:r w:rsidR="00A05775">
        <w:rPr>
          <w:rFonts w:ascii="Cambria" w:hAnsi="Cambria" w:cs="Arial"/>
          <w:sz w:val="20"/>
          <w:szCs w:val="20"/>
        </w:rPr>
        <w:t>a </w:t>
      </w:r>
      <w:r w:rsidR="00632ED3" w:rsidRPr="00362C47">
        <w:rPr>
          <w:rFonts w:ascii="Cambria" w:hAnsi="Cambria" w:cs="Arial"/>
          <w:sz w:val="20"/>
          <w:szCs w:val="20"/>
        </w:rPr>
        <w:t xml:space="preserve">nadobudne účinnosť najskôr </w:t>
      </w:r>
      <w:r w:rsidR="00632ED3">
        <w:rPr>
          <w:rFonts w:ascii="Cambria" w:hAnsi="Cambria" w:cs="Arial"/>
          <w:sz w:val="20"/>
          <w:szCs w:val="20"/>
        </w:rPr>
        <w:t>1. 1. 2024</w:t>
      </w:r>
      <w:r w:rsidR="00632ED3" w:rsidRPr="00362C47">
        <w:rPr>
          <w:rFonts w:ascii="Cambria" w:hAnsi="Cambria" w:cs="Arial"/>
          <w:sz w:val="20"/>
          <w:szCs w:val="20"/>
        </w:rPr>
        <w:t>, v súlade s ustanoveniami § 47a ods. 2 Občianskeho zákonníka v spojení s § 1 ods. 2 Obchodného zákonníka a § 5a ods. 1, 6 a 9 zákona o slobodnom prístupe k informáciám.</w:t>
      </w:r>
    </w:p>
    <w:p w14:paraId="22B094C3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6B47D015" w14:textId="0B9A4CA2" w:rsidR="005B54A7" w:rsidRPr="00362C47" w:rsidRDefault="00836085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</w:t>
      </w:r>
      <w:r w:rsidR="005B54A7" w:rsidRPr="00362C47">
        <w:rPr>
          <w:rFonts w:ascii="Cambria" w:hAnsi="Cambria" w:cs="Arial"/>
          <w:sz w:val="20"/>
          <w:szCs w:val="20"/>
        </w:rPr>
        <w:t xml:space="preserve">trany </w:t>
      </w:r>
      <w:r w:rsidR="00422AFF">
        <w:rPr>
          <w:rFonts w:ascii="Cambria" w:hAnsi="Cambria" w:cs="Arial"/>
          <w:sz w:val="20"/>
          <w:szCs w:val="20"/>
        </w:rPr>
        <w:t>Dohod</w:t>
      </w:r>
      <w:r>
        <w:rPr>
          <w:rFonts w:ascii="Cambria" w:hAnsi="Cambria" w:cs="Arial"/>
          <w:sz w:val="20"/>
          <w:szCs w:val="20"/>
        </w:rPr>
        <w:t xml:space="preserve">y </w:t>
      </w:r>
      <w:r w:rsidR="005B54A7" w:rsidRPr="00362C47">
        <w:rPr>
          <w:rFonts w:ascii="Cambria" w:hAnsi="Cambria" w:cs="Arial"/>
          <w:sz w:val="20"/>
          <w:szCs w:val="20"/>
        </w:rPr>
        <w:t xml:space="preserve">(každá za seba) zhodne vyhlasujú, že sú plne spôsobilé na právne úkony, že ich </w:t>
      </w:r>
      <w:r w:rsidR="00CD53F2">
        <w:rPr>
          <w:rFonts w:ascii="Cambria" w:hAnsi="Cambria" w:cs="Arial"/>
          <w:sz w:val="20"/>
          <w:szCs w:val="20"/>
        </w:rPr>
        <w:t>zmluvná</w:t>
      </w:r>
      <w:r w:rsidR="005B54A7" w:rsidRPr="00362C47">
        <w:rPr>
          <w:rFonts w:ascii="Cambria" w:hAnsi="Cambria" w:cs="Arial"/>
          <w:sz w:val="20"/>
          <w:szCs w:val="20"/>
        </w:rPr>
        <w:t xml:space="preserve"> voľnosť nie je žiadnym spôsobom obmedzená, že sú oprávnené plniť si v celom rozsahu záväzky </w:t>
      </w:r>
      <w:r w:rsidR="00422AFF"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 xml:space="preserve">nuté touto </w:t>
      </w:r>
      <w:r w:rsidR="00422AFF"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 xml:space="preserve">ou. Súčasne strany </w:t>
      </w:r>
      <w:r w:rsidR="00422AFF">
        <w:rPr>
          <w:rFonts w:ascii="Cambria" w:hAnsi="Cambria" w:cs="Arial"/>
          <w:sz w:val="20"/>
          <w:szCs w:val="20"/>
        </w:rPr>
        <w:t>Dohod</w:t>
      </w:r>
      <w:r w:rsidR="00236BB0">
        <w:rPr>
          <w:rFonts w:ascii="Cambria" w:hAnsi="Cambria" w:cs="Arial"/>
          <w:sz w:val="20"/>
          <w:szCs w:val="20"/>
        </w:rPr>
        <w:t xml:space="preserve">y </w:t>
      </w:r>
      <w:r w:rsidR="005B54A7" w:rsidRPr="00362C47">
        <w:rPr>
          <w:rFonts w:ascii="Cambria" w:hAnsi="Cambria" w:cs="Arial"/>
          <w:sz w:val="20"/>
          <w:szCs w:val="20"/>
        </w:rPr>
        <w:t xml:space="preserve">(každá za seba) zhodne vyhlasujú, že sa s touto </w:t>
      </w:r>
      <w:r w:rsidR="00422AFF"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 xml:space="preserve">ou dôkladne oboznámili a jej obsahu porozumeli, pričom táto </w:t>
      </w:r>
      <w:r w:rsidR="00422AFF"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>a je určitá a zrozumiteľná a plne zodpovedá slobodnej, vážnej a určitej vôli strán</w:t>
      </w:r>
      <w:r w:rsidR="00AA34CF">
        <w:rPr>
          <w:rFonts w:ascii="Cambria" w:hAnsi="Cambria" w:cs="Arial"/>
          <w:sz w:val="20"/>
          <w:szCs w:val="20"/>
        </w:rPr>
        <w:t xml:space="preserve"> </w:t>
      </w:r>
      <w:r w:rsidR="00422AFF">
        <w:rPr>
          <w:rFonts w:ascii="Cambria" w:hAnsi="Cambria" w:cs="Arial"/>
          <w:sz w:val="20"/>
          <w:szCs w:val="20"/>
        </w:rPr>
        <w:t>Dohod</w:t>
      </w:r>
      <w:r w:rsidR="00AA34CF">
        <w:rPr>
          <w:rFonts w:ascii="Cambria" w:hAnsi="Cambria" w:cs="Arial"/>
          <w:sz w:val="20"/>
          <w:szCs w:val="20"/>
        </w:rPr>
        <w:t>y</w:t>
      </w:r>
      <w:r w:rsidR="005B54A7" w:rsidRPr="00362C47">
        <w:rPr>
          <w:rFonts w:ascii="Cambria" w:hAnsi="Cambria" w:cs="Arial"/>
          <w:sz w:val="20"/>
          <w:szCs w:val="20"/>
        </w:rPr>
        <w:t>. Na dôkaz týchto skutočností strany</w:t>
      </w:r>
      <w:r w:rsidR="009B4791">
        <w:rPr>
          <w:rFonts w:ascii="Cambria" w:hAnsi="Cambria" w:cs="Arial"/>
          <w:sz w:val="20"/>
          <w:szCs w:val="20"/>
        </w:rPr>
        <w:t xml:space="preserve"> </w:t>
      </w:r>
      <w:r w:rsidR="00422AFF">
        <w:rPr>
          <w:rFonts w:ascii="Cambria" w:hAnsi="Cambria" w:cs="Arial"/>
          <w:sz w:val="20"/>
          <w:szCs w:val="20"/>
        </w:rPr>
        <w:t>Dohod</w:t>
      </w:r>
      <w:r w:rsidR="009B4791">
        <w:rPr>
          <w:rFonts w:ascii="Cambria" w:hAnsi="Cambria" w:cs="Arial"/>
          <w:sz w:val="20"/>
          <w:szCs w:val="20"/>
        </w:rPr>
        <w:t xml:space="preserve">y </w:t>
      </w:r>
      <w:r w:rsidR="005B54A7" w:rsidRPr="00362C47">
        <w:rPr>
          <w:rFonts w:ascii="Cambria" w:hAnsi="Cambria" w:cs="Arial"/>
          <w:sz w:val="20"/>
          <w:szCs w:val="20"/>
        </w:rPr>
        <w:t xml:space="preserve"> prostredníctvom svojich oprávnených zástupcov podpísali túto </w:t>
      </w:r>
      <w:r w:rsidR="00422AFF">
        <w:rPr>
          <w:rFonts w:ascii="Cambria" w:hAnsi="Cambria" w:cs="Arial"/>
          <w:sz w:val="20"/>
          <w:szCs w:val="20"/>
        </w:rPr>
        <w:t>Dohod</w:t>
      </w:r>
      <w:r w:rsidR="005B54A7" w:rsidRPr="00362C47">
        <w:rPr>
          <w:rFonts w:ascii="Cambria" w:hAnsi="Cambria" w:cs="Arial"/>
          <w:sz w:val="20"/>
          <w:szCs w:val="20"/>
        </w:rPr>
        <w:t>u.</w:t>
      </w:r>
    </w:p>
    <w:p w14:paraId="3D06AE44" w14:textId="77777777" w:rsidR="005B54A7" w:rsidRPr="00362C47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4582B43" w14:textId="5F5367D9" w:rsidR="005B54A7" w:rsidRPr="00362C47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362C47">
        <w:rPr>
          <w:rFonts w:ascii="Cambria" w:hAnsi="Cambria" w:cs="Arial"/>
          <w:sz w:val="20"/>
          <w:szCs w:val="20"/>
        </w:rPr>
        <w:t xml:space="preserve">Neoddeliteľnou súčasťou tejto </w:t>
      </w:r>
      <w:r w:rsidR="00422AFF">
        <w:rPr>
          <w:rFonts w:ascii="Cambria" w:hAnsi="Cambria" w:cs="Arial"/>
          <w:sz w:val="20"/>
          <w:szCs w:val="20"/>
        </w:rPr>
        <w:t>Dohod</w:t>
      </w:r>
      <w:r w:rsidRPr="00362C47">
        <w:rPr>
          <w:rFonts w:ascii="Cambria" w:hAnsi="Cambria" w:cs="Arial"/>
          <w:sz w:val="20"/>
          <w:szCs w:val="20"/>
        </w:rPr>
        <w:t>y sú prílohy:</w:t>
      </w:r>
    </w:p>
    <w:p w14:paraId="05808AE6" w14:textId="47F9D0D6" w:rsidR="005B54A7" w:rsidRPr="000A3D4D" w:rsidRDefault="000F7240" w:rsidP="00966884">
      <w:pPr>
        <w:pStyle w:val="BodyText"/>
        <w:tabs>
          <w:tab w:val="left" w:pos="142"/>
        </w:tabs>
        <w:ind w:left="426" w:hanging="426"/>
        <w:rPr>
          <w:rFonts w:ascii="Cambria" w:hAnsi="Cambria"/>
          <w:b/>
          <w:spacing w:val="-1"/>
          <w:sz w:val="20"/>
        </w:rPr>
      </w:pP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 w:rsidR="005B54A7" w:rsidRPr="000A3D4D">
        <w:rPr>
          <w:rFonts w:ascii="Cambria" w:hAnsi="Cambria"/>
          <w:spacing w:val="-1"/>
          <w:sz w:val="20"/>
        </w:rPr>
        <w:t xml:space="preserve">Príloha č. 1: </w:t>
      </w:r>
      <w:r w:rsidR="00946E75" w:rsidRPr="000A3D4D">
        <w:rPr>
          <w:rFonts w:ascii="Cambria" w:hAnsi="Cambria"/>
          <w:spacing w:val="-1"/>
          <w:sz w:val="20"/>
        </w:rPr>
        <w:t>Požiadavky na objednávkové služby</w:t>
      </w:r>
    </w:p>
    <w:p w14:paraId="2F5D6010" w14:textId="1B2C9698" w:rsidR="005B54A7" w:rsidRPr="000A3D4D" w:rsidRDefault="000F7240" w:rsidP="00966884">
      <w:pPr>
        <w:pStyle w:val="BodyText"/>
        <w:tabs>
          <w:tab w:val="left" w:pos="142"/>
        </w:tabs>
        <w:ind w:left="426" w:hanging="426"/>
        <w:rPr>
          <w:rFonts w:ascii="Cambria" w:hAnsi="Cambria"/>
          <w:spacing w:val="-1"/>
          <w:sz w:val="20"/>
        </w:rPr>
      </w:pP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 w:rsidR="005B54A7" w:rsidRPr="000A3D4D">
        <w:rPr>
          <w:rFonts w:ascii="Cambria" w:hAnsi="Cambria"/>
          <w:spacing w:val="-1"/>
          <w:sz w:val="20"/>
        </w:rPr>
        <w:t xml:space="preserve">Príloha č. 2: </w:t>
      </w:r>
      <w:r w:rsidR="004C0D67" w:rsidRPr="000A3D4D">
        <w:rPr>
          <w:rFonts w:ascii="Cambria" w:hAnsi="Cambria"/>
          <w:spacing w:val="-1"/>
          <w:sz w:val="20"/>
        </w:rPr>
        <w:t>Poskytovateľove Všeobecné o</w:t>
      </w:r>
      <w:r w:rsidR="005B54A7" w:rsidRPr="000A3D4D">
        <w:rPr>
          <w:rFonts w:ascii="Cambria" w:hAnsi="Cambria"/>
          <w:spacing w:val="-1"/>
          <w:sz w:val="20"/>
        </w:rPr>
        <w:t xml:space="preserve">bchodné </w:t>
      </w:r>
      <w:r w:rsidR="004C0D67" w:rsidRPr="000A3D4D">
        <w:rPr>
          <w:rFonts w:ascii="Cambria" w:hAnsi="Cambria"/>
          <w:spacing w:val="-1"/>
          <w:sz w:val="20"/>
        </w:rPr>
        <w:t xml:space="preserve">podmienky </w:t>
      </w:r>
      <w:r w:rsidR="005B54A7" w:rsidRPr="000A3D4D">
        <w:rPr>
          <w:rFonts w:ascii="Cambria" w:hAnsi="Cambria"/>
          <w:spacing w:val="-1"/>
          <w:sz w:val="20"/>
        </w:rPr>
        <w:t xml:space="preserve"> </w:t>
      </w:r>
    </w:p>
    <w:p w14:paraId="2C3B1CBB" w14:textId="0B23DD84" w:rsidR="005B54A7" w:rsidRPr="00D41A46" w:rsidRDefault="000F7240" w:rsidP="00966884">
      <w:pPr>
        <w:pStyle w:val="BodyText"/>
        <w:tabs>
          <w:tab w:val="left" w:pos="142"/>
        </w:tabs>
        <w:ind w:left="426" w:hanging="426"/>
        <w:rPr>
          <w:rFonts w:ascii="Cambria" w:hAnsi="Cambria"/>
          <w:spacing w:val="-1"/>
          <w:sz w:val="20"/>
        </w:rPr>
      </w:pP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 w:rsidR="005B54A7" w:rsidRPr="000A3D4D">
        <w:rPr>
          <w:rFonts w:ascii="Cambria" w:hAnsi="Cambria"/>
          <w:spacing w:val="-1"/>
          <w:sz w:val="20"/>
        </w:rPr>
        <w:t>Príloha č. 3: Špecifikácia ceny</w:t>
      </w:r>
    </w:p>
    <w:p w14:paraId="72CA0061" w14:textId="617546A4" w:rsidR="005B54A7" w:rsidRPr="000A3D4D" w:rsidRDefault="000F7240" w:rsidP="00966884">
      <w:pPr>
        <w:pStyle w:val="BodyText"/>
        <w:tabs>
          <w:tab w:val="left" w:pos="142"/>
        </w:tabs>
        <w:ind w:left="426" w:hanging="426"/>
        <w:rPr>
          <w:rFonts w:ascii="Cambria" w:hAnsi="Cambria"/>
          <w:spacing w:val="-1"/>
          <w:sz w:val="20"/>
        </w:rPr>
      </w:pP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 w:rsidR="005B54A7" w:rsidRPr="000A3D4D">
        <w:rPr>
          <w:rFonts w:ascii="Cambria" w:hAnsi="Cambria"/>
          <w:spacing w:val="-1"/>
          <w:sz w:val="20"/>
        </w:rPr>
        <w:t>Príloha č. 4: Zoznam subdodávateľov</w:t>
      </w:r>
    </w:p>
    <w:p w14:paraId="4A7D9042" w14:textId="2BFB5A9C" w:rsidR="005B54A7" w:rsidRPr="00D41A46" w:rsidRDefault="000F7240" w:rsidP="00966884">
      <w:pPr>
        <w:pStyle w:val="BodyText"/>
        <w:tabs>
          <w:tab w:val="left" w:pos="142"/>
        </w:tabs>
        <w:ind w:left="426" w:hanging="426"/>
        <w:rPr>
          <w:rFonts w:ascii="Cambria" w:hAnsi="Cambria"/>
          <w:spacing w:val="-1"/>
          <w:sz w:val="20"/>
        </w:rPr>
      </w:pP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>
        <w:rPr>
          <w:rFonts w:ascii="Cambria" w:hAnsi="Cambria"/>
          <w:spacing w:val="-1"/>
          <w:sz w:val="20"/>
        </w:rPr>
        <w:tab/>
      </w:r>
      <w:r w:rsidR="005B54A7" w:rsidRPr="000A3D4D">
        <w:rPr>
          <w:rFonts w:ascii="Cambria" w:hAnsi="Cambria"/>
          <w:spacing w:val="-1"/>
          <w:sz w:val="20"/>
        </w:rPr>
        <w:t xml:space="preserve">Príloha č. 5: </w:t>
      </w:r>
      <w:r w:rsidR="0077180D">
        <w:rPr>
          <w:rFonts w:ascii="Cambria" w:hAnsi="Cambria"/>
          <w:spacing w:val="-1"/>
          <w:sz w:val="20"/>
        </w:rPr>
        <w:t>Zoznam zdravotníckych zariadení</w:t>
      </w:r>
    </w:p>
    <w:p w14:paraId="0EFB11D1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50E734CC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50E166F3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1D072B">
        <w:rPr>
          <w:rFonts w:ascii="Cambria" w:hAnsi="Cambria"/>
          <w:sz w:val="20"/>
          <w:szCs w:val="20"/>
        </w:rPr>
        <w:t>Za Objednávateľa:</w:t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  <w:t>Za Poskytovateľa:</w:t>
      </w:r>
    </w:p>
    <w:p w14:paraId="7237673E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5280B619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1D072B">
        <w:rPr>
          <w:rFonts w:ascii="Cambria" w:hAnsi="Cambria"/>
          <w:sz w:val="20"/>
          <w:szCs w:val="20"/>
        </w:rPr>
        <w:t>V Bratislave, dňa __.__.20__</w:t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  <w:t>V &lt;</w:t>
      </w:r>
      <w:r w:rsidRPr="001D072B">
        <w:rPr>
          <w:rFonts w:ascii="Cambria" w:hAnsi="Cambria"/>
          <w:color w:val="00B0F0"/>
          <w:sz w:val="20"/>
          <w:szCs w:val="20"/>
        </w:rPr>
        <w:t xml:space="preserve">vyplní uchádzač </w:t>
      </w:r>
      <w:r w:rsidRPr="001D072B">
        <w:rPr>
          <w:rFonts w:ascii="Cambria" w:hAnsi="Cambria"/>
          <w:sz w:val="20"/>
          <w:szCs w:val="20"/>
        </w:rPr>
        <w:t>&gt;, dňa __.__.20__</w:t>
      </w:r>
    </w:p>
    <w:p w14:paraId="02339F5F" w14:textId="455512C3" w:rsidR="001D072B" w:rsidRDefault="001D072B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6BBD9A5B" w14:textId="77777777" w:rsidR="00721275" w:rsidRPr="001D072B" w:rsidRDefault="00721275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1175A940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69EAB665" w14:textId="77777777" w:rsidR="001D072B" w:rsidRPr="001D072B" w:rsidRDefault="001D072B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6C642FBC" w14:textId="77777777" w:rsidR="001D072B" w:rsidRPr="001D072B" w:rsidRDefault="001D072B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5A88207A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3352D8CA" w14:textId="613D7ECB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1D072B">
        <w:rPr>
          <w:rFonts w:ascii="Cambria" w:hAnsi="Cambria"/>
          <w:sz w:val="20"/>
          <w:szCs w:val="20"/>
        </w:rPr>
        <w:t>____________________________</w:t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="00A676A5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>___________________________________</w:t>
      </w:r>
    </w:p>
    <w:p w14:paraId="0C538983" w14:textId="77777777" w:rsidR="001D072B" w:rsidRPr="001D072B" w:rsidRDefault="001D072B" w:rsidP="00966884">
      <w:pPr>
        <w:pStyle w:val="ListParagraph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1D072B">
        <w:rPr>
          <w:rFonts w:ascii="Cambria" w:hAnsi="Cambria"/>
          <w:sz w:val="20"/>
          <w:szCs w:val="20"/>
        </w:rPr>
        <w:t>&lt;</w:t>
      </w:r>
      <w:r w:rsidRPr="001D072B">
        <w:rPr>
          <w:rFonts w:ascii="Cambria" w:hAnsi="Cambria"/>
          <w:color w:val="00B0F0"/>
          <w:sz w:val="20"/>
          <w:szCs w:val="20"/>
        </w:rPr>
        <w:t>vyplní verejný obstarávateľ</w:t>
      </w:r>
      <w:r w:rsidRPr="001D072B">
        <w:rPr>
          <w:rFonts w:ascii="Cambria" w:hAnsi="Cambria"/>
          <w:sz w:val="20"/>
          <w:szCs w:val="20"/>
        </w:rPr>
        <w:t>&gt;</w:t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</w:r>
      <w:r w:rsidRPr="001D072B">
        <w:rPr>
          <w:rFonts w:ascii="Cambria" w:hAnsi="Cambria"/>
          <w:sz w:val="20"/>
          <w:szCs w:val="20"/>
        </w:rPr>
        <w:tab/>
        <w:t>&lt;</w:t>
      </w:r>
      <w:r w:rsidRPr="001D072B">
        <w:rPr>
          <w:rFonts w:ascii="Cambria" w:hAnsi="Cambria"/>
          <w:color w:val="00B0F0"/>
          <w:sz w:val="20"/>
          <w:szCs w:val="20"/>
        </w:rPr>
        <w:t>vyplní uchádzač</w:t>
      </w:r>
      <w:r w:rsidRPr="001D072B">
        <w:rPr>
          <w:rFonts w:ascii="Cambria" w:hAnsi="Cambria"/>
          <w:sz w:val="20"/>
          <w:szCs w:val="20"/>
        </w:rPr>
        <w:t>&gt;</w:t>
      </w:r>
    </w:p>
    <w:p w14:paraId="46BED194" w14:textId="43C6FD18" w:rsidR="00886907" w:rsidRDefault="00886907" w:rsidP="00966884">
      <w:pPr>
        <w:spacing w:after="160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44B25432" w14:textId="47AD873B" w:rsidR="004B7982" w:rsidRPr="004B7982" w:rsidRDefault="004B7982" w:rsidP="00813336">
      <w:pPr>
        <w:pStyle w:val="Heading1"/>
        <w:ind w:left="2268" w:right="0" w:hanging="1556"/>
        <w:jc w:val="both"/>
        <w:rPr>
          <w:rFonts w:ascii="Cambria" w:hAnsi="Cambria"/>
          <w:sz w:val="28"/>
          <w:szCs w:val="28"/>
        </w:rPr>
      </w:pPr>
      <w:r w:rsidRPr="004B7982">
        <w:rPr>
          <w:rFonts w:ascii="Cambria" w:hAnsi="Cambria"/>
          <w:sz w:val="28"/>
          <w:szCs w:val="28"/>
        </w:rPr>
        <w:lastRenderedPageBreak/>
        <w:t xml:space="preserve">Príloha č. 1: Požiadavky na </w:t>
      </w:r>
      <w:r w:rsidR="00712C16">
        <w:rPr>
          <w:rFonts w:ascii="Cambria" w:hAnsi="Cambria"/>
          <w:sz w:val="28"/>
          <w:szCs w:val="28"/>
        </w:rPr>
        <w:t xml:space="preserve">VIP </w:t>
      </w:r>
      <w:r w:rsidR="001F1242">
        <w:rPr>
          <w:rFonts w:ascii="Cambria" w:hAnsi="Cambria"/>
          <w:sz w:val="28"/>
          <w:szCs w:val="28"/>
        </w:rPr>
        <w:t>rezervačné služby (</w:t>
      </w:r>
      <w:r w:rsidRPr="004B7982">
        <w:rPr>
          <w:rFonts w:ascii="Cambria" w:hAnsi="Cambria"/>
          <w:sz w:val="28"/>
          <w:szCs w:val="28"/>
        </w:rPr>
        <w:t>objednávkové služby</w:t>
      </w:r>
      <w:r w:rsidR="001F1242">
        <w:rPr>
          <w:rFonts w:ascii="Cambria" w:hAnsi="Cambria"/>
          <w:sz w:val="28"/>
          <w:szCs w:val="28"/>
        </w:rPr>
        <w:t>)</w:t>
      </w:r>
    </w:p>
    <w:p w14:paraId="0CBAA40D" w14:textId="6F344942" w:rsidR="00191365" w:rsidRDefault="00191365" w:rsidP="00966884">
      <w:pPr>
        <w:pStyle w:val="Heading1"/>
        <w:ind w:left="2268" w:right="0" w:hanging="2268"/>
        <w:jc w:val="left"/>
        <w:rPr>
          <w:rFonts w:ascii="Cambria" w:hAnsi="Cambria"/>
          <w:sz w:val="28"/>
          <w:szCs w:val="28"/>
        </w:rPr>
      </w:pPr>
    </w:p>
    <w:p w14:paraId="6C116F44" w14:textId="36066DB8" w:rsidR="00191365" w:rsidRPr="001C5973" w:rsidRDefault="00191365" w:rsidP="00966884">
      <w:pPr>
        <w:autoSpaceDE w:val="0"/>
        <w:autoSpaceDN w:val="0"/>
        <w:adjustRightInd w:val="0"/>
        <w:spacing w:after="120"/>
        <w:ind w:left="1134" w:hanging="425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1C5973">
        <w:rPr>
          <w:rFonts w:ascii="Cambria" w:hAnsi="Cambria"/>
          <w:b/>
          <w:bCs/>
          <w:color w:val="000000"/>
          <w:sz w:val="20"/>
          <w:szCs w:val="20"/>
        </w:rPr>
        <w:t>1.1 Popis požiadaviek na objednávkový</w:t>
      </w:r>
      <w:r w:rsidR="005B6832" w:rsidRPr="001C5973">
        <w:rPr>
          <w:rFonts w:ascii="Cambria" w:hAnsi="Cambria"/>
          <w:b/>
          <w:bCs/>
          <w:color w:val="000000"/>
          <w:sz w:val="20"/>
          <w:szCs w:val="20"/>
        </w:rPr>
        <w:t xml:space="preserve"> VIP</w:t>
      </w:r>
      <w:r w:rsidRPr="001C5973">
        <w:rPr>
          <w:rFonts w:ascii="Cambria" w:hAnsi="Cambria"/>
          <w:b/>
          <w:bCs/>
          <w:color w:val="000000"/>
          <w:sz w:val="20"/>
          <w:szCs w:val="20"/>
        </w:rPr>
        <w:t xml:space="preserve"> rezervačný systém/služby:</w:t>
      </w:r>
    </w:p>
    <w:p w14:paraId="3FF1F315" w14:textId="1F396395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 xml:space="preserve">komplexný manažment </w:t>
      </w:r>
      <w:r w:rsidR="00DD794A" w:rsidRPr="001C5973">
        <w:rPr>
          <w:rFonts w:ascii="Cambria" w:hAnsi="Cambria"/>
          <w:sz w:val="20"/>
          <w:szCs w:val="20"/>
        </w:rPr>
        <w:t>zamestnanc</w:t>
      </w:r>
      <w:r w:rsidRPr="001C5973">
        <w:rPr>
          <w:rFonts w:ascii="Cambria" w:hAnsi="Cambria"/>
          <w:sz w:val="20"/>
          <w:szCs w:val="20"/>
        </w:rPr>
        <w:t xml:space="preserve">a pri poskytovaní zdravotnej starostlivosti </w:t>
      </w:r>
      <w:r w:rsidR="00DD794A" w:rsidRPr="001C5973">
        <w:rPr>
          <w:rFonts w:ascii="Cambria" w:hAnsi="Cambria"/>
          <w:sz w:val="20"/>
          <w:szCs w:val="20"/>
        </w:rPr>
        <w:t>zamestnanc</w:t>
      </w:r>
      <w:r w:rsidRPr="001C5973">
        <w:rPr>
          <w:rFonts w:ascii="Cambria" w:hAnsi="Cambria"/>
          <w:sz w:val="20"/>
          <w:szCs w:val="20"/>
        </w:rPr>
        <w:t xml:space="preserve">ovi (organizovanie a riadenie poskytovania zdravotnej starostlivosti </w:t>
      </w:r>
      <w:r w:rsidR="00DD794A" w:rsidRPr="001C5973">
        <w:rPr>
          <w:rFonts w:ascii="Cambria" w:hAnsi="Cambria"/>
          <w:sz w:val="20"/>
          <w:szCs w:val="20"/>
        </w:rPr>
        <w:t>zamestnanc</w:t>
      </w:r>
      <w:r w:rsidRPr="001C5973">
        <w:rPr>
          <w:rFonts w:ascii="Cambria" w:hAnsi="Cambria"/>
          <w:sz w:val="20"/>
          <w:szCs w:val="20"/>
        </w:rPr>
        <w:t>a),</w:t>
      </w:r>
    </w:p>
    <w:p w14:paraId="40074053" w14:textId="3B4A88EC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 xml:space="preserve">rezervácia na </w:t>
      </w:r>
      <w:r w:rsidR="00B76B1C">
        <w:rPr>
          <w:rFonts w:ascii="Cambria" w:hAnsi="Cambria"/>
          <w:sz w:val="20"/>
          <w:szCs w:val="20"/>
        </w:rPr>
        <w:t>prehliadku</w:t>
      </w:r>
      <w:r w:rsidRPr="001C5973">
        <w:rPr>
          <w:rFonts w:ascii="Cambria" w:hAnsi="Cambria"/>
          <w:sz w:val="20"/>
          <w:szCs w:val="20"/>
        </w:rPr>
        <w:t xml:space="preserve"> cez rezervačný systém – osobne, online, e-mailom, telefonicky, SMS-kou</w:t>
      </w:r>
      <w:r w:rsidRPr="001C5973">
        <w:rPr>
          <w:rFonts w:ascii="Cambria" w:hAnsi="Cambria"/>
          <w:color w:val="000000" w:themeColor="text1"/>
          <w:sz w:val="20"/>
          <w:szCs w:val="20"/>
        </w:rPr>
        <w:t>/Intranet,</w:t>
      </w:r>
    </w:p>
    <w:p w14:paraId="713B85DE" w14:textId="3B7D84F2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 xml:space="preserve">zabezpečenie všetkých potrebných odborných </w:t>
      </w:r>
      <w:r w:rsidR="00B76B1C">
        <w:rPr>
          <w:rFonts w:ascii="Cambria" w:hAnsi="Cambria"/>
          <w:sz w:val="20"/>
          <w:szCs w:val="20"/>
        </w:rPr>
        <w:t>prehliadok</w:t>
      </w:r>
      <w:r w:rsidRPr="001C5973">
        <w:rPr>
          <w:rFonts w:ascii="Cambria" w:hAnsi="Cambria"/>
          <w:sz w:val="20"/>
          <w:szCs w:val="20"/>
        </w:rPr>
        <w:t xml:space="preserve"> prostredníctvom objednávkového rezervačného systému, recepcie, prípadne pridelenej kontaktnej osoby,</w:t>
      </w:r>
    </w:p>
    <w:p w14:paraId="138B8E10" w14:textId="77777777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 xml:space="preserve">poskytovateľ musí mať uzatvorené zmluvy so všetkými zdravotnými poisťovňami - Všeobecná zdravotná poisťovňa, Dôvera, </w:t>
      </w:r>
      <w:proofErr w:type="spellStart"/>
      <w:r w:rsidRPr="001C5973">
        <w:rPr>
          <w:rFonts w:ascii="Cambria" w:hAnsi="Cambria"/>
          <w:sz w:val="20"/>
          <w:szCs w:val="20"/>
        </w:rPr>
        <w:t>Union</w:t>
      </w:r>
      <w:proofErr w:type="spellEnd"/>
      <w:r w:rsidRPr="001C5973">
        <w:rPr>
          <w:rFonts w:ascii="Cambria" w:hAnsi="Cambria"/>
          <w:sz w:val="20"/>
          <w:szCs w:val="20"/>
        </w:rPr>
        <w:t>,</w:t>
      </w:r>
    </w:p>
    <w:p w14:paraId="6BD5AB64" w14:textId="77777777" w:rsidR="005F3311" w:rsidRPr="001C5973" w:rsidRDefault="005F3311" w:rsidP="005F3311">
      <w:pPr>
        <w:pStyle w:val="BodyText"/>
        <w:numPr>
          <w:ilvl w:val="0"/>
          <w:numId w:val="14"/>
        </w:numPr>
        <w:spacing w:after="120"/>
        <w:ind w:left="1134"/>
        <w:rPr>
          <w:rFonts w:ascii="Cambria" w:hAnsi="Cambria"/>
          <w:sz w:val="20"/>
        </w:rPr>
      </w:pPr>
      <w:r w:rsidRPr="001C5973">
        <w:rPr>
          <w:rFonts w:ascii="Cambria" w:hAnsi="Cambria"/>
          <w:sz w:val="20"/>
        </w:rPr>
        <w:t>prevádzkovanie a zabezpečovanie funkcionality objednávkového rezervačného systému, ktorého úlohou je prijímanie žiadostí zamestnancov o poskytnutie zdravotnej starostlivosti a zabezpečovanie vybavovania týchto žiadostí lekármi a zdravotníckym personálom,</w:t>
      </w:r>
    </w:p>
    <w:p w14:paraId="16ED4DD0" w14:textId="232F5CD2" w:rsidR="005F3311" w:rsidRPr="001C5973" w:rsidRDefault="005F3311" w:rsidP="005F3311">
      <w:pPr>
        <w:pStyle w:val="ListParagraph"/>
        <w:numPr>
          <w:ilvl w:val="0"/>
          <w:numId w:val="14"/>
        </w:numPr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 xml:space="preserve">bezplatné prijímanie SMS notifikácie </w:t>
      </w:r>
      <w:r w:rsidRPr="001C5973">
        <w:rPr>
          <w:rFonts w:ascii="Cambria" w:hAnsi="Cambria"/>
          <w:color w:val="000000" w:themeColor="text1"/>
          <w:sz w:val="20"/>
          <w:szCs w:val="20"/>
        </w:rPr>
        <w:t xml:space="preserve">(pripomienka termínu) do 48 hodín </w:t>
      </w:r>
      <w:r w:rsidRPr="001C5973">
        <w:rPr>
          <w:rFonts w:ascii="Cambria" w:hAnsi="Cambria"/>
          <w:sz w:val="20"/>
          <w:szCs w:val="20"/>
        </w:rPr>
        <w:t xml:space="preserve">pred zarezervovaným termínom </w:t>
      </w:r>
      <w:r w:rsidR="00B76B1C">
        <w:rPr>
          <w:rFonts w:ascii="Cambria" w:hAnsi="Cambria"/>
          <w:sz w:val="20"/>
          <w:szCs w:val="20"/>
        </w:rPr>
        <w:t>prehliadky</w:t>
      </w:r>
      <w:r w:rsidRPr="001C5973">
        <w:rPr>
          <w:rFonts w:ascii="Cambria" w:hAnsi="Cambria"/>
          <w:sz w:val="20"/>
          <w:szCs w:val="20"/>
        </w:rPr>
        <w:t>,</w:t>
      </w:r>
    </w:p>
    <w:p w14:paraId="28CEED52" w14:textId="1246D683" w:rsidR="005F3311" w:rsidRPr="001C5973" w:rsidRDefault="005F3311" w:rsidP="005F3311">
      <w:pPr>
        <w:pStyle w:val="ListParagraph"/>
        <w:numPr>
          <w:ilvl w:val="0"/>
          <w:numId w:val="14"/>
        </w:numPr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>rezervácia termínu cez objednávkový rezervačný systém na konkrét</w:t>
      </w:r>
      <w:r w:rsidR="00B76B1C">
        <w:rPr>
          <w:rFonts w:ascii="Cambria" w:hAnsi="Cambria"/>
          <w:sz w:val="20"/>
          <w:szCs w:val="20"/>
        </w:rPr>
        <w:t>nu</w:t>
      </w:r>
      <w:r w:rsidRPr="001C5973">
        <w:rPr>
          <w:rFonts w:ascii="Cambria" w:hAnsi="Cambria"/>
          <w:sz w:val="20"/>
          <w:szCs w:val="20"/>
        </w:rPr>
        <w:t xml:space="preserve"> </w:t>
      </w:r>
      <w:r w:rsidR="00B76B1C">
        <w:rPr>
          <w:rFonts w:ascii="Cambria" w:hAnsi="Cambria"/>
          <w:sz w:val="20"/>
          <w:szCs w:val="20"/>
        </w:rPr>
        <w:t>prehliadku</w:t>
      </w:r>
      <w:r w:rsidRPr="001C5973">
        <w:rPr>
          <w:rFonts w:ascii="Cambria" w:hAnsi="Cambria"/>
          <w:sz w:val="20"/>
          <w:szCs w:val="20"/>
        </w:rPr>
        <w:t xml:space="preserve"> minimálne k všeobecnému lekárovi pre dospelých a k vybraným špecialistom </w:t>
      </w:r>
      <w:r w:rsidRPr="001C5973">
        <w:rPr>
          <w:rFonts w:ascii="Cambria" w:hAnsi="Cambria"/>
          <w:color w:val="000000" w:themeColor="text1"/>
          <w:sz w:val="20"/>
          <w:szCs w:val="20"/>
        </w:rPr>
        <w:t xml:space="preserve">(interné, oftalmologické, kardiologické, neurologické, ortopedické, gynekologické, dermatovenerologické, urologické, chirurgické, </w:t>
      </w:r>
      <w:proofErr w:type="spellStart"/>
      <w:r w:rsidRPr="001C5973">
        <w:rPr>
          <w:rFonts w:ascii="Cambria" w:hAnsi="Cambria"/>
          <w:color w:val="000000" w:themeColor="text1"/>
          <w:sz w:val="20"/>
          <w:szCs w:val="20"/>
        </w:rPr>
        <w:t>imuno-alergologické</w:t>
      </w:r>
      <w:proofErr w:type="spellEnd"/>
      <w:r w:rsidRPr="001C5973">
        <w:rPr>
          <w:rFonts w:ascii="Cambria" w:hAnsi="Cambria"/>
          <w:color w:val="000000" w:themeColor="text1"/>
          <w:sz w:val="20"/>
          <w:szCs w:val="20"/>
        </w:rPr>
        <w:t xml:space="preserve">, reumatologické, diabetologické a </w:t>
      </w:r>
      <w:proofErr w:type="spellStart"/>
      <w:r w:rsidRPr="001C5973">
        <w:rPr>
          <w:rFonts w:ascii="Cambria" w:hAnsi="Cambria"/>
          <w:color w:val="000000" w:themeColor="text1"/>
          <w:sz w:val="20"/>
          <w:szCs w:val="20"/>
        </w:rPr>
        <w:t>pneumologické</w:t>
      </w:r>
      <w:proofErr w:type="spellEnd"/>
      <w:r w:rsidRPr="001C5973">
        <w:rPr>
          <w:rFonts w:ascii="Cambria" w:hAnsi="Cambria"/>
          <w:color w:val="000000" w:themeColor="text1"/>
          <w:sz w:val="20"/>
          <w:szCs w:val="20"/>
        </w:rPr>
        <w:t xml:space="preserve"> vyšetrenia).</w:t>
      </w:r>
    </w:p>
    <w:p w14:paraId="25732494" w14:textId="77777777" w:rsidR="005F3311" w:rsidRPr="001C5973" w:rsidRDefault="005F3311" w:rsidP="005F3311">
      <w:pPr>
        <w:pStyle w:val="ListParagraph"/>
        <w:numPr>
          <w:ilvl w:val="0"/>
          <w:numId w:val="14"/>
        </w:numPr>
        <w:spacing w:after="120"/>
        <w:ind w:left="1134"/>
        <w:contextualSpacing w:val="0"/>
        <w:jc w:val="both"/>
        <w:rPr>
          <w:rFonts w:ascii="Cambria" w:hAnsi="Cambria"/>
          <w:sz w:val="20"/>
          <w:szCs w:val="20"/>
        </w:rPr>
      </w:pPr>
      <w:r w:rsidRPr="001C5973">
        <w:rPr>
          <w:rFonts w:ascii="Cambria" w:hAnsi="Cambria"/>
          <w:sz w:val="20"/>
          <w:szCs w:val="20"/>
        </w:rPr>
        <w:t xml:space="preserve">konzultácie s lekárom ohľadne zdravotného stavu (osobne / telefonicky / e-mailom / cez </w:t>
      </w:r>
      <w:proofErr w:type="spellStart"/>
      <w:r w:rsidRPr="001C5973">
        <w:rPr>
          <w:rFonts w:ascii="Cambria" w:hAnsi="Cambria"/>
          <w:sz w:val="20"/>
          <w:szCs w:val="20"/>
        </w:rPr>
        <w:t>videohovor</w:t>
      </w:r>
      <w:proofErr w:type="spellEnd"/>
      <w:r w:rsidRPr="001C5973">
        <w:rPr>
          <w:rFonts w:ascii="Cambria" w:hAnsi="Cambria"/>
          <w:sz w:val="20"/>
          <w:szCs w:val="20"/>
        </w:rPr>
        <w:t xml:space="preserve">) v čase </w:t>
      </w:r>
      <w:r w:rsidRPr="001C5973">
        <w:rPr>
          <w:rFonts w:ascii="Cambria" w:hAnsi="Cambria"/>
          <w:color w:val="000000" w:themeColor="text1"/>
          <w:sz w:val="20"/>
          <w:szCs w:val="20"/>
        </w:rPr>
        <w:t>ambulantných hodín alebo mimo ordinačných hodín,</w:t>
      </w:r>
    </w:p>
    <w:p w14:paraId="4D4F07AC" w14:textId="77777777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1C5973">
        <w:rPr>
          <w:rFonts w:ascii="Cambria" w:hAnsi="Cambria"/>
          <w:color w:val="000000" w:themeColor="text1"/>
          <w:sz w:val="20"/>
          <w:szCs w:val="20"/>
        </w:rPr>
        <w:t>možnosť výberu lekára v prípade, že je k dispozícii väčší počet lekárov (všeobecných lekárov pre dospelých a špecialistov),</w:t>
      </w:r>
    </w:p>
    <w:p w14:paraId="6BE63D61" w14:textId="16767786" w:rsidR="005F3311" w:rsidRPr="001C5973" w:rsidRDefault="005F3311" w:rsidP="005F3311">
      <w:pPr>
        <w:pStyle w:val="BodyText"/>
        <w:numPr>
          <w:ilvl w:val="0"/>
          <w:numId w:val="14"/>
        </w:numPr>
        <w:spacing w:after="120"/>
        <w:ind w:left="1134"/>
        <w:rPr>
          <w:rFonts w:ascii="Cambria" w:hAnsi="Cambria"/>
          <w:sz w:val="20"/>
        </w:rPr>
      </w:pPr>
      <w:r w:rsidRPr="001C5973">
        <w:rPr>
          <w:rFonts w:ascii="Cambria" w:hAnsi="Cambria"/>
          <w:color w:val="000000" w:themeColor="text1"/>
          <w:sz w:val="20"/>
        </w:rPr>
        <w:t>termín na preventívn</w:t>
      </w:r>
      <w:r w:rsidR="00B76B1C">
        <w:rPr>
          <w:rFonts w:ascii="Cambria" w:hAnsi="Cambria"/>
          <w:color w:val="000000" w:themeColor="text1"/>
          <w:sz w:val="20"/>
        </w:rPr>
        <w:t>u</w:t>
      </w:r>
      <w:r w:rsidRPr="001C5973">
        <w:rPr>
          <w:rFonts w:ascii="Cambria" w:hAnsi="Cambria"/>
          <w:color w:val="000000" w:themeColor="text1"/>
          <w:sz w:val="20"/>
        </w:rPr>
        <w:t xml:space="preserve"> lekársk</w:t>
      </w:r>
      <w:r w:rsidR="00B76B1C">
        <w:rPr>
          <w:rFonts w:ascii="Cambria" w:hAnsi="Cambria"/>
          <w:color w:val="000000" w:themeColor="text1"/>
          <w:sz w:val="20"/>
        </w:rPr>
        <w:t>u</w:t>
      </w:r>
      <w:r w:rsidRPr="001C5973">
        <w:rPr>
          <w:rFonts w:ascii="Cambria" w:hAnsi="Cambria"/>
          <w:color w:val="000000" w:themeColor="text1"/>
          <w:sz w:val="20"/>
        </w:rPr>
        <w:t xml:space="preserve"> </w:t>
      </w:r>
      <w:r w:rsidR="00B76B1C">
        <w:rPr>
          <w:rFonts w:ascii="Cambria" w:hAnsi="Cambria"/>
          <w:color w:val="000000" w:themeColor="text1"/>
          <w:sz w:val="20"/>
        </w:rPr>
        <w:t>prehliadku</w:t>
      </w:r>
      <w:r w:rsidRPr="001C5973">
        <w:rPr>
          <w:rFonts w:ascii="Cambria" w:hAnsi="Cambria"/>
          <w:color w:val="000000" w:themeColor="text1"/>
          <w:sz w:val="20"/>
        </w:rPr>
        <w:t xml:space="preserve"> k všeobecnému lekárovi a k špecialistovi </w:t>
      </w:r>
      <w:r w:rsidRPr="001C5973">
        <w:rPr>
          <w:rFonts w:ascii="Cambria" w:hAnsi="Cambria" w:cs="Arial"/>
          <w:bCs/>
          <w:iCs/>
          <w:sz w:val="20"/>
        </w:rPr>
        <w:t xml:space="preserve">(urológ u mužov, gynekológ) </w:t>
      </w:r>
      <w:r w:rsidRPr="001C5973">
        <w:rPr>
          <w:rFonts w:ascii="Cambria" w:hAnsi="Cambria"/>
          <w:color w:val="000000" w:themeColor="text1"/>
          <w:sz w:val="20"/>
        </w:rPr>
        <w:t>max. do 30 kalendárnych dní,</w:t>
      </w:r>
    </w:p>
    <w:p w14:paraId="7ACDA1A7" w14:textId="5230C84C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1C5973">
        <w:rPr>
          <w:rFonts w:ascii="Cambria" w:hAnsi="Cambria"/>
          <w:color w:val="000000" w:themeColor="text1"/>
          <w:sz w:val="20"/>
          <w:szCs w:val="20"/>
        </w:rPr>
        <w:t xml:space="preserve">termín na </w:t>
      </w:r>
      <w:r w:rsidR="004C70D7">
        <w:rPr>
          <w:rFonts w:ascii="Cambria" w:hAnsi="Cambria"/>
          <w:color w:val="000000" w:themeColor="text1"/>
          <w:sz w:val="20"/>
          <w:szCs w:val="20"/>
        </w:rPr>
        <w:t>vyšetrenie</w:t>
      </w:r>
      <w:r w:rsidRPr="001C5973">
        <w:rPr>
          <w:rFonts w:ascii="Cambria" w:hAnsi="Cambria"/>
          <w:color w:val="000000" w:themeColor="text1"/>
          <w:sz w:val="20"/>
          <w:szCs w:val="20"/>
        </w:rPr>
        <w:t xml:space="preserve"> k všeobecnému lekárovi a k špecialistovi max. do 15 kalendárnych dní, </w:t>
      </w:r>
    </w:p>
    <w:p w14:paraId="3DBF87C4" w14:textId="7A628E23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ind w:left="113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1C5973">
        <w:rPr>
          <w:rFonts w:ascii="Cambria" w:hAnsi="Cambria"/>
          <w:color w:val="000000" w:themeColor="text1"/>
          <w:sz w:val="20"/>
          <w:szCs w:val="20"/>
        </w:rPr>
        <w:t xml:space="preserve">termín na </w:t>
      </w:r>
      <w:r w:rsidR="004C70D7">
        <w:rPr>
          <w:rFonts w:ascii="Cambria" w:hAnsi="Cambria"/>
          <w:color w:val="000000" w:themeColor="text1"/>
          <w:sz w:val="20"/>
          <w:szCs w:val="20"/>
        </w:rPr>
        <w:t>vyšetrenie</w:t>
      </w:r>
      <w:r w:rsidRPr="001C5973">
        <w:rPr>
          <w:rFonts w:ascii="Cambria" w:hAnsi="Cambria"/>
          <w:color w:val="000000" w:themeColor="text1"/>
          <w:sz w:val="20"/>
          <w:szCs w:val="20"/>
        </w:rPr>
        <w:t xml:space="preserve"> k všeobecnému lekárovi a k špecialistovi (gynekológ) v prípade náhleho/akútneho zhoršenia zdravotného stavu do 2 pracovných dní (za účelom vystavenia elektronickej dočasnej pracovnej neschopnosti),</w:t>
      </w:r>
    </w:p>
    <w:p w14:paraId="77C84D08" w14:textId="6EF3ED50" w:rsidR="005F3311" w:rsidRPr="001C5973" w:rsidRDefault="005F3311" w:rsidP="005F3311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1134" w:hanging="357"/>
        <w:contextualSpacing w:val="0"/>
        <w:jc w:val="both"/>
        <w:rPr>
          <w:rFonts w:ascii="Cambria" w:hAnsi="Cambria"/>
          <w:color w:val="000000"/>
          <w:sz w:val="20"/>
          <w:szCs w:val="20"/>
        </w:rPr>
      </w:pPr>
      <w:r w:rsidRPr="001C5973">
        <w:rPr>
          <w:rFonts w:ascii="Cambria" w:hAnsi="Cambria"/>
          <w:color w:val="000000"/>
          <w:sz w:val="20"/>
          <w:szCs w:val="20"/>
        </w:rPr>
        <w:t>Poskytnutie marketingových letákov na propagáciu zdravotníckeho zariadenia a poskytovaných služieb, cenníkov, návodov, video-návodov pre zamestnancov ako postupovať pri procese objednávania.</w:t>
      </w:r>
    </w:p>
    <w:p w14:paraId="1EE3F5E6" w14:textId="58E67511" w:rsidR="005F3311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1C25EE5C" w14:textId="76360973" w:rsidR="005F3311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12156C4D" w14:textId="5AE8929F" w:rsidR="005F3311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274DD6FF" w14:textId="703DCA6D" w:rsidR="005F3311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0D8BB6FB" w14:textId="43F76691" w:rsidR="005F3311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0526A90A" w14:textId="77777777" w:rsidR="005F3311" w:rsidRPr="005F3311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71F8F6F1" w14:textId="77777777" w:rsidR="005F3311" w:rsidRPr="005F3311" w:rsidRDefault="005F3311" w:rsidP="00966884">
      <w:pPr>
        <w:pStyle w:val="Heading1"/>
        <w:ind w:left="2268" w:right="0" w:hanging="2268"/>
        <w:jc w:val="left"/>
        <w:rPr>
          <w:rFonts w:ascii="Cambria" w:hAnsi="Cambria"/>
          <w:sz w:val="22"/>
          <w:szCs w:val="22"/>
        </w:rPr>
      </w:pPr>
    </w:p>
    <w:p w14:paraId="72AEC44E" w14:textId="77777777" w:rsidR="00585DD8" w:rsidRDefault="00585DD8">
      <w:pPr>
        <w:spacing w:after="160" w:line="259" w:lineRule="auto"/>
        <w:rPr>
          <w:rFonts w:ascii="Cambria" w:hAnsi="Cambria"/>
          <w:b/>
          <w:bCs/>
          <w:sz w:val="28"/>
          <w:szCs w:val="28"/>
          <w:lang w:eastAsia="sk-SK" w:bidi="sk-SK"/>
        </w:rPr>
      </w:pPr>
      <w:r>
        <w:rPr>
          <w:rFonts w:ascii="Cambria" w:hAnsi="Cambria"/>
          <w:sz w:val="28"/>
          <w:szCs w:val="28"/>
        </w:rPr>
        <w:br w:type="page"/>
      </w:r>
    </w:p>
    <w:p w14:paraId="4138EF36" w14:textId="7F080B84" w:rsidR="00886907" w:rsidRPr="00362C47" w:rsidRDefault="00886907" w:rsidP="00966884">
      <w:pPr>
        <w:pStyle w:val="Heading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362C47">
        <w:rPr>
          <w:rFonts w:ascii="Cambria" w:hAnsi="Cambria"/>
          <w:sz w:val="28"/>
          <w:szCs w:val="28"/>
        </w:rPr>
        <w:lastRenderedPageBreak/>
        <w:t xml:space="preserve">Príloha č. 2: </w:t>
      </w:r>
      <w:r>
        <w:rPr>
          <w:rFonts w:ascii="Cambria" w:hAnsi="Cambria"/>
          <w:sz w:val="28"/>
          <w:szCs w:val="28"/>
        </w:rPr>
        <w:t>Poskytovateľove Všeobecné obchodné podmienky</w:t>
      </w:r>
      <w:r w:rsidRPr="00362C47">
        <w:rPr>
          <w:rFonts w:ascii="Cambria" w:hAnsi="Cambria"/>
          <w:sz w:val="28"/>
          <w:szCs w:val="28"/>
        </w:rPr>
        <w:t xml:space="preserve"> </w:t>
      </w:r>
    </w:p>
    <w:p w14:paraId="403DC6B4" w14:textId="77777777" w:rsidR="00886907" w:rsidRPr="00362C47" w:rsidRDefault="00886907" w:rsidP="00966884">
      <w:pPr>
        <w:pStyle w:val="BodyText"/>
        <w:tabs>
          <w:tab w:val="left" w:pos="1026"/>
        </w:tabs>
        <w:ind w:left="567"/>
        <w:rPr>
          <w:rFonts w:ascii="Cambria" w:hAnsi="Cambria"/>
          <w:sz w:val="22"/>
          <w:szCs w:val="22"/>
        </w:rPr>
      </w:pPr>
    </w:p>
    <w:p w14:paraId="1CFCCA4C" w14:textId="245A8199" w:rsidR="00886907" w:rsidRPr="00156FB7" w:rsidRDefault="00886907" w:rsidP="00966884">
      <w:pPr>
        <w:ind w:left="567" w:hanging="567"/>
        <w:jc w:val="both"/>
        <w:rPr>
          <w:rFonts w:ascii="Cambria" w:hAnsi="Cambria"/>
          <w:color w:val="000000" w:themeColor="text1"/>
          <w:sz w:val="20"/>
          <w:szCs w:val="20"/>
          <w:lang w:eastAsia="en-US"/>
        </w:rPr>
      </w:pPr>
      <w:r w:rsidRPr="00156FB7">
        <w:rPr>
          <w:rFonts w:ascii="Cambria" w:hAnsi="Cambria"/>
          <w:color w:val="000000" w:themeColor="text1"/>
          <w:sz w:val="20"/>
          <w:szCs w:val="20"/>
        </w:rPr>
        <w:t xml:space="preserve">Tieto všeobecné podmienky tvoria ako Prílohu č. 2 neoddeliteľnú súčasť </w:t>
      </w:r>
      <w:r w:rsidR="00EB61D0" w:rsidRPr="00156FB7">
        <w:rPr>
          <w:rFonts w:ascii="Cambria" w:hAnsi="Cambria"/>
          <w:color w:val="000000" w:themeColor="text1"/>
          <w:sz w:val="20"/>
          <w:szCs w:val="20"/>
        </w:rPr>
        <w:t>Dohody</w:t>
      </w:r>
      <w:r w:rsidR="00187CFC">
        <w:rPr>
          <w:rFonts w:ascii="Cambria" w:hAnsi="Cambria"/>
          <w:color w:val="000000" w:themeColor="text1"/>
          <w:sz w:val="20"/>
          <w:szCs w:val="20"/>
        </w:rPr>
        <w:t>.</w:t>
      </w:r>
      <w:r w:rsidRPr="00156FB7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28E99675" w14:textId="77777777" w:rsidR="00886907" w:rsidRPr="00156FB7" w:rsidRDefault="00886907" w:rsidP="00966884">
      <w:p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43DDFF8" w14:textId="101442FC" w:rsidR="00886907" w:rsidRPr="00156FB7" w:rsidRDefault="00886907" w:rsidP="00966884">
      <w:pPr>
        <w:jc w:val="both"/>
        <w:rPr>
          <w:rFonts w:ascii="Cambria" w:hAnsi="Cambria"/>
          <w:color w:val="000000" w:themeColor="text1"/>
          <w:sz w:val="20"/>
          <w:szCs w:val="20"/>
          <w:lang w:eastAsia="en-US"/>
        </w:rPr>
      </w:pPr>
      <w:r w:rsidRPr="00156FB7">
        <w:rPr>
          <w:rFonts w:ascii="Cambria" w:hAnsi="Cambria"/>
          <w:color w:val="000000" w:themeColor="text1"/>
          <w:sz w:val="20"/>
          <w:szCs w:val="20"/>
        </w:rPr>
        <w:t>Odchylné dojednania v </w:t>
      </w:r>
      <w:r w:rsidR="004B438D" w:rsidRPr="00156FB7">
        <w:rPr>
          <w:rFonts w:ascii="Cambria" w:hAnsi="Cambria"/>
          <w:color w:val="000000" w:themeColor="text1"/>
          <w:sz w:val="20"/>
          <w:szCs w:val="20"/>
        </w:rPr>
        <w:t>Dohode</w:t>
      </w:r>
      <w:r w:rsidRPr="00156FB7">
        <w:rPr>
          <w:rFonts w:ascii="Cambria" w:hAnsi="Cambria"/>
          <w:color w:val="000000" w:themeColor="text1"/>
          <w:sz w:val="20"/>
          <w:szCs w:val="20"/>
        </w:rPr>
        <w:t xml:space="preserve"> majú prednosť pred ustanoveniami uvedenými v týchto všeobecných podmienkach.</w:t>
      </w:r>
    </w:p>
    <w:p w14:paraId="74C60249" w14:textId="77777777" w:rsidR="00886907" w:rsidRPr="00156FB7" w:rsidRDefault="00886907" w:rsidP="00966884">
      <w:pPr>
        <w:pStyle w:val="BodyText"/>
        <w:tabs>
          <w:tab w:val="left" w:pos="1026"/>
        </w:tabs>
        <w:ind w:left="567"/>
        <w:rPr>
          <w:rFonts w:ascii="Cambria" w:hAnsi="Cambria"/>
          <w:sz w:val="20"/>
        </w:rPr>
      </w:pPr>
    </w:p>
    <w:p w14:paraId="6B529883" w14:textId="77777777" w:rsidR="00886907" w:rsidRPr="00156FB7" w:rsidRDefault="00886907" w:rsidP="00966884">
      <w:pPr>
        <w:pStyle w:val="BodyText"/>
        <w:tabs>
          <w:tab w:val="left" w:pos="1026"/>
        </w:tabs>
        <w:rPr>
          <w:rFonts w:ascii="Cambria" w:hAnsi="Cambria"/>
          <w:spacing w:val="-1"/>
          <w:sz w:val="20"/>
        </w:rPr>
      </w:pPr>
      <w:r w:rsidRPr="00156FB7">
        <w:rPr>
          <w:rFonts w:ascii="Cambria" w:hAnsi="Cambria"/>
          <w:sz w:val="20"/>
        </w:rPr>
        <w:t>&lt;</w:t>
      </w:r>
      <w:r w:rsidRPr="00156FB7">
        <w:rPr>
          <w:rFonts w:ascii="Cambria" w:hAnsi="Cambria"/>
          <w:color w:val="00B0F0"/>
          <w:sz w:val="20"/>
        </w:rPr>
        <w:t>vyplní uchádzač</w:t>
      </w:r>
      <w:r w:rsidRPr="00156FB7">
        <w:rPr>
          <w:rFonts w:ascii="Cambria" w:hAnsi="Cambria"/>
          <w:sz w:val="20"/>
        </w:rPr>
        <w:t>&gt;</w:t>
      </w:r>
    </w:p>
    <w:p w14:paraId="43E848AD" w14:textId="3B4F460E" w:rsidR="00344112" w:rsidRDefault="00344112" w:rsidP="00966884">
      <w:pPr>
        <w:pStyle w:val="ListParagraph"/>
        <w:rPr>
          <w:rFonts w:ascii="Cambria" w:hAnsi="Cambria"/>
          <w:b/>
        </w:rPr>
      </w:pPr>
    </w:p>
    <w:p w14:paraId="6B3F65F1" w14:textId="7A36CD1A" w:rsidR="00E950B7" w:rsidRPr="00E950B7" w:rsidRDefault="00E950B7" w:rsidP="00966884"/>
    <w:p w14:paraId="236756B5" w14:textId="4E7625C2" w:rsidR="00E950B7" w:rsidRPr="00E950B7" w:rsidRDefault="00E950B7" w:rsidP="00966884"/>
    <w:p w14:paraId="259372AC" w14:textId="24A2F93E" w:rsidR="00E950B7" w:rsidRPr="00E950B7" w:rsidRDefault="00E950B7" w:rsidP="00966884"/>
    <w:p w14:paraId="1B408150" w14:textId="14AD9FF9" w:rsidR="00E950B7" w:rsidRPr="00E950B7" w:rsidRDefault="00E950B7" w:rsidP="00966884"/>
    <w:p w14:paraId="63DED8FD" w14:textId="77375153" w:rsidR="00E950B7" w:rsidRPr="00E950B7" w:rsidRDefault="00E950B7" w:rsidP="00966884"/>
    <w:p w14:paraId="2037E12E" w14:textId="1AC6574A" w:rsidR="00E950B7" w:rsidRPr="00E950B7" w:rsidRDefault="00E950B7" w:rsidP="00966884"/>
    <w:p w14:paraId="460F607D" w14:textId="56F57480" w:rsidR="00E950B7" w:rsidRPr="00E950B7" w:rsidRDefault="00E950B7" w:rsidP="00966884"/>
    <w:p w14:paraId="21832B38" w14:textId="401DB938" w:rsidR="00E950B7" w:rsidRPr="00E950B7" w:rsidRDefault="00E950B7" w:rsidP="00966884"/>
    <w:p w14:paraId="4F5763D2" w14:textId="669D5E41" w:rsidR="00E950B7" w:rsidRPr="00E950B7" w:rsidRDefault="00E950B7" w:rsidP="00966884"/>
    <w:p w14:paraId="3E35E431" w14:textId="347FF9F4" w:rsidR="00E950B7" w:rsidRPr="00E950B7" w:rsidRDefault="00E950B7" w:rsidP="00966884"/>
    <w:p w14:paraId="2CA4CA6D" w14:textId="48F687B2" w:rsidR="00E950B7" w:rsidRPr="00E950B7" w:rsidRDefault="00E950B7" w:rsidP="00966884"/>
    <w:p w14:paraId="34C0982C" w14:textId="5B9AA806" w:rsidR="00E950B7" w:rsidRPr="00E950B7" w:rsidRDefault="00E950B7" w:rsidP="00966884"/>
    <w:p w14:paraId="572CD86D" w14:textId="6E77BD2A" w:rsidR="00E950B7" w:rsidRPr="00E950B7" w:rsidRDefault="00E950B7" w:rsidP="00966884"/>
    <w:p w14:paraId="02A0DFDC" w14:textId="70B8A81A" w:rsidR="00E950B7" w:rsidRPr="00E950B7" w:rsidRDefault="00E950B7" w:rsidP="00966884"/>
    <w:p w14:paraId="7715DB97" w14:textId="1C962139" w:rsidR="00E950B7" w:rsidRPr="00E950B7" w:rsidRDefault="00E950B7" w:rsidP="00966884"/>
    <w:p w14:paraId="46855ACD" w14:textId="04F9552D" w:rsidR="00E950B7" w:rsidRPr="00E950B7" w:rsidRDefault="00E950B7" w:rsidP="00966884"/>
    <w:p w14:paraId="6C4545A2" w14:textId="388D5116" w:rsidR="00E950B7" w:rsidRPr="00E950B7" w:rsidRDefault="00E950B7" w:rsidP="00966884"/>
    <w:p w14:paraId="206C8EF0" w14:textId="7FB44DC6" w:rsidR="00E950B7" w:rsidRPr="00E950B7" w:rsidRDefault="00E950B7" w:rsidP="00966884"/>
    <w:p w14:paraId="431894CC" w14:textId="2111374B" w:rsidR="00E950B7" w:rsidRPr="00E950B7" w:rsidRDefault="00E950B7" w:rsidP="00966884"/>
    <w:p w14:paraId="2C830247" w14:textId="38FB22F4" w:rsidR="00E950B7" w:rsidRPr="00E950B7" w:rsidRDefault="00E950B7" w:rsidP="00966884"/>
    <w:p w14:paraId="1578B738" w14:textId="5319AB3F" w:rsidR="00E950B7" w:rsidRPr="00E950B7" w:rsidRDefault="00E950B7" w:rsidP="00966884"/>
    <w:p w14:paraId="1ACB69CE" w14:textId="08A6B61E" w:rsidR="00E950B7" w:rsidRPr="00E950B7" w:rsidRDefault="00E950B7" w:rsidP="00966884"/>
    <w:p w14:paraId="7EA54BCD" w14:textId="2659EC70" w:rsidR="00E950B7" w:rsidRPr="00E950B7" w:rsidRDefault="00E950B7" w:rsidP="00966884"/>
    <w:p w14:paraId="62D04CFE" w14:textId="6C2690FA" w:rsidR="00E950B7" w:rsidRPr="00E950B7" w:rsidRDefault="00E950B7" w:rsidP="00966884"/>
    <w:p w14:paraId="1E94A575" w14:textId="479C3CDD" w:rsidR="00E950B7" w:rsidRPr="00E950B7" w:rsidRDefault="00E950B7" w:rsidP="00966884"/>
    <w:p w14:paraId="4FD7CF70" w14:textId="253DDDC5" w:rsidR="00E950B7" w:rsidRPr="00E950B7" w:rsidRDefault="00E950B7" w:rsidP="00966884"/>
    <w:p w14:paraId="51719F7D" w14:textId="0F005ED9" w:rsidR="00E950B7" w:rsidRPr="00E950B7" w:rsidRDefault="00E950B7" w:rsidP="00966884"/>
    <w:p w14:paraId="1C43558B" w14:textId="5E357D80" w:rsidR="00E950B7" w:rsidRPr="00E950B7" w:rsidRDefault="00E950B7" w:rsidP="00966884"/>
    <w:p w14:paraId="451C86B2" w14:textId="7268236B" w:rsidR="00E950B7" w:rsidRPr="00E950B7" w:rsidRDefault="00E950B7" w:rsidP="00966884"/>
    <w:p w14:paraId="2023A806" w14:textId="12F1B43E" w:rsidR="00E950B7" w:rsidRPr="00E950B7" w:rsidRDefault="00E950B7" w:rsidP="00966884"/>
    <w:p w14:paraId="5D9C5BA1" w14:textId="527416AA" w:rsidR="00E950B7" w:rsidRPr="00E950B7" w:rsidRDefault="00E950B7" w:rsidP="00966884"/>
    <w:p w14:paraId="4A96562B" w14:textId="0474845E" w:rsidR="00E950B7" w:rsidRPr="00E950B7" w:rsidRDefault="00E950B7" w:rsidP="00966884"/>
    <w:p w14:paraId="0506CE56" w14:textId="712677F4" w:rsidR="00E950B7" w:rsidRPr="00E950B7" w:rsidRDefault="00E950B7" w:rsidP="00966884"/>
    <w:p w14:paraId="6BD4CD1D" w14:textId="5DCDCCF1" w:rsidR="00E950B7" w:rsidRPr="00E950B7" w:rsidRDefault="00E950B7" w:rsidP="00966884"/>
    <w:p w14:paraId="3B3C19AF" w14:textId="0BB22A24" w:rsidR="00E950B7" w:rsidRDefault="00E950B7" w:rsidP="00966884">
      <w:pPr>
        <w:rPr>
          <w:rFonts w:ascii="Cambria" w:hAnsi="Cambria"/>
          <w:b/>
        </w:rPr>
      </w:pPr>
    </w:p>
    <w:p w14:paraId="4D075934" w14:textId="2DF60D96" w:rsidR="00E950B7" w:rsidRDefault="00E950B7" w:rsidP="00966884">
      <w:pPr>
        <w:spacing w:after="160"/>
      </w:pPr>
      <w:r>
        <w:br w:type="page"/>
      </w:r>
    </w:p>
    <w:p w14:paraId="25BD4CBA" w14:textId="77777777" w:rsidR="00E950B7" w:rsidRPr="00E950B7" w:rsidRDefault="00E950B7" w:rsidP="00966884">
      <w:pPr>
        <w:pStyle w:val="Heading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E950B7">
        <w:rPr>
          <w:rFonts w:ascii="Cambria" w:hAnsi="Cambria"/>
          <w:sz w:val="28"/>
          <w:szCs w:val="28"/>
        </w:rPr>
        <w:lastRenderedPageBreak/>
        <w:t>Príloha č. 3: Špecifikácia ceny</w:t>
      </w:r>
    </w:p>
    <w:p w14:paraId="53740A55" w14:textId="7BF2F519" w:rsidR="00E950B7" w:rsidRDefault="00E950B7" w:rsidP="00966884"/>
    <w:p w14:paraId="32B1BC04" w14:textId="6786A9B6" w:rsidR="00B60E74" w:rsidRDefault="00B60E74" w:rsidP="00966884">
      <w:r w:rsidRPr="00E5628C">
        <w:rPr>
          <w:rFonts w:ascii="Cambria" w:hAnsi="Cambria" w:cs="Calibri"/>
          <w:sz w:val="20"/>
          <w:szCs w:val="20"/>
        </w:rPr>
        <w:t>&lt;</w:t>
      </w:r>
      <w:r w:rsidRPr="00E5628C">
        <w:rPr>
          <w:rFonts w:ascii="Cambria" w:hAnsi="Cambria" w:cs="Calibri"/>
          <w:color w:val="00B0F0"/>
          <w:sz w:val="20"/>
          <w:szCs w:val="20"/>
        </w:rPr>
        <w:t>vyberie uchádzač podľa svojej ponuky</w:t>
      </w:r>
      <w:r w:rsidRPr="00E5628C">
        <w:rPr>
          <w:rFonts w:ascii="Cambria" w:hAnsi="Cambria" w:cs="Calibri"/>
          <w:sz w:val="20"/>
          <w:szCs w:val="20"/>
        </w:rPr>
        <w:t>&gt;</w:t>
      </w:r>
    </w:p>
    <w:p w14:paraId="0E87383E" w14:textId="04E8E1C5" w:rsidR="002322AB" w:rsidRPr="002322AB" w:rsidRDefault="002322AB" w:rsidP="00966884">
      <w:pPr>
        <w:rPr>
          <w:rFonts w:ascii="Cambria" w:hAnsi="Cambria"/>
          <w:b/>
          <w:bCs/>
        </w:rPr>
      </w:pPr>
      <w:r w:rsidRPr="002322AB">
        <w:rPr>
          <w:rFonts w:ascii="Cambria" w:hAnsi="Cambria"/>
          <w:b/>
          <w:bCs/>
        </w:rPr>
        <w:t>Pre I. časť zákazky</w:t>
      </w:r>
    </w:p>
    <w:p w14:paraId="76D4C937" w14:textId="166E9861" w:rsidR="005A3765" w:rsidRPr="005A3765" w:rsidRDefault="005A3765" w:rsidP="005A3765">
      <w:pPr>
        <w:jc w:val="both"/>
        <w:rPr>
          <w:rFonts w:ascii="Cambria" w:hAnsi="Cambria"/>
          <w:bCs/>
          <w:sz w:val="20"/>
          <w:szCs w:val="20"/>
        </w:rPr>
      </w:pPr>
      <w:r w:rsidRPr="005A3765">
        <w:rPr>
          <w:rFonts w:ascii="Cambria" w:hAnsi="Cambria"/>
          <w:bCs/>
          <w:sz w:val="20"/>
          <w:szCs w:val="20"/>
        </w:rPr>
        <w:t>Zdravotnícke zariadenia na západnom Slovensku sú v mestách alebo miestach vzdialených max. 150 km od každého uvedeného miesta:</w:t>
      </w:r>
    </w:p>
    <w:p w14:paraId="5C383F5C" w14:textId="77777777" w:rsidR="005A3765" w:rsidRDefault="005A3765" w:rsidP="005A3765">
      <w:pPr>
        <w:pStyle w:val="ListParagraph"/>
        <w:numPr>
          <w:ilvl w:val="0"/>
          <w:numId w:val="26"/>
        </w:num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Národná banka Slovenska, ústredie, I. </w:t>
      </w:r>
      <w:proofErr w:type="spellStart"/>
      <w:r>
        <w:rPr>
          <w:rFonts w:ascii="Cambria" w:hAnsi="Cambria"/>
          <w:bCs/>
          <w:sz w:val="20"/>
          <w:szCs w:val="20"/>
        </w:rPr>
        <w:t>Karvaša</w:t>
      </w:r>
      <w:proofErr w:type="spellEnd"/>
      <w:r>
        <w:rPr>
          <w:rFonts w:ascii="Cambria" w:hAnsi="Cambria"/>
          <w:bCs/>
          <w:sz w:val="20"/>
          <w:szCs w:val="20"/>
        </w:rPr>
        <w:t xml:space="preserve"> č. 1, 813 25 Bratislava</w:t>
      </w:r>
    </w:p>
    <w:p w14:paraId="74E39A57" w14:textId="77777777" w:rsidR="005A3765" w:rsidRPr="00E5628C" w:rsidRDefault="005A3765" w:rsidP="005A3765">
      <w:pPr>
        <w:pStyle w:val="ListParagraph"/>
        <w:numPr>
          <w:ilvl w:val="0"/>
          <w:numId w:val="26"/>
        </w:num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Národná banka Slovenska, expozitúra, T. G. Masaryka 3, 940 62 Nové Zámky. </w:t>
      </w:r>
    </w:p>
    <w:p w14:paraId="7529ED93" w14:textId="77777777" w:rsidR="002322AB" w:rsidRDefault="002322AB" w:rsidP="00966884"/>
    <w:p w14:paraId="41BB60A7" w14:textId="02F26138" w:rsidR="00203E62" w:rsidRPr="002F38D5" w:rsidRDefault="002F38D5" w:rsidP="00966884">
      <w:pPr>
        <w:rPr>
          <w:rFonts w:ascii="Cambria" w:hAnsi="Cambria"/>
          <w:b/>
          <w:bCs/>
        </w:rPr>
      </w:pPr>
      <w:r w:rsidRPr="002F38D5">
        <w:rPr>
          <w:rFonts w:ascii="Cambria" w:hAnsi="Cambria"/>
          <w:b/>
          <w:bCs/>
        </w:rPr>
        <w:t>Tabuľka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4679"/>
        <w:gridCol w:w="3069"/>
      </w:tblGrid>
      <w:tr w:rsidR="00AB4F31" w:rsidRPr="000D0284" w14:paraId="569EB5BD" w14:textId="77777777" w:rsidTr="00AB4F31">
        <w:trPr>
          <w:trHeight w:val="270"/>
          <w:tblHeader/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22A5D59" w14:textId="77777777" w:rsidR="00AB4F31" w:rsidRPr="000D0284" w:rsidRDefault="00AB4F31" w:rsidP="0096688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D0284">
              <w:rPr>
                <w:rFonts w:ascii="Cambria" w:hAnsi="Cambria"/>
                <w:b/>
                <w:bCs/>
                <w:sz w:val="20"/>
                <w:szCs w:val="20"/>
              </w:rPr>
              <w:t>Položka číslo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BD25B" w14:textId="77777777" w:rsidR="00AB4F31" w:rsidRPr="000D0284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sz w:val="20"/>
                <w:szCs w:val="20"/>
              </w:rPr>
              <w:t>Názov/Popis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7CA690F" w14:textId="3F54AA1E" w:rsidR="00AB4F31" w:rsidRPr="000D0284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služby</w:t>
            </w:r>
          </w:p>
          <w:p w14:paraId="6B2D306D" w14:textId="04EF765D" w:rsidR="00AB4F31" w:rsidRPr="000D0284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>za 1 osobu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</w:t>
            </w: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kalendárny </w:t>
            </w: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>rok</w:t>
            </w:r>
          </w:p>
          <w:p w14:paraId="3FA7A67B" w14:textId="77777777" w:rsidR="00AB4F31" w:rsidRPr="000D0284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sz w:val="20"/>
                <w:szCs w:val="20"/>
              </w:rPr>
              <w:t>v eurách bez DPH</w:t>
            </w:r>
          </w:p>
        </w:tc>
      </w:tr>
      <w:tr w:rsidR="00AB4F31" w:rsidRPr="000D0284" w14:paraId="6A83A8FF" w14:textId="77777777" w:rsidTr="00AB4F31">
        <w:trPr>
          <w:trHeight w:val="559"/>
          <w:tblHeader/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E07" w14:textId="77777777" w:rsidR="00AB4F31" w:rsidRPr="000D0284" w:rsidRDefault="00AB4F31" w:rsidP="009668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D0284">
              <w:rPr>
                <w:rFonts w:ascii="Cambria" w:hAnsi="Cambria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E3844" w14:textId="7EE0DCE5" w:rsidR="00AB4F31" w:rsidRPr="000D0284" w:rsidRDefault="00AB4F31" w:rsidP="00966884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028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Cena za poskytnutie </w:t>
            </w:r>
            <w:r w:rsidRPr="000D0284">
              <w:rPr>
                <w:rFonts w:ascii="Cambria" w:hAnsi="Cambria"/>
                <w:sz w:val="20"/>
                <w:szCs w:val="20"/>
              </w:rPr>
              <w:t xml:space="preserve">objednávkových </w:t>
            </w:r>
            <w:r w:rsidR="004C456C">
              <w:rPr>
                <w:rFonts w:ascii="Cambria" w:hAnsi="Cambria"/>
                <w:sz w:val="20"/>
                <w:szCs w:val="20"/>
              </w:rPr>
              <w:t xml:space="preserve">VIP </w:t>
            </w:r>
            <w:r w:rsidRPr="000D0284">
              <w:rPr>
                <w:rFonts w:ascii="Cambria" w:hAnsi="Cambria"/>
                <w:sz w:val="20"/>
                <w:szCs w:val="20"/>
              </w:rPr>
              <w:t>služieb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084" w14:textId="62EC9DFB" w:rsidR="00AB4F31" w:rsidRPr="000D0284" w:rsidRDefault="00AB4F31" w:rsidP="009668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D0284">
              <w:rPr>
                <w:rFonts w:ascii="Cambria" w:hAnsi="Cambria" w:cs="Arial"/>
                <w:i/>
                <w:iCs/>
                <w:sz w:val="20"/>
                <w:szCs w:val="20"/>
              </w:rPr>
              <w:t>&lt;</w:t>
            </w:r>
            <w:r w:rsidRPr="000D0284">
              <w:rPr>
                <w:rFonts w:ascii="Cambria" w:hAnsi="Cambria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0D0284">
              <w:rPr>
                <w:rFonts w:ascii="Cambria" w:hAnsi="Cambria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25F0B1A1" w14:textId="1DDB3400" w:rsidR="00203E62" w:rsidRPr="00203E62" w:rsidRDefault="00203E62" w:rsidP="00966884"/>
    <w:p w14:paraId="22826C01" w14:textId="4BA0D40E" w:rsidR="00203E62" w:rsidRDefault="00203E62" w:rsidP="00966884"/>
    <w:p w14:paraId="76C48FF7" w14:textId="6DD3F788" w:rsidR="00203E62" w:rsidRPr="00203E62" w:rsidRDefault="00203E62" w:rsidP="00966884"/>
    <w:p w14:paraId="77CBFF89" w14:textId="3429972A" w:rsidR="00203E62" w:rsidRPr="00203E62" w:rsidRDefault="00B60E74" w:rsidP="00966884">
      <w:r w:rsidRPr="00E5628C">
        <w:rPr>
          <w:rFonts w:ascii="Cambria" w:hAnsi="Cambria" w:cs="Calibri"/>
          <w:sz w:val="20"/>
          <w:szCs w:val="20"/>
        </w:rPr>
        <w:t>&lt;</w:t>
      </w:r>
      <w:r w:rsidRPr="00E5628C">
        <w:rPr>
          <w:rFonts w:ascii="Cambria" w:hAnsi="Cambria" w:cs="Calibri"/>
          <w:color w:val="00B0F0"/>
          <w:sz w:val="20"/>
          <w:szCs w:val="20"/>
        </w:rPr>
        <w:t>vyberie uchádzač podľa svojej ponuky</w:t>
      </w:r>
      <w:r w:rsidRPr="00E5628C">
        <w:rPr>
          <w:rFonts w:ascii="Cambria" w:hAnsi="Cambria" w:cs="Calibri"/>
          <w:sz w:val="20"/>
          <w:szCs w:val="20"/>
        </w:rPr>
        <w:t>&gt;</w:t>
      </w:r>
    </w:p>
    <w:p w14:paraId="429C1AC6" w14:textId="79BBF3DF" w:rsidR="002322AB" w:rsidRPr="002322AB" w:rsidRDefault="002322AB" w:rsidP="00966884">
      <w:pPr>
        <w:rPr>
          <w:rFonts w:ascii="Cambria" w:hAnsi="Cambria"/>
          <w:b/>
          <w:bCs/>
        </w:rPr>
      </w:pPr>
      <w:r w:rsidRPr="002322AB">
        <w:rPr>
          <w:rFonts w:ascii="Cambria" w:hAnsi="Cambria"/>
          <w:b/>
          <w:bCs/>
        </w:rPr>
        <w:t xml:space="preserve">Pre </w:t>
      </w:r>
      <w:r>
        <w:rPr>
          <w:rFonts w:ascii="Cambria" w:hAnsi="Cambria"/>
          <w:b/>
          <w:bCs/>
        </w:rPr>
        <w:t>I</w:t>
      </w:r>
      <w:r w:rsidRPr="002322AB">
        <w:rPr>
          <w:rFonts w:ascii="Cambria" w:hAnsi="Cambria"/>
          <w:b/>
          <w:bCs/>
        </w:rPr>
        <w:t>I. časť zákazky</w:t>
      </w:r>
    </w:p>
    <w:p w14:paraId="56A3ED4F" w14:textId="18FA972C" w:rsidR="005A3765" w:rsidRPr="005A3765" w:rsidRDefault="005A3765" w:rsidP="005A3765">
      <w:pPr>
        <w:jc w:val="both"/>
        <w:rPr>
          <w:rFonts w:ascii="Cambria" w:hAnsi="Cambria"/>
          <w:bCs/>
          <w:sz w:val="20"/>
          <w:szCs w:val="20"/>
        </w:rPr>
      </w:pPr>
      <w:r w:rsidRPr="005A3765">
        <w:rPr>
          <w:rFonts w:ascii="Cambria" w:hAnsi="Cambria"/>
          <w:bCs/>
          <w:sz w:val="20"/>
          <w:szCs w:val="20"/>
        </w:rPr>
        <w:t>Zdravotnícke zariadenia na strednom a východnom Slovensku sú v</w:t>
      </w:r>
      <w:r w:rsidR="000B7C88">
        <w:rPr>
          <w:rFonts w:ascii="Cambria" w:hAnsi="Cambria"/>
          <w:bCs/>
          <w:sz w:val="20"/>
          <w:szCs w:val="20"/>
        </w:rPr>
        <w:t> </w:t>
      </w:r>
      <w:r w:rsidRPr="005A3765">
        <w:rPr>
          <w:rFonts w:ascii="Cambria" w:hAnsi="Cambria"/>
          <w:bCs/>
          <w:sz w:val="20"/>
          <w:szCs w:val="20"/>
        </w:rPr>
        <w:t>mestách</w:t>
      </w:r>
      <w:r w:rsidR="000B7C88">
        <w:rPr>
          <w:rFonts w:ascii="Cambria" w:hAnsi="Cambria"/>
          <w:bCs/>
          <w:sz w:val="20"/>
          <w:szCs w:val="20"/>
        </w:rPr>
        <w:t xml:space="preserve"> </w:t>
      </w:r>
      <w:r w:rsidR="000B7C88" w:rsidRPr="005A3765">
        <w:rPr>
          <w:rFonts w:ascii="Cambria" w:hAnsi="Cambria"/>
          <w:bCs/>
          <w:sz w:val="20"/>
          <w:szCs w:val="20"/>
        </w:rPr>
        <w:t>alebo miestach vzdialených max. 150 km od každého uvedeného miesta</w:t>
      </w:r>
      <w:r w:rsidRPr="005A3765">
        <w:rPr>
          <w:rFonts w:ascii="Cambria" w:hAnsi="Cambria"/>
          <w:bCs/>
          <w:sz w:val="20"/>
          <w:szCs w:val="20"/>
        </w:rPr>
        <w:t>:</w:t>
      </w:r>
    </w:p>
    <w:p w14:paraId="69D3CA6F" w14:textId="77777777" w:rsidR="005A3765" w:rsidRPr="005A3765" w:rsidRDefault="005A3765" w:rsidP="005A3765">
      <w:pPr>
        <w:jc w:val="both"/>
        <w:rPr>
          <w:rFonts w:ascii="Cambria" w:hAnsi="Cambria"/>
          <w:color w:val="000000"/>
          <w:sz w:val="20"/>
          <w:szCs w:val="20"/>
        </w:rPr>
      </w:pPr>
      <w:r w:rsidRPr="005A3765">
        <w:rPr>
          <w:rFonts w:ascii="Cambria" w:hAnsi="Cambria"/>
          <w:color w:val="000000"/>
          <w:sz w:val="20"/>
          <w:szCs w:val="20"/>
        </w:rPr>
        <w:t>Národná banka Slovenska, expozitúra, Antona Bernoláka 74, 010 01 Žilina</w:t>
      </w:r>
    </w:p>
    <w:p w14:paraId="7D0A0340" w14:textId="77777777" w:rsidR="005A3765" w:rsidRPr="005A3765" w:rsidRDefault="005A3765" w:rsidP="005A3765">
      <w:pPr>
        <w:jc w:val="both"/>
        <w:rPr>
          <w:rFonts w:ascii="Cambria" w:hAnsi="Cambria"/>
          <w:bCs/>
          <w:sz w:val="20"/>
          <w:szCs w:val="20"/>
        </w:rPr>
      </w:pPr>
      <w:r w:rsidRPr="005A3765">
        <w:rPr>
          <w:rFonts w:ascii="Cambria" w:hAnsi="Cambria"/>
          <w:color w:val="000000"/>
          <w:sz w:val="20"/>
          <w:szCs w:val="20"/>
        </w:rPr>
        <w:t>Národná banka Slovenska, expozitúra, Národná 10, 975 77 Banská Bystrica</w:t>
      </w:r>
      <w:r w:rsidRPr="005A3765">
        <w:rPr>
          <w:rFonts w:ascii="Cambria" w:hAnsi="Cambria"/>
          <w:bCs/>
          <w:sz w:val="20"/>
          <w:szCs w:val="20"/>
        </w:rPr>
        <w:t xml:space="preserve"> </w:t>
      </w:r>
    </w:p>
    <w:p w14:paraId="042BA2EB" w14:textId="77777777" w:rsidR="005A3765" w:rsidRPr="005A3765" w:rsidRDefault="005A3765" w:rsidP="005A3765">
      <w:pPr>
        <w:jc w:val="both"/>
        <w:rPr>
          <w:rFonts w:ascii="Cambria" w:hAnsi="Cambria"/>
          <w:bCs/>
          <w:sz w:val="20"/>
          <w:szCs w:val="20"/>
        </w:rPr>
      </w:pPr>
      <w:r w:rsidRPr="005A3765">
        <w:rPr>
          <w:rFonts w:ascii="Cambria" w:hAnsi="Cambria"/>
          <w:color w:val="000000"/>
          <w:sz w:val="20"/>
          <w:szCs w:val="20"/>
        </w:rPr>
        <w:t>Národná banka Slovenska, Múzeum mincí a medailí, Štefánikovo nám. 11/21, 967 01 Kremnica</w:t>
      </w:r>
      <w:r w:rsidRPr="005A3765">
        <w:rPr>
          <w:rFonts w:ascii="Cambria" w:hAnsi="Cambria"/>
          <w:bCs/>
          <w:sz w:val="20"/>
          <w:szCs w:val="20"/>
        </w:rPr>
        <w:t xml:space="preserve"> </w:t>
      </w:r>
      <w:r w:rsidRPr="005A3765">
        <w:rPr>
          <w:rFonts w:ascii="Cambria" w:hAnsi="Cambria"/>
          <w:color w:val="000000"/>
          <w:sz w:val="20"/>
          <w:szCs w:val="20"/>
        </w:rPr>
        <w:t>Národná banka Slovenska, expozitúra, Dostojevského 4444/26, 058 02 Poprad</w:t>
      </w:r>
      <w:r w:rsidRPr="005A3765">
        <w:rPr>
          <w:rFonts w:ascii="Cambria" w:hAnsi="Cambria"/>
          <w:bCs/>
          <w:sz w:val="20"/>
          <w:szCs w:val="20"/>
        </w:rPr>
        <w:t xml:space="preserve"> </w:t>
      </w:r>
    </w:p>
    <w:p w14:paraId="1915BDCE" w14:textId="77777777" w:rsidR="005A3765" w:rsidRPr="005A3765" w:rsidRDefault="005A3765" w:rsidP="005A3765">
      <w:pPr>
        <w:jc w:val="both"/>
        <w:rPr>
          <w:rFonts w:ascii="Cambria" w:hAnsi="Cambria"/>
          <w:bCs/>
          <w:sz w:val="20"/>
          <w:szCs w:val="20"/>
        </w:rPr>
      </w:pPr>
      <w:r w:rsidRPr="005A3765">
        <w:rPr>
          <w:rFonts w:ascii="Cambria" w:hAnsi="Cambria"/>
          <w:bCs/>
          <w:sz w:val="20"/>
          <w:szCs w:val="20"/>
        </w:rPr>
        <w:t>Národná banka Slovenska, VÚZ Bystrina, Nový Smokovec 21, 062 01 Vysoké Tatry,</w:t>
      </w:r>
    </w:p>
    <w:p w14:paraId="721F56A8" w14:textId="2619467E" w:rsidR="005A3765" w:rsidRPr="005A3765" w:rsidRDefault="005A3765" w:rsidP="005A3765">
      <w:pPr>
        <w:jc w:val="both"/>
        <w:rPr>
          <w:rFonts w:ascii="Cambria" w:hAnsi="Cambria"/>
          <w:bCs/>
          <w:sz w:val="20"/>
          <w:szCs w:val="20"/>
        </w:rPr>
      </w:pPr>
      <w:r w:rsidRPr="005A3765">
        <w:rPr>
          <w:rFonts w:ascii="Cambria" w:hAnsi="Cambria"/>
          <w:color w:val="000000"/>
          <w:sz w:val="20"/>
          <w:szCs w:val="20"/>
        </w:rPr>
        <w:t>Národná banka Slovenska, expozitúra, Slovenskej jednoty 14, 041 41 Košice</w:t>
      </w:r>
      <w:r w:rsidRPr="005A3765">
        <w:rPr>
          <w:rFonts w:ascii="Cambria" w:hAnsi="Cambria"/>
          <w:bCs/>
          <w:sz w:val="20"/>
          <w:szCs w:val="20"/>
        </w:rPr>
        <w:t xml:space="preserve"> </w:t>
      </w:r>
      <w:r w:rsidR="00C1383C">
        <w:rPr>
          <w:rFonts w:ascii="Cambria" w:hAnsi="Cambria"/>
          <w:bCs/>
          <w:sz w:val="20"/>
          <w:szCs w:val="20"/>
        </w:rPr>
        <w:t>.</w:t>
      </w:r>
    </w:p>
    <w:p w14:paraId="57E491BA" w14:textId="76B765BB" w:rsidR="00203E62" w:rsidRPr="00203E62" w:rsidRDefault="00203E62" w:rsidP="00966884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4679"/>
        <w:gridCol w:w="3069"/>
      </w:tblGrid>
      <w:tr w:rsidR="00356791" w:rsidRPr="000D0284" w14:paraId="7FAE7709" w14:textId="77777777" w:rsidTr="00E367AB">
        <w:trPr>
          <w:trHeight w:val="270"/>
          <w:tblHeader/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9EFF378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D0284">
              <w:rPr>
                <w:rFonts w:ascii="Cambria" w:hAnsi="Cambria"/>
                <w:b/>
                <w:bCs/>
                <w:sz w:val="20"/>
                <w:szCs w:val="20"/>
              </w:rPr>
              <w:t>Položka číslo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28BA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sz w:val="20"/>
                <w:szCs w:val="20"/>
              </w:rPr>
              <w:t>Názov/Popis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B930ADD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služby</w:t>
            </w:r>
          </w:p>
          <w:p w14:paraId="131488F8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>za 1 osobu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</w:t>
            </w: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kalendárny </w:t>
            </w:r>
            <w:r w:rsidRPr="000D0284">
              <w:rPr>
                <w:rFonts w:ascii="Cambria" w:hAnsi="Cambria" w:cs="Arial"/>
                <w:b/>
                <w:bCs/>
                <w:sz w:val="20"/>
                <w:szCs w:val="20"/>
              </w:rPr>
              <w:t>rok</w:t>
            </w:r>
          </w:p>
          <w:p w14:paraId="15D74CEA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D0284">
              <w:rPr>
                <w:rFonts w:ascii="Cambria" w:hAnsi="Cambria" w:cs="Arial"/>
                <w:b/>
                <w:sz w:val="20"/>
                <w:szCs w:val="20"/>
              </w:rPr>
              <w:t>v eurách bez DPH</w:t>
            </w:r>
          </w:p>
        </w:tc>
      </w:tr>
      <w:tr w:rsidR="00356791" w:rsidRPr="000D0284" w14:paraId="2D669BE4" w14:textId="77777777" w:rsidTr="00E367AB">
        <w:trPr>
          <w:trHeight w:val="559"/>
          <w:tblHeader/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FCA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D0284">
              <w:rPr>
                <w:rFonts w:ascii="Cambria" w:hAnsi="Cambria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85B65" w14:textId="77777777" w:rsidR="00356791" w:rsidRPr="000D0284" w:rsidRDefault="00356791" w:rsidP="00966884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028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Cena za poskytnutie </w:t>
            </w:r>
            <w:r w:rsidRPr="000D0284">
              <w:rPr>
                <w:rFonts w:ascii="Cambria" w:hAnsi="Cambria"/>
                <w:sz w:val="20"/>
                <w:szCs w:val="20"/>
              </w:rPr>
              <w:t xml:space="preserve">objednávkových </w:t>
            </w:r>
            <w:r>
              <w:rPr>
                <w:rFonts w:ascii="Cambria" w:hAnsi="Cambria"/>
                <w:sz w:val="20"/>
                <w:szCs w:val="20"/>
              </w:rPr>
              <w:t xml:space="preserve">VIP </w:t>
            </w:r>
            <w:r w:rsidRPr="000D0284">
              <w:rPr>
                <w:rFonts w:ascii="Cambria" w:hAnsi="Cambria"/>
                <w:sz w:val="20"/>
                <w:szCs w:val="20"/>
              </w:rPr>
              <w:t>služieb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AED" w14:textId="77777777" w:rsidR="00356791" w:rsidRPr="000D0284" w:rsidRDefault="00356791" w:rsidP="009668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D0284">
              <w:rPr>
                <w:rFonts w:ascii="Cambria" w:hAnsi="Cambria" w:cs="Arial"/>
                <w:i/>
                <w:iCs/>
                <w:sz w:val="20"/>
                <w:szCs w:val="20"/>
              </w:rPr>
              <w:t>&lt;</w:t>
            </w:r>
            <w:r w:rsidRPr="000D0284">
              <w:rPr>
                <w:rFonts w:ascii="Cambria" w:hAnsi="Cambria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0D0284">
              <w:rPr>
                <w:rFonts w:ascii="Cambria" w:hAnsi="Cambria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74C6BCFA" w14:textId="074CC161" w:rsidR="00203E62" w:rsidRPr="00203E62" w:rsidRDefault="00203E62" w:rsidP="00966884"/>
    <w:p w14:paraId="2EC96A0A" w14:textId="7FF5D7B9" w:rsidR="00203E62" w:rsidRPr="00203E62" w:rsidRDefault="00203E62" w:rsidP="00966884"/>
    <w:p w14:paraId="1561C919" w14:textId="636C8558" w:rsidR="00203E62" w:rsidRPr="00203E62" w:rsidRDefault="00203E62" w:rsidP="00966884"/>
    <w:p w14:paraId="554462D3" w14:textId="3B901B09" w:rsidR="00203E62" w:rsidRPr="00203E62" w:rsidRDefault="00203E62" w:rsidP="00966884"/>
    <w:p w14:paraId="2269EEB4" w14:textId="54F73F57" w:rsidR="00203E62" w:rsidRPr="00203E62" w:rsidRDefault="00203E62" w:rsidP="00966884"/>
    <w:p w14:paraId="2C45BF2E" w14:textId="0AC401A2" w:rsidR="00203E62" w:rsidRDefault="00203E62" w:rsidP="00966884"/>
    <w:p w14:paraId="6494A693" w14:textId="77777777" w:rsidR="00CB25E1" w:rsidRDefault="00CB25E1" w:rsidP="00966884">
      <w:pPr>
        <w:spacing w:after="160"/>
        <w:rPr>
          <w:rFonts w:ascii="Cambria" w:hAnsi="Cambria"/>
          <w:b/>
          <w:bCs/>
          <w:sz w:val="28"/>
          <w:szCs w:val="28"/>
          <w:lang w:eastAsia="sk-SK" w:bidi="sk-SK"/>
        </w:rPr>
      </w:pPr>
      <w:r>
        <w:rPr>
          <w:rFonts w:ascii="Cambria" w:hAnsi="Cambria"/>
          <w:sz w:val="28"/>
          <w:szCs w:val="28"/>
        </w:rPr>
        <w:br w:type="page"/>
      </w:r>
    </w:p>
    <w:p w14:paraId="7C6D0A9E" w14:textId="714AFB39" w:rsidR="00203E62" w:rsidRPr="00203E62" w:rsidRDefault="00203E62" w:rsidP="00966884">
      <w:pPr>
        <w:pStyle w:val="Heading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203E62">
        <w:rPr>
          <w:rFonts w:ascii="Cambria" w:hAnsi="Cambria"/>
          <w:sz w:val="28"/>
          <w:szCs w:val="28"/>
        </w:rPr>
        <w:lastRenderedPageBreak/>
        <w:t>Príloha č. 4: Zoznam subdodávateľov</w:t>
      </w:r>
    </w:p>
    <w:p w14:paraId="0C7194FB" w14:textId="4B8905DA" w:rsidR="00203E62" w:rsidRDefault="00203E62" w:rsidP="00966884"/>
    <w:p w14:paraId="40FFE8FE" w14:textId="54C8FD06" w:rsidR="003F4AB1" w:rsidRPr="00204259" w:rsidRDefault="003F4AB1" w:rsidP="00966884">
      <w:pPr>
        <w:pStyle w:val="BodyText"/>
        <w:rPr>
          <w:rFonts w:ascii="Cambria" w:hAnsi="Cambria"/>
          <w:spacing w:val="-1"/>
          <w:sz w:val="20"/>
        </w:rPr>
      </w:pPr>
      <w:r w:rsidRPr="00204259">
        <w:rPr>
          <w:rFonts w:ascii="Cambria" w:hAnsi="Cambria"/>
          <w:sz w:val="20"/>
        </w:rPr>
        <w:t xml:space="preserve">V </w:t>
      </w:r>
      <w:r w:rsidRPr="00204259">
        <w:rPr>
          <w:rFonts w:ascii="Cambria" w:hAnsi="Cambria"/>
          <w:spacing w:val="-1"/>
          <w:sz w:val="20"/>
        </w:rPr>
        <w:t>súlade</w:t>
      </w:r>
      <w:r w:rsidRPr="00204259">
        <w:rPr>
          <w:rFonts w:ascii="Cambria" w:hAnsi="Cambria"/>
          <w:sz w:val="20"/>
        </w:rPr>
        <w:t xml:space="preserve"> s </w:t>
      </w:r>
      <w:r w:rsidRPr="00204259">
        <w:rPr>
          <w:rFonts w:ascii="Cambria" w:hAnsi="Cambria"/>
          <w:spacing w:val="-1"/>
          <w:sz w:val="20"/>
        </w:rPr>
        <w:t>ustanovením</w:t>
      </w:r>
      <w:r w:rsidRPr="00204259">
        <w:rPr>
          <w:rFonts w:ascii="Cambria" w:hAnsi="Cambria"/>
          <w:spacing w:val="1"/>
          <w:sz w:val="20"/>
        </w:rPr>
        <w:t xml:space="preserve"> </w:t>
      </w:r>
      <w:r w:rsidRPr="00204259">
        <w:rPr>
          <w:rFonts w:ascii="Cambria" w:hAnsi="Cambria"/>
          <w:sz w:val="20"/>
        </w:rPr>
        <w:t>§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41</w:t>
      </w:r>
      <w:r w:rsidRPr="00204259">
        <w:rPr>
          <w:rFonts w:ascii="Cambria" w:hAnsi="Cambria"/>
          <w:sz w:val="20"/>
        </w:rPr>
        <w:t xml:space="preserve"> ods.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z w:val="20"/>
        </w:rPr>
        <w:t>3</w:t>
      </w:r>
      <w:r w:rsidRPr="00204259">
        <w:rPr>
          <w:rFonts w:ascii="Cambria" w:hAnsi="Cambria"/>
          <w:spacing w:val="1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zákona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z w:val="20"/>
        </w:rPr>
        <w:t>o</w:t>
      </w:r>
      <w:r w:rsidRPr="00204259">
        <w:rPr>
          <w:rFonts w:ascii="Cambria" w:hAnsi="Cambria"/>
          <w:spacing w:val="-1"/>
          <w:sz w:val="20"/>
        </w:rPr>
        <w:t xml:space="preserve"> verejnom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obstarávaní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verejný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obstarávateľ</w:t>
      </w:r>
      <w:r w:rsidRPr="00204259">
        <w:rPr>
          <w:rFonts w:ascii="Cambria" w:hAnsi="Cambria"/>
          <w:spacing w:val="65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požaduje</w:t>
      </w:r>
      <w:r w:rsidRPr="00204259">
        <w:rPr>
          <w:rFonts w:ascii="Cambria" w:hAnsi="Cambria"/>
          <w:sz w:val="20"/>
        </w:rPr>
        <w:t xml:space="preserve"> od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úspešného</w:t>
      </w:r>
      <w:r w:rsidRPr="00204259">
        <w:rPr>
          <w:rFonts w:ascii="Cambria" w:hAnsi="Cambria"/>
          <w:spacing w:val="1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uchádzača (Poskytovateľa),</w:t>
      </w:r>
      <w:r w:rsidRPr="00204259">
        <w:rPr>
          <w:rFonts w:ascii="Cambria" w:hAnsi="Cambria"/>
          <w:sz w:val="20"/>
        </w:rPr>
        <w:t xml:space="preserve"> aby </w:t>
      </w:r>
      <w:r w:rsidRPr="00204259">
        <w:rPr>
          <w:rFonts w:ascii="Cambria" w:hAnsi="Cambria"/>
          <w:spacing w:val="-1"/>
          <w:sz w:val="20"/>
        </w:rPr>
        <w:t>najneskôr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z w:val="20"/>
        </w:rPr>
        <w:t>v</w:t>
      </w:r>
      <w:r w:rsidRPr="00204259">
        <w:rPr>
          <w:rFonts w:ascii="Cambria" w:hAnsi="Cambria"/>
          <w:spacing w:val="-1"/>
          <w:sz w:val="20"/>
        </w:rPr>
        <w:t xml:space="preserve"> čase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uzavretia</w:t>
      </w:r>
      <w:r w:rsidRPr="00204259">
        <w:rPr>
          <w:rFonts w:ascii="Cambria" w:hAnsi="Cambria"/>
          <w:sz w:val="20"/>
        </w:rPr>
        <w:t xml:space="preserve"> </w:t>
      </w:r>
      <w:r w:rsidR="000A1A74" w:rsidRPr="00204259">
        <w:rPr>
          <w:rFonts w:ascii="Cambria" w:hAnsi="Cambria"/>
          <w:sz w:val="20"/>
        </w:rPr>
        <w:t>Dohod</w:t>
      </w:r>
      <w:r w:rsidRPr="00204259">
        <w:rPr>
          <w:rFonts w:ascii="Cambria" w:hAnsi="Cambria"/>
          <w:sz w:val="20"/>
        </w:rPr>
        <w:t xml:space="preserve">y </w:t>
      </w:r>
      <w:r w:rsidRPr="00204259">
        <w:rPr>
          <w:rFonts w:ascii="Cambria" w:hAnsi="Cambria"/>
          <w:spacing w:val="-1"/>
          <w:sz w:val="20"/>
        </w:rPr>
        <w:t>uviedol:</w:t>
      </w:r>
    </w:p>
    <w:p w14:paraId="349A3DBA" w14:textId="77777777" w:rsidR="003F4AB1" w:rsidRPr="00204259" w:rsidRDefault="003F4AB1" w:rsidP="00966884">
      <w:pPr>
        <w:pStyle w:val="BodyText"/>
        <w:ind w:left="284"/>
        <w:rPr>
          <w:rFonts w:ascii="Cambria" w:hAnsi="Cambria"/>
          <w:sz w:val="20"/>
        </w:rPr>
      </w:pPr>
    </w:p>
    <w:p w14:paraId="1C3EE02A" w14:textId="77777777" w:rsidR="003F4AB1" w:rsidRPr="00204259" w:rsidRDefault="003F4AB1" w:rsidP="00966884">
      <w:pPr>
        <w:pStyle w:val="BodyText"/>
        <w:widowControl w:val="0"/>
        <w:numPr>
          <w:ilvl w:val="0"/>
          <w:numId w:val="12"/>
        </w:numPr>
        <w:tabs>
          <w:tab w:val="left" w:pos="435"/>
        </w:tabs>
        <w:ind w:left="0" w:firstLine="0"/>
        <w:rPr>
          <w:rFonts w:ascii="Cambria" w:hAnsi="Cambria"/>
          <w:sz w:val="20"/>
        </w:rPr>
      </w:pPr>
      <w:r w:rsidRPr="00204259">
        <w:rPr>
          <w:rFonts w:ascii="Cambria" w:hAnsi="Cambria"/>
          <w:spacing w:val="-1"/>
          <w:sz w:val="20"/>
        </w:rPr>
        <w:t>údaje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všetkých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známych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subdodávateľoch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z w:val="20"/>
        </w:rPr>
        <w:t>v</w:t>
      </w:r>
      <w:r w:rsidRPr="00204259">
        <w:rPr>
          <w:rFonts w:ascii="Cambria" w:hAnsi="Cambria"/>
          <w:spacing w:val="1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rozsahu</w:t>
      </w:r>
      <w:r w:rsidRPr="00204259">
        <w:rPr>
          <w:rFonts w:ascii="Cambria" w:hAnsi="Cambria"/>
          <w:spacing w:val="-3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obchodné</w:t>
      </w:r>
      <w:r w:rsidRPr="00204259">
        <w:rPr>
          <w:rFonts w:ascii="Cambria" w:hAnsi="Cambria"/>
          <w:spacing w:val="1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meno,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sídlo,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IČO,</w:t>
      </w:r>
      <w:r w:rsidRPr="00204259">
        <w:rPr>
          <w:rFonts w:ascii="Cambria" w:hAnsi="Cambria"/>
          <w:spacing w:val="65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zápis</w:t>
      </w:r>
      <w:r w:rsidRPr="00204259">
        <w:rPr>
          <w:rFonts w:ascii="Cambria" w:hAnsi="Cambria"/>
          <w:sz w:val="20"/>
        </w:rPr>
        <w:t xml:space="preserve"> do </w:t>
      </w:r>
      <w:r w:rsidRPr="00204259">
        <w:rPr>
          <w:rFonts w:ascii="Cambria" w:hAnsi="Cambria"/>
          <w:spacing w:val="-1"/>
          <w:sz w:val="20"/>
        </w:rPr>
        <w:t>príslušného obchodného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registra</w:t>
      </w:r>
    </w:p>
    <w:p w14:paraId="332A6BB2" w14:textId="77777777" w:rsidR="003F4AB1" w:rsidRPr="00204259" w:rsidRDefault="003F4AB1" w:rsidP="00966884">
      <w:pPr>
        <w:pStyle w:val="BodyText"/>
        <w:tabs>
          <w:tab w:val="left" w:pos="435"/>
        </w:tabs>
        <w:ind w:left="284"/>
        <w:rPr>
          <w:rFonts w:ascii="Cambria" w:hAnsi="Cambria"/>
          <w:sz w:val="20"/>
        </w:rPr>
      </w:pPr>
    </w:p>
    <w:p w14:paraId="7D726D98" w14:textId="77777777" w:rsidR="003F4AB1" w:rsidRPr="00204259" w:rsidRDefault="003F4AB1" w:rsidP="00966884">
      <w:pPr>
        <w:pStyle w:val="BodyText"/>
        <w:widowControl w:val="0"/>
        <w:numPr>
          <w:ilvl w:val="0"/>
          <w:numId w:val="12"/>
        </w:numPr>
        <w:tabs>
          <w:tab w:val="left" w:pos="435"/>
        </w:tabs>
        <w:ind w:left="0" w:firstLine="0"/>
        <w:rPr>
          <w:rFonts w:ascii="Cambria" w:hAnsi="Cambria"/>
          <w:sz w:val="20"/>
        </w:rPr>
      </w:pPr>
      <w:r w:rsidRPr="00204259">
        <w:rPr>
          <w:rFonts w:ascii="Cambria" w:hAnsi="Cambria"/>
          <w:spacing w:val="-1"/>
          <w:sz w:val="20"/>
        </w:rPr>
        <w:t>údaje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z w:val="20"/>
        </w:rPr>
        <w:t>o</w:t>
      </w:r>
      <w:r w:rsidRPr="00204259">
        <w:rPr>
          <w:rFonts w:ascii="Cambria" w:hAnsi="Cambria"/>
          <w:spacing w:val="-1"/>
          <w:sz w:val="20"/>
        </w:rPr>
        <w:t xml:space="preserve"> osobe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oprávnenej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konať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za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subdodávateľa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z w:val="20"/>
        </w:rPr>
        <w:t>v</w:t>
      </w:r>
      <w:r w:rsidRPr="00204259">
        <w:rPr>
          <w:rFonts w:ascii="Cambria" w:hAnsi="Cambria"/>
          <w:spacing w:val="1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rozsahu meno</w:t>
      </w:r>
      <w:r w:rsidRPr="00204259">
        <w:rPr>
          <w:rFonts w:ascii="Cambria" w:hAnsi="Cambria"/>
          <w:spacing w:val="-2"/>
          <w:sz w:val="20"/>
        </w:rPr>
        <w:t xml:space="preserve"> </w:t>
      </w:r>
      <w:r w:rsidRPr="00204259">
        <w:rPr>
          <w:rFonts w:ascii="Cambria" w:hAnsi="Cambria"/>
          <w:sz w:val="20"/>
        </w:rPr>
        <w:t xml:space="preserve">a </w:t>
      </w:r>
      <w:r w:rsidRPr="00204259">
        <w:rPr>
          <w:rFonts w:ascii="Cambria" w:hAnsi="Cambria"/>
          <w:spacing w:val="-1"/>
          <w:sz w:val="20"/>
        </w:rPr>
        <w:t>priezvisko,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adresa</w:t>
      </w:r>
      <w:r w:rsidRPr="00204259">
        <w:rPr>
          <w:rFonts w:ascii="Cambria" w:hAnsi="Cambria"/>
          <w:spacing w:val="75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pobytu,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dátum</w:t>
      </w:r>
      <w:r w:rsidRPr="00204259">
        <w:rPr>
          <w:rFonts w:ascii="Cambria" w:hAnsi="Cambria"/>
          <w:sz w:val="20"/>
        </w:rPr>
        <w:t xml:space="preserve"> </w:t>
      </w:r>
      <w:r w:rsidRPr="00204259">
        <w:rPr>
          <w:rFonts w:ascii="Cambria" w:hAnsi="Cambria"/>
          <w:spacing w:val="-1"/>
          <w:sz w:val="20"/>
        </w:rPr>
        <w:t>narodenia.</w:t>
      </w:r>
    </w:p>
    <w:p w14:paraId="29E34992" w14:textId="77777777" w:rsidR="003F4AB1" w:rsidRPr="00204259" w:rsidRDefault="003F4AB1" w:rsidP="00966884">
      <w:pPr>
        <w:pStyle w:val="BodyText"/>
        <w:ind w:left="284"/>
        <w:rPr>
          <w:rFonts w:ascii="Cambria" w:hAnsi="Cambria"/>
          <w:spacing w:val="-1"/>
          <w:sz w:val="20"/>
        </w:rPr>
      </w:pPr>
    </w:p>
    <w:p w14:paraId="0F8A2881" w14:textId="77777777" w:rsidR="003F4AB1" w:rsidRPr="00204259" w:rsidRDefault="003F4AB1" w:rsidP="00966884">
      <w:pPr>
        <w:pStyle w:val="BodyText"/>
        <w:rPr>
          <w:rFonts w:ascii="Cambria" w:hAnsi="Cambria"/>
          <w:spacing w:val="-1"/>
          <w:sz w:val="20"/>
        </w:rPr>
      </w:pPr>
      <w:r w:rsidRPr="00204259">
        <w:rPr>
          <w:rFonts w:ascii="Cambria" w:hAnsi="Cambria"/>
          <w:spacing w:val="-1"/>
          <w:sz w:val="20"/>
        </w:rPr>
        <w:t>Úspešný uchádzač môže pridať toľko riadkov v tabuľke koľko potrebuje.</w:t>
      </w:r>
    </w:p>
    <w:p w14:paraId="424094C3" w14:textId="11D2DC39" w:rsidR="003F4AB1" w:rsidRPr="00204259" w:rsidRDefault="003F4AB1" w:rsidP="00966884">
      <w:pPr>
        <w:pStyle w:val="BodyText"/>
        <w:rPr>
          <w:rFonts w:ascii="Cambria" w:hAnsi="Cambria"/>
          <w:spacing w:val="-1"/>
          <w:sz w:val="20"/>
        </w:rPr>
      </w:pPr>
      <w:r w:rsidRPr="00204259">
        <w:rPr>
          <w:rFonts w:ascii="Cambria" w:hAnsi="Cambria"/>
          <w:spacing w:val="-1"/>
          <w:sz w:val="20"/>
        </w:rPr>
        <w:t>V prípade, ak úspešný uchádzač nebude mať subdodávateľov uvedie túto skutočnosť v</w:t>
      </w:r>
      <w:r w:rsidR="00DF23FE" w:rsidRPr="00204259">
        <w:rPr>
          <w:rFonts w:ascii="Cambria" w:hAnsi="Cambria"/>
          <w:spacing w:val="-1"/>
          <w:sz w:val="20"/>
        </w:rPr>
        <w:t> tejto prílohe</w:t>
      </w:r>
      <w:r w:rsidRPr="00204259">
        <w:rPr>
          <w:rFonts w:ascii="Cambria" w:hAnsi="Cambria"/>
          <w:spacing w:val="-1"/>
          <w:sz w:val="20"/>
        </w:rPr>
        <w:t>.</w:t>
      </w:r>
    </w:p>
    <w:p w14:paraId="4297C3A6" w14:textId="77777777" w:rsidR="003F4AB1" w:rsidRPr="00204259" w:rsidRDefault="003F4AB1" w:rsidP="00966884">
      <w:pPr>
        <w:pStyle w:val="BodyText"/>
        <w:ind w:left="2127"/>
        <w:rPr>
          <w:rFonts w:ascii="Cambria" w:hAnsi="Cambria"/>
          <w:spacing w:val="-1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365"/>
        <w:gridCol w:w="5560"/>
      </w:tblGrid>
      <w:tr w:rsidR="003F4AB1" w:rsidRPr="00204259" w14:paraId="168EC980" w14:textId="77777777" w:rsidTr="00AF7821">
        <w:trPr>
          <w:trHeight w:hRule="exact" w:val="562"/>
        </w:trPr>
        <w:tc>
          <w:tcPr>
            <w:tcW w:w="20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83BB" w14:textId="77777777" w:rsidR="003F4AB1" w:rsidRPr="00204259" w:rsidRDefault="003F4AB1" w:rsidP="00966884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204259">
              <w:rPr>
                <w:rFonts w:ascii="Cambria" w:hAnsi="Cambria"/>
                <w:spacing w:val="-1"/>
                <w:sz w:val="20"/>
                <w:szCs w:val="20"/>
              </w:rPr>
              <w:t>Subdodávateľ</w:t>
            </w:r>
          </w:p>
        </w:tc>
        <w:tc>
          <w:tcPr>
            <w:tcW w:w="2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F8143" w14:textId="77777777" w:rsidR="003F4AB1" w:rsidRPr="00204259" w:rsidRDefault="003F4AB1" w:rsidP="00966884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204259">
              <w:rPr>
                <w:rFonts w:ascii="Cambria" w:hAnsi="Cambria"/>
                <w:spacing w:val="-1"/>
                <w:sz w:val="20"/>
                <w:szCs w:val="20"/>
              </w:rPr>
              <w:t>Údaje</w:t>
            </w:r>
            <w:r w:rsidRPr="00204259">
              <w:rPr>
                <w:rFonts w:ascii="Cambria" w:hAnsi="Cambria"/>
                <w:sz w:val="20"/>
                <w:szCs w:val="20"/>
              </w:rPr>
              <w:t xml:space="preserve"> o</w:t>
            </w:r>
            <w:r w:rsidRPr="00204259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04259">
              <w:rPr>
                <w:rFonts w:ascii="Cambria" w:hAnsi="Cambria"/>
                <w:sz w:val="20"/>
                <w:szCs w:val="20"/>
              </w:rPr>
              <w:t>osobe</w:t>
            </w:r>
            <w:r w:rsidRPr="00204259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04259">
              <w:rPr>
                <w:rFonts w:ascii="Cambria" w:hAnsi="Cambria"/>
                <w:sz w:val="20"/>
                <w:szCs w:val="20"/>
              </w:rPr>
              <w:t>oprávnenej konať za</w:t>
            </w:r>
            <w:r w:rsidRPr="00204259">
              <w:rPr>
                <w:rFonts w:ascii="Cambria" w:hAnsi="Cambria"/>
                <w:spacing w:val="26"/>
                <w:sz w:val="20"/>
                <w:szCs w:val="20"/>
              </w:rPr>
              <w:t xml:space="preserve"> </w:t>
            </w:r>
            <w:r w:rsidRPr="00204259">
              <w:rPr>
                <w:rFonts w:ascii="Cambria" w:hAnsi="Cambria"/>
                <w:spacing w:val="-1"/>
                <w:sz w:val="20"/>
                <w:szCs w:val="20"/>
              </w:rPr>
              <w:t>subdodávateľa</w:t>
            </w:r>
          </w:p>
        </w:tc>
      </w:tr>
      <w:tr w:rsidR="003F4AB1" w:rsidRPr="00204259" w14:paraId="6716E935" w14:textId="77777777" w:rsidTr="00AF7821">
        <w:trPr>
          <w:trHeight w:hRule="exact" w:val="594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E506" w14:textId="77777777" w:rsidR="003F4AB1" w:rsidRPr="00204259" w:rsidRDefault="003F4AB1" w:rsidP="0096688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319DB" w14:textId="77777777" w:rsidR="003F4AB1" w:rsidRPr="00204259" w:rsidRDefault="003F4AB1" w:rsidP="00966884">
            <w:pPr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2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3B802" w14:textId="77777777" w:rsidR="003F4AB1" w:rsidRPr="00204259" w:rsidRDefault="003F4AB1" w:rsidP="0096688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3F4AB1" w:rsidRPr="00204259" w14:paraId="5C16B5E9" w14:textId="77777777" w:rsidTr="00AF7821">
        <w:trPr>
          <w:trHeight w:hRule="exact" w:val="56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9734" w14:textId="77777777" w:rsidR="003F4AB1" w:rsidRPr="00204259" w:rsidRDefault="003F4AB1" w:rsidP="0096688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96E2" w14:textId="77777777" w:rsidR="003F4AB1" w:rsidRPr="00204259" w:rsidRDefault="003F4AB1" w:rsidP="00966884">
            <w:pPr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2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32A5" w14:textId="77777777" w:rsidR="003F4AB1" w:rsidRPr="00204259" w:rsidRDefault="003F4AB1" w:rsidP="0096688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3F4AB1" w:rsidRPr="00204259" w14:paraId="1A48613D" w14:textId="77777777" w:rsidTr="00AF7821">
        <w:trPr>
          <w:trHeight w:hRule="exact" w:val="56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A0E8" w14:textId="77777777" w:rsidR="003F4AB1" w:rsidRPr="00204259" w:rsidRDefault="003F4AB1" w:rsidP="0096688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C863" w14:textId="77777777" w:rsidR="003F4AB1" w:rsidRPr="00204259" w:rsidRDefault="003F4AB1" w:rsidP="00966884">
            <w:pPr>
              <w:jc w:val="both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2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E4B37" w14:textId="77777777" w:rsidR="003F4AB1" w:rsidRPr="00204259" w:rsidRDefault="003F4AB1" w:rsidP="00966884">
            <w:pPr>
              <w:jc w:val="both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</w:tbl>
    <w:p w14:paraId="65C715FC" w14:textId="77777777" w:rsidR="003F4AB1" w:rsidRPr="00362C47" w:rsidRDefault="003F4AB1" w:rsidP="00966884">
      <w:pPr>
        <w:ind w:left="2127"/>
        <w:jc w:val="both"/>
        <w:rPr>
          <w:rFonts w:ascii="Cambria" w:hAnsi="Cambria" w:cstheme="minorBidi"/>
          <w:lang w:eastAsia="en-US"/>
        </w:rPr>
      </w:pPr>
    </w:p>
    <w:p w14:paraId="21A34090" w14:textId="77777777" w:rsidR="003F4AB1" w:rsidRPr="00362C47" w:rsidRDefault="003F4AB1" w:rsidP="00966884">
      <w:pPr>
        <w:ind w:left="2127"/>
        <w:jc w:val="both"/>
        <w:rPr>
          <w:rFonts w:ascii="Cambria" w:hAnsi="Cambria"/>
          <w:b/>
          <w:bCs/>
        </w:rPr>
      </w:pPr>
    </w:p>
    <w:p w14:paraId="3AFACCF8" w14:textId="4296113F" w:rsidR="00203E62" w:rsidRPr="00203E62" w:rsidRDefault="00203E62" w:rsidP="00966884"/>
    <w:p w14:paraId="12207ED9" w14:textId="03AEFFF6" w:rsidR="00203E62" w:rsidRPr="00203E62" w:rsidRDefault="00203E62" w:rsidP="00966884"/>
    <w:p w14:paraId="6B9E2B86" w14:textId="2DF8A57F" w:rsidR="00203E62" w:rsidRPr="00203E62" w:rsidRDefault="00203E62" w:rsidP="00966884"/>
    <w:p w14:paraId="36F1CFAE" w14:textId="75B9182E" w:rsidR="00203E62" w:rsidRPr="00203E62" w:rsidRDefault="00203E62" w:rsidP="00966884"/>
    <w:p w14:paraId="58E191F9" w14:textId="60A9E1A2" w:rsidR="00203E62" w:rsidRPr="00203E62" w:rsidRDefault="00203E62" w:rsidP="00966884"/>
    <w:p w14:paraId="7041FE6E" w14:textId="2ECAC875" w:rsidR="00203E62" w:rsidRPr="00203E62" w:rsidRDefault="00203E62" w:rsidP="00966884"/>
    <w:p w14:paraId="34790C24" w14:textId="22D3A08A" w:rsidR="00203E62" w:rsidRPr="00203E62" w:rsidRDefault="00203E62" w:rsidP="00966884"/>
    <w:p w14:paraId="2BC29158" w14:textId="624EB42F" w:rsidR="00203E62" w:rsidRPr="00203E62" w:rsidRDefault="00203E62" w:rsidP="00966884"/>
    <w:p w14:paraId="00635967" w14:textId="7E696E39" w:rsidR="00203E62" w:rsidRPr="00203E62" w:rsidRDefault="00203E62" w:rsidP="00966884"/>
    <w:p w14:paraId="2DB68E8D" w14:textId="4F87733D" w:rsidR="00203E62" w:rsidRPr="00203E62" w:rsidRDefault="00203E62" w:rsidP="00966884"/>
    <w:p w14:paraId="1A5CD7F5" w14:textId="76D5A1F3" w:rsidR="00203E62" w:rsidRPr="00203E62" w:rsidRDefault="00203E62" w:rsidP="00966884"/>
    <w:p w14:paraId="7CB2E035" w14:textId="7550580C" w:rsidR="00203E62" w:rsidRPr="00203E62" w:rsidRDefault="00203E62" w:rsidP="00966884"/>
    <w:p w14:paraId="264EBBDF" w14:textId="358A2910" w:rsidR="00203E62" w:rsidRPr="00203E62" w:rsidRDefault="00203E62" w:rsidP="00966884"/>
    <w:p w14:paraId="1056167E" w14:textId="51A9A4C8" w:rsidR="00203E62" w:rsidRPr="00203E62" w:rsidRDefault="00203E62" w:rsidP="00966884"/>
    <w:p w14:paraId="742371A8" w14:textId="0ECC348B" w:rsidR="00203E62" w:rsidRPr="00203E62" w:rsidRDefault="00203E62" w:rsidP="00966884"/>
    <w:p w14:paraId="4B086B5F" w14:textId="1D0C022A" w:rsidR="00203E62" w:rsidRPr="00203E62" w:rsidRDefault="00203E62" w:rsidP="00966884"/>
    <w:p w14:paraId="70BBD940" w14:textId="718A5DD7" w:rsidR="00203E62" w:rsidRPr="00203E62" w:rsidRDefault="00203E62" w:rsidP="00966884"/>
    <w:p w14:paraId="643EE907" w14:textId="5C7EAF59" w:rsidR="00203E62" w:rsidRPr="00203E62" w:rsidRDefault="00203E62" w:rsidP="00966884"/>
    <w:p w14:paraId="0319C233" w14:textId="0E3BE257" w:rsidR="00203E62" w:rsidRPr="00203E62" w:rsidRDefault="00203E62" w:rsidP="00966884"/>
    <w:p w14:paraId="2A66E5D9" w14:textId="488C6FD4" w:rsidR="00203E62" w:rsidRPr="00203E62" w:rsidRDefault="00203E62" w:rsidP="00966884"/>
    <w:p w14:paraId="4EAAE21E" w14:textId="0CB18B64" w:rsidR="00203E62" w:rsidRPr="00203E62" w:rsidRDefault="00203E62" w:rsidP="00966884"/>
    <w:p w14:paraId="123D43C9" w14:textId="535E424C" w:rsidR="00203E62" w:rsidRPr="00203E62" w:rsidRDefault="00203E62" w:rsidP="00966884"/>
    <w:p w14:paraId="62223400" w14:textId="5531CE66" w:rsidR="00203E62" w:rsidRDefault="00203E62" w:rsidP="00966884"/>
    <w:p w14:paraId="72C7F632" w14:textId="7C3CBF84" w:rsidR="00203E62" w:rsidRDefault="00203E62" w:rsidP="00966884">
      <w:pPr>
        <w:spacing w:after="160"/>
      </w:pPr>
      <w:r>
        <w:br w:type="page"/>
      </w:r>
    </w:p>
    <w:p w14:paraId="38917897" w14:textId="60B8B620" w:rsidR="00203E62" w:rsidRDefault="00203E62" w:rsidP="00966884">
      <w:pPr>
        <w:pStyle w:val="Heading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203E62">
        <w:rPr>
          <w:rFonts w:ascii="Cambria" w:hAnsi="Cambria"/>
          <w:sz w:val="28"/>
          <w:szCs w:val="28"/>
        </w:rPr>
        <w:lastRenderedPageBreak/>
        <w:t xml:space="preserve">Príloha č. 5: </w:t>
      </w:r>
      <w:r w:rsidR="00190D1A">
        <w:rPr>
          <w:rFonts w:ascii="Cambria" w:hAnsi="Cambria"/>
          <w:sz w:val="28"/>
          <w:szCs w:val="28"/>
        </w:rPr>
        <w:t xml:space="preserve">Zoznam </w:t>
      </w:r>
      <w:r w:rsidR="00190D1A" w:rsidRPr="00190D1A">
        <w:rPr>
          <w:rFonts w:ascii="Cambria" w:hAnsi="Cambria"/>
          <w:sz w:val="28"/>
          <w:szCs w:val="28"/>
        </w:rPr>
        <w:t>zdravotníck</w:t>
      </w:r>
      <w:r w:rsidR="00190D1A">
        <w:rPr>
          <w:rFonts w:ascii="Cambria" w:hAnsi="Cambria"/>
          <w:sz w:val="28"/>
          <w:szCs w:val="28"/>
        </w:rPr>
        <w:t>ych</w:t>
      </w:r>
      <w:r w:rsidR="00190D1A" w:rsidRPr="00190D1A">
        <w:rPr>
          <w:rFonts w:ascii="Cambria" w:hAnsi="Cambria"/>
          <w:sz w:val="28"/>
          <w:szCs w:val="28"/>
        </w:rPr>
        <w:t xml:space="preserve"> zariadení </w:t>
      </w:r>
    </w:p>
    <w:p w14:paraId="6A8F1C65" w14:textId="77777777" w:rsidR="00CA4858" w:rsidRPr="00203E62" w:rsidRDefault="00CA4858" w:rsidP="00966884">
      <w:pPr>
        <w:pStyle w:val="Heading1"/>
        <w:ind w:left="2268" w:right="0" w:hanging="1701"/>
        <w:jc w:val="left"/>
        <w:rPr>
          <w:rFonts w:ascii="Cambria" w:hAnsi="Cambria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6760"/>
      </w:tblGrid>
      <w:tr w:rsidR="00CA4858" w:rsidRPr="00362C47" w14:paraId="278E885E" w14:textId="77777777" w:rsidTr="00AF7821">
        <w:trPr>
          <w:tblHeader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9B4CD0" w14:textId="054E4351" w:rsidR="00CA4858" w:rsidRPr="00204259" w:rsidRDefault="008805E6" w:rsidP="00966884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04259">
              <w:rPr>
                <w:rFonts w:ascii="Cambria" w:hAnsi="Cambria" w:cs="Arial"/>
                <w:b/>
                <w:sz w:val="20"/>
                <w:szCs w:val="20"/>
              </w:rPr>
              <w:t>Označenie zariadenia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EC093" w14:textId="255DCEA6" w:rsidR="00CA4858" w:rsidRPr="00204259" w:rsidRDefault="00C24392" w:rsidP="00966884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04259">
              <w:rPr>
                <w:rFonts w:ascii="Cambria" w:hAnsi="Cambria" w:cs="Arial"/>
                <w:b/>
                <w:sz w:val="20"/>
                <w:szCs w:val="20"/>
              </w:rPr>
              <w:t>Adresa zariadenia</w:t>
            </w:r>
          </w:p>
        </w:tc>
      </w:tr>
      <w:tr w:rsidR="008805E6" w:rsidRPr="00362C47" w14:paraId="1110CE7F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422" w14:textId="570BE97A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8DB" w14:textId="28A621C6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7A0FF404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5CF" w14:textId="7F08C894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E77" w14:textId="086A6972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579CB21D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705" w14:textId="0F03DF1D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78A" w14:textId="755BFCF3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7DB814D6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93A" w14:textId="22930D11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5FB" w14:textId="6503DB81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22B23F8D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0F6" w14:textId="7E68FB1F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3BA" w14:textId="6008CCFC" w:rsidR="008805E6" w:rsidRPr="00204259" w:rsidRDefault="008805E6" w:rsidP="00966884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1EF35808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AEB" w14:textId="1C76CC13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2EA" w14:textId="4CACD9AE" w:rsidR="008805E6" w:rsidRPr="00204259" w:rsidRDefault="008805E6" w:rsidP="00966884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35E24FD3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965" w14:textId="147FB977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444" w14:textId="1E27C4E6" w:rsidR="008805E6" w:rsidRPr="00204259" w:rsidRDefault="008805E6" w:rsidP="00966884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224E892F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131" w14:textId="02FAC56E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FD6" w14:textId="76B9797A" w:rsidR="008805E6" w:rsidRPr="00204259" w:rsidRDefault="008805E6" w:rsidP="00966884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7BBC047D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E4" w14:textId="6974AD1A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80D" w14:textId="447639ED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1FF9B3E0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156" w14:textId="3C21BBBA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FD0" w14:textId="069915A3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  <w:tr w:rsidR="008805E6" w:rsidRPr="00362C47" w14:paraId="13D5C60F" w14:textId="77777777" w:rsidTr="00AF782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C86" w14:textId="752BB405" w:rsidR="008805E6" w:rsidRPr="00204259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AB4" w14:textId="39DFCE34" w:rsidR="008805E6" w:rsidRPr="00204259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04259">
              <w:rPr>
                <w:rFonts w:ascii="Cambria" w:hAnsi="Cambria" w:cs="Arial"/>
                <w:sz w:val="20"/>
                <w:szCs w:val="20"/>
              </w:rPr>
              <w:t>&lt;</w:t>
            </w:r>
            <w:r w:rsidRPr="00204259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204259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</w:tbl>
    <w:p w14:paraId="418C25C3" w14:textId="77777777" w:rsidR="00203E62" w:rsidRPr="00203E62" w:rsidRDefault="00203E62" w:rsidP="00966884"/>
    <w:sectPr w:rsidR="00203E62" w:rsidRPr="00203E62" w:rsidSect="009A6FE4">
      <w:footerReference w:type="even" r:id="rId12"/>
      <w:footerReference w:type="default" r:id="rId13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7AD5" w14:textId="77777777" w:rsidR="00A72A8E" w:rsidRDefault="00A72A8E">
      <w:r>
        <w:separator/>
      </w:r>
    </w:p>
  </w:endnote>
  <w:endnote w:type="continuationSeparator" w:id="0">
    <w:p w14:paraId="04F1C2DA" w14:textId="77777777" w:rsidR="00A72A8E" w:rsidRDefault="00A72A8E">
      <w:r>
        <w:continuationSeparator/>
      </w:r>
    </w:p>
  </w:endnote>
  <w:endnote w:type="continuationNotice" w:id="1">
    <w:p w14:paraId="509027F4" w14:textId="77777777" w:rsidR="00A72A8E" w:rsidRDefault="00A72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9FBD" w14:textId="2BD40C5B" w:rsidR="00C41A08" w:rsidRDefault="00C41A08" w:rsidP="00C41A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E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F9DF51" w14:textId="77777777" w:rsidR="00C41A08" w:rsidRDefault="00C41A08" w:rsidP="00C41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BFFE" w14:textId="3A20F70A" w:rsidR="00C41A08" w:rsidRPr="00E818FA" w:rsidRDefault="00C41A08" w:rsidP="00C41A08">
    <w:pPr>
      <w:pStyle w:val="Footer"/>
      <w:framePr w:wrap="around" w:vAnchor="text" w:hAnchor="margin" w:xAlign="right" w:y="1"/>
      <w:rPr>
        <w:rStyle w:val="PageNumber"/>
        <w:i/>
        <w:sz w:val="20"/>
        <w:szCs w:val="20"/>
      </w:rPr>
    </w:pPr>
    <w:r w:rsidRPr="00E818FA">
      <w:rPr>
        <w:rStyle w:val="PageNumber"/>
        <w:i/>
        <w:sz w:val="20"/>
        <w:szCs w:val="20"/>
      </w:rPr>
      <w:fldChar w:fldCharType="begin"/>
    </w:r>
    <w:r w:rsidRPr="00E818FA">
      <w:rPr>
        <w:rStyle w:val="PageNumber"/>
        <w:i/>
        <w:sz w:val="20"/>
        <w:szCs w:val="20"/>
      </w:rPr>
      <w:instrText xml:space="preserve">PAGE  </w:instrText>
    </w:r>
    <w:r w:rsidRPr="00E818FA">
      <w:rPr>
        <w:rStyle w:val="PageNumber"/>
        <w:i/>
        <w:sz w:val="20"/>
        <w:szCs w:val="20"/>
      </w:rPr>
      <w:fldChar w:fldCharType="separate"/>
    </w:r>
    <w:r w:rsidR="00E62ED2">
      <w:rPr>
        <w:rStyle w:val="PageNumber"/>
        <w:i/>
        <w:noProof/>
        <w:sz w:val="20"/>
        <w:szCs w:val="20"/>
      </w:rPr>
      <w:t>6</w:t>
    </w:r>
    <w:r w:rsidRPr="00E818FA">
      <w:rPr>
        <w:rStyle w:val="PageNumber"/>
        <w:i/>
        <w:sz w:val="20"/>
        <w:szCs w:val="20"/>
      </w:rPr>
      <w:fldChar w:fldCharType="end"/>
    </w:r>
  </w:p>
  <w:p w14:paraId="10473D4E" w14:textId="77777777" w:rsidR="00C41A08" w:rsidRPr="00E818FA" w:rsidRDefault="00C41A08" w:rsidP="00C41A08">
    <w:pPr>
      <w:pStyle w:val="Footer"/>
      <w:tabs>
        <w:tab w:val="clear" w:pos="4536"/>
        <w:tab w:val="left" w:pos="142"/>
      </w:tabs>
      <w:ind w:right="360"/>
      <w:rPr>
        <w:i/>
        <w:sz w:val="20"/>
        <w:szCs w:val="20"/>
      </w:rPr>
    </w:pPr>
    <w:r w:rsidRPr="00E818FA">
      <w:rPr>
        <w:i/>
        <w:sz w:val="20"/>
        <w:szCs w:val="20"/>
      </w:rPr>
      <w:tab/>
    </w:r>
    <w:r w:rsidRPr="00E818FA">
      <w:rPr>
        <w:i/>
        <w:sz w:val="20"/>
        <w:szCs w:val="20"/>
      </w:rPr>
      <w:tab/>
    </w:r>
  </w:p>
  <w:p w14:paraId="18079E7F" w14:textId="77777777" w:rsidR="00C41A08" w:rsidRDefault="00C41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29C3" w14:textId="77777777" w:rsidR="00A72A8E" w:rsidRDefault="00A72A8E">
      <w:r>
        <w:separator/>
      </w:r>
    </w:p>
  </w:footnote>
  <w:footnote w:type="continuationSeparator" w:id="0">
    <w:p w14:paraId="23749693" w14:textId="77777777" w:rsidR="00A72A8E" w:rsidRDefault="00A72A8E">
      <w:r>
        <w:continuationSeparator/>
      </w:r>
    </w:p>
  </w:footnote>
  <w:footnote w:type="continuationNotice" w:id="1">
    <w:p w14:paraId="732B5056" w14:textId="77777777" w:rsidR="00A72A8E" w:rsidRDefault="00A72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5A7"/>
    <w:multiLevelType w:val="hybridMultilevel"/>
    <w:tmpl w:val="4FC010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A1138"/>
    <w:multiLevelType w:val="hybridMultilevel"/>
    <w:tmpl w:val="801290FC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F5929"/>
    <w:multiLevelType w:val="multilevel"/>
    <w:tmpl w:val="ABA8F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47342"/>
    <w:multiLevelType w:val="multilevel"/>
    <w:tmpl w:val="CA303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04878"/>
    <w:multiLevelType w:val="multilevel"/>
    <w:tmpl w:val="C358B0AA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" w:hint="default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5" w15:restartNumberingAfterBreak="0">
    <w:nsid w:val="138B6283"/>
    <w:multiLevelType w:val="hybridMultilevel"/>
    <w:tmpl w:val="801290FC"/>
    <w:lvl w:ilvl="0" w:tplc="E34EA1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8927F1"/>
    <w:multiLevelType w:val="hybridMultilevel"/>
    <w:tmpl w:val="EF54F05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1B003F"/>
    <w:multiLevelType w:val="hybridMultilevel"/>
    <w:tmpl w:val="6C5A53FE"/>
    <w:lvl w:ilvl="0" w:tplc="1382B6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9A0A6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3264B"/>
    <w:multiLevelType w:val="hybridMultilevel"/>
    <w:tmpl w:val="0022915E"/>
    <w:lvl w:ilvl="0" w:tplc="2B5CE838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bCs/>
        <w:spacing w:val="-5"/>
        <w:w w:val="100"/>
        <w:sz w:val="20"/>
        <w:szCs w:val="20"/>
        <w:lang w:val="sk-SK" w:eastAsia="sk-SK" w:bidi="sk-SK"/>
      </w:rPr>
    </w:lvl>
    <w:lvl w:ilvl="1" w:tplc="041B0017">
      <w:start w:val="1"/>
      <w:numFmt w:val="lowerLetter"/>
      <w:lvlText w:val="%2)"/>
      <w:lvlJc w:val="left"/>
      <w:pPr>
        <w:ind w:left="858" w:hanging="360"/>
      </w:pPr>
    </w:lvl>
    <w:lvl w:ilvl="2" w:tplc="45E23FE0">
      <w:numFmt w:val="bullet"/>
      <w:lvlText w:val="•"/>
      <w:lvlJc w:val="left"/>
      <w:pPr>
        <w:ind w:left="2291" w:hanging="360"/>
      </w:pPr>
      <w:rPr>
        <w:rFonts w:hint="default"/>
        <w:lang w:val="sk-SK" w:eastAsia="sk-SK" w:bidi="sk-SK"/>
      </w:rPr>
    </w:lvl>
    <w:lvl w:ilvl="3" w:tplc="07A6C55E">
      <w:numFmt w:val="bullet"/>
      <w:lvlText w:val="•"/>
      <w:lvlJc w:val="left"/>
      <w:pPr>
        <w:ind w:left="3187" w:hanging="360"/>
      </w:pPr>
      <w:rPr>
        <w:rFonts w:hint="default"/>
        <w:lang w:val="sk-SK" w:eastAsia="sk-SK" w:bidi="sk-SK"/>
      </w:rPr>
    </w:lvl>
    <w:lvl w:ilvl="4" w:tplc="6054056E">
      <w:numFmt w:val="bullet"/>
      <w:lvlText w:val="•"/>
      <w:lvlJc w:val="left"/>
      <w:pPr>
        <w:ind w:left="4083" w:hanging="360"/>
      </w:pPr>
      <w:rPr>
        <w:rFonts w:hint="default"/>
        <w:lang w:val="sk-SK" w:eastAsia="sk-SK" w:bidi="sk-SK"/>
      </w:rPr>
    </w:lvl>
    <w:lvl w:ilvl="5" w:tplc="BBDEC75A">
      <w:numFmt w:val="bullet"/>
      <w:lvlText w:val="•"/>
      <w:lvlJc w:val="left"/>
      <w:pPr>
        <w:ind w:left="4979" w:hanging="360"/>
      </w:pPr>
      <w:rPr>
        <w:rFonts w:hint="default"/>
        <w:lang w:val="sk-SK" w:eastAsia="sk-SK" w:bidi="sk-SK"/>
      </w:rPr>
    </w:lvl>
    <w:lvl w:ilvl="6" w:tplc="6AC0BF32">
      <w:numFmt w:val="bullet"/>
      <w:lvlText w:val="•"/>
      <w:lvlJc w:val="left"/>
      <w:pPr>
        <w:ind w:left="5875" w:hanging="360"/>
      </w:pPr>
      <w:rPr>
        <w:rFonts w:hint="default"/>
        <w:lang w:val="sk-SK" w:eastAsia="sk-SK" w:bidi="sk-SK"/>
      </w:rPr>
    </w:lvl>
    <w:lvl w:ilvl="7" w:tplc="839A0D3A">
      <w:numFmt w:val="bullet"/>
      <w:lvlText w:val="•"/>
      <w:lvlJc w:val="left"/>
      <w:pPr>
        <w:ind w:left="6771" w:hanging="360"/>
      </w:pPr>
      <w:rPr>
        <w:rFonts w:hint="default"/>
        <w:lang w:val="sk-SK" w:eastAsia="sk-SK" w:bidi="sk-SK"/>
      </w:rPr>
    </w:lvl>
    <w:lvl w:ilvl="8" w:tplc="EC425E12">
      <w:numFmt w:val="bullet"/>
      <w:lvlText w:val="•"/>
      <w:lvlJc w:val="left"/>
      <w:pPr>
        <w:ind w:left="7667" w:hanging="360"/>
      </w:pPr>
      <w:rPr>
        <w:rFonts w:hint="default"/>
        <w:lang w:val="sk-SK" w:eastAsia="sk-SK" w:bidi="sk-SK"/>
      </w:rPr>
    </w:lvl>
  </w:abstractNum>
  <w:abstractNum w:abstractNumId="9" w15:restartNumberingAfterBreak="0">
    <w:nsid w:val="276A4432"/>
    <w:multiLevelType w:val="hybridMultilevel"/>
    <w:tmpl w:val="FAC4BF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A1781"/>
    <w:multiLevelType w:val="hybridMultilevel"/>
    <w:tmpl w:val="369EB84A"/>
    <w:lvl w:ilvl="0" w:tplc="FFFC15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AC29DE"/>
    <w:multiLevelType w:val="hybridMultilevel"/>
    <w:tmpl w:val="0CF80884"/>
    <w:lvl w:ilvl="0" w:tplc="1C36B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63C0"/>
    <w:multiLevelType w:val="multilevel"/>
    <w:tmpl w:val="1ADA96D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B6C6CB3"/>
    <w:multiLevelType w:val="hybridMultilevel"/>
    <w:tmpl w:val="A4FE1D0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BE2C26"/>
    <w:multiLevelType w:val="multilevel"/>
    <w:tmpl w:val="AAC25F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664EA4"/>
    <w:multiLevelType w:val="hybridMultilevel"/>
    <w:tmpl w:val="2F48576E"/>
    <w:lvl w:ilvl="0" w:tplc="C4822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6BA"/>
    <w:multiLevelType w:val="hybridMultilevel"/>
    <w:tmpl w:val="E6CCB93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061E02"/>
    <w:multiLevelType w:val="multilevel"/>
    <w:tmpl w:val="8C1A2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461C01"/>
    <w:multiLevelType w:val="multilevel"/>
    <w:tmpl w:val="11BA600A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9" w15:restartNumberingAfterBreak="0">
    <w:nsid w:val="55FD21CA"/>
    <w:multiLevelType w:val="hybridMultilevel"/>
    <w:tmpl w:val="121C3EA8"/>
    <w:lvl w:ilvl="0" w:tplc="FE36F9EE">
      <w:start w:val="1"/>
      <w:numFmt w:val="decimal"/>
      <w:lvlText w:val="%1."/>
      <w:lvlJc w:val="left"/>
      <w:pPr>
        <w:ind w:left="577" w:hanging="428"/>
      </w:pPr>
      <w:rPr>
        <w:rFonts w:asciiTheme="majorHAnsi" w:eastAsia="Times New Roman" w:hAnsiTheme="majorHAnsi" w:cs="Times New Roman" w:hint="default"/>
        <w:b/>
        <w:bCs/>
        <w:spacing w:val="-18"/>
        <w:w w:val="100"/>
        <w:sz w:val="20"/>
        <w:szCs w:val="20"/>
        <w:lang w:val="sk-SK" w:eastAsia="sk-SK" w:bidi="sk-SK"/>
      </w:rPr>
    </w:lvl>
    <w:lvl w:ilvl="1" w:tplc="29A88326">
      <w:start w:val="1"/>
      <w:numFmt w:val="lowerLetter"/>
      <w:lvlText w:val="%2)"/>
      <w:lvlJc w:val="left"/>
      <w:pPr>
        <w:ind w:left="997" w:hanging="392"/>
      </w:pPr>
      <w:rPr>
        <w:rFonts w:ascii="Cambria" w:eastAsia="Times New Roman" w:hAnsi="Cambria" w:cs="Times New Roman" w:hint="default"/>
        <w:spacing w:val="-15"/>
        <w:w w:val="99"/>
        <w:sz w:val="22"/>
        <w:szCs w:val="22"/>
        <w:lang w:val="sk-SK" w:eastAsia="sk-SK" w:bidi="sk-SK"/>
      </w:rPr>
    </w:lvl>
    <w:lvl w:ilvl="2" w:tplc="890AA438">
      <w:numFmt w:val="bullet"/>
      <w:lvlText w:val="•"/>
      <w:lvlJc w:val="left"/>
      <w:pPr>
        <w:ind w:left="1000" w:hanging="392"/>
      </w:pPr>
      <w:rPr>
        <w:rFonts w:hint="default"/>
        <w:lang w:val="sk-SK" w:eastAsia="sk-SK" w:bidi="sk-SK"/>
      </w:rPr>
    </w:lvl>
    <w:lvl w:ilvl="3" w:tplc="98906754">
      <w:numFmt w:val="bullet"/>
      <w:lvlText w:val="•"/>
      <w:lvlJc w:val="left"/>
      <w:pPr>
        <w:ind w:left="2057" w:hanging="392"/>
      </w:pPr>
      <w:rPr>
        <w:rFonts w:hint="default"/>
        <w:lang w:val="sk-SK" w:eastAsia="sk-SK" w:bidi="sk-SK"/>
      </w:rPr>
    </w:lvl>
    <w:lvl w:ilvl="4" w:tplc="A2E25916">
      <w:numFmt w:val="bullet"/>
      <w:lvlText w:val="•"/>
      <w:lvlJc w:val="left"/>
      <w:pPr>
        <w:ind w:left="3114" w:hanging="392"/>
      </w:pPr>
      <w:rPr>
        <w:rFonts w:hint="default"/>
        <w:lang w:val="sk-SK" w:eastAsia="sk-SK" w:bidi="sk-SK"/>
      </w:rPr>
    </w:lvl>
    <w:lvl w:ilvl="5" w:tplc="3A44ABD0">
      <w:numFmt w:val="bullet"/>
      <w:lvlText w:val="•"/>
      <w:lvlJc w:val="left"/>
      <w:pPr>
        <w:ind w:left="4172" w:hanging="392"/>
      </w:pPr>
      <w:rPr>
        <w:rFonts w:hint="default"/>
        <w:lang w:val="sk-SK" w:eastAsia="sk-SK" w:bidi="sk-SK"/>
      </w:rPr>
    </w:lvl>
    <w:lvl w:ilvl="6" w:tplc="EE6C4E0C">
      <w:numFmt w:val="bullet"/>
      <w:lvlText w:val="•"/>
      <w:lvlJc w:val="left"/>
      <w:pPr>
        <w:ind w:left="5229" w:hanging="392"/>
      </w:pPr>
      <w:rPr>
        <w:rFonts w:hint="default"/>
        <w:lang w:val="sk-SK" w:eastAsia="sk-SK" w:bidi="sk-SK"/>
      </w:rPr>
    </w:lvl>
    <w:lvl w:ilvl="7" w:tplc="A70621F2">
      <w:numFmt w:val="bullet"/>
      <w:lvlText w:val="•"/>
      <w:lvlJc w:val="left"/>
      <w:pPr>
        <w:ind w:left="6287" w:hanging="392"/>
      </w:pPr>
      <w:rPr>
        <w:rFonts w:hint="default"/>
        <w:lang w:val="sk-SK" w:eastAsia="sk-SK" w:bidi="sk-SK"/>
      </w:rPr>
    </w:lvl>
    <w:lvl w:ilvl="8" w:tplc="C0FE71A0">
      <w:numFmt w:val="bullet"/>
      <w:lvlText w:val="•"/>
      <w:lvlJc w:val="left"/>
      <w:pPr>
        <w:ind w:left="7344" w:hanging="392"/>
      </w:pPr>
      <w:rPr>
        <w:rFonts w:hint="default"/>
        <w:lang w:val="sk-SK" w:eastAsia="sk-SK" w:bidi="sk-SK"/>
      </w:rPr>
    </w:lvl>
  </w:abstractNum>
  <w:abstractNum w:abstractNumId="20" w15:restartNumberingAfterBreak="0">
    <w:nsid w:val="566930CD"/>
    <w:multiLevelType w:val="hybridMultilevel"/>
    <w:tmpl w:val="AF76CBF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7621ED3"/>
    <w:multiLevelType w:val="hybridMultilevel"/>
    <w:tmpl w:val="7ABAD01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96075E"/>
    <w:multiLevelType w:val="hybridMultilevel"/>
    <w:tmpl w:val="3886BCBE"/>
    <w:lvl w:ilvl="0" w:tplc="FFFFFFFF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97EB7"/>
    <w:multiLevelType w:val="hybridMultilevel"/>
    <w:tmpl w:val="2EC8FF96"/>
    <w:lvl w:ilvl="0" w:tplc="E4960D64">
      <w:start w:val="1"/>
      <w:numFmt w:val="decimal"/>
      <w:lvlText w:val="%1."/>
      <w:lvlJc w:val="left"/>
      <w:pPr>
        <w:ind w:left="216" w:hanging="219"/>
      </w:pPr>
      <w:rPr>
        <w:rFonts w:ascii="Calibri" w:eastAsia="Calibri" w:hAnsi="Calibri" w:cs="Times New Roman" w:hint="default"/>
        <w:sz w:val="22"/>
        <w:szCs w:val="22"/>
      </w:rPr>
    </w:lvl>
    <w:lvl w:ilvl="1" w:tplc="318086AA">
      <w:start w:val="1"/>
      <w:numFmt w:val="bullet"/>
      <w:lvlText w:val="•"/>
      <w:lvlJc w:val="left"/>
      <w:pPr>
        <w:ind w:left="1139" w:hanging="219"/>
      </w:pPr>
    </w:lvl>
    <w:lvl w:ilvl="2" w:tplc="AA5C3E90">
      <w:start w:val="1"/>
      <w:numFmt w:val="bullet"/>
      <w:lvlText w:val="•"/>
      <w:lvlJc w:val="left"/>
      <w:pPr>
        <w:ind w:left="2062" w:hanging="219"/>
      </w:pPr>
    </w:lvl>
    <w:lvl w:ilvl="3" w:tplc="6B90D54C">
      <w:start w:val="1"/>
      <w:numFmt w:val="bullet"/>
      <w:lvlText w:val="•"/>
      <w:lvlJc w:val="left"/>
      <w:pPr>
        <w:ind w:left="2985" w:hanging="219"/>
      </w:pPr>
    </w:lvl>
    <w:lvl w:ilvl="4" w:tplc="4AA4E70E">
      <w:start w:val="1"/>
      <w:numFmt w:val="bullet"/>
      <w:lvlText w:val="•"/>
      <w:lvlJc w:val="left"/>
      <w:pPr>
        <w:ind w:left="3908" w:hanging="219"/>
      </w:pPr>
    </w:lvl>
    <w:lvl w:ilvl="5" w:tplc="B66493E4">
      <w:start w:val="1"/>
      <w:numFmt w:val="bullet"/>
      <w:lvlText w:val="•"/>
      <w:lvlJc w:val="left"/>
      <w:pPr>
        <w:ind w:left="4831" w:hanging="219"/>
      </w:pPr>
    </w:lvl>
    <w:lvl w:ilvl="6" w:tplc="1280FF26">
      <w:start w:val="1"/>
      <w:numFmt w:val="bullet"/>
      <w:lvlText w:val="•"/>
      <w:lvlJc w:val="left"/>
      <w:pPr>
        <w:ind w:left="5754" w:hanging="219"/>
      </w:pPr>
    </w:lvl>
    <w:lvl w:ilvl="7" w:tplc="FD3A3A46">
      <w:start w:val="1"/>
      <w:numFmt w:val="bullet"/>
      <w:lvlText w:val="•"/>
      <w:lvlJc w:val="left"/>
      <w:pPr>
        <w:ind w:left="6677" w:hanging="219"/>
      </w:pPr>
    </w:lvl>
    <w:lvl w:ilvl="8" w:tplc="E1447046">
      <w:start w:val="1"/>
      <w:numFmt w:val="bullet"/>
      <w:lvlText w:val="•"/>
      <w:lvlJc w:val="left"/>
      <w:pPr>
        <w:ind w:left="7600" w:hanging="219"/>
      </w:pPr>
    </w:lvl>
  </w:abstractNum>
  <w:abstractNum w:abstractNumId="24" w15:restartNumberingAfterBreak="0">
    <w:nsid w:val="5E4E1E90"/>
    <w:multiLevelType w:val="hybridMultilevel"/>
    <w:tmpl w:val="7602B9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94B23"/>
    <w:multiLevelType w:val="hybridMultilevel"/>
    <w:tmpl w:val="3D24207C"/>
    <w:lvl w:ilvl="0" w:tplc="8438B7CE">
      <w:start w:val="1"/>
      <w:numFmt w:val="decimal"/>
      <w:lvlText w:val="%1."/>
      <w:lvlJc w:val="left"/>
      <w:pPr>
        <w:ind w:left="1080" w:hanging="360"/>
      </w:pPr>
      <w:rPr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915FF"/>
    <w:multiLevelType w:val="hybridMultilevel"/>
    <w:tmpl w:val="044A06F0"/>
    <w:lvl w:ilvl="0" w:tplc="87EA9412">
      <w:numFmt w:val="bullet"/>
      <w:lvlText w:val="-"/>
      <w:lvlJc w:val="left"/>
      <w:pPr>
        <w:ind w:left="1428" w:hanging="360"/>
      </w:pPr>
      <w:rPr>
        <w:rFonts w:ascii="Cambria" w:eastAsiaTheme="minorHAnsi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D021EE"/>
    <w:multiLevelType w:val="hybridMultilevel"/>
    <w:tmpl w:val="4CBE9C0A"/>
    <w:lvl w:ilvl="0" w:tplc="164CE1A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9" w15:restartNumberingAfterBreak="0">
    <w:nsid w:val="64FF66B0"/>
    <w:multiLevelType w:val="multilevel"/>
    <w:tmpl w:val="E0F4A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F0DAD"/>
    <w:multiLevelType w:val="multilevel"/>
    <w:tmpl w:val="BA6685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98028F9"/>
    <w:multiLevelType w:val="hybridMultilevel"/>
    <w:tmpl w:val="33E4219C"/>
    <w:lvl w:ilvl="0" w:tplc="A1A018D8">
      <w:start w:val="1"/>
      <w:numFmt w:val="decimal"/>
      <w:lvlText w:val="%1."/>
      <w:lvlJc w:val="left"/>
      <w:pPr>
        <w:ind w:left="825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6FA85E03"/>
    <w:multiLevelType w:val="hybridMultilevel"/>
    <w:tmpl w:val="A4FCC0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7711E1"/>
    <w:multiLevelType w:val="multilevel"/>
    <w:tmpl w:val="D1AE9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9625143">
    <w:abstractNumId w:val="30"/>
  </w:num>
  <w:num w:numId="2" w16cid:durableId="1237088832">
    <w:abstractNumId w:val="17"/>
  </w:num>
  <w:num w:numId="3" w16cid:durableId="1422334110">
    <w:abstractNumId w:val="33"/>
  </w:num>
  <w:num w:numId="4" w16cid:durableId="1193347446">
    <w:abstractNumId w:val="29"/>
  </w:num>
  <w:num w:numId="5" w16cid:durableId="1523281885">
    <w:abstractNumId w:val="2"/>
  </w:num>
  <w:num w:numId="6" w16cid:durableId="1638410757">
    <w:abstractNumId w:val="10"/>
  </w:num>
  <w:num w:numId="7" w16cid:durableId="530729324">
    <w:abstractNumId w:val="3"/>
  </w:num>
  <w:num w:numId="8" w16cid:durableId="1874612601">
    <w:abstractNumId w:val="15"/>
  </w:num>
  <w:num w:numId="9" w16cid:durableId="797800618">
    <w:abstractNumId w:val="28"/>
  </w:num>
  <w:num w:numId="10" w16cid:durableId="1501000929">
    <w:abstractNumId w:val="14"/>
  </w:num>
  <w:num w:numId="11" w16cid:durableId="679818185">
    <w:abstractNumId w:val="24"/>
  </w:num>
  <w:num w:numId="12" w16cid:durableId="33184140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18049413">
    <w:abstractNumId w:val="26"/>
  </w:num>
  <w:num w:numId="14" w16cid:durableId="1458601637">
    <w:abstractNumId w:val="0"/>
  </w:num>
  <w:num w:numId="15" w16cid:durableId="1142161601">
    <w:abstractNumId w:val="20"/>
  </w:num>
  <w:num w:numId="16" w16cid:durableId="974598973">
    <w:abstractNumId w:val="32"/>
  </w:num>
  <w:num w:numId="17" w16cid:durableId="5700418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2704117">
    <w:abstractNumId w:val="7"/>
  </w:num>
  <w:num w:numId="19" w16cid:durableId="667713453">
    <w:abstractNumId w:val="25"/>
  </w:num>
  <w:num w:numId="20" w16cid:durableId="293685069">
    <w:abstractNumId w:val="9"/>
  </w:num>
  <w:num w:numId="21" w16cid:durableId="1247425361">
    <w:abstractNumId w:val="31"/>
  </w:num>
  <w:num w:numId="22" w16cid:durableId="1881167977">
    <w:abstractNumId w:val="5"/>
  </w:num>
  <w:num w:numId="23" w16cid:durableId="375157045">
    <w:abstractNumId w:val="21"/>
  </w:num>
  <w:num w:numId="24" w16cid:durableId="358970931">
    <w:abstractNumId w:val="16"/>
  </w:num>
  <w:num w:numId="25" w16cid:durableId="1954439381">
    <w:abstractNumId w:val="19"/>
  </w:num>
  <w:num w:numId="26" w16cid:durableId="465467923">
    <w:abstractNumId w:val="27"/>
  </w:num>
  <w:num w:numId="27" w16cid:durableId="1796824855">
    <w:abstractNumId w:val="8"/>
  </w:num>
  <w:num w:numId="28" w16cid:durableId="1305548123">
    <w:abstractNumId w:val="11"/>
  </w:num>
  <w:num w:numId="29" w16cid:durableId="1138690970">
    <w:abstractNumId w:val="13"/>
  </w:num>
  <w:num w:numId="30" w16cid:durableId="32274668">
    <w:abstractNumId w:val="4"/>
  </w:num>
  <w:num w:numId="31" w16cid:durableId="1568301529">
    <w:abstractNumId w:val="6"/>
  </w:num>
  <w:num w:numId="32" w16cid:durableId="1432159795">
    <w:abstractNumId w:val="1"/>
  </w:num>
  <w:num w:numId="33" w16cid:durableId="1783110461">
    <w:abstractNumId w:val="18"/>
  </w:num>
  <w:num w:numId="34" w16cid:durableId="813185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B0"/>
    <w:rsid w:val="00000A62"/>
    <w:rsid w:val="0000243B"/>
    <w:rsid w:val="00002DE0"/>
    <w:rsid w:val="00017EB2"/>
    <w:rsid w:val="000212A3"/>
    <w:rsid w:val="00025065"/>
    <w:rsid w:val="0003097D"/>
    <w:rsid w:val="000319E1"/>
    <w:rsid w:val="00032320"/>
    <w:rsid w:val="00034033"/>
    <w:rsid w:val="00035DE7"/>
    <w:rsid w:val="00036330"/>
    <w:rsid w:val="00036F66"/>
    <w:rsid w:val="000370E5"/>
    <w:rsid w:val="000375BF"/>
    <w:rsid w:val="000424A8"/>
    <w:rsid w:val="00043A70"/>
    <w:rsid w:val="00046BA2"/>
    <w:rsid w:val="00046CF1"/>
    <w:rsid w:val="00050A5A"/>
    <w:rsid w:val="00050B0A"/>
    <w:rsid w:val="00053D9E"/>
    <w:rsid w:val="00055B24"/>
    <w:rsid w:val="00055CB4"/>
    <w:rsid w:val="00060E3B"/>
    <w:rsid w:val="0006119E"/>
    <w:rsid w:val="00061866"/>
    <w:rsid w:val="00061CEB"/>
    <w:rsid w:val="00063EC5"/>
    <w:rsid w:val="00067EC7"/>
    <w:rsid w:val="00072051"/>
    <w:rsid w:val="00072E13"/>
    <w:rsid w:val="00073887"/>
    <w:rsid w:val="000765D4"/>
    <w:rsid w:val="00080D18"/>
    <w:rsid w:val="00081F23"/>
    <w:rsid w:val="00085EFD"/>
    <w:rsid w:val="000934B0"/>
    <w:rsid w:val="00093CC8"/>
    <w:rsid w:val="00094E9F"/>
    <w:rsid w:val="00095215"/>
    <w:rsid w:val="00095491"/>
    <w:rsid w:val="000A1A74"/>
    <w:rsid w:val="000A2AD5"/>
    <w:rsid w:val="000A3D4D"/>
    <w:rsid w:val="000A6D78"/>
    <w:rsid w:val="000A712F"/>
    <w:rsid w:val="000B4A84"/>
    <w:rsid w:val="000B55F3"/>
    <w:rsid w:val="000B58C8"/>
    <w:rsid w:val="000B7C88"/>
    <w:rsid w:val="000C06AE"/>
    <w:rsid w:val="000C4A10"/>
    <w:rsid w:val="000C4CC8"/>
    <w:rsid w:val="000C6BD2"/>
    <w:rsid w:val="000C7092"/>
    <w:rsid w:val="000C70CE"/>
    <w:rsid w:val="000C72F9"/>
    <w:rsid w:val="000D0284"/>
    <w:rsid w:val="000D08AF"/>
    <w:rsid w:val="000D1D0B"/>
    <w:rsid w:val="000D296A"/>
    <w:rsid w:val="000D58DF"/>
    <w:rsid w:val="000D5A31"/>
    <w:rsid w:val="000E1061"/>
    <w:rsid w:val="000E4432"/>
    <w:rsid w:val="000E6E2E"/>
    <w:rsid w:val="000E7CD6"/>
    <w:rsid w:val="000F0B4D"/>
    <w:rsid w:val="000F22A4"/>
    <w:rsid w:val="000F4391"/>
    <w:rsid w:val="000F4B84"/>
    <w:rsid w:val="000F7240"/>
    <w:rsid w:val="001011AD"/>
    <w:rsid w:val="001039EF"/>
    <w:rsid w:val="001058CB"/>
    <w:rsid w:val="001102FC"/>
    <w:rsid w:val="001105FE"/>
    <w:rsid w:val="00113027"/>
    <w:rsid w:val="001157DF"/>
    <w:rsid w:val="00116404"/>
    <w:rsid w:val="00117D4F"/>
    <w:rsid w:val="001339CD"/>
    <w:rsid w:val="00137E69"/>
    <w:rsid w:val="00143316"/>
    <w:rsid w:val="00146766"/>
    <w:rsid w:val="00150823"/>
    <w:rsid w:val="00153294"/>
    <w:rsid w:val="00154973"/>
    <w:rsid w:val="00156FB7"/>
    <w:rsid w:val="00160E24"/>
    <w:rsid w:val="001650E1"/>
    <w:rsid w:val="00171775"/>
    <w:rsid w:val="001758D2"/>
    <w:rsid w:val="00183C83"/>
    <w:rsid w:val="0018720E"/>
    <w:rsid w:val="00187CFC"/>
    <w:rsid w:val="00190AD0"/>
    <w:rsid w:val="00190D1A"/>
    <w:rsid w:val="00191365"/>
    <w:rsid w:val="00192520"/>
    <w:rsid w:val="00196DAF"/>
    <w:rsid w:val="00197988"/>
    <w:rsid w:val="001A17CF"/>
    <w:rsid w:val="001A24F3"/>
    <w:rsid w:val="001A2BDA"/>
    <w:rsid w:val="001A44CE"/>
    <w:rsid w:val="001A77C6"/>
    <w:rsid w:val="001A7EFD"/>
    <w:rsid w:val="001B1395"/>
    <w:rsid w:val="001B3869"/>
    <w:rsid w:val="001B504E"/>
    <w:rsid w:val="001C3AF2"/>
    <w:rsid w:val="001C3F3C"/>
    <w:rsid w:val="001C448D"/>
    <w:rsid w:val="001C5973"/>
    <w:rsid w:val="001C69A7"/>
    <w:rsid w:val="001D072B"/>
    <w:rsid w:val="001D2B64"/>
    <w:rsid w:val="001D3004"/>
    <w:rsid w:val="001D308A"/>
    <w:rsid w:val="001D3847"/>
    <w:rsid w:val="001D4836"/>
    <w:rsid w:val="001D53CA"/>
    <w:rsid w:val="001D69FD"/>
    <w:rsid w:val="001E09E6"/>
    <w:rsid w:val="001E2178"/>
    <w:rsid w:val="001E219A"/>
    <w:rsid w:val="001E767A"/>
    <w:rsid w:val="001F071A"/>
    <w:rsid w:val="001F1242"/>
    <w:rsid w:val="001F2273"/>
    <w:rsid w:val="001F2725"/>
    <w:rsid w:val="001F5D8F"/>
    <w:rsid w:val="001F7215"/>
    <w:rsid w:val="002000F2"/>
    <w:rsid w:val="00200977"/>
    <w:rsid w:val="00202C88"/>
    <w:rsid w:val="00203E62"/>
    <w:rsid w:val="00204259"/>
    <w:rsid w:val="0020510A"/>
    <w:rsid w:val="00213732"/>
    <w:rsid w:val="00216D0B"/>
    <w:rsid w:val="00222B7E"/>
    <w:rsid w:val="0022375A"/>
    <w:rsid w:val="002322AB"/>
    <w:rsid w:val="002328E9"/>
    <w:rsid w:val="002356F6"/>
    <w:rsid w:val="00236BB0"/>
    <w:rsid w:val="00236D02"/>
    <w:rsid w:val="002407E0"/>
    <w:rsid w:val="00240B10"/>
    <w:rsid w:val="00241B85"/>
    <w:rsid w:val="00246929"/>
    <w:rsid w:val="002469EF"/>
    <w:rsid w:val="0025348D"/>
    <w:rsid w:val="00255B89"/>
    <w:rsid w:val="002565FA"/>
    <w:rsid w:val="00262631"/>
    <w:rsid w:val="00262DA7"/>
    <w:rsid w:val="00263BB6"/>
    <w:rsid w:val="00264841"/>
    <w:rsid w:val="00264EFB"/>
    <w:rsid w:val="00265C6B"/>
    <w:rsid w:val="0027109B"/>
    <w:rsid w:val="002748F4"/>
    <w:rsid w:val="00274B59"/>
    <w:rsid w:val="0027595E"/>
    <w:rsid w:val="002767D9"/>
    <w:rsid w:val="00280041"/>
    <w:rsid w:val="002809BD"/>
    <w:rsid w:val="00280FB4"/>
    <w:rsid w:val="002810F2"/>
    <w:rsid w:val="00281AD9"/>
    <w:rsid w:val="00282C65"/>
    <w:rsid w:val="00284C30"/>
    <w:rsid w:val="00290E29"/>
    <w:rsid w:val="00291B98"/>
    <w:rsid w:val="00293D15"/>
    <w:rsid w:val="002947DA"/>
    <w:rsid w:val="00295BDA"/>
    <w:rsid w:val="002A053E"/>
    <w:rsid w:val="002A0E59"/>
    <w:rsid w:val="002A25C1"/>
    <w:rsid w:val="002A3AC4"/>
    <w:rsid w:val="002A57EF"/>
    <w:rsid w:val="002A6FF5"/>
    <w:rsid w:val="002B2436"/>
    <w:rsid w:val="002B3675"/>
    <w:rsid w:val="002B6528"/>
    <w:rsid w:val="002B69D6"/>
    <w:rsid w:val="002C00BE"/>
    <w:rsid w:val="002C2DEE"/>
    <w:rsid w:val="002C2E4D"/>
    <w:rsid w:val="002C4940"/>
    <w:rsid w:val="002C6701"/>
    <w:rsid w:val="002C7C1E"/>
    <w:rsid w:val="002D0F3F"/>
    <w:rsid w:val="002D4A05"/>
    <w:rsid w:val="002D55B0"/>
    <w:rsid w:val="002D7AC9"/>
    <w:rsid w:val="002E2EF6"/>
    <w:rsid w:val="002E6750"/>
    <w:rsid w:val="002E6778"/>
    <w:rsid w:val="002F0952"/>
    <w:rsid w:val="002F156B"/>
    <w:rsid w:val="002F38D5"/>
    <w:rsid w:val="002F7DF5"/>
    <w:rsid w:val="00301545"/>
    <w:rsid w:val="003101C4"/>
    <w:rsid w:val="00310D8C"/>
    <w:rsid w:val="00313582"/>
    <w:rsid w:val="00317EC0"/>
    <w:rsid w:val="00323F90"/>
    <w:rsid w:val="00327C9C"/>
    <w:rsid w:val="00330474"/>
    <w:rsid w:val="0033147B"/>
    <w:rsid w:val="00331B90"/>
    <w:rsid w:val="00332326"/>
    <w:rsid w:val="003325E2"/>
    <w:rsid w:val="00333CE1"/>
    <w:rsid w:val="00334900"/>
    <w:rsid w:val="00342B13"/>
    <w:rsid w:val="00342D96"/>
    <w:rsid w:val="003430B7"/>
    <w:rsid w:val="00344112"/>
    <w:rsid w:val="003458C7"/>
    <w:rsid w:val="003467B8"/>
    <w:rsid w:val="0035092F"/>
    <w:rsid w:val="00351958"/>
    <w:rsid w:val="00352792"/>
    <w:rsid w:val="0035431F"/>
    <w:rsid w:val="00355B08"/>
    <w:rsid w:val="00356791"/>
    <w:rsid w:val="0036726C"/>
    <w:rsid w:val="00367A9C"/>
    <w:rsid w:val="003705A2"/>
    <w:rsid w:val="00374802"/>
    <w:rsid w:val="0037494D"/>
    <w:rsid w:val="00376D75"/>
    <w:rsid w:val="00377199"/>
    <w:rsid w:val="0038331F"/>
    <w:rsid w:val="00383A00"/>
    <w:rsid w:val="0038585D"/>
    <w:rsid w:val="003933BB"/>
    <w:rsid w:val="0039373E"/>
    <w:rsid w:val="00393E72"/>
    <w:rsid w:val="00397ADA"/>
    <w:rsid w:val="003A009E"/>
    <w:rsid w:val="003A1025"/>
    <w:rsid w:val="003A2C34"/>
    <w:rsid w:val="003A6978"/>
    <w:rsid w:val="003A715B"/>
    <w:rsid w:val="003B1DD2"/>
    <w:rsid w:val="003C18D2"/>
    <w:rsid w:val="003C1FDA"/>
    <w:rsid w:val="003C2F5B"/>
    <w:rsid w:val="003C3A9D"/>
    <w:rsid w:val="003D0F5D"/>
    <w:rsid w:val="003D372B"/>
    <w:rsid w:val="003D4EC1"/>
    <w:rsid w:val="003D651F"/>
    <w:rsid w:val="003D7A40"/>
    <w:rsid w:val="003E1864"/>
    <w:rsid w:val="003E2C39"/>
    <w:rsid w:val="003E2E88"/>
    <w:rsid w:val="003E5002"/>
    <w:rsid w:val="003E57E2"/>
    <w:rsid w:val="003F3C4A"/>
    <w:rsid w:val="003F4AB1"/>
    <w:rsid w:val="00400BA8"/>
    <w:rsid w:val="00402C52"/>
    <w:rsid w:val="00402FDD"/>
    <w:rsid w:val="004033E2"/>
    <w:rsid w:val="00404CC9"/>
    <w:rsid w:val="00406152"/>
    <w:rsid w:val="004073A4"/>
    <w:rsid w:val="00407ACE"/>
    <w:rsid w:val="0041327F"/>
    <w:rsid w:val="00413FE3"/>
    <w:rsid w:val="00417F0B"/>
    <w:rsid w:val="00421F13"/>
    <w:rsid w:val="0042250E"/>
    <w:rsid w:val="00422AFF"/>
    <w:rsid w:val="004254C4"/>
    <w:rsid w:val="0042623C"/>
    <w:rsid w:val="004264E4"/>
    <w:rsid w:val="00427886"/>
    <w:rsid w:val="00427BFF"/>
    <w:rsid w:val="004323CD"/>
    <w:rsid w:val="00433AB3"/>
    <w:rsid w:val="00435454"/>
    <w:rsid w:val="00441826"/>
    <w:rsid w:val="0044281A"/>
    <w:rsid w:val="00444253"/>
    <w:rsid w:val="00444872"/>
    <w:rsid w:val="004451C0"/>
    <w:rsid w:val="00445E25"/>
    <w:rsid w:val="0045043B"/>
    <w:rsid w:val="0045392B"/>
    <w:rsid w:val="00455BBA"/>
    <w:rsid w:val="004560B0"/>
    <w:rsid w:val="0046481C"/>
    <w:rsid w:val="00466AE8"/>
    <w:rsid w:val="0047089A"/>
    <w:rsid w:val="00474285"/>
    <w:rsid w:val="00476CCF"/>
    <w:rsid w:val="0047731D"/>
    <w:rsid w:val="004775AA"/>
    <w:rsid w:val="004819B5"/>
    <w:rsid w:val="00483373"/>
    <w:rsid w:val="00484703"/>
    <w:rsid w:val="00484A2B"/>
    <w:rsid w:val="004853E0"/>
    <w:rsid w:val="004874DE"/>
    <w:rsid w:val="00490359"/>
    <w:rsid w:val="0049440D"/>
    <w:rsid w:val="004948B2"/>
    <w:rsid w:val="00495B9F"/>
    <w:rsid w:val="004961C1"/>
    <w:rsid w:val="00497F9C"/>
    <w:rsid w:val="004A23B7"/>
    <w:rsid w:val="004A2F1C"/>
    <w:rsid w:val="004A3C4B"/>
    <w:rsid w:val="004A7E93"/>
    <w:rsid w:val="004B16AA"/>
    <w:rsid w:val="004B29CD"/>
    <w:rsid w:val="004B438D"/>
    <w:rsid w:val="004B4C57"/>
    <w:rsid w:val="004B7982"/>
    <w:rsid w:val="004C0826"/>
    <w:rsid w:val="004C09E5"/>
    <w:rsid w:val="004C0D67"/>
    <w:rsid w:val="004C1A70"/>
    <w:rsid w:val="004C2F57"/>
    <w:rsid w:val="004C30A3"/>
    <w:rsid w:val="004C456C"/>
    <w:rsid w:val="004C70D7"/>
    <w:rsid w:val="004C796B"/>
    <w:rsid w:val="004C7F18"/>
    <w:rsid w:val="004D0F41"/>
    <w:rsid w:val="004D2F58"/>
    <w:rsid w:val="004D3F8F"/>
    <w:rsid w:val="004D5F7A"/>
    <w:rsid w:val="004E02C3"/>
    <w:rsid w:val="004E163A"/>
    <w:rsid w:val="004E255D"/>
    <w:rsid w:val="004E5D42"/>
    <w:rsid w:val="004F44D3"/>
    <w:rsid w:val="004F4806"/>
    <w:rsid w:val="004F5D42"/>
    <w:rsid w:val="004F69AD"/>
    <w:rsid w:val="00500BDA"/>
    <w:rsid w:val="0050129E"/>
    <w:rsid w:val="005034C1"/>
    <w:rsid w:val="00505E77"/>
    <w:rsid w:val="0051026E"/>
    <w:rsid w:val="005117F8"/>
    <w:rsid w:val="00515613"/>
    <w:rsid w:val="00515EC0"/>
    <w:rsid w:val="00522B7F"/>
    <w:rsid w:val="00524F46"/>
    <w:rsid w:val="005334BA"/>
    <w:rsid w:val="005335FB"/>
    <w:rsid w:val="005344FB"/>
    <w:rsid w:val="00536028"/>
    <w:rsid w:val="00536AB1"/>
    <w:rsid w:val="00537027"/>
    <w:rsid w:val="005418D7"/>
    <w:rsid w:val="005422CC"/>
    <w:rsid w:val="005446DE"/>
    <w:rsid w:val="005453AE"/>
    <w:rsid w:val="00550D68"/>
    <w:rsid w:val="0055158A"/>
    <w:rsid w:val="00555486"/>
    <w:rsid w:val="0055579D"/>
    <w:rsid w:val="00566420"/>
    <w:rsid w:val="00570CAC"/>
    <w:rsid w:val="005735BD"/>
    <w:rsid w:val="005764AF"/>
    <w:rsid w:val="00582265"/>
    <w:rsid w:val="00582A68"/>
    <w:rsid w:val="00585DD8"/>
    <w:rsid w:val="0059118C"/>
    <w:rsid w:val="00596AD4"/>
    <w:rsid w:val="00597E04"/>
    <w:rsid w:val="005A055A"/>
    <w:rsid w:val="005A189B"/>
    <w:rsid w:val="005A3765"/>
    <w:rsid w:val="005A5012"/>
    <w:rsid w:val="005A5833"/>
    <w:rsid w:val="005B1814"/>
    <w:rsid w:val="005B54A7"/>
    <w:rsid w:val="005B632A"/>
    <w:rsid w:val="005B6832"/>
    <w:rsid w:val="005C2C6F"/>
    <w:rsid w:val="005C360A"/>
    <w:rsid w:val="005C4520"/>
    <w:rsid w:val="005C5EE4"/>
    <w:rsid w:val="005C74B6"/>
    <w:rsid w:val="005D3D11"/>
    <w:rsid w:val="005D52A7"/>
    <w:rsid w:val="005D5965"/>
    <w:rsid w:val="005D621B"/>
    <w:rsid w:val="005E29E9"/>
    <w:rsid w:val="005E3FCC"/>
    <w:rsid w:val="005E4DF0"/>
    <w:rsid w:val="005E54E8"/>
    <w:rsid w:val="005E79EC"/>
    <w:rsid w:val="005F001B"/>
    <w:rsid w:val="005F0A4B"/>
    <w:rsid w:val="005F0EFB"/>
    <w:rsid w:val="005F3311"/>
    <w:rsid w:val="00601345"/>
    <w:rsid w:val="006147D6"/>
    <w:rsid w:val="00615813"/>
    <w:rsid w:val="0062078A"/>
    <w:rsid w:val="00621591"/>
    <w:rsid w:val="00623A14"/>
    <w:rsid w:val="006249AD"/>
    <w:rsid w:val="006265C5"/>
    <w:rsid w:val="006304AB"/>
    <w:rsid w:val="00630DB3"/>
    <w:rsid w:val="00632AB6"/>
    <w:rsid w:val="00632ED3"/>
    <w:rsid w:val="0063361D"/>
    <w:rsid w:val="00635898"/>
    <w:rsid w:val="00636FD2"/>
    <w:rsid w:val="00637AA0"/>
    <w:rsid w:val="006410D7"/>
    <w:rsid w:val="006414A1"/>
    <w:rsid w:val="00642FD8"/>
    <w:rsid w:val="0064304B"/>
    <w:rsid w:val="006452D6"/>
    <w:rsid w:val="0064674F"/>
    <w:rsid w:val="006501A4"/>
    <w:rsid w:val="006554E0"/>
    <w:rsid w:val="00660ACA"/>
    <w:rsid w:val="00661760"/>
    <w:rsid w:val="00663092"/>
    <w:rsid w:val="00664791"/>
    <w:rsid w:val="00664BAE"/>
    <w:rsid w:val="00666910"/>
    <w:rsid w:val="006741B6"/>
    <w:rsid w:val="00674D7F"/>
    <w:rsid w:val="0067575C"/>
    <w:rsid w:val="006760BF"/>
    <w:rsid w:val="00676D65"/>
    <w:rsid w:val="006773CA"/>
    <w:rsid w:val="0068031A"/>
    <w:rsid w:val="00680614"/>
    <w:rsid w:val="00684E82"/>
    <w:rsid w:val="006862D9"/>
    <w:rsid w:val="00690191"/>
    <w:rsid w:val="00690B18"/>
    <w:rsid w:val="00690EC3"/>
    <w:rsid w:val="00691248"/>
    <w:rsid w:val="006918F8"/>
    <w:rsid w:val="006938B3"/>
    <w:rsid w:val="006966B8"/>
    <w:rsid w:val="006A1484"/>
    <w:rsid w:val="006A1697"/>
    <w:rsid w:val="006A2886"/>
    <w:rsid w:val="006A2B15"/>
    <w:rsid w:val="006B357C"/>
    <w:rsid w:val="006B406C"/>
    <w:rsid w:val="006B4729"/>
    <w:rsid w:val="006B4A59"/>
    <w:rsid w:val="006B58EB"/>
    <w:rsid w:val="006B5B89"/>
    <w:rsid w:val="006B7A4D"/>
    <w:rsid w:val="006C0BC1"/>
    <w:rsid w:val="006C3A1A"/>
    <w:rsid w:val="006C5D6D"/>
    <w:rsid w:val="006C656E"/>
    <w:rsid w:val="006D04B9"/>
    <w:rsid w:val="006D07BA"/>
    <w:rsid w:val="006D0D5E"/>
    <w:rsid w:val="006D1A93"/>
    <w:rsid w:val="006D2615"/>
    <w:rsid w:val="006D3B18"/>
    <w:rsid w:val="006D6DC9"/>
    <w:rsid w:val="006E107C"/>
    <w:rsid w:val="006E488B"/>
    <w:rsid w:val="006E5564"/>
    <w:rsid w:val="006E5B07"/>
    <w:rsid w:val="006E5E67"/>
    <w:rsid w:val="006E68B6"/>
    <w:rsid w:val="006F0012"/>
    <w:rsid w:val="006F3C57"/>
    <w:rsid w:val="006F7FE3"/>
    <w:rsid w:val="007039D8"/>
    <w:rsid w:val="007040AB"/>
    <w:rsid w:val="00712C16"/>
    <w:rsid w:val="00712F76"/>
    <w:rsid w:val="00713D52"/>
    <w:rsid w:val="007208C6"/>
    <w:rsid w:val="00721275"/>
    <w:rsid w:val="00723F45"/>
    <w:rsid w:val="00724397"/>
    <w:rsid w:val="00730F65"/>
    <w:rsid w:val="00732F1A"/>
    <w:rsid w:val="00735166"/>
    <w:rsid w:val="00735348"/>
    <w:rsid w:val="00740FCE"/>
    <w:rsid w:val="00742F1B"/>
    <w:rsid w:val="00745E34"/>
    <w:rsid w:val="007471AB"/>
    <w:rsid w:val="00750A46"/>
    <w:rsid w:val="00755CCE"/>
    <w:rsid w:val="00763ABC"/>
    <w:rsid w:val="0076482B"/>
    <w:rsid w:val="00764AF9"/>
    <w:rsid w:val="00764B8E"/>
    <w:rsid w:val="007654C4"/>
    <w:rsid w:val="007658E9"/>
    <w:rsid w:val="00765C60"/>
    <w:rsid w:val="00767220"/>
    <w:rsid w:val="0077180D"/>
    <w:rsid w:val="007722BA"/>
    <w:rsid w:val="00773432"/>
    <w:rsid w:val="00773A0F"/>
    <w:rsid w:val="007745D5"/>
    <w:rsid w:val="00774CE0"/>
    <w:rsid w:val="0077518B"/>
    <w:rsid w:val="0077670A"/>
    <w:rsid w:val="00776EB5"/>
    <w:rsid w:val="007771AE"/>
    <w:rsid w:val="00785848"/>
    <w:rsid w:val="007878CE"/>
    <w:rsid w:val="00790336"/>
    <w:rsid w:val="0079513D"/>
    <w:rsid w:val="007A122D"/>
    <w:rsid w:val="007A38CC"/>
    <w:rsid w:val="007B56DE"/>
    <w:rsid w:val="007B615D"/>
    <w:rsid w:val="007B7519"/>
    <w:rsid w:val="007C1A9B"/>
    <w:rsid w:val="007C3693"/>
    <w:rsid w:val="007C7553"/>
    <w:rsid w:val="007D2776"/>
    <w:rsid w:val="007D4CCF"/>
    <w:rsid w:val="007D6E0C"/>
    <w:rsid w:val="007D6FEF"/>
    <w:rsid w:val="007F077A"/>
    <w:rsid w:val="007F42CB"/>
    <w:rsid w:val="007F7CFC"/>
    <w:rsid w:val="00801240"/>
    <w:rsid w:val="00801AFE"/>
    <w:rsid w:val="00801F55"/>
    <w:rsid w:val="008046C1"/>
    <w:rsid w:val="008068E0"/>
    <w:rsid w:val="00807C13"/>
    <w:rsid w:val="008123D1"/>
    <w:rsid w:val="00813336"/>
    <w:rsid w:val="00813B06"/>
    <w:rsid w:val="008142BC"/>
    <w:rsid w:val="00814975"/>
    <w:rsid w:val="00816836"/>
    <w:rsid w:val="0082007F"/>
    <w:rsid w:val="00823227"/>
    <w:rsid w:val="00824433"/>
    <w:rsid w:val="00824A62"/>
    <w:rsid w:val="00824C4E"/>
    <w:rsid w:val="00824DB2"/>
    <w:rsid w:val="00824FFC"/>
    <w:rsid w:val="00825C1E"/>
    <w:rsid w:val="00826FA1"/>
    <w:rsid w:val="0082736F"/>
    <w:rsid w:val="008300AF"/>
    <w:rsid w:val="00830470"/>
    <w:rsid w:val="00836085"/>
    <w:rsid w:val="00844909"/>
    <w:rsid w:val="00845827"/>
    <w:rsid w:val="00846C47"/>
    <w:rsid w:val="00853DBE"/>
    <w:rsid w:val="00857E0E"/>
    <w:rsid w:val="00862CC1"/>
    <w:rsid w:val="0086387A"/>
    <w:rsid w:val="00865E17"/>
    <w:rsid w:val="008716AA"/>
    <w:rsid w:val="00873D15"/>
    <w:rsid w:val="008805E6"/>
    <w:rsid w:val="00886907"/>
    <w:rsid w:val="008937E7"/>
    <w:rsid w:val="00893C69"/>
    <w:rsid w:val="00897731"/>
    <w:rsid w:val="008A0DD2"/>
    <w:rsid w:val="008A25D8"/>
    <w:rsid w:val="008A669A"/>
    <w:rsid w:val="008A68A3"/>
    <w:rsid w:val="008A6A2D"/>
    <w:rsid w:val="008A6F0E"/>
    <w:rsid w:val="008B1CFA"/>
    <w:rsid w:val="008B2248"/>
    <w:rsid w:val="008B4E65"/>
    <w:rsid w:val="008B6CDD"/>
    <w:rsid w:val="008C0677"/>
    <w:rsid w:val="008C1804"/>
    <w:rsid w:val="008C1D30"/>
    <w:rsid w:val="008C473E"/>
    <w:rsid w:val="008D0022"/>
    <w:rsid w:val="008D0D12"/>
    <w:rsid w:val="008D26FE"/>
    <w:rsid w:val="008D426E"/>
    <w:rsid w:val="008D6D92"/>
    <w:rsid w:val="008D7C3B"/>
    <w:rsid w:val="008E533F"/>
    <w:rsid w:val="008E729F"/>
    <w:rsid w:val="008F1119"/>
    <w:rsid w:val="008F11E8"/>
    <w:rsid w:val="008F2A8F"/>
    <w:rsid w:val="008F4A70"/>
    <w:rsid w:val="008F4D34"/>
    <w:rsid w:val="008F5185"/>
    <w:rsid w:val="008F733C"/>
    <w:rsid w:val="00902078"/>
    <w:rsid w:val="0090519B"/>
    <w:rsid w:val="00905645"/>
    <w:rsid w:val="00906117"/>
    <w:rsid w:val="00906CF3"/>
    <w:rsid w:val="009108E2"/>
    <w:rsid w:val="00917051"/>
    <w:rsid w:val="00920DDA"/>
    <w:rsid w:val="00922028"/>
    <w:rsid w:val="00922401"/>
    <w:rsid w:val="00923755"/>
    <w:rsid w:val="009257D0"/>
    <w:rsid w:val="009261CA"/>
    <w:rsid w:val="00932EDA"/>
    <w:rsid w:val="00933653"/>
    <w:rsid w:val="00944119"/>
    <w:rsid w:val="00944BD9"/>
    <w:rsid w:val="00945468"/>
    <w:rsid w:val="00945C00"/>
    <w:rsid w:val="00946E75"/>
    <w:rsid w:val="0095501D"/>
    <w:rsid w:val="00956CE5"/>
    <w:rsid w:val="00957FB4"/>
    <w:rsid w:val="009618C8"/>
    <w:rsid w:val="009624F0"/>
    <w:rsid w:val="00962916"/>
    <w:rsid w:val="00963370"/>
    <w:rsid w:val="009667DF"/>
    <w:rsid w:val="00966884"/>
    <w:rsid w:val="009669AC"/>
    <w:rsid w:val="009736AB"/>
    <w:rsid w:val="00976504"/>
    <w:rsid w:val="009804A0"/>
    <w:rsid w:val="00980FDD"/>
    <w:rsid w:val="00981C54"/>
    <w:rsid w:val="00981E32"/>
    <w:rsid w:val="0098600E"/>
    <w:rsid w:val="0098774C"/>
    <w:rsid w:val="0098796D"/>
    <w:rsid w:val="00992DB1"/>
    <w:rsid w:val="00993E85"/>
    <w:rsid w:val="00994187"/>
    <w:rsid w:val="00997875"/>
    <w:rsid w:val="009A0020"/>
    <w:rsid w:val="009A1E40"/>
    <w:rsid w:val="009A35F8"/>
    <w:rsid w:val="009A6878"/>
    <w:rsid w:val="009A691C"/>
    <w:rsid w:val="009A6FE4"/>
    <w:rsid w:val="009B3180"/>
    <w:rsid w:val="009B4791"/>
    <w:rsid w:val="009B6B10"/>
    <w:rsid w:val="009B6BA1"/>
    <w:rsid w:val="009C4FA9"/>
    <w:rsid w:val="009C577B"/>
    <w:rsid w:val="009C59FC"/>
    <w:rsid w:val="009C5A64"/>
    <w:rsid w:val="009C6389"/>
    <w:rsid w:val="009C6E1D"/>
    <w:rsid w:val="009D328E"/>
    <w:rsid w:val="009D35E9"/>
    <w:rsid w:val="009D45C2"/>
    <w:rsid w:val="009D5434"/>
    <w:rsid w:val="009D7B2C"/>
    <w:rsid w:val="009E40BA"/>
    <w:rsid w:val="009E4A8C"/>
    <w:rsid w:val="009E6A31"/>
    <w:rsid w:val="009F00B8"/>
    <w:rsid w:val="009F06CC"/>
    <w:rsid w:val="009F39DA"/>
    <w:rsid w:val="009F6F3C"/>
    <w:rsid w:val="00A0136B"/>
    <w:rsid w:val="00A02675"/>
    <w:rsid w:val="00A0305B"/>
    <w:rsid w:val="00A05775"/>
    <w:rsid w:val="00A06A48"/>
    <w:rsid w:val="00A06FAD"/>
    <w:rsid w:val="00A10377"/>
    <w:rsid w:val="00A1087A"/>
    <w:rsid w:val="00A11571"/>
    <w:rsid w:val="00A13C18"/>
    <w:rsid w:val="00A2380E"/>
    <w:rsid w:val="00A278B9"/>
    <w:rsid w:val="00A33C36"/>
    <w:rsid w:val="00A34E70"/>
    <w:rsid w:val="00A373A5"/>
    <w:rsid w:val="00A40F4B"/>
    <w:rsid w:val="00A436D3"/>
    <w:rsid w:val="00A43D5E"/>
    <w:rsid w:val="00A43EA8"/>
    <w:rsid w:val="00A454D6"/>
    <w:rsid w:val="00A5124D"/>
    <w:rsid w:val="00A51875"/>
    <w:rsid w:val="00A6095C"/>
    <w:rsid w:val="00A61EAE"/>
    <w:rsid w:val="00A676A5"/>
    <w:rsid w:val="00A706AD"/>
    <w:rsid w:val="00A72A8E"/>
    <w:rsid w:val="00A739DD"/>
    <w:rsid w:val="00A740D5"/>
    <w:rsid w:val="00A75125"/>
    <w:rsid w:val="00A75698"/>
    <w:rsid w:val="00A868C0"/>
    <w:rsid w:val="00A90511"/>
    <w:rsid w:val="00A90788"/>
    <w:rsid w:val="00A97D56"/>
    <w:rsid w:val="00AA18FB"/>
    <w:rsid w:val="00AA2F49"/>
    <w:rsid w:val="00AA34CF"/>
    <w:rsid w:val="00AA364F"/>
    <w:rsid w:val="00AB094D"/>
    <w:rsid w:val="00AB4F31"/>
    <w:rsid w:val="00AB5B5D"/>
    <w:rsid w:val="00AB6EF1"/>
    <w:rsid w:val="00AB771A"/>
    <w:rsid w:val="00AB7B2C"/>
    <w:rsid w:val="00AC25E4"/>
    <w:rsid w:val="00AC3033"/>
    <w:rsid w:val="00AC6264"/>
    <w:rsid w:val="00AC7C27"/>
    <w:rsid w:val="00AD0AD2"/>
    <w:rsid w:val="00AD2DE4"/>
    <w:rsid w:val="00AD4740"/>
    <w:rsid w:val="00AD7E98"/>
    <w:rsid w:val="00AE274F"/>
    <w:rsid w:val="00AE36D5"/>
    <w:rsid w:val="00AE732D"/>
    <w:rsid w:val="00AE7922"/>
    <w:rsid w:val="00AF10F3"/>
    <w:rsid w:val="00AF2FC6"/>
    <w:rsid w:val="00AF30B4"/>
    <w:rsid w:val="00AF4DD6"/>
    <w:rsid w:val="00B052F6"/>
    <w:rsid w:val="00B0550C"/>
    <w:rsid w:val="00B055FC"/>
    <w:rsid w:val="00B075CC"/>
    <w:rsid w:val="00B07B5C"/>
    <w:rsid w:val="00B07E8C"/>
    <w:rsid w:val="00B1095D"/>
    <w:rsid w:val="00B10A23"/>
    <w:rsid w:val="00B122E5"/>
    <w:rsid w:val="00B21E66"/>
    <w:rsid w:val="00B229FD"/>
    <w:rsid w:val="00B260B7"/>
    <w:rsid w:val="00B2713E"/>
    <w:rsid w:val="00B300BD"/>
    <w:rsid w:val="00B3255B"/>
    <w:rsid w:val="00B40017"/>
    <w:rsid w:val="00B421C7"/>
    <w:rsid w:val="00B42868"/>
    <w:rsid w:val="00B43AA3"/>
    <w:rsid w:val="00B44299"/>
    <w:rsid w:val="00B443DB"/>
    <w:rsid w:val="00B44D5A"/>
    <w:rsid w:val="00B47575"/>
    <w:rsid w:val="00B50ED2"/>
    <w:rsid w:val="00B53E1B"/>
    <w:rsid w:val="00B56A3F"/>
    <w:rsid w:val="00B60E74"/>
    <w:rsid w:val="00B60FEA"/>
    <w:rsid w:val="00B63ABF"/>
    <w:rsid w:val="00B6755F"/>
    <w:rsid w:val="00B703B2"/>
    <w:rsid w:val="00B7060B"/>
    <w:rsid w:val="00B722DE"/>
    <w:rsid w:val="00B72B90"/>
    <w:rsid w:val="00B75A2F"/>
    <w:rsid w:val="00B76B1C"/>
    <w:rsid w:val="00B82F7F"/>
    <w:rsid w:val="00B91F91"/>
    <w:rsid w:val="00B92F9F"/>
    <w:rsid w:val="00B950A0"/>
    <w:rsid w:val="00BA38CD"/>
    <w:rsid w:val="00BA5518"/>
    <w:rsid w:val="00BA6BE8"/>
    <w:rsid w:val="00BB12EA"/>
    <w:rsid w:val="00BB1D32"/>
    <w:rsid w:val="00BB2CEC"/>
    <w:rsid w:val="00BB346F"/>
    <w:rsid w:val="00BB46D1"/>
    <w:rsid w:val="00BB5A50"/>
    <w:rsid w:val="00BB5C12"/>
    <w:rsid w:val="00BC0583"/>
    <w:rsid w:val="00BC1562"/>
    <w:rsid w:val="00BC4C36"/>
    <w:rsid w:val="00BC5E83"/>
    <w:rsid w:val="00BD0D42"/>
    <w:rsid w:val="00BD0ECA"/>
    <w:rsid w:val="00BD14B4"/>
    <w:rsid w:val="00BD49FC"/>
    <w:rsid w:val="00BD7D7E"/>
    <w:rsid w:val="00BE0640"/>
    <w:rsid w:val="00BE1039"/>
    <w:rsid w:val="00BE26C8"/>
    <w:rsid w:val="00BE2EB7"/>
    <w:rsid w:val="00BF7B36"/>
    <w:rsid w:val="00C004E1"/>
    <w:rsid w:val="00C0062F"/>
    <w:rsid w:val="00C03E66"/>
    <w:rsid w:val="00C04737"/>
    <w:rsid w:val="00C0616D"/>
    <w:rsid w:val="00C069B0"/>
    <w:rsid w:val="00C06E05"/>
    <w:rsid w:val="00C123C4"/>
    <w:rsid w:val="00C12952"/>
    <w:rsid w:val="00C1383C"/>
    <w:rsid w:val="00C23F5F"/>
    <w:rsid w:val="00C23FB5"/>
    <w:rsid w:val="00C24147"/>
    <w:rsid w:val="00C24392"/>
    <w:rsid w:val="00C24E97"/>
    <w:rsid w:val="00C24FB1"/>
    <w:rsid w:val="00C251A4"/>
    <w:rsid w:val="00C26DC3"/>
    <w:rsid w:val="00C26DE0"/>
    <w:rsid w:val="00C3480C"/>
    <w:rsid w:val="00C34CAC"/>
    <w:rsid w:val="00C37337"/>
    <w:rsid w:val="00C3783D"/>
    <w:rsid w:val="00C40795"/>
    <w:rsid w:val="00C4177E"/>
    <w:rsid w:val="00C41A08"/>
    <w:rsid w:val="00C43853"/>
    <w:rsid w:val="00C45691"/>
    <w:rsid w:val="00C460DB"/>
    <w:rsid w:val="00C510BF"/>
    <w:rsid w:val="00C51268"/>
    <w:rsid w:val="00C512CA"/>
    <w:rsid w:val="00C54692"/>
    <w:rsid w:val="00C55A2A"/>
    <w:rsid w:val="00C609BA"/>
    <w:rsid w:val="00C62DAB"/>
    <w:rsid w:val="00C63084"/>
    <w:rsid w:val="00C70D94"/>
    <w:rsid w:val="00C72362"/>
    <w:rsid w:val="00C737E0"/>
    <w:rsid w:val="00C7430E"/>
    <w:rsid w:val="00C75912"/>
    <w:rsid w:val="00C76307"/>
    <w:rsid w:val="00C77132"/>
    <w:rsid w:val="00C826B6"/>
    <w:rsid w:val="00C83A3A"/>
    <w:rsid w:val="00C91AE7"/>
    <w:rsid w:val="00CA4858"/>
    <w:rsid w:val="00CA4D0A"/>
    <w:rsid w:val="00CA6919"/>
    <w:rsid w:val="00CA6DBA"/>
    <w:rsid w:val="00CA6E5E"/>
    <w:rsid w:val="00CB0771"/>
    <w:rsid w:val="00CB1CE9"/>
    <w:rsid w:val="00CB25E1"/>
    <w:rsid w:val="00CB30DF"/>
    <w:rsid w:val="00CB4D6E"/>
    <w:rsid w:val="00CC3143"/>
    <w:rsid w:val="00CC34A0"/>
    <w:rsid w:val="00CC3A63"/>
    <w:rsid w:val="00CC3F84"/>
    <w:rsid w:val="00CC4892"/>
    <w:rsid w:val="00CC49B4"/>
    <w:rsid w:val="00CC588B"/>
    <w:rsid w:val="00CC66A5"/>
    <w:rsid w:val="00CD0853"/>
    <w:rsid w:val="00CD1072"/>
    <w:rsid w:val="00CD1DFF"/>
    <w:rsid w:val="00CD53F2"/>
    <w:rsid w:val="00CD6356"/>
    <w:rsid w:val="00CD6918"/>
    <w:rsid w:val="00CD778F"/>
    <w:rsid w:val="00CE219E"/>
    <w:rsid w:val="00CE4BC6"/>
    <w:rsid w:val="00CE5239"/>
    <w:rsid w:val="00CE76BF"/>
    <w:rsid w:val="00CF29BA"/>
    <w:rsid w:val="00CF2DCB"/>
    <w:rsid w:val="00D00A12"/>
    <w:rsid w:val="00D00ED9"/>
    <w:rsid w:val="00D0605A"/>
    <w:rsid w:val="00D10753"/>
    <w:rsid w:val="00D13049"/>
    <w:rsid w:val="00D13A89"/>
    <w:rsid w:val="00D17C3A"/>
    <w:rsid w:val="00D22382"/>
    <w:rsid w:val="00D22B2F"/>
    <w:rsid w:val="00D235A6"/>
    <w:rsid w:val="00D2438F"/>
    <w:rsid w:val="00D24BCC"/>
    <w:rsid w:val="00D24BF0"/>
    <w:rsid w:val="00D25D20"/>
    <w:rsid w:val="00D346B8"/>
    <w:rsid w:val="00D41A46"/>
    <w:rsid w:val="00D42E85"/>
    <w:rsid w:val="00D44D79"/>
    <w:rsid w:val="00D50886"/>
    <w:rsid w:val="00D55C2F"/>
    <w:rsid w:val="00D55F54"/>
    <w:rsid w:val="00D57FF0"/>
    <w:rsid w:val="00D62CDA"/>
    <w:rsid w:val="00D675D2"/>
    <w:rsid w:val="00D73A5C"/>
    <w:rsid w:val="00D7402F"/>
    <w:rsid w:val="00D75030"/>
    <w:rsid w:val="00D7621A"/>
    <w:rsid w:val="00D7633E"/>
    <w:rsid w:val="00D803F3"/>
    <w:rsid w:val="00D81035"/>
    <w:rsid w:val="00D83D3F"/>
    <w:rsid w:val="00D869A5"/>
    <w:rsid w:val="00D87378"/>
    <w:rsid w:val="00D9144B"/>
    <w:rsid w:val="00D92D11"/>
    <w:rsid w:val="00D94211"/>
    <w:rsid w:val="00D971E8"/>
    <w:rsid w:val="00D9790E"/>
    <w:rsid w:val="00DA036D"/>
    <w:rsid w:val="00DA4081"/>
    <w:rsid w:val="00DA40C9"/>
    <w:rsid w:val="00DA4203"/>
    <w:rsid w:val="00DA51CE"/>
    <w:rsid w:val="00DA54FF"/>
    <w:rsid w:val="00DA5DD4"/>
    <w:rsid w:val="00DA6106"/>
    <w:rsid w:val="00DA7078"/>
    <w:rsid w:val="00DA7A84"/>
    <w:rsid w:val="00DB0385"/>
    <w:rsid w:val="00DB05E4"/>
    <w:rsid w:val="00DB19E6"/>
    <w:rsid w:val="00DB2359"/>
    <w:rsid w:val="00DB2407"/>
    <w:rsid w:val="00DB2763"/>
    <w:rsid w:val="00DB5DE7"/>
    <w:rsid w:val="00DB5E86"/>
    <w:rsid w:val="00DC03C2"/>
    <w:rsid w:val="00DC3A00"/>
    <w:rsid w:val="00DC4D0C"/>
    <w:rsid w:val="00DC5500"/>
    <w:rsid w:val="00DC64B3"/>
    <w:rsid w:val="00DD4FD6"/>
    <w:rsid w:val="00DD5182"/>
    <w:rsid w:val="00DD54D3"/>
    <w:rsid w:val="00DD5C4B"/>
    <w:rsid w:val="00DD6093"/>
    <w:rsid w:val="00DD73F9"/>
    <w:rsid w:val="00DD794A"/>
    <w:rsid w:val="00DF0FF3"/>
    <w:rsid w:val="00DF23FE"/>
    <w:rsid w:val="00DF3907"/>
    <w:rsid w:val="00DF774F"/>
    <w:rsid w:val="00E0298E"/>
    <w:rsid w:val="00E02EE0"/>
    <w:rsid w:val="00E05223"/>
    <w:rsid w:val="00E05F7B"/>
    <w:rsid w:val="00E10B95"/>
    <w:rsid w:val="00E10D6F"/>
    <w:rsid w:val="00E17732"/>
    <w:rsid w:val="00E20463"/>
    <w:rsid w:val="00E2070A"/>
    <w:rsid w:val="00E22BA7"/>
    <w:rsid w:val="00E31331"/>
    <w:rsid w:val="00E331EE"/>
    <w:rsid w:val="00E3549F"/>
    <w:rsid w:val="00E36B4C"/>
    <w:rsid w:val="00E37266"/>
    <w:rsid w:val="00E378D4"/>
    <w:rsid w:val="00E4133D"/>
    <w:rsid w:val="00E43007"/>
    <w:rsid w:val="00E50E08"/>
    <w:rsid w:val="00E53AEA"/>
    <w:rsid w:val="00E5469C"/>
    <w:rsid w:val="00E5628C"/>
    <w:rsid w:val="00E60931"/>
    <w:rsid w:val="00E6238B"/>
    <w:rsid w:val="00E62ED2"/>
    <w:rsid w:val="00E67A21"/>
    <w:rsid w:val="00E760A2"/>
    <w:rsid w:val="00E81315"/>
    <w:rsid w:val="00E85C71"/>
    <w:rsid w:val="00E8740E"/>
    <w:rsid w:val="00E950B7"/>
    <w:rsid w:val="00E95614"/>
    <w:rsid w:val="00E96B0B"/>
    <w:rsid w:val="00E9725A"/>
    <w:rsid w:val="00EA167A"/>
    <w:rsid w:val="00EA50E7"/>
    <w:rsid w:val="00EA7CCB"/>
    <w:rsid w:val="00EB1341"/>
    <w:rsid w:val="00EB2EF7"/>
    <w:rsid w:val="00EB3104"/>
    <w:rsid w:val="00EB61D0"/>
    <w:rsid w:val="00EB6C31"/>
    <w:rsid w:val="00EC1593"/>
    <w:rsid w:val="00EC4114"/>
    <w:rsid w:val="00EC464F"/>
    <w:rsid w:val="00EC51CF"/>
    <w:rsid w:val="00EC5F26"/>
    <w:rsid w:val="00ED05CC"/>
    <w:rsid w:val="00ED13A5"/>
    <w:rsid w:val="00ED566D"/>
    <w:rsid w:val="00EE224D"/>
    <w:rsid w:val="00EE37E5"/>
    <w:rsid w:val="00EE6FDF"/>
    <w:rsid w:val="00EE79AA"/>
    <w:rsid w:val="00EF4610"/>
    <w:rsid w:val="00F024C8"/>
    <w:rsid w:val="00F02C55"/>
    <w:rsid w:val="00F0400F"/>
    <w:rsid w:val="00F05F7A"/>
    <w:rsid w:val="00F125C3"/>
    <w:rsid w:val="00F1589B"/>
    <w:rsid w:val="00F23D71"/>
    <w:rsid w:val="00F24237"/>
    <w:rsid w:val="00F3170C"/>
    <w:rsid w:val="00F34E4E"/>
    <w:rsid w:val="00F35D06"/>
    <w:rsid w:val="00F35DC8"/>
    <w:rsid w:val="00F36D13"/>
    <w:rsid w:val="00F4233E"/>
    <w:rsid w:val="00F42F95"/>
    <w:rsid w:val="00F45B17"/>
    <w:rsid w:val="00F469A9"/>
    <w:rsid w:val="00F47796"/>
    <w:rsid w:val="00F47B7C"/>
    <w:rsid w:val="00F51EF7"/>
    <w:rsid w:val="00F52896"/>
    <w:rsid w:val="00F53DBE"/>
    <w:rsid w:val="00F547B9"/>
    <w:rsid w:val="00F54A88"/>
    <w:rsid w:val="00F557E8"/>
    <w:rsid w:val="00F56664"/>
    <w:rsid w:val="00F57AD6"/>
    <w:rsid w:val="00F62999"/>
    <w:rsid w:val="00F62CA4"/>
    <w:rsid w:val="00F6405C"/>
    <w:rsid w:val="00F6487E"/>
    <w:rsid w:val="00F65BD0"/>
    <w:rsid w:val="00F67CD8"/>
    <w:rsid w:val="00F700CB"/>
    <w:rsid w:val="00F71972"/>
    <w:rsid w:val="00F7231F"/>
    <w:rsid w:val="00F74591"/>
    <w:rsid w:val="00F75AAC"/>
    <w:rsid w:val="00F76E02"/>
    <w:rsid w:val="00F80A20"/>
    <w:rsid w:val="00F866D3"/>
    <w:rsid w:val="00F8777E"/>
    <w:rsid w:val="00F90377"/>
    <w:rsid w:val="00F9124E"/>
    <w:rsid w:val="00F92DF9"/>
    <w:rsid w:val="00F9573E"/>
    <w:rsid w:val="00F96AC0"/>
    <w:rsid w:val="00FA0D4D"/>
    <w:rsid w:val="00FA75F5"/>
    <w:rsid w:val="00FB0E9D"/>
    <w:rsid w:val="00FB1271"/>
    <w:rsid w:val="00FB5030"/>
    <w:rsid w:val="00FB51F9"/>
    <w:rsid w:val="00FB523C"/>
    <w:rsid w:val="00FB67CE"/>
    <w:rsid w:val="00FC05C9"/>
    <w:rsid w:val="00FC0F65"/>
    <w:rsid w:val="00FC39B1"/>
    <w:rsid w:val="00FC6295"/>
    <w:rsid w:val="00FD501D"/>
    <w:rsid w:val="00FD5058"/>
    <w:rsid w:val="00FD7119"/>
    <w:rsid w:val="00FE0783"/>
    <w:rsid w:val="00FE4114"/>
    <w:rsid w:val="00FE527D"/>
    <w:rsid w:val="00FF3B36"/>
    <w:rsid w:val="00FF62E8"/>
    <w:rsid w:val="00FF6B0E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5F76"/>
  <w15:chartTrackingRefBased/>
  <w15:docId w15:val="{78E5E350-BDF0-4DEE-98A4-FFA721A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link w:val="Heading1Char"/>
    <w:uiPriority w:val="9"/>
    <w:qFormat/>
    <w:rsid w:val="006966B8"/>
    <w:pPr>
      <w:widowControl w:val="0"/>
      <w:autoSpaceDE w:val="0"/>
      <w:autoSpaceDN w:val="0"/>
      <w:ind w:left="1999" w:right="2019"/>
      <w:jc w:val="center"/>
      <w:outlineLvl w:val="0"/>
    </w:pPr>
    <w:rPr>
      <w:b/>
      <w:bCs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60B0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560B0"/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rsid w:val="004560B0"/>
    <w:pPr>
      <w:ind w:left="566" w:hanging="283"/>
    </w:pPr>
  </w:style>
  <w:style w:type="paragraph" w:styleId="Footer">
    <w:name w:val="footer"/>
    <w:basedOn w:val="Normal"/>
    <w:link w:val="FooterChar"/>
    <w:uiPriority w:val="99"/>
    <w:unhideWhenUsed/>
    <w:rsid w:val="004560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4560B0"/>
  </w:style>
  <w:style w:type="character" w:styleId="Hyperlink">
    <w:name w:val="Hyperlink"/>
    <w:rsid w:val="004B4C57"/>
    <w:rPr>
      <w:color w:val="0000FF"/>
      <w:u w:val="single"/>
    </w:rPr>
  </w:style>
  <w:style w:type="paragraph" w:styleId="ListParagraph">
    <w:name w:val="List Paragraph"/>
    <w:aliases w:val="List Paragraph1,Odsek zoznamu2,ODRAZKY PRVA UROVEN,body,Odsek zoznamu1,bullet,Bullet Number,lp1,lp11,List Paragraph11,Use Case List Paragraph,Bulleted Text,Bullet List,List Paragraph2,Bullet edison,List Paragraph3,List Paragraph4,b1,Odsek"/>
    <w:basedOn w:val="Normal"/>
    <w:link w:val="ListParagraphChar"/>
    <w:uiPriority w:val="34"/>
    <w:qFormat/>
    <w:rsid w:val="00693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56"/>
    <w:rPr>
      <w:rFonts w:ascii="Segoe UI" w:eastAsia="Times New Roman" w:hAnsi="Segoe UI" w:cs="Segoe UI"/>
      <w:sz w:val="18"/>
      <w:szCs w:val="18"/>
      <w:lang w:eastAsia="cs-CZ"/>
    </w:rPr>
  </w:style>
  <w:style w:type="character" w:styleId="CommentReference">
    <w:name w:val="annotation reference"/>
    <w:basedOn w:val="DefaultParagraphFont"/>
    <w:unhideWhenUsed/>
    <w:qFormat/>
    <w:rsid w:val="005E5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E5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54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2D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84A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6966B8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customStyle="1" w:styleId="MLNadpislnku">
    <w:name w:val="ML Nadpis článku"/>
    <w:basedOn w:val="Normal"/>
    <w:qFormat/>
    <w:rsid w:val="005B54A7"/>
    <w:pPr>
      <w:keepNext/>
      <w:numPr>
        <w:numId w:val="9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al"/>
    <w:link w:val="MLOdsekChar"/>
    <w:qFormat/>
    <w:rsid w:val="005B54A7"/>
    <w:pPr>
      <w:numPr>
        <w:ilvl w:val="1"/>
        <w:numId w:val="9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basedOn w:val="DefaultParagraphFont"/>
    <w:link w:val="MLOdsek"/>
    <w:rsid w:val="005B54A7"/>
    <w:rPr>
      <w:rFonts w:eastAsia="Times New Roman" w:cstheme="minorHAnsi"/>
      <w:lang w:eastAsia="cs-CZ"/>
    </w:rPr>
  </w:style>
  <w:style w:type="paragraph" w:customStyle="1" w:styleId="TableParagraph">
    <w:name w:val="Table Paragraph"/>
    <w:basedOn w:val="Normal"/>
    <w:uiPriority w:val="1"/>
    <w:qFormat/>
    <w:rsid w:val="003F4AB1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ListParagraphChar">
    <w:name w:val="List Paragraph Char"/>
    <w:aliases w:val="List Paragraph1 Char,Odsek zoznamu2 Char,ODRAZKY PRVA UROVEN Char,body Char,Odsek zoznamu1 Char,bullet Char,Bullet Number Char,lp1 Char,lp11 Char,List Paragraph11 Char,Use Case List Paragraph Char,Bulleted Text Char,Bullet List Char"/>
    <w:basedOn w:val="DefaultParagraphFont"/>
    <w:link w:val="ListParagraph"/>
    <w:uiPriority w:val="34"/>
    <w:qFormat/>
    <w:locked/>
    <w:rsid w:val="00191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Indent">
    <w:name w:val="Body Text Indent"/>
    <w:basedOn w:val="Normal"/>
    <w:link w:val="BodyTextIndentChar"/>
    <w:uiPriority w:val="99"/>
    <w:unhideWhenUsed/>
    <w:rsid w:val="009C6E1D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sk-SK" w:bidi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6E1D"/>
    <w:rPr>
      <w:rFonts w:ascii="Times New Roman" w:eastAsia="Times New Roman" w:hAnsi="Times New Roman" w:cs="Times New Roman"/>
      <w:lang w:eastAsia="sk-SK" w:bidi="sk-SK"/>
    </w:rPr>
  </w:style>
  <w:style w:type="character" w:customStyle="1" w:styleId="cf01">
    <w:name w:val="cf01"/>
    <w:basedOn w:val="DefaultParagraphFont"/>
    <w:rsid w:val="00DF774F"/>
    <w:rPr>
      <w:rFonts w:ascii="Segoe UI" w:hAnsi="Segoe UI" w:cs="Segoe UI" w:hint="default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26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26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bs.sk/sk/ochrana-osobnych-udaj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aktury.ofr@nb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E39958C87223041B6E1F3D3D973EAC0" ma:contentTypeVersion="" ma:contentTypeDescription="" ma:contentTypeScope="" ma:versionID="5bec4967b55655707efa95e8b7ae6c4b">
  <xsd:schema xmlns:xsd="http://www.w3.org/2001/XMLSchema" xmlns:xs="http://www.w3.org/2001/XMLSchema" xmlns:p="http://schemas.microsoft.com/office/2006/metadata/properties" xmlns:ns1="http://schemas.microsoft.com/sharepoint/v3" xmlns:ns3="AC64C69B-3C57-4B43-A357-5BCC5B918EDC" targetNamespace="http://schemas.microsoft.com/office/2006/metadata/properties" ma:root="true" ma:fieldsID="2fece50c65b1e4d455ca1e7ad6b46cee" ns1:_="" ns3:_="">
    <xsd:import namespace="http://schemas.microsoft.com/sharepoint/v3"/>
    <xsd:import namespace="AC64C69B-3C57-4B43-A357-5BCC5B918EDC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4C69B-3C57-4B43-A357-5BCC5B918EDC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C64C69B-3C57-4B43-A357-5BCC5B918E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7A12-A595-46BC-9F0D-98874DAF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64C69B-3C57-4B43-A357-5BCC5B91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8F07F-F0B4-4D7B-BFBF-67DA48D9A8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customXml/itemProps3.xml><?xml version="1.0" encoding="utf-8"?>
<ds:datastoreItem xmlns:ds="http://schemas.openxmlformats.org/officeDocument/2006/customXml" ds:itemID="{7714B7A1-C3A0-4601-9E61-4C67B649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6079</Words>
  <Characters>34651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078-748 Nemocnica sv. Michala - 2023 Dohoda_o_poskytovani_zdravotnej_starostlivosti (10).doc.docx</vt:lpstr>
      <vt:lpstr>078-748 Nemocnica sv. Michala - 2023 Dohoda_o_poskytovani_zdravotnej_starostlivosti (10).doc.docx</vt:lpstr>
    </vt:vector>
  </TitlesOfParts>
  <Company/>
  <LinksUpToDate>false</LinksUpToDate>
  <CharactersWithSpaces>40649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078-748 Nemocnica sv. Michala - 2023 Dohoda_o_poskytovani_zdravotnej_starostlivosti (10).doc.docx</dc:title>
  <dc:subject/>
  <dc:creator>JUDr. Tatiana Madajová</dc:creator>
  <cp:keywords/>
  <dc:description/>
  <cp:lastModifiedBy>Ivančík Karol</cp:lastModifiedBy>
  <cp:revision>2</cp:revision>
  <cp:lastPrinted>2021-12-20T07:15:00Z</cp:lastPrinted>
  <dcterms:created xsi:type="dcterms:W3CDTF">2023-03-31T11:10:00Z</dcterms:created>
  <dcterms:modified xsi:type="dcterms:W3CDTF">2023-03-31T11:10:00Z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0x010100F5CEA94C78EB42B7A3BD7D634CEE81BF009E39958C87223041B6E1F3D3D973EAC0</vt:lpwstr>
  </property>
</Properties>
</file>