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F058B2E" w14:textId="17F657B9" w:rsidR="0082305D" w:rsidRPr="00D15A06" w:rsidRDefault="00042F6E" w:rsidP="00042F6E">
      <w:pPr>
        <w:pStyle w:val="Zkladntext3"/>
        <w:spacing w:before="20"/>
        <w:ind w:right="-45"/>
        <w:rPr>
          <w:rFonts w:asciiTheme="majorHAnsi" w:hAnsiTheme="majorHAnsi" w:cstheme="majorHAnsi"/>
          <w:noProof w:val="0"/>
          <w:color w:val="auto"/>
          <w:sz w:val="22"/>
          <w:szCs w:val="22"/>
        </w:rPr>
      </w:pPr>
      <w:r w:rsidRPr="00042F6E">
        <w:rPr>
          <w:rFonts w:asciiTheme="majorHAnsi" w:hAnsiTheme="majorHAnsi" w:cstheme="majorHAnsi"/>
          <w:b/>
          <w:bCs/>
          <w:noProof w:val="0"/>
          <w:color w:val="auto"/>
          <w:sz w:val="22"/>
          <w:szCs w:val="22"/>
          <w:lang w:eastAsia="cs-CZ"/>
        </w:rPr>
        <w:t>Chladiarenské vozidlo - 1</w:t>
      </w:r>
      <w:r w:rsidR="001D1F71">
        <w:rPr>
          <w:rFonts w:asciiTheme="majorHAnsi" w:hAnsiTheme="majorHAnsi" w:cstheme="majorHAnsi"/>
          <w:b/>
          <w:bCs/>
          <w:noProof w:val="0"/>
          <w:color w:val="auto"/>
          <w:sz w:val="22"/>
          <w:szCs w:val="22"/>
          <w:lang w:eastAsia="cs-CZ"/>
        </w:rPr>
        <w:t>8</w:t>
      </w:r>
      <w:r w:rsidRPr="00042F6E">
        <w:rPr>
          <w:rFonts w:asciiTheme="majorHAnsi" w:hAnsiTheme="majorHAnsi" w:cstheme="majorHAnsi"/>
          <w:b/>
          <w:bCs/>
          <w:noProof w:val="0"/>
          <w:color w:val="auto"/>
          <w:sz w:val="22"/>
          <w:szCs w:val="22"/>
          <w:lang w:eastAsia="cs-CZ"/>
        </w:rPr>
        <w:t xml:space="preserve"> paliet</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038C06F2" w:rsidR="0082305D" w:rsidRPr="00D15A06" w:rsidRDefault="004043F8"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Ing. Ľubomír Kozubík,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04D546A2"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ZA advisory</w:t>
      </w:r>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7D46165F" w:rsidR="00C11B4C" w:rsidRPr="00D94890" w:rsidRDefault="006F3485" w:rsidP="00F376CF">
      <w:pPr>
        <w:pStyle w:val="Default"/>
        <w:spacing w:after="120"/>
        <w:rPr>
          <w:rFonts w:ascii="Calibri" w:hAnsi="Calibri" w:cs="Times New Roman"/>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042F6E" w:rsidRPr="00042F6E">
        <w:rPr>
          <w:rFonts w:ascii="Calibri" w:hAnsi="Calibri" w:cs="Times New Roman"/>
          <w:sz w:val="22"/>
          <w:szCs w:val="22"/>
        </w:rPr>
        <w:t>Chladiarenské</w:t>
      </w:r>
      <w:r w:rsidR="00C45286">
        <w:rPr>
          <w:rFonts w:ascii="Calibri" w:hAnsi="Calibri" w:cs="Times New Roman"/>
          <w:sz w:val="22"/>
          <w:szCs w:val="22"/>
        </w:rPr>
        <w:t>ho</w:t>
      </w:r>
      <w:r w:rsidR="00042F6E" w:rsidRPr="00042F6E">
        <w:rPr>
          <w:rFonts w:ascii="Calibri" w:hAnsi="Calibri" w:cs="Times New Roman"/>
          <w:sz w:val="22"/>
          <w:szCs w:val="22"/>
        </w:rPr>
        <w:t xml:space="preserve"> vozidl</w:t>
      </w:r>
      <w:r w:rsidR="00C45286">
        <w:rPr>
          <w:rFonts w:ascii="Calibri" w:hAnsi="Calibri" w:cs="Times New Roman"/>
          <w:sz w:val="22"/>
          <w:szCs w:val="22"/>
        </w:rPr>
        <w:t>a</w:t>
      </w:r>
      <w:r w:rsidR="00042F6E" w:rsidRPr="00042F6E">
        <w:rPr>
          <w:rFonts w:ascii="Calibri" w:hAnsi="Calibri" w:cs="Times New Roman"/>
          <w:sz w:val="22"/>
          <w:szCs w:val="22"/>
        </w:rPr>
        <w:t xml:space="preserve"> - 1</w:t>
      </w:r>
      <w:r w:rsidR="001D1F71">
        <w:rPr>
          <w:rFonts w:ascii="Calibri" w:hAnsi="Calibri" w:cs="Times New Roman"/>
          <w:sz w:val="22"/>
          <w:szCs w:val="22"/>
        </w:rPr>
        <w:t>8</w:t>
      </w:r>
      <w:r w:rsidR="00042F6E" w:rsidRPr="00042F6E">
        <w:rPr>
          <w:rFonts w:ascii="Calibri" w:hAnsi="Calibri" w:cs="Times New Roman"/>
          <w:sz w:val="22"/>
          <w:szCs w:val="22"/>
        </w:rPr>
        <w:t xml:space="preserve"> paliet</w:t>
      </w:r>
      <w:r w:rsidR="004C6C10">
        <w:rPr>
          <w:rFonts w:ascii="Calibri" w:hAnsi="Calibri" w:cs="Times New Roman"/>
          <w:sz w:val="22"/>
          <w:szCs w:val="22"/>
        </w:rPr>
        <w:t xml:space="preserve"> </w:t>
      </w:r>
      <w:r w:rsidR="003D4675" w:rsidRPr="00780D9E">
        <w:rPr>
          <w:rFonts w:ascii="Calibri" w:hAnsi="Calibri" w:cs="Times New Roman"/>
          <w:sz w:val="22"/>
          <w:szCs w:val="22"/>
        </w:rPr>
        <w:t>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516C4B02"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D1F71">
        <w:rPr>
          <w:rFonts w:asciiTheme="majorHAnsi" w:hAnsiTheme="majorHAnsi" w:cstheme="majorHAnsi"/>
          <w:sz w:val="22"/>
          <w:szCs w:val="22"/>
        </w:rPr>
        <w:t>163 300</w:t>
      </w:r>
      <w:r w:rsidR="00042F6E">
        <w:rPr>
          <w:rFonts w:asciiTheme="majorHAnsi" w:hAnsiTheme="majorHAnsi" w:cstheme="majorHAnsi"/>
          <w:sz w:val="22"/>
          <w:szCs w:val="22"/>
        </w:rPr>
        <w:t>,</w:t>
      </w:r>
      <w:r w:rsidR="004C6C10">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2911341F"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5035BBE"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Prijímateľ je však povinný skeny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.xls</w:t>
      </w:r>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.pdf</w:t>
      </w:r>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.pdf</w:t>
      </w:r>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.pdf</w:t>
      </w:r>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xml:space="preserve">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.pdf alebo </w:t>
      </w:r>
      <w:r>
        <w:rPr>
          <w:rFonts w:asciiTheme="majorHAnsi" w:hAnsiTheme="majorHAnsi" w:cstheme="majorHAnsi"/>
          <w:bCs/>
          <w:sz w:val="22"/>
          <w:szCs w:val="22"/>
        </w:rPr>
        <w:t>.</w:t>
      </w:r>
      <w:r w:rsidR="00B030CC" w:rsidRPr="000133C1">
        <w:rPr>
          <w:rFonts w:asciiTheme="majorHAnsi" w:hAnsiTheme="majorHAnsi" w:cstheme="majorHAnsi"/>
          <w:bCs/>
          <w:sz w:val="22"/>
          <w:szCs w:val="22"/>
        </w:rPr>
        <w:t>asice.</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sa zmenili okolnosti, za ktorých sa vyhlásilo obstarávanie a ktoré vznikli z dôvodu zásahu tzv. „vis maior“</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1A0BB705"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w:t>
      </w:r>
      <w:r w:rsidR="00CA5AD8">
        <w:rPr>
          <w:rFonts w:asciiTheme="majorHAnsi" w:hAnsiTheme="majorHAnsi" w:cstheme="majorHAnsi"/>
          <w:sz w:val="22"/>
          <w:szCs w:val="22"/>
        </w:rPr>
        <w:t xml:space="preserve"> </w:t>
      </w:r>
      <w:r w:rsidR="00E66D58">
        <w:rPr>
          <w:rFonts w:asciiTheme="majorHAnsi" w:hAnsiTheme="majorHAnsi" w:cstheme="majorHAnsi"/>
          <w:sz w:val="22"/>
          <w:szCs w:val="22"/>
        </w:rPr>
        <w:t>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50B2" w14:textId="77777777" w:rsidR="009611BB" w:rsidRDefault="009611BB">
      <w:r>
        <w:separator/>
      </w:r>
    </w:p>
  </w:endnote>
  <w:endnote w:type="continuationSeparator" w:id="0">
    <w:p w14:paraId="0ED78792" w14:textId="77777777" w:rsidR="009611BB" w:rsidRDefault="009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B581" w14:textId="77777777" w:rsidR="009611BB" w:rsidRDefault="009611BB">
      <w:r>
        <w:separator/>
      </w:r>
    </w:p>
  </w:footnote>
  <w:footnote w:type="continuationSeparator" w:id="0">
    <w:p w14:paraId="6A1D06D7" w14:textId="77777777" w:rsidR="009611BB" w:rsidRDefault="0096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2F6E"/>
    <w:rsid w:val="000454B4"/>
    <w:rsid w:val="00050F8C"/>
    <w:rsid w:val="00072AF5"/>
    <w:rsid w:val="0008457A"/>
    <w:rsid w:val="0008708A"/>
    <w:rsid w:val="000936AF"/>
    <w:rsid w:val="000A1657"/>
    <w:rsid w:val="000A2023"/>
    <w:rsid w:val="000E1D98"/>
    <w:rsid w:val="000F6BC5"/>
    <w:rsid w:val="00192ABA"/>
    <w:rsid w:val="00192E09"/>
    <w:rsid w:val="001A7214"/>
    <w:rsid w:val="001B55F2"/>
    <w:rsid w:val="001C441E"/>
    <w:rsid w:val="001D1F71"/>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043F8"/>
    <w:rsid w:val="004227CE"/>
    <w:rsid w:val="00470DFA"/>
    <w:rsid w:val="00475D72"/>
    <w:rsid w:val="00477A66"/>
    <w:rsid w:val="004933B6"/>
    <w:rsid w:val="004A501F"/>
    <w:rsid w:val="004B7656"/>
    <w:rsid w:val="004C0280"/>
    <w:rsid w:val="004C4423"/>
    <w:rsid w:val="004C6C10"/>
    <w:rsid w:val="004D3AF2"/>
    <w:rsid w:val="004F18C6"/>
    <w:rsid w:val="00501E67"/>
    <w:rsid w:val="00522D0D"/>
    <w:rsid w:val="00545590"/>
    <w:rsid w:val="00562736"/>
    <w:rsid w:val="005B73B0"/>
    <w:rsid w:val="00625352"/>
    <w:rsid w:val="00625BE9"/>
    <w:rsid w:val="00625E89"/>
    <w:rsid w:val="00632CD0"/>
    <w:rsid w:val="00642BD0"/>
    <w:rsid w:val="00675B02"/>
    <w:rsid w:val="006A2B08"/>
    <w:rsid w:val="006C1472"/>
    <w:rsid w:val="006E0FBC"/>
    <w:rsid w:val="006F3485"/>
    <w:rsid w:val="00721709"/>
    <w:rsid w:val="00735C1E"/>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1BB"/>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0619E"/>
    <w:rsid w:val="00B135A0"/>
    <w:rsid w:val="00B13CEE"/>
    <w:rsid w:val="00B2041F"/>
    <w:rsid w:val="00B37CD3"/>
    <w:rsid w:val="00B436EA"/>
    <w:rsid w:val="00B4700F"/>
    <w:rsid w:val="00B73C5C"/>
    <w:rsid w:val="00BC418C"/>
    <w:rsid w:val="00BC61AE"/>
    <w:rsid w:val="00BC70AB"/>
    <w:rsid w:val="00BD6908"/>
    <w:rsid w:val="00C00538"/>
    <w:rsid w:val="00C11B4C"/>
    <w:rsid w:val="00C45286"/>
    <w:rsid w:val="00C45F80"/>
    <w:rsid w:val="00C92245"/>
    <w:rsid w:val="00CA5AD8"/>
    <w:rsid w:val="00CB24F7"/>
    <w:rsid w:val="00CB4CC7"/>
    <w:rsid w:val="00CD7321"/>
    <w:rsid w:val="00CE233C"/>
    <w:rsid w:val="00D10C06"/>
    <w:rsid w:val="00D15A06"/>
    <w:rsid w:val="00D45439"/>
    <w:rsid w:val="00D65E6D"/>
    <w:rsid w:val="00D94890"/>
    <w:rsid w:val="00DD0BD5"/>
    <w:rsid w:val="00E16BFD"/>
    <w:rsid w:val="00E16E64"/>
    <w:rsid w:val="00E30F15"/>
    <w:rsid w:val="00E43F76"/>
    <w:rsid w:val="00E61834"/>
    <w:rsid w:val="00E66D58"/>
    <w:rsid w:val="00E83B41"/>
    <w:rsid w:val="00EB01A8"/>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2671</Words>
  <Characters>15229</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4</cp:revision>
  <cp:lastPrinted>2018-04-05T09:44:00Z</cp:lastPrinted>
  <dcterms:created xsi:type="dcterms:W3CDTF">2023-02-15T18:45:00Z</dcterms:created>
  <dcterms:modified xsi:type="dcterms:W3CDTF">2023-04-03T11:46:00Z</dcterms:modified>
</cp:coreProperties>
</file>