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nasl.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Vsetínska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3849FF6E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8433C8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8433C8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>VÚB, a.s.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6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075CBDF0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A81939">
        <w:rPr>
          <w:rFonts w:ascii="Calibri" w:hAnsi="Calibri" w:cs="Calibri"/>
          <w:b/>
          <w:sz w:val="20"/>
          <w:szCs w:val="20"/>
        </w:rPr>
        <w:t>Trubkový separátor kovov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AB782A">
        <w:rPr>
          <w:rFonts w:ascii="Calibri" w:hAnsi="Calibri" w:cs="Calibri"/>
          <w:b/>
          <w:sz w:val="20"/>
          <w:szCs w:val="20"/>
        </w:rPr>
        <w:t xml:space="preserve"> v počte 5 ks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Zmluvná cena je stanovená dohodou zmluvných strán v súlade so zákonom č. 18/1996 Z.z. o cenách v znení neskorších predpisov a vyhlášky Ministerstva financií Slovenskej republiky č. 87/1996 Z.z., ktorou sa vykonáva zákon Národnej rady Slovenskej republiky č. 18/1996 Z.z.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6CCC63C9" w14:textId="77777777" w:rsidR="00A81939" w:rsidRDefault="00A81939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20B4DECF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862FEF">
        <w:rPr>
          <w:rFonts w:ascii="Calibri" w:hAnsi="Calibri" w:cs="Calibri"/>
          <w:sz w:val="20"/>
          <w:szCs w:val="20"/>
        </w:rPr>
        <w:t>24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>redávajúceho t.j. zazmluvneného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433C8"/>
    <w:rsid w:val="00862FEF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81939"/>
    <w:rsid w:val="00A9493C"/>
    <w:rsid w:val="00A95785"/>
    <w:rsid w:val="00AB59A8"/>
    <w:rsid w:val="00AB782A"/>
    <w:rsid w:val="00AE1E29"/>
    <w:rsid w:val="00B21423"/>
    <w:rsid w:val="00B42EA4"/>
    <w:rsid w:val="00B55F5E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uharnansky@masokombinatpuch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F891-0B22-4CFB-894B-6870F36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10161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5</cp:revision>
  <cp:lastPrinted>2023-04-04T11:06:00Z</cp:lastPrinted>
  <dcterms:created xsi:type="dcterms:W3CDTF">2023-04-04T07:02:00Z</dcterms:created>
  <dcterms:modified xsi:type="dcterms:W3CDTF">2023-04-04T11:53:00Z</dcterms:modified>
  <cp:category/>
</cp:coreProperties>
</file>