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81406" w14:textId="77777777" w:rsidR="00DF2CC0" w:rsidRPr="007548C9" w:rsidRDefault="00B007F4" w:rsidP="00796CF2">
      <w:pPr>
        <w:tabs>
          <w:tab w:val="left" w:pos="7635"/>
        </w:tabs>
        <w:spacing w:after="0" w:line="240" w:lineRule="auto"/>
        <w:rPr>
          <w:rFonts w:ascii="Arial" w:hAnsi="Arial" w:cs="Arial"/>
          <w:b/>
          <w:sz w:val="24"/>
          <w:szCs w:val="24"/>
        </w:rPr>
      </w:pPr>
      <w:bookmarkStart w:id="0" w:name="_GoBack"/>
      <w:bookmarkEnd w:id="0"/>
      <w:r w:rsidRPr="007548C9">
        <w:rPr>
          <w:rFonts w:ascii="Arial" w:hAnsi="Arial" w:cs="Arial"/>
          <w:b/>
          <w:noProof/>
          <w:sz w:val="24"/>
          <w:szCs w:val="24"/>
          <w:lang w:eastAsia="sk-SK"/>
        </w:rPr>
        <w:drawing>
          <wp:anchor distT="0" distB="0" distL="114300" distR="114300" simplePos="0" relativeHeight="251657728" behindDoc="1" locked="0" layoutInCell="1" allowOverlap="1" wp14:anchorId="7EA26E64" wp14:editId="3871ECB0">
            <wp:simplePos x="0" y="0"/>
            <wp:positionH relativeFrom="page">
              <wp:posOffset>132715</wp:posOffset>
            </wp:positionH>
            <wp:positionV relativeFrom="paragraph">
              <wp:posOffset>-517525</wp:posOffset>
            </wp:positionV>
            <wp:extent cx="8379460" cy="1520825"/>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460" cy="1520825"/>
                    </a:xfrm>
                    <a:prstGeom prst="rect">
                      <a:avLst/>
                    </a:prstGeom>
                    <a:noFill/>
                    <a:ln w="9525">
                      <a:noFill/>
                      <a:miter lim="800000"/>
                      <a:headEnd/>
                      <a:tailEnd/>
                    </a:ln>
                  </pic:spPr>
                </pic:pic>
              </a:graphicData>
            </a:graphic>
          </wp:anchor>
        </w:drawing>
      </w:r>
    </w:p>
    <w:p w14:paraId="3C851088" w14:textId="77777777" w:rsidR="00427509" w:rsidRPr="007548C9" w:rsidRDefault="00427509" w:rsidP="00796CF2">
      <w:pPr>
        <w:tabs>
          <w:tab w:val="left" w:pos="7635"/>
        </w:tabs>
        <w:spacing w:after="0" w:line="240" w:lineRule="auto"/>
        <w:rPr>
          <w:rFonts w:ascii="Arial" w:hAnsi="Arial" w:cs="Arial"/>
          <w:sz w:val="24"/>
          <w:szCs w:val="24"/>
        </w:rPr>
      </w:pPr>
    </w:p>
    <w:p w14:paraId="57D80FE4" w14:textId="77777777" w:rsidR="00427509" w:rsidRPr="007548C9" w:rsidRDefault="00427509" w:rsidP="00796CF2">
      <w:pPr>
        <w:tabs>
          <w:tab w:val="left" w:pos="7635"/>
        </w:tabs>
        <w:spacing w:after="0" w:line="240" w:lineRule="auto"/>
        <w:rPr>
          <w:rFonts w:ascii="Arial" w:hAnsi="Arial" w:cs="Arial"/>
          <w:sz w:val="24"/>
          <w:szCs w:val="24"/>
        </w:rPr>
      </w:pPr>
    </w:p>
    <w:p w14:paraId="16E6798B" w14:textId="77777777" w:rsidR="00427509" w:rsidRPr="007548C9" w:rsidRDefault="00427509" w:rsidP="00796CF2">
      <w:pPr>
        <w:tabs>
          <w:tab w:val="left" w:pos="7635"/>
        </w:tabs>
        <w:spacing w:after="0" w:line="240" w:lineRule="auto"/>
        <w:rPr>
          <w:rFonts w:ascii="Arial" w:hAnsi="Arial" w:cs="Arial"/>
          <w:sz w:val="24"/>
          <w:szCs w:val="24"/>
        </w:rPr>
      </w:pPr>
    </w:p>
    <w:p w14:paraId="22D18990" w14:textId="77777777" w:rsidR="00BD33DC" w:rsidRPr="007548C9" w:rsidRDefault="00BD33DC" w:rsidP="00796CF2">
      <w:pPr>
        <w:tabs>
          <w:tab w:val="left" w:pos="7635"/>
        </w:tabs>
        <w:spacing w:after="0" w:line="240" w:lineRule="auto"/>
        <w:rPr>
          <w:rFonts w:ascii="Arial" w:hAnsi="Arial" w:cs="Arial"/>
          <w:sz w:val="20"/>
          <w:szCs w:val="20"/>
        </w:rPr>
      </w:pPr>
    </w:p>
    <w:p w14:paraId="5B971867" w14:textId="77777777" w:rsidR="00427509" w:rsidRPr="007548C9" w:rsidRDefault="00427509" w:rsidP="00796CF2">
      <w:pPr>
        <w:tabs>
          <w:tab w:val="left" w:pos="7635"/>
        </w:tabs>
        <w:spacing w:after="0" w:line="240" w:lineRule="auto"/>
        <w:rPr>
          <w:rFonts w:ascii="Arial" w:hAnsi="Arial" w:cs="Arial"/>
          <w:sz w:val="20"/>
          <w:szCs w:val="20"/>
        </w:rPr>
      </w:pPr>
    </w:p>
    <w:p w14:paraId="6734DEB0" w14:textId="77777777" w:rsidR="00874358" w:rsidRDefault="00874358" w:rsidP="00874358">
      <w:pPr>
        <w:tabs>
          <w:tab w:val="left" w:pos="2240"/>
        </w:tabs>
        <w:spacing w:after="0" w:line="240" w:lineRule="auto"/>
        <w:jc w:val="center"/>
        <w:rPr>
          <w:rFonts w:ascii="Arial" w:hAnsi="Arial" w:cs="Arial"/>
          <w:sz w:val="20"/>
          <w:szCs w:val="20"/>
        </w:rPr>
      </w:pPr>
    </w:p>
    <w:p w14:paraId="724FF880" w14:textId="77777777" w:rsidR="00874358" w:rsidRDefault="00874358" w:rsidP="00874358">
      <w:pPr>
        <w:tabs>
          <w:tab w:val="left" w:pos="7635"/>
        </w:tabs>
        <w:spacing w:after="0" w:line="240" w:lineRule="auto"/>
        <w:jc w:val="center"/>
        <w:rPr>
          <w:rFonts w:ascii="Arial" w:hAnsi="Arial" w:cs="Arial"/>
          <w:sz w:val="20"/>
          <w:szCs w:val="20"/>
        </w:rPr>
      </w:pPr>
    </w:p>
    <w:p w14:paraId="00FD3C4B" w14:textId="77777777" w:rsidR="00874358" w:rsidRDefault="00874358" w:rsidP="00874358">
      <w:pPr>
        <w:tabs>
          <w:tab w:val="left" w:pos="7635"/>
        </w:tabs>
        <w:spacing w:after="0" w:line="240" w:lineRule="auto"/>
        <w:jc w:val="center"/>
        <w:rPr>
          <w:rFonts w:ascii="Arial" w:hAnsi="Arial" w:cs="Arial"/>
          <w:sz w:val="20"/>
          <w:szCs w:val="20"/>
        </w:rPr>
      </w:pPr>
    </w:p>
    <w:p w14:paraId="0DFEAB0B" w14:textId="77777777" w:rsidR="00874358" w:rsidRDefault="00874358" w:rsidP="00874358">
      <w:pPr>
        <w:tabs>
          <w:tab w:val="left" w:pos="7635"/>
        </w:tabs>
        <w:spacing w:after="0" w:line="240" w:lineRule="auto"/>
        <w:jc w:val="center"/>
        <w:rPr>
          <w:rFonts w:ascii="Arial" w:hAnsi="Arial" w:cs="Arial"/>
          <w:sz w:val="20"/>
          <w:szCs w:val="20"/>
        </w:rPr>
      </w:pPr>
    </w:p>
    <w:p w14:paraId="7DF47566" w14:textId="77777777" w:rsidR="00874358" w:rsidRPr="00313878" w:rsidRDefault="00874358" w:rsidP="00874358">
      <w:pPr>
        <w:tabs>
          <w:tab w:val="left" w:pos="7635"/>
        </w:tabs>
        <w:spacing w:after="0" w:line="240" w:lineRule="auto"/>
        <w:jc w:val="center"/>
        <w:rPr>
          <w:rFonts w:ascii="Arial" w:hAnsi="Arial" w:cs="Arial"/>
          <w:sz w:val="20"/>
          <w:szCs w:val="20"/>
        </w:rPr>
      </w:pPr>
    </w:p>
    <w:p w14:paraId="2648BC6F" w14:textId="238CF3DA" w:rsidR="00874358" w:rsidRDefault="00874358" w:rsidP="00874358">
      <w:pPr>
        <w:pStyle w:val="Zkladntext3"/>
        <w:rPr>
          <w:rFonts w:ascii="Arial" w:hAnsi="Arial" w:cs="Arial"/>
          <w:caps/>
          <w:noProof w:val="0"/>
          <w:color w:val="auto"/>
          <w:sz w:val="22"/>
          <w:szCs w:val="22"/>
        </w:rPr>
      </w:pPr>
      <w:r>
        <w:rPr>
          <w:rFonts w:ascii="Arial" w:hAnsi="Arial" w:cs="Arial"/>
          <w:caps/>
          <w:noProof w:val="0"/>
          <w:color w:val="auto"/>
          <w:sz w:val="22"/>
          <w:szCs w:val="22"/>
        </w:rPr>
        <w:t xml:space="preserve">zadávanie </w:t>
      </w:r>
      <w:r w:rsidR="0035038C">
        <w:rPr>
          <w:rFonts w:ascii="Arial" w:hAnsi="Arial" w:cs="Arial"/>
          <w:caps/>
          <w:noProof w:val="0"/>
          <w:color w:val="auto"/>
          <w:sz w:val="22"/>
          <w:szCs w:val="22"/>
        </w:rPr>
        <w:t>NA</w:t>
      </w:r>
      <w:r>
        <w:rPr>
          <w:rFonts w:ascii="Arial" w:hAnsi="Arial" w:cs="Arial"/>
          <w:caps/>
          <w:noProof w:val="0"/>
          <w:color w:val="auto"/>
          <w:sz w:val="22"/>
          <w:szCs w:val="22"/>
        </w:rPr>
        <w:t>DLIMITNej ZÁKAZKy</w:t>
      </w:r>
    </w:p>
    <w:p w14:paraId="4F71BF9F" w14:textId="77777777" w:rsidR="00874358" w:rsidRDefault="00874358" w:rsidP="00874358">
      <w:pPr>
        <w:tabs>
          <w:tab w:val="left" w:pos="7635"/>
        </w:tabs>
        <w:spacing w:after="0" w:line="240" w:lineRule="auto"/>
        <w:jc w:val="center"/>
        <w:rPr>
          <w:rFonts w:ascii="Arial" w:hAnsi="Arial" w:cs="Arial"/>
          <w:sz w:val="20"/>
          <w:szCs w:val="20"/>
        </w:rPr>
      </w:pPr>
    </w:p>
    <w:p w14:paraId="59D113AC" w14:textId="77777777" w:rsidR="00874358" w:rsidRDefault="00874358" w:rsidP="00874358">
      <w:pPr>
        <w:pStyle w:val="Zkladntext3"/>
        <w:rPr>
          <w:rFonts w:ascii="Arial" w:hAnsi="Arial" w:cs="Arial"/>
          <w:noProof w:val="0"/>
          <w:color w:val="auto"/>
        </w:rPr>
      </w:pPr>
    </w:p>
    <w:p w14:paraId="44EC9051" w14:textId="57FE083B" w:rsidR="00874358" w:rsidRDefault="0035038C" w:rsidP="00874358">
      <w:pPr>
        <w:pStyle w:val="Zkladntext3"/>
        <w:rPr>
          <w:rFonts w:ascii="Arial" w:hAnsi="Arial" w:cs="Arial"/>
          <w:noProof w:val="0"/>
          <w:color w:val="auto"/>
        </w:rPr>
      </w:pPr>
      <w:r w:rsidRPr="0035038C">
        <w:rPr>
          <w:rFonts w:ascii="Arial" w:hAnsi="Arial" w:cs="Arial"/>
          <w:bCs/>
          <w:noProof w:val="0"/>
          <w:color w:val="auto"/>
        </w:rPr>
        <w:t>verejnou súťažou podľa § 66 ods. 7 písm. b) zákona č. 343/2015 Z. z. o verejnom obstarávaní a o zmene a doplnení niektorých zákonov v znení neskorších predpisov</w:t>
      </w:r>
    </w:p>
    <w:p w14:paraId="42693D4E" w14:textId="77777777" w:rsidR="00874358" w:rsidRDefault="00874358" w:rsidP="00874358">
      <w:pPr>
        <w:pStyle w:val="Zkladntext3"/>
        <w:rPr>
          <w:rFonts w:ascii="Arial" w:hAnsi="Arial" w:cs="Arial"/>
          <w:noProof w:val="0"/>
          <w:color w:val="auto"/>
        </w:rPr>
      </w:pPr>
    </w:p>
    <w:p w14:paraId="5A61B6EC" w14:textId="77777777" w:rsidR="00874358" w:rsidRDefault="00874358" w:rsidP="00874358">
      <w:pPr>
        <w:pStyle w:val="Zkladntext3"/>
        <w:rPr>
          <w:rFonts w:ascii="Arial" w:hAnsi="Arial" w:cs="Arial"/>
          <w:noProof w:val="0"/>
          <w:color w:val="auto"/>
        </w:rPr>
      </w:pPr>
    </w:p>
    <w:p w14:paraId="71B3508D" w14:textId="77777777" w:rsidR="00874358" w:rsidRDefault="00874358" w:rsidP="00874358">
      <w:pPr>
        <w:pStyle w:val="Zkladntext3"/>
        <w:rPr>
          <w:rFonts w:ascii="Arial" w:hAnsi="Arial" w:cs="Arial"/>
          <w:noProof w:val="0"/>
          <w:color w:val="auto"/>
        </w:rPr>
      </w:pPr>
    </w:p>
    <w:p w14:paraId="072622BE" w14:textId="77777777" w:rsidR="00874358" w:rsidRDefault="00874358" w:rsidP="00874358">
      <w:pPr>
        <w:pStyle w:val="Zkladntext3"/>
        <w:rPr>
          <w:rFonts w:ascii="Arial" w:hAnsi="Arial" w:cs="Arial"/>
          <w:noProof w:val="0"/>
          <w:color w:val="auto"/>
        </w:rPr>
      </w:pPr>
    </w:p>
    <w:p w14:paraId="5D0F8DB1" w14:textId="77777777" w:rsidR="00874358" w:rsidRDefault="00874358" w:rsidP="00874358">
      <w:pPr>
        <w:pStyle w:val="Zkladntext3"/>
        <w:rPr>
          <w:rFonts w:ascii="Arial" w:hAnsi="Arial" w:cs="Arial"/>
          <w:noProof w:val="0"/>
          <w:color w:val="auto"/>
        </w:rPr>
      </w:pPr>
    </w:p>
    <w:p w14:paraId="38BBA1C2" w14:textId="77777777" w:rsidR="00874358" w:rsidRDefault="00874358" w:rsidP="00874358">
      <w:pPr>
        <w:pStyle w:val="Zkladntext3"/>
        <w:rPr>
          <w:rFonts w:ascii="Arial" w:hAnsi="Arial" w:cs="Arial"/>
          <w:noProof w:val="0"/>
          <w:color w:val="auto"/>
        </w:rPr>
      </w:pPr>
    </w:p>
    <w:p w14:paraId="11395CE1" w14:textId="77777777" w:rsidR="00874358" w:rsidRPr="00313878" w:rsidRDefault="00874358" w:rsidP="00874358">
      <w:pPr>
        <w:pStyle w:val="Zkladntext3"/>
        <w:rPr>
          <w:rFonts w:ascii="Arial" w:hAnsi="Arial" w:cs="Arial"/>
          <w:noProof w:val="0"/>
          <w:color w:val="auto"/>
        </w:rPr>
      </w:pPr>
    </w:p>
    <w:p w14:paraId="60ACEF90" w14:textId="77777777" w:rsidR="00874358" w:rsidRPr="00313878" w:rsidRDefault="00874358" w:rsidP="00874358">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656F609F" w14:textId="77777777" w:rsidR="00874358" w:rsidRDefault="00874358" w:rsidP="00874358">
      <w:pPr>
        <w:tabs>
          <w:tab w:val="right" w:leader="dot" w:pos="10080"/>
        </w:tabs>
        <w:spacing w:after="0" w:line="240" w:lineRule="auto"/>
        <w:jc w:val="center"/>
        <w:rPr>
          <w:rFonts w:ascii="Arial" w:hAnsi="Arial" w:cs="Arial"/>
          <w:smallCaps/>
        </w:rPr>
      </w:pPr>
    </w:p>
    <w:p w14:paraId="7CDA9085" w14:textId="77777777" w:rsidR="00874358" w:rsidRDefault="00874358" w:rsidP="00874358">
      <w:pPr>
        <w:tabs>
          <w:tab w:val="right" w:leader="dot" w:pos="10080"/>
        </w:tabs>
        <w:spacing w:after="0" w:line="240" w:lineRule="auto"/>
        <w:jc w:val="center"/>
        <w:rPr>
          <w:rFonts w:ascii="Arial" w:hAnsi="Arial" w:cs="Arial"/>
          <w:smallCaps/>
        </w:rPr>
      </w:pPr>
    </w:p>
    <w:p w14:paraId="67E73992" w14:textId="77777777" w:rsidR="00874358" w:rsidRDefault="00874358" w:rsidP="00874358">
      <w:pPr>
        <w:tabs>
          <w:tab w:val="right" w:leader="dot" w:pos="10080"/>
        </w:tabs>
        <w:spacing w:after="0" w:line="240" w:lineRule="auto"/>
        <w:jc w:val="center"/>
        <w:rPr>
          <w:rFonts w:ascii="Arial" w:hAnsi="Arial" w:cs="Arial"/>
          <w:smallCaps/>
        </w:rPr>
      </w:pPr>
    </w:p>
    <w:p w14:paraId="2C988E9A"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73A36762"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EC218B4"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73AA634"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0006F98D" w14:textId="77777777" w:rsidR="00874358" w:rsidRPr="00577668" w:rsidRDefault="00874358" w:rsidP="00874358">
      <w:pPr>
        <w:tabs>
          <w:tab w:val="right" w:leader="dot" w:pos="10080"/>
        </w:tabs>
        <w:spacing w:after="0" w:line="240" w:lineRule="auto"/>
        <w:jc w:val="center"/>
        <w:rPr>
          <w:rFonts w:ascii="Arial" w:hAnsi="Arial" w:cs="Arial"/>
          <w:sz w:val="28"/>
        </w:rPr>
      </w:pPr>
      <w:r w:rsidRPr="000D10AF">
        <w:rPr>
          <w:rFonts w:ascii="Arial" w:hAnsi="Arial" w:cs="Arial"/>
          <w:smallCaps/>
        </w:rPr>
        <w:t>Predmet zákazky</w:t>
      </w:r>
      <w:r w:rsidRPr="000D10AF">
        <w:rPr>
          <w:rFonts w:ascii="Arial" w:hAnsi="Arial" w:cs="Arial"/>
        </w:rPr>
        <w:t>:</w:t>
      </w:r>
    </w:p>
    <w:p w14:paraId="26A055D7" w14:textId="77777777" w:rsidR="00874358" w:rsidRDefault="00874358" w:rsidP="00874358">
      <w:pPr>
        <w:spacing w:after="0" w:line="240" w:lineRule="auto"/>
        <w:jc w:val="center"/>
        <w:rPr>
          <w:rFonts w:ascii="Arial" w:hAnsi="Arial" w:cs="Arial"/>
          <w:sz w:val="28"/>
          <w:szCs w:val="20"/>
        </w:rPr>
      </w:pPr>
    </w:p>
    <w:p w14:paraId="7009D4BF" w14:textId="77777777" w:rsidR="00874358" w:rsidRPr="00577668" w:rsidRDefault="00874358" w:rsidP="00874358">
      <w:pPr>
        <w:spacing w:after="0" w:line="240" w:lineRule="auto"/>
        <w:jc w:val="center"/>
        <w:rPr>
          <w:rFonts w:ascii="Arial" w:hAnsi="Arial" w:cs="Arial"/>
          <w:sz w:val="28"/>
          <w:szCs w:val="20"/>
        </w:rPr>
      </w:pPr>
    </w:p>
    <w:p w14:paraId="0BC16D7C" w14:textId="558378A7" w:rsidR="00874358" w:rsidRPr="00577668" w:rsidRDefault="00874358" w:rsidP="00E70615">
      <w:pPr>
        <w:spacing w:after="0" w:line="240" w:lineRule="auto"/>
        <w:jc w:val="center"/>
        <w:rPr>
          <w:rFonts w:ascii="Arial" w:hAnsi="Arial" w:cs="Arial"/>
          <w:b/>
          <w:bCs/>
          <w:caps/>
          <w:sz w:val="28"/>
          <w:szCs w:val="20"/>
        </w:rPr>
      </w:pPr>
      <w:r w:rsidRPr="000D10AF">
        <w:rPr>
          <w:rFonts w:ascii="Arial" w:hAnsi="Arial" w:cs="Arial"/>
          <w:b/>
          <w:sz w:val="28"/>
        </w:rPr>
        <w:t>"</w:t>
      </w:r>
      <w:r w:rsidR="00BD6A1A" w:rsidRPr="00BD6A1A">
        <w:rPr>
          <w:rFonts w:ascii="Arial" w:hAnsi="Arial" w:cs="Arial"/>
          <w:b/>
          <w:bCs/>
          <w:sz w:val="28"/>
        </w:rPr>
        <w:t>Poskytovanie daňového a účtovného poradenstva</w:t>
      </w:r>
      <w:r w:rsidRPr="000D10AF">
        <w:rPr>
          <w:rFonts w:ascii="Arial" w:hAnsi="Arial" w:cs="Arial"/>
          <w:b/>
          <w:sz w:val="28"/>
        </w:rPr>
        <w:t>"</w:t>
      </w:r>
    </w:p>
    <w:p w14:paraId="1691F096" w14:textId="77777777" w:rsidR="00874358" w:rsidRPr="00350925" w:rsidRDefault="00874358" w:rsidP="00874358">
      <w:pPr>
        <w:spacing w:after="0" w:line="240" w:lineRule="auto"/>
        <w:jc w:val="center"/>
        <w:rPr>
          <w:rFonts w:ascii="Arial" w:hAnsi="Arial" w:cs="Arial"/>
          <w:b/>
          <w:bCs/>
          <w:caps/>
          <w:sz w:val="20"/>
          <w:szCs w:val="20"/>
        </w:rPr>
      </w:pPr>
    </w:p>
    <w:p w14:paraId="77C7695B" w14:textId="77777777" w:rsidR="00874358" w:rsidRDefault="00874358" w:rsidP="00874358">
      <w:pPr>
        <w:spacing w:after="0" w:line="240" w:lineRule="auto"/>
        <w:jc w:val="center"/>
        <w:rPr>
          <w:rFonts w:ascii="Arial" w:hAnsi="Arial" w:cs="Arial"/>
          <w:b/>
          <w:bCs/>
          <w:caps/>
          <w:sz w:val="20"/>
          <w:szCs w:val="20"/>
        </w:rPr>
      </w:pPr>
    </w:p>
    <w:p w14:paraId="3821B11C" w14:textId="77777777" w:rsidR="00874358" w:rsidRDefault="00874358" w:rsidP="00874358">
      <w:pPr>
        <w:spacing w:after="0" w:line="240" w:lineRule="auto"/>
        <w:jc w:val="center"/>
        <w:rPr>
          <w:rFonts w:ascii="Arial" w:hAnsi="Arial" w:cs="Arial"/>
          <w:b/>
          <w:bCs/>
          <w:caps/>
          <w:sz w:val="20"/>
          <w:szCs w:val="20"/>
        </w:rPr>
      </w:pPr>
    </w:p>
    <w:p w14:paraId="7F944C1F" w14:textId="77777777" w:rsidR="00874358" w:rsidRPr="00350925" w:rsidRDefault="00874358" w:rsidP="00874358">
      <w:pPr>
        <w:spacing w:after="0" w:line="240" w:lineRule="auto"/>
        <w:jc w:val="center"/>
        <w:rPr>
          <w:rFonts w:ascii="Arial" w:hAnsi="Arial" w:cs="Arial"/>
          <w:b/>
          <w:bCs/>
          <w:caps/>
          <w:sz w:val="20"/>
          <w:szCs w:val="20"/>
        </w:rPr>
      </w:pPr>
    </w:p>
    <w:p w14:paraId="77393001" w14:textId="77777777" w:rsidR="00874358" w:rsidRPr="00350925" w:rsidRDefault="00874358" w:rsidP="00874358">
      <w:pPr>
        <w:spacing w:after="0" w:line="240" w:lineRule="auto"/>
        <w:jc w:val="center"/>
        <w:rPr>
          <w:rFonts w:ascii="Arial" w:hAnsi="Arial" w:cs="Arial"/>
          <w:b/>
          <w:bCs/>
          <w:caps/>
          <w:sz w:val="20"/>
          <w:szCs w:val="20"/>
        </w:rPr>
      </w:pPr>
    </w:p>
    <w:p w14:paraId="67F3822F" w14:textId="489A57A3" w:rsidR="00874358" w:rsidRPr="000D10AF" w:rsidRDefault="00874358" w:rsidP="00874358">
      <w:pPr>
        <w:spacing w:after="0" w:line="240" w:lineRule="auto"/>
        <w:jc w:val="center"/>
        <w:rPr>
          <w:rFonts w:ascii="Arial" w:hAnsi="Arial" w:cs="Arial"/>
          <w:bCs/>
          <w:caps/>
          <w:szCs w:val="20"/>
        </w:rPr>
      </w:pPr>
      <w:r w:rsidRPr="000D10AF">
        <w:rPr>
          <w:rFonts w:ascii="Arial" w:hAnsi="Arial" w:cs="Arial"/>
          <w:bCs/>
          <w:caps/>
          <w:szCs w:val="20"/>
        </w:rPr>
        <w:t xml:space="preserve">DRUH ZÁKAZKY: </w:t>
      </w:r>
      <w:r w:rsidR="00E70615">
        <w:rPr>
          <w:rFonts w:ascii="Arial" w:hAnsi="Arial" w:cs="Arial"/>
          <w:bCs/>
          <w:caps/>
          <w:szCs w:val="20"/>
        </w:rPr>
        <w:t>poskytnutie služby</w:t>
      </w:r>
    </w:p>
    <w:p w14:paraId="03D62D9A" w14:textId="77777777" w:rsidR="00874358" w:rsidRPr="00350925" w:rsidRDefault="00874358" w:rsidP="00874358">
      <w:pPr>
        <w:spacing w:after="0" w:line="240" w:lineRule="auto"/>
        <w:jc w:val="center"/>
        <w:rPr>
          <w:rFonts w:ascii="Arial" w:hAnsi="Arial" w:cs="Arial"/>
          <w:b/>
          <w:bCs/>
          <w:caps/>
          <w:sz w:val="20"/>
          <w:szCs w:val="20"/>
        </w:rPr>
      </w:pPr>
    </w:p>
    <w:p w14:paraId="4AA02F55" w14:textId="77777777" w:rsidR="00874358" w:rsidRPr="00350925" w:rsidRDefault="00874358" w:rsidP="00874358">
      <w:pPr>
        <w:spacing w:after="0" w:line="240" w:lineRule="auto"/>
        <w:jc w:val="center"/>
        <w:rPr>
          <w:rFonts w:ascii="Arial" w:hAnsi="Arial" w:cs="Arial"/>
          <w:b/>
          <w:bCs/>
          <w:caps/>
          <w:sz w:val="20"/>
          <w:szCs w:val="20"/>
        </w:rPr>
      </w:pPr>
    </w:p>
    <w:p w14:paraId="7E44A72B" w14:textId="77777777" w:rsidR="00874358" w:rsidRDefault="00874358" w:rsidP="00874358">
      <w:pPr>
        <w:spacing w:after="0" w:line="240" w:lineRule="auto"/>
        <w:jc w:val="center"/>
        <w:rPr>
          <w:rFonts w:ascii="Arial" w:hAnsi="Arial" w:cs="Arial"/>
          <w:b/>
          <w:bCs/>
          <w:caps/>
          <w:sz w:val="20"/>
          <w:szCs w:val="20"/>
        </w:rPr>
      </w:pPr>
    </w:p>
    <w:p w14:paraId="2ACE0DEA" w14:textId="77777777" w:rsidR="00874358" w:rsidRDefault="00874358" w:rsidP="00874358">
      <w:pPr>
        <w:spacing w:after="0" w:line="240" w:lineRule="auto"/>
        <w:jc w:val="center"/>
        <w:rPr>
          <w:rFonts w:ascii="Arial" w:hAnsi="Arial" w:cs="Arial"/>
          <w:b/>
          <w:bCs/>
          <w:caps/>
          <w:sz w:val="20"/>
          <w:szCs w:val="20"/>
        </w:rPr>
      </w:pPr>
    </w:p>
    <w:p w14:paraId="3DF8960F" w14:textId="77777777" w:rsidR="00874358" w:rsidRDefault="00874358" w:rsidP="00874358">
      <w:pPr>
        <w:spacing w:after="0" w:line="240" w:lineRule="auto"/>
        <w:jc w:val="center"/>
        <w:rPr>
          <w:rFonts w:ascii="Arial" w:hAnsi="Arial" w:cs="Arial"/>
          <w:b/>
          <w:bCs/>
          <w:caps/>
          <w:sz w:val="20"/>
          <w:szCs w:val="20"/>
        </w:rPr>
      </w:pPr>
    </w:p>
    <w:p w14:paraId="04A1A54E" w14:textId="77777777" w:rsidR="00874358" w:rsidRDefault="00874358" w:rsidP="00874358">
      <w:pPr>
        <w:spacing w:after="0" w:line="240" w:lineRule="auto"/>
        <w:jc w:val="center"/>
        <w:rPr>
          <w:rFonts w:ascii="Arial" w:hAnsi="Arial" w:cs="Arial"/>
          <w:b/>
          <w:bCs/>
          <w:caps/>
          <w:sz w:val="20"/>
          <w:szCs w:val="20"/>
        </w:rPr>
      </w:pPr>
    </w:p>
    <w:p w14:paraId="484F4B5F" w14:textId="77777777" w:rsidR="00874358" w:rsidRDefault="00874358" w:rsidP="00874358">
      <w:pPr>
        <w:spacing w:after="0" w:line="240" w:lineRule="auto"/>
        <w:jc w:val="center"/>
        <w:rPr>
          <w:rFonts w:ascii="Arial" w:hAnsi="Arial" w:cs="Arial"/>
          <w:b/>
          <w:bCs/>
          <w:caps/>
          <w:sz w:val="20"/>
          <w:szCs w:val="20"/>
        </w:rPr>
      </w:pPr>
    </w:p>
    <w:p w14:paraId="250B5188" w14:textId="77777777" w:rsidR="00874358" w:rsidRDefault="00874358" w:rsidP="00874358">
      <w:pPr>
        <w:spacing w:after="0" w:line="240" w:lineRule="auto"/>
        <w:jc w:val="center"/>
        <w:rPr>
          <w:rFonts w:ascii="Arial" w:hAnsi="Arial" w:cs="Arial"/>
          <w:b/>
          <w:bCs/>
          <w:caps/>
          <w:sz w:val="20"/>
          <w:szCs w:val="20"/>
        </w:rPr>
      </w:pPr>
    </w:p>
    <w:p w14:paraId="3E4395F7" w14:textId="77777777" w:rsidR="00874358" w:rsidRDefault="00874358" w:rsidP="00874358">
      <w:pPr>
        <w:spacing w:after="0" w:line="240" w:lineRule="auto"/>
        <w:jc w:val="center"/>
        <w:rPr>
          <w:rFonts w:ascii="Arial" w:hAnsi="Arial" w:cs="Arial"/>
          <w:b/>
          <w:bCs/>
          <w:caps/>
          <w:sz w:val="20"/>
          <w:szCs w:val="20"/>
        </w:rPr>
      </w:pPr>
    </w:p>
    <w:p w14:paraId="41DCEA1D" w14:textId="77777777" w:rsidR="00874358" w:rsidRDefault="00874358" w:rsidP="00874358">
      <w:pPr>
        <w:spacing w:after="0" w:line="240" w:lineRule="auto"/>
        <w:jc w:val="center"/>
        <w:rPr>
          <w:rFonts w:ascii="Arial" w:hAnsi="Arial" w:cs="Arial"/>
          <w:b/>
          <w:bCs/>
          <w:caps/>
          <w:sz w:val="20"/>
          <w:szCs w:val="20"/>
        </w:rPr>
      </w:pPr>
    </w:p>
    <w:p w14:paraId="530E3C04" w14:textId="0F2E21AC" w:rsidR="00874358" w:rsidRDefault="003F17A5" w:rsidP="00874358">
      <w:pPr>
        <w:spacing w:after="0" w:line="240" w:lineRule="auto"/>
        <w:jc w:val="center"/>
        <w:rPr>
          <w:rFonts w:ascii="Arial" w:hAnsi="Arial" w:cs="Arial"/>
          <w:bCs/>
          <w:caps/>
          <w:sz w:val="20"/>
          <w:szCs w:val="20"/>
        </w:rPr>
      </w:pPr>
      <w:r w:rsidRPr="003F17A5">
        <w:rPr>
          <w:rFonts w:ascii="Arial" w:hAnsi="Arial" w:cs="Arial"/>
          <w:bCs/>
          <w:caps/>
          <w:sz w:val="20"/>
          <w:szCs w:val="20"/>
        </w:rPr>
        <w:t>04</w:t>
      </w:r>
      <w:r w:rsidR="00874358" w:rsidRPr="003F17A5">
        <w:rPr>
          <w:rFonts w:ascii="Arial" w:hAnsi="Arial" w:cs="Arial"/>
          <w:bCs/>
          <w:caps/>
          <w:sz w:val="20"/>
          <w:szCs w:val="20"/>
        </w:rPr>
        <w:t>/202</w:t>
      </w:r>
      <w:r w:rsidR="00BD6A1A" w:rsidRPr="003F17A5">
        <w:rPr>
          <w:rFonts w:ascii="Arial" w:hAnsi="Arial" w:cs="Arial"/>
          <w:bCs/>
          <w:caps/>
          <w:sz w:val="20"/>
          <w:szCs w:val="20"/>
        </w:rPr>
        <w:t>3</w:t>
      </w:r>
    </w:p>
    <w:p w14:paraId="64214B5B" w14:textId="77777777" w:rsidR="00874358" w:rsidRDefault="00874358" w:rsidP="00874358">
      <w:pPr>
        <w:spacing w:after="0" w:line="240" w:lineRule="auto"/>
        <w:jc w:val="center"/>
        <w:rPr>
          <w:rFonts w:ascii="Arial" w:hAnsi="Arial" w:cs="Arial"/>
          <w:bCs/>
          <w:caps/>
          <w:sz w:val="20"/>
          <w:szCs w:val="20"/>
        </w:rPr>
      </w:pPr>
    </w:p>
    <w:p w14:paraId="6C54BD18" w14:textId="614A879F" w:rsidR="00874358" w:rsidRDefault="00874358" w:rsidP="00874358">
      <w:pPr>
        <w:spacing w:after="0" w:line="240" w:lineRule="auto"/>
        <w:jc w:val="center"/>
        <w:rPr>
          <w:rFonts w:ascii="Arial" w:hAnsi="Arial" w:cs="Arial"/>
          <w:bCs/>
          <w:caps/>
          <w:sz w:val="20"/>
          <w:szCs w:val="20"/>
        </w:rPr>
      </w:pPr>
    </w:p>
    <w:p w14:paraId="0341BC47" w14:textId="0BE09749" w:rsidR="00A640B7" w:rsidRDefault="00A640B7" w:rsidP="00874358">
      <w:pPr>
        <w:spacing w:after="0" w:line="240" w:lineRule="auto"/>
        <w:jc w:val="center"/>
        <w:rPr>
          <w:rFonts w:ascii="Arial" w:hAnsi="Arial" w:cs="Arial"/>
          <w:bCs/>
          <w:caps/>
          <w:sz w:val="20"/>
          <w:szCs w:val="20"/>
        </w:rPr>
      </w:pPr>
    </w:p>
    <w:p w14:paraId="4218746F" w14:textId="77777777" w:rsidR="00A640B7" w:rsidRDefault="00A640B7" w:rsidP="00874358">
      <w:pPr>
        <w:spacing w:after="0" w:line="240" w:lineRule="auto"/>
        <w:jc w:val="center"/>
        <w:rPr>
          <w:rFonts w:ascii="Arial" w:hAnsi="Arial" w:cs="Arial"/>
          <w:bCs/>
          <w:caps/>
          <w:sz w:val="20"/>
          <w:szCs w:val="20"/>
        </w:rPr>
      </w:pPr>
    </w:p>
    <w:p w14:paraId="1F3D5736" w14:textId="77777777" w:rsidR="00703262" w:rsidRPr="007548C9" w:rsidRDefault="00703262" w:rsidP="00796CF2">
      <w:pPr>
        <w:spacing w:after="0" w:line="240" w:lineRule="auto"/>
        <w:jc w:val="center"/>
        <w:rPr>
          <w:rFonts w:ascii="Arial" w:hAnsi="Arial" w:cs="Arial"/>
          <w:b/>
          <w:bCs/>
          <w:caps/>
          <w:sz w:val="20"/>
          <w:szCs w:val="20"/>
        </w:rPr>
      </w:pPr>
    </w:p>
    <w:p w14:paraId="0F477F32" w14:textId="77777777" w:rsidR="00796CF2" w:rsidRPr="007548C9" w:rsidRDefault="00796CF2" w:rsidP="00796CF2">
      <w:pPr>
        <w:spacing w:after="0" w:line="240" w:lineRule="auto"/>
        <w:jc w:val="center"/>
        <w:rPr>
          <w:rFonts w:ascii="Arial" w:hAnsi="Arial" w:cs="Arial"/>
          <w:b/>
          <w:bCs/>
          <w:caps/>
          <w:sz w:val="24"/>
          <w:szCs w:val="24"/>
        </w:rPr>
      </w:pPr>
      <w:r w:rsidRPr="007548C9">
        <w:rPr>
          <w:rFonts w:ascii="Arial" w:hAnsi="Arial" w:cs="Arial"/>
          <w:b/>
          <w:bCs/>
          <w:caps/>
          <w:sz w:val="24"/>
          <w:szCs w:val="24"/>
        </w:rPr>
        <w:lastRenderedPageBreak/>
        <w:t>Obsah súťažných podkladov</w:t>
      </w:r>
    </w:p>
    <w:p w14:paraId="44E76D11" w14:textId="77777777" w:rsidR="00BE5276" w:rsidRPr="007548C9" w:rsidRDefault="00BE5276" w:rsidP="00796CF2">
      <w:pPr>
        <w:spacing w:after="0" w:line="240" w:lineRule="auto"/>
        <w:jc w:val="center"/>
        <w:rPr>
          <w:rFonts w:ascii="Arial" w:hAnsi="Arial" w:cs="Arial"/>
          <w:b/>
          <w:bCs/>
          <w:caps/>
          <w:sz w:val="24"/>
          <w:szCs w:val="24"/>
        </w:rPr>
      </w:pPr>
    </w:p>
    <w:p w14:paraId="7D4FFF16" w14:textId="77777777" w:rsidR="00CC447A" w:rsidRPr="007548C9" w:rsidRDefault="00020A17">
      <w:pPr>
        <w:pStyle w:val="Obsah1"/>
        <w:tabs>
          <w:tab w:val="right" w:pos="9062"/>
        </w:tabs>
        <w:rPr>
          <w:rFonts w:ascii="Arial" w:hAnsi="Arial" w:cs="Arial"/>
          <w:b w:val="0"/>
          <w:bCs w:val="0"/>
          <w:caps w:val="0"/>
          <w:noProof/>
          <w:sz w:val="22"/>
          <w:szCs w:val="22"/>
          <w:lang w:eastAsia="sk-SK"/>
        </w:rPr>
      </w:pPr>
      <w:r w:rsidRPr="007548C9">
        <w:rPr>
          <w:rFonts w:ascii="Arial" w:hAnsi="Arial" w:cs="Arial"/>
          <w:b w:val="0"/>
          <w:bCs w:val="0"/>
        </w:rPr>
        <w:fldChar w:fldCharType="begin"/>
      </w:r>
      <w:r w:rsidR="00BE5276" w:rsidRPr="007548C9">
        <w:rPr>
          <w:rFonts w:ascii="Arial" w:hAnsi="Arial" w:cs="Arial"/>
          <w:b w:val="0"/>
          <w:bCs w:val="0"/>
        </w:rPr>
        <w:instrText xml:space="preserve"> TOC \o "1-3" \n \h \z \u </w:instrText>
      </w:r>
      <w:r w:rsidRPr="007548C9">
        <w:rPr>
          <w:rFonts w:ascii="Arial" w:hAnsi="Arial" w:cs="Arial"/>
          <w:b w:val="0"/>
          <w:bCs w:val="0"/>
        </w:rPr>
        <w:fldChar w:fldCharType="separate"/>
      </w:r>
      <w:hyperlink w:anchor="_Toc461981347" w:history="1">
        <w:r w:rsidR="00CC447A" w:rsidRPr="007548C9">
          <w:rPr>
            <w:rStyle w:val="Hypertextovprepojenie"/>
            <w:rFonts w:ascii="Arial" w:hAnsi="Arial" w:cs="Arial"/>
            <w:noProof/>
          </w:rPr>
          <w:t>A.1 POKYNY PRE UCHÁDZAČOV</w:t>
        </w:r>
      </w:hyperlink>
    </w:p>
    <w:p w14:paraId="00F9EE00" w14:textId="77777777" w:rsidR="00CC447A" w:rsidRPr="007548C9" w:rsidRDefault="00B00EA2" w:rsidP="00C17834">
      <w:pPr>
        <w:pStyle w:val="Obsah2"/>
        <w:rPr>
          <w:rFonts w:ascii="Arial" w:hAnsi="Arial" w:cs="Arial"/>
          <w:noProof/>
          <w:sz w:val="22"/>
          <w:szCs w:val="22"/>
          <w:lang w:eastAsia="sk-SK"/>
        </w:rPr>
      </w:pPr>
      <w:hyperlink w:anchor="_Toc461981348" w:history="1">
        <w:r w:rsidR="00CC447A" w:rsidRPr="007548C9">
          <w:rPr>
            <w:rStyle w:val="Hypertextovprepojenie"/>
            <w:rFonts w:ascii="Arial" w:hAnsi="Arial" w:cs="Arial"/>
            <w:noProof/>
          </w:rPr>
          <w:t>Časť I.</w:t>
        </w:r>
      </w:hyperlink>
    </w:p>
    <w:p w14:paraId="0F2C24FC" w14:textId="77777777" w:rsidR="00CC447A" w:rsidRPr="007548C9" w:rsidRDefault="00B00EA2" w:rsidP="00C17834">
      <w:pPr>
        <w:pStyle w:val="Obsah2"/>
        <w:rPr>
          <w:rFonts w:ascii="Arial" w:hAnsi="Arial" w:cs="Arial"/>
          <w:noProof/>
          <w:sz w:val="22"/>
          <w:szCs w:val="22"/>
          <w:lang w:eastAsia="sk-SK"/>
        </w:rPr>
      </w:pPr>
      <w:hyperlink w:anchor="_Toc461981349" w:history="1">
        <w:r w:rsidR="00CC447A" w:rsidRPr="007548C9">
          <w:rPr>
            <w:rStyle w:val="Hypertextovprepojenie"/>
            <w:rFonts w:ascii="Arial" w:hAnsi="Arial" w:cs="Arial"/>
            <w:noProof/>
          </w:rPr>
          <w:t>Všeobecné informácie</w:t>
        </w:r>
      </w:hyperlink>
    </w:p>
    <w:p w14:paraId="2B9386C1" w14:textId="77777777" w:rsidR="00CC447A" w:rsidRPr="007548C9" w:rsidRDefault="00B00EA2" w:rsidP="005E5186">
      <w:pPr>
        <w:pStyle w:val="Obsah3"/>
        <w:rPr>
          <w:rFonts w:ascii="Arial" w:hAnsi="Arial" w:cs="Arial"/>
          <w:noProof/>
          <w:sz w:val="22"/>
          <w:szCs w:val="22"/>
          <w:lang w:eastAsia="sk-SK"/>
        </w:rPr>
      </w:pPr>
      <w:hyperlink w:anchor="_Toc461981350" w:history="1">
        <w:r w:rsidR="00CC447A" w:rsidRPr="007548C9">
          <w:rPr>
            <w:rStyle w:val="Hypertextovprepojenie"/>
            <w:rFonts w:ascii="Arial" w:hAnsi="Arial" w:cs="Arial"/>
            <w:noProof/>
          </w:rPr>
          <w:t>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Identifikácia verejného obstarávateľa</w:t>
        </w:r>
      </w:hyperlink>
    </w:p>
    <w:p w14:paraId="55A569B9" w14:textId="77777777" w:rsidR="00CC447A" w:rsidRPr="007548C9" w:rsidRDefault="00B00EA2" w:rsidP="005E5186">
      <w:pPr>
        <w:pStyle w:val="Obsah3"/>
        <w:rPr>
          <w:rFonts w:ascii="Arial" w:hAnsi="Arial" w:cs="Arial"/>
          <w:noProof/>
          <w:sz w:val="22"/>
          <w:szCs w:val="22"/>
          <w:lang w:eastAsia="sk-SK"/>
        </w:rPr>
      </w:pPr>
      <w:hyperlink w:anchor="_Toc461981351" w:history="1">
        <w:r w:rsidR="00CC447A" w:rsidRPr="007548C9">
          <w:rPr>
            <w:rStyle w:val="Hypertextovprepojenie"/>
            <w:rFonts w:ascii="Arial" w:hAnsi="Arial" w:cs="Arial"/>
            <w:noProof/>
          </w:rPr>
          <w:t>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Predmet zákazky</w:t>
        </w:r>
      </w:hyperlink>
    </w:p>
    <w:p w14:paraId="45D5CAF7" w14:textId="1ADAD6BE" w:rsidR="00CC447A" w:rsidRPr="007548C9" w:rsidRDefault="00B00EA2" w:rsidP="005E5186">
      <w:pPr>
        <w:pStyle w:val="Obsah3"/>
        <w:rPr>
          <w:rFonts w:ascii="Arial" w:hAnsi="Arial" w:cs="Arial"/>
          <w:noProof/>
          <w:sz w:val="22"/>
          <w:szCs w:val="22"/>
          <w:lang w:eastAsia="sk-SK"/>
        </w:rPr>
      </w:pPr>
      <w:hyperlink w:anchor="_Toc461981352" w:history="1">
        <w:r w:rsidR="00CC447A" w:rsidRPr="007548C9">
          <w:rPr>
            <w:rStyle w:val="Hypertextovprepojenie"/>
            <w:rFonts w:ascii="Arial" w:hAnsi="Arial" w:cs="Arial"/>
            <w:noProof/>
          </w:rPr>
          <w:t>3</w:t>
        </w:r>
        <w:r w:rsidR="00CC447A" w:rsidRPr="007548C9">
          <w:rPr>
            <w:rFonts w:ascii="Arial" w:hAnsi="Arial" w:cs="Arial"/>
            <w:noProof/>
            <w:sz w:val="22"/>
            <w:szCs w:val="22"/>
            <w:lang w:eastAsia="sk-SK"/>
          </w:rPr>
          <w:tab/>
        </w:r>
        <w:r w:rsidR="009121F5" w:rsidRPr="007548C9">
          <w:rPr>
            <w:rStyle w:val="Hypertextovprepojenie"/>
            <w:rFonts w:ascii="Arial" w:hAnsi="Arial" w:cs="Arial"/>
            <w:noProof/>
          </w:rPr>
          <w:t>Rozdelenie</w:t>
        </w:r>
        <w:r w:rsidR="00CC447A" w:rsidRPr="007548C9">
          <w:rPr>
            <w:rStyle w:val="Hypertextovprepojenie"/>
            <w:rFonts w:ascii="Arial" w:hAnsi="Arial" w:cs="Arial"/>
            <w:noProof/>
          </w:rPr>
          <w:t xml:space="preserve"> predmetu zákazky</w:t>
        </w:r>
      </w:hyperlink>
    </w:p>
    <w:p w14:paraId="35D84557" w14:textId="77777777" w:rsidR="00CC447A" w:rsidRPr="007548C9" w:rsidRDefault="00B00EA2" w:rsidP="005E5186">
      <w:pPr>
        <w:pStyle w:val="Obsah3"/>
        <w:rPr>
          <w:rFonts w:ascii="Arial" w:hAnsi="Arial" w:cs="Arial"/>
          <w:noProof/>
          <w:sz w:val="22"/>
          <w:szCs w:val="22"/>
          <w:lang w:eastAsia="sk-SK"/>
        </w:rPr>
      </w:pPr>
      <w:hyperlink w:anchor="_Toc461981353" w:history="1">
        <w:r w:rsidR="00CC447A" w:rsidRPr="007548C9">
          <w:rPr>
            <w:rStyle w:val="Hypertextovprepojenie"/>
            <w:rFonts w:ascii="Arial" w:hAnsi="Arial" w:cs="Arial"/>
            <w:noProof/>
          </w:rPr>
          <w:t>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Variantné riešenie</w:t>
        </w:r>
      </w:hyperlink>
    </w:p>
    <w:p w14:paraId="44E8EBC1" w14:textId="55F281A6" w:rsidR="00CC447A" w:rsidRPr="007548C9" w:rsidRDefault="00B00EA2" w:rsidP="005E5186">
      <w:pPr>
        <w:pStyle w:val="Obsah3"/>
        <w:rPr>
          <w:rFonts w:ascii="Arial" w:hAnsi="Arial" w:cs="Arial"/>
          <w:noProof/>
          <w:sz w:val="22"/>
          <w:szCs w:val="22"/>
          <w:lang w:eastAsia="sk-SK"/>
        </w:rPr>
      </w:pPr>
      <w:hyperlink w:anchor="_Toc461981354" w:history="1">
        <w:r w:rsidR="00CC447A" w:rsidRPr="007548C9">
          <w:rPr>
            <w:rStyle w:val="Hypertextovprepojenie"/>
            <w:rFonts w:ascii="Arial" w:hAnsi="Arial" w:cs="Arial"/>
            <w:noProof/>
          </w:rPr>
          <w:t>5</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Miesto a termín plne</w:t>
        </w:r>
        <w:r w:rsidR="00CC447A" w:rsidRPr="007548C9">
          <w:rPr>
            <w:rStyle w:val="Hypertextovprepojenie"/>
            <w:rFonts w:ascii="Arial" w:hAnsi="Arial" w:cs="Arial"/>
            <w:noProof/>
          </w:rPr>
          <w:t>nia predmetu zákazky</w:t>
        </w:r>
      </w:hyperlink>
    </w:p>
    <w:p w14:paraId="36A91A17" w14:textId="77777777" w:rsidR="00CC447A" w:rsidRPr="007548C9" w:rsidRDefault="00B00EA2" w:rsidP="005E5186">
      <w:pPr>
        <w:pStyle w:val="Obsah3"/>
        <w:rPr>
          <w:rFonts w:ascii="Arial" w:hAnsi="Arial" w:cs="Arial"/>
          <w:noProof/>
          <w:sz w:val="22"/>
          <w:szCs w:val="22"/>
          <w:lang w:eastAsia="sk-SK"/>
        </w:rPr>
      </w:pPr>
      <w:hyperlink w:anchor="_Toc461981355" w:history="1">
        <w:r w:rsidR="00CC447A" w:rsidRPr="007548C9">
          <w:rPr>
            <w:rStyle w:val="Hypertextovprepojenie"/>
            <w:rFonts w:ascii="Arial" w:hAnsi="Arial" w:cs="Arial"/>
            <w:noProof/>
          </w:rPr>
          <w:t>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Zdroj finančných prostriedkov</w:t>
        </w:r>
      </w:hyperlink>
    </w:p>
    <w:p w14:paraId="105AA911" w14:textId="77777777" w:rsidR="00CC447A" w:rsidRPr="007548C9" w:rsidRDefault="00B00EA2" w:rsidP="005E5186">
      <w:pPr>
        <w:pStyle w:val="Obsah3"/>
        <w:rPr>
          <w:rFonts w:ascii="Arial" w:hAnsi="Arial" w:cs="Arial"/>
          <w:noProof/>
          <w:sz w:val="22"/>
          <w:szCs w:val="22"/>
          <w:lang w:eastAsia="sk-SK"/>
        </w:rPr>
      </w:pPr>
      <w:hyperlink w:anchor="_Toc461981356" w:history="1">
        <w:r w:rsidR="00CC447A" w:rsidRPr="007548C9">
          <w:rPr>
            <w:rStyle w:val="Hypertextovprepojenie"/>
            <w:rFonts w:ascii="Arial" w:hAnsi="Arial" w:cs="Arial"/>
            <w:noProof/>
          </w:rPr>
          <w:t>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Typ zmluvy</w:t>
        </w:r>
      </w:hyperlink>
    </w:p>
    <w:p w14:paraId="0114BA4F" w14:textId="77777777" w:rsidR="00CC447A" w:rsidRPr="007548C9" w:rsidRDefault="00B00EA2" w:rsidP="005E5186">
      <w:pPr>
        <w:pStyle w:val="Obsah3"/>
        <w:rPr>
          <w:rFonts w:ascii="Arial" w:hAnsi="Arial" w:cs="Arial"/>
          <w:noProof/>
          <w:sz w:val="22"/>
          <w:szCs w:val="22"/>
          <w:lang w:eastAsia="sk-SK"/>
        </w:rPr>
      </w:pPr>
      <w:hyperlink w:anchor="_Toc461981357" w:history="1">
        <w:r w:rsidR="00CC447A" w:rsidRPr="007548C9">
          <w:rPr>
            <w:rStyle w:val="Hypertextovprepojenie"/>
            <w:rFonts w:ascii="Arial" w:hAnsi="Arial" w:cs="Arial"/>
            <w:noProof/>
          </w:rPr>
          <w:t>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Lehota viazanosti ponuky</w:t>
        </w:r>
      </w:hyperlink>
    </w:p>
    <w:p w14:paraId="133C26F8" w14:textId="77777777" w:rsidR="00CC447A" w:rsidRPr="007548C9" w:rsidRDefault="00B00EA2" w:rsidP="00C17834">
      <w:pPr>
        <w:pStyle w:val="Obsah2"/>
        <w:rPr>
          <w:rFonts w:ascii="Arial" w:hAnsi="Arial" w:cs="Arial"/>
          <w:noProof/>
          <w:sz w:val="22"/>
          <w:szCs w:val="22"/>
          <w:lang w:eastAsia="sk-SK"/>
        </w:rPr>
      </w:pPr>
      <w:hyperlink w:anchor="_Toc461981358" w:history="1">
        <w:r w:rsidR="00CC447A" w:rsidRPr="007548C9">
          <w:rPr>
            <w:rStyle w:val="Hypertextovprepojenie"/>
            <w:rFonts w:ascii="Arial" w:hAnsi="Arial" w:cs="Arial"/>
            <w:noProof/>
          </w:rPr>
          <w:t>Časť II.</w:t>
        </w:r>
      </w:hyperlink>
    </w:p>
    <w:p w14:paraId="05AFA967" w14:textId="77777777" w:rsidR="00CC447A" w:rsidRPr="007548C9" w:rsidRDefault="00B00EA2" w:rsidP="00C17834">
      <w:pPr>
        <w:pStyle w:val="Obsah2"/>
        <w:rPr>
          <w:rFonts w:ascii="Arial" w:hAnsi="Arial" w:cs="Arial"/>
          <w:noProof/>
          <w:sz w:val="22"/>
          <w:szCs w:val="22"/>
          <w:lang w:eastAsia="sk-SK"/>
        </w:rPr>
      </w:pPr>
      <w:hyperlink w:anchor="_Toc461981359" w:history="1">
        <w:r w:rsidR="00CC447A" w:rsidRPr="007548C9">
          <w:rPr>
            <w:rStyle w:val="Hypertextovprepojenie"/>
            <w:rFonts w:ascii="Arial" w:hAnsi="Arial" w:cs="Arial"/>
            <w:noProof/>
          </w:rPr>
          <w:t>Komunikácia a vysvetľovanie</w:t>
        </w:r>
      </w:hyperlink>
    </w:p>
    <w:p w14:paraId="3F0280F7" w14:textId="3BFC0075" w:rsidR="00CC447A" w:rsidRPr="007548C9" w:rsidRDefault="00B00EA2" w:rsidP="005E5186">
      <w:pPr>
        <w:pStyle w:val="Obsah3"/>
        <w:rPr>
          <w:rFonts w:ascii="Arial" w:hAnsi="Arial" w:cs="Arial"/>
          <w:noProof/>
          <w:sz w:val="22"/>
          <w:szCs w:val="22"/>
          <w:lang w:eastAsia="sk-SK"/>
        </w:rPr>
      </w:pPr>
      <w:hyperlink w:anchor="_Toc461981360" w:history="1">
        <w:r w:rsidR="00CC447A" w:rsidRPr="007548C9">
          <w:rPr>
            <w:rStyle w:val="Hypertextovprepojenie"/>
            <w:rFonts w:ascii="Arial" w:hAnsi="Arial" w:cs="Arial"/>
            <w:noProof/>
          </w:rPr>
          <w:t>9</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Komunikácia medzi verejným obstarávateľom a záujemcami/uchádzačmi</w:t>
        </w:r>
      </w:hyperlink>
    </w:p>
    <w:p w14:paraId="5E1A49D3" w14:textId="77777777" w:rsidR="00CC447A" w:rsidRPr="007548C9" w:rsidRDefault="00B00EA2" w:rsidP="005E5186">
      <w:pPr>
        <w:pStyle w:val="Obsah3"/>
        <w:rPr>
          <w:rFonts w:ascii="Arial" w:hAnsi="Arial" w:cs="Arial"/>
          <w:noProof/>
          <w:sz w:val="22"/>
          <w:szCs w:val="22"/>
          <w:lang w:eastAsia="sk-SK"/>
        </w:rPr>
      </w:pPr>
      <w:hyperlink w:anchor="_Toc461981361" w:history="1">
        <w:r w:rsidR="00CC447A" w:rsidRPr="007548C9">
          <w:rPr>
            <w:rStyle w:val="Hypertextovprepojenie"/>
            <w:rFonts w:ascii="Arial" w:hAnsi="Arial" w:cs="Arial"/>
            <w:noProof/>
          </w:rPr>
          <w:t>10</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 xml:space="preserve">Vysvetlenie informácií </w:t>
        </w:r>
      </w:hyperlink>
    </w:p>
    <w:p w14:paraId="318F0DC1" w14:textId="58BEAD4E" w:rsidR="00CC447A" w:rsidRPr="007548C9" w:rsidRDefault="00B00EA2" w:rsidP="005E5186">
      <w:pPr>
        <w:pStyle w:val="Obsah3"/>
        <w:rPr>
          <w:rFonts w:ascii="Arial" w:hAnsi="Arial" w:cs="Arial"/>
          <w:noProof/>
          <w:sz w:val="22"/>
          <w:szCs w:val="22"/>
          <w:lang w:eastAsia="sk-SK"/>
        </w:rPr>
      </w:pPr>
      <w:hyperlink w:anchor="_Toc461981362" w:history="1">
        <w:r w:rsidR="00CC447A" w:rsidRPr="007548C9">
          <w:rPr>
            <w:rStyle w:val="Hypertextovprepojenie"/>
            <w:rFonts w:ascii="Arial" w:hAnsi="Arial" w:cs="Arial"/>
            <w:noProof/>
          </w:rPr>
          <w:t>11</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Obhliadka miesta plne</w:t>
        </w:r>
        <w:r w:rsidR="00CC447A" w:rsidRPr="007548C9">
          <w:rPr>
            <w:rStyle w:val="Hypertextovprepojenie"/>
            <w:rFonts w:ascii="Arial" w:hAnsi="Arial" w:cs="Arial"/>
            <w:noProof/>
          </w:rPr>
          <w:t>nia predmetu zákazky</w:t>
        </w:r>
      </w:hyperlink>
    </w:p>
    <w:p w14:paraId="580F6061" w14:textId="77777777" w:rsidR="00CC447A" w:rsidRPr="007548C9" w:rsidRDefault="00B00EA2" w:rsidP="00C17834">
      <w:pPr>
        <w:pStyle w:val="Obsah2"/>
        <w:rPr>
          <w:rFonts w:ascii="Arial" w:hAnsi="Arial" w:cs="Arial"/>
          <w:noProof/>
          <w:sz w:val="22"/>
          <w:szCs w:val="22"/>
          <w:lang w:eastAsia="sk-SK"/>
        </w:rPr>
      </w:pPr>
      <w:hyperlink w:anchor="_Toc461981363" w:history="1">
        <w:r w:rsidR="00CC447A" w:rsidRPr="007548C9">
          <w:rPr>
            <w:rStyle w:val="Hypertextovprepojenie"/>
            <w:rFonts w:ascii="Arial" w:hAnsi="Arial" w:cs="Arial"/>
            <w:noProof/>
          </w:rPr>
          <w:t>Časť III.</w:t>
        </w:r>
      </w:hyperlink>
    </w:p>
    <w:p w14:paraId="60F15D13" w14:textId="77777777" w:rsidR="00CC447A" w:rsidRPr="007548C9" w:rsidRDefault="00B00EA2" w:rsidP="00C17834">
      <w:pPr>
        <w:pStyle w:val="Obsah2"/>
        <w:rPr>
          <w:rFonts w:ascii="Arial" w:hAnsi="Arial" w:cs="Arial"/>
          <w:noProof/>
          <w:sz w:val="22"/>
          <w:szCs w:val="22"/>
          <w:lang w:eastAsia="sk-SK"/>
        </w:rPr>
      </w:pPr>
      <w:hyperlink w:anchor="_Toc461981364" w:history="1">
        <w:r w:rsidR="00CC447A" w:rsidRPr="007548C9">
          <w:rPr>
            <w:rStyle w:val="Hypertextovprepojenie"/>
            <w:rFonts w:ascii="Arial" w:hAnsi="Arial" w:cs="Arial"/>
            <w:noProof/>
          </w:rPr>
          <w:t>Príprava ponuky</w:t>
        </w:r>
      </w:hyperlink>
    </w:p>
    <w:p w14:paraId="268C9B10" w14:textId="77777777" w:rsidR="00CC447A" w:rsidRPr="007548C9" w:rsidRDefault="00B00EA2" w:rsidP="005E5186">
      <w:pPr>
        <w:pStyle w:val="Obsah3"/>
        <w:rPr>
          <w:rFonts w:ascii="Arial" w:hAnsi="Arial" w:cs="Arial"/>
          <w:noProof/>
          <w:sz w:val="22"/>
          <w:szCs w:val="22"/>
          <w:lang w:eastAsia="sk-SK"/>
        </w:rPr>
      </w:pPr>
      <w:hyperlink w:anchor="_Toc461981365" w:history="1">
        <w:r w:rsidR="00CC447A" w:rsidRPr="007548C9">
          <w:rPr>
            <w:rStyle w:val="Hypertextovprepojenie"/>
            <w:rFonts w:ascii="Arial" w:hAnsi="Arial" w:cs="Arial"/>
            <w:noProof/>
          </w:rPr>
          <w:t>12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Forma a spôsob predkladania ponuky</w:t>
        </w:r>
      </w:hyperlink>
    </w:p>
    <w:p w14:paraId="7B2583A2" w14:textId="77777777" w:rsidR="00CC447A" w:rsidRPr="007548C9" w:rsidRDefault="00B00EA2" w:rsidP="005E5186">
      <w:pPr>
        <w:pStyle w:val="Obsah3"/>
        <w:rPr>
          <w:rFonts w:ascii="Arial" w:hAnsi="Arial" w:cs="Arial"/>
          <w:noProof/>
          <w:sz w:val="22"/>
          <w:szCs w:val="22"/>
          <w:lang w:eastAsia="sk-SK"/>
        </w:rPr>
      </w:pPr>
      <w:hyperlink w:anchor="_Toc461981366" w:history="1">
        <w:r w:rsidR="00CC447A" w:rsidRPr="007548C9">
          <w:rPr>
            <w:rStyle w:val="Hypertextovprepojenie"/>
            <w:rFonts w:ascii="Arial" w:hAnsi="Arial" w:cs="Arial"/>
            <w:noProof/>
          </w:rPr>
          <w:t>13</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Jazyk ponuky</w:t>
        </w:r>
      </w:hyperlink>
    </w:p>
    <w:p w14:paraId="6937E159" w14:textId="77777777" w:rsidR="00CC447A" w:rsidRPr="007548C9" w:rsidRDefault="00B00EA2" w:rsidP="005E5186">
      <w:pPr>
        <w:pStyle w:val="Obsah3"/>
        <w:rPr>
          <w:rFonts w:ascii="Arial" w:hAnsi="Arial" w:cs="Arial"/>
          <w:noProof/>
          <w:sz w:val="22"/>
          <w:szCs w:val="22"/>
          <w:lang w:eastAsia="sk-SK"/>
        </w:rPr>
      </w:pPr>
      <w:hyperlink w:anchor="_Toc461981367" w:history="1">
        <w:r w:rsidR="00CC447A" w:rsidRPr="007548C9">
          <w:rPr>
            <w:rStyle w:val="Hypertextovprepojenie"/>
            <w:rFonts w:ascii="Arial" w:hAnsi="Arial" w:cs="Arial"/>
            <w:noProof/>
          </w:rPr>
          <w:t>14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Mena a ceny uvádzané v ponuke</w:t>
        </w:r>
      </w:hyperlink>
    </w:p>
    <w:p w14:paraId="1FCD0B25" w14:textId="77777777" w:rsidR="00CC447A" w:rsidRPr="007548C9" w:rsidRDefault="00B00EA2" w:rsidP="005E5186">
      <w:pPr>
        <w:pStyle w:val="Obsah3"/>
        <w:rPr>
          <w:rFonts w:ascii="Arial" w:hAnsi="Arial" w:cs="Arial"/>
          <w:noProof/>
          <w:sz w:val="22"/>
          <w:szCs w:val="22"/>
          <w:lang w:eastAsia="sk-SK"/>
        </w:rPr>
      </w:pPr>
      <w:hyperlink w:anchor="_Toc461981368" w:history="1">
        <w:r w:rsidR="00CC447A" w:rsidRPr="007548C9">
          <w:rPr>
            <w:rStyle w:val="Hypertextovprepojenie"/>
            <w:rFonts w:ascii="Arial" w:hAnsi="Arial" w:cs="Arial"/>
            <w:noProof/>
          </w:rPr>
          <w:t>15</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Zábezpeka</w:t>
        </w:r>
      </w:hyperlink>
    </w:p>
    <w:p w14:paraId="18314EEE" w14:textId="77777777" w:rsidR="00CC447A" w:rsidRPr="007548C9" w:rsidRDefault="00B00EA2" w:rsidP="005E5186">
      <w:pPr>
        <w:pStyle w:val="Obsah3"/>
        <w:rPr>
          <w:rFonts w:ascii="Arial" w:hAnsi="Arial" w:cs="Arial"/>
          <w:noProof/>
          <w:sz w:val="22"/>
          <w:szCs w:val="22"/>
          <w:lang w:eastAsia="sk-SK"/>
        </w:rPr>
      </w:pPr>
      <w:hyperlink w:anchor="_Toc461981369" w:history="1">
        <w:r w:rsidR="00CC447A" w:rsidRPr="007548C9">
          <w:rPr>
            <w:rStyle w:val="Hypertextovprepojenie"/>
            <w:rFonts w:ascii="Arial" w:hAnsi="Arial" w:cs="Arial"/>
            <w:noProof/>
          </w:rPr>
          <w:t>16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Obsah ponuky</w:t>
        </w:r>
      </w:hyperlink>
    </w:p>
    <w:p w14:paraId="36ADB4B0" w14:textId="77777777" w:rsidR="00CC447A" w:rsidRPr="007548C9" w:rsidRDefault="00B00EA2" w:rsidP="005E5186">
      <w:pPr>
        <w:pStyle w:val="Obsah3"/>
        <w:rPr>
          <w:rFonts w:ascii="Arial" w:hAnsi="Arial" w:cs="Arial"/>
          <w:noProof/>
          <w:sz w:val="22"/>
          <w:szCs w:val="22"/>
          <w:lang w:eastAsia="sk-SK"/>
        </w:rPr>
      </w:pPr>
      <w:hyperlink w:anchor="_Toc461981370" w:history="1">
        <w:r w:rsidR="00CC447A" w:rsidRPr="007548C9">
          <w:rPr>
            <w:rStyle w:val="Hypertextovprepojenie"/>
            <w:rFonts w:ascii="Arial" w:hAnsi="Arial" w:cs="Arial"/>
            <w:noProof/>
          </w:rPr>
          <w:t>17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Náklady na prípravu ponuky</w:t>
        </w:r>
      </w:hyperlink>
    </w:p>
    <w:p w14:paraId="40F98E91" w14:textId="77777777" w:rsidR="00CC447A" w:rsidRPr="007548C9" w:rsidRDefault="00B00EA2" w:rsidP="00C17834">
      <w:pPr>
        <w:pStyle w:val="Obsah2"/>
        <w:rPr>
          <w:rFonts w:ascii="Arial" w:hAnsi="Arial" w:cs="Arial"/>
          <w:noProof/>
          <w:sz w:val="22"/>
          <w:szCs w:val="22"/>
          <w:lang w:eastAsia="sk-SK"/>
        </w:rPr>
      </w:pPr>
      <w:hyperlink w:anchor="_Toc461981371" w:history="1">
        <w:r w:rsidR="00CC447A" w:rsidRPr="007548C9">
          <w:rPr>
            <w:rStyle w:val="Hypertextovprepojenie"/>
            <w:rFonts w:ascii="Arial" w:hAnsi="Arial" w:cs="Arial"/>
            <w:noProof/>
          </w:rPr>
          <w:t>Časť IV.</w:t>
        </w:r>
      </w:hyperlink>
    </w:p>
    <w:p w14:paraId="40DF2738" w14:textId="77777777" w:rsidR="00CC447A" w:rsidRPr="007548C9" w:rsidRDefault="00B00EA2" w:rsidP="00C17834">
      <w:pPr>
        <w:pStyle w:val="Obsah2"/>
        <w:rPr>
          <w:rFonts w:ascii="Arial" w:hAnsi="Arial" w:cs="Arial"/>
          <w:noProof/>
          <w:sz w:val="22"/>
          <w:szCs w:val="22"/>
          <w:lang w:eastAsia="sk-SK"/>
        </w:rPr>
      </w:pPr>
      <w:hyperlink w:anchor="_Toc461981372" w:history="1">
        <w:r w:rsidR="00CC447A" w:rsidRPr="007548C9">
          <w:rPr>
            <w:rStyle w:val="Hypertextovprepojenie"/>
            <w:rFonts w:ascii="Arial" w:hAnsi="Arial" w:cs="Arial"/>
            <w:noProof/>
          </w:rPr>
          <w:t>Predkladanie ponuky</w:t>
        </w:r>
      </w:hyperlink>
    </w:p>
    <w:p w14:paraId="4BF06151" w14:textId="77777777" w:rsidR="00CC447A" w:rsidRPr="007548C9" w:rsidRDefault="00B00EA2" w:rsidP="005E5186">
      <w:pPr>
        <w:pStyle w:val="Obsah3"/>
        <w:rPr>
          <w:rFonts w:ascii="Arial" w:hAnsi="Arial" w:cs="Arial"/>
          <w:noProof/>
          <w:sz w:val="22"/>
          <w:szCs w:val="22"/>
          <w:lang w:eastAsia="sk-SK"/>
        </w:rPr>
      </w:pPr>
      <w:hyperlink w:anchor="_Toc461981373" w:history="1">
        <w:r w:rsidR="00CC447A" w:rsidRPr="007548C9">
          <w:rPr>
            <w:rStyle w:val="Hypertextovprepojenie"/>
            <w:rFonts w:ascii="Arial" w:hAnsi="Arial" w:cs="Arial"/>
            <w:noProof/>
          </w:rPr>
          <w:t>18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Predloženie ponuky</w:t>
        </w:r>
      </w:hyperlink>
    </w:p>
    <w:p w14:paraId="5FD22F53" w14:textId="77777777" w:rsidR="005E5186" w:rsidRPr="007548C9" w:rsidRDefault="00B00EA2" w:rsidP="005E5186">
      <w:pPr>
        <w:pStyle w:val="Obsah3"/>
        <w:rPr>
          <w:rFonts w:ascii="Arial" w:hAnsi="Arial" w:cs="Arial"/>
          <w:noProof/>
          <w:sz w:val="22"/>
          <w:szCs w:val="22"/>
          <w:lang w:eastAsia="sk-SK"/>
        </w:rPr>
      </w:pPr>
      <w:hyperlink w:anchor="_Toc461981374" w:history="1">
        <w:r w:rsidR="005E5186" w:rsidRPr="007548C9">
          <w:rPr>
            <w:rStyle w:val="Hypertextovprepojenie"/>
            <w:rFonts w:ascii="Arial" w:hAnsi="Arial" w:cs="Arial"/>
            <w:noProof/>
          </w:rPr>
          <w:t>19</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Registrácia a autentifikácia uchádzača</w:t>
        </w:r>
      </w:hyperlink>
    </w:p>
    <w:p w14:paraId="1D6E6742" w14:textId="77777777" w:rsidR="005E5186" w:rsidRPr="007548C9" w:rsidRDefault="00B00EA2" w:rsidP="005E5186">
      <w:pPr>
        <w:pStyle w:val="Obsah3"/>
        <w:rPr>
          <w:rFonts w:ascii="Arial" w:hAnsi="Arial" w:cs="Arial"/>
          <w:noProof/>
          <w:sz w:val="22"/>
          <w:szCs w:val="22"/>
          <w:lang w:eastAsia="sk-SK"/>
        </w:rPr>
      </w:pPr>
      <w:hyperlink w:anchor="_Toc461981375" w:history="1">
        <w:r w:rsidR="005E5186" w:rsidRPr="007548C9">
          <w:rPr>
            <w:rStyle w:val="Hypertextovprepojenie"/>
            <w:rFonts w:ascii="Arial" w:hAnsi="Arial" w:cs="Arial"/>
            <w:noProof/>
          </w:rPr>
          <w:t>20</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Lehota na predkladanie ponuky</w:t>
        </w:r>
      </w:hyperlink>
    </w:p>
    <w:p w14:paraId="2F7C1C3B" w14:textId="77777777" w:rsidR="00CC447A" w:rsidRPr="007548C9" w:rsidRDefault="00B00EA2" w:rsidP="005E5186">
      <w:pPr>
        <w:pStyle w:val="Obsah3"/>
        <w:rPr>
          <w:rFonts w:ascii="Arial" w:hAnsi="Arial" w:cs="Arial"/>
          <w:noProof/>
          <w:sz w:val="22"/>
          <w:szCs w:val="22"/>
          <w:lang w:eastAsia="sk-SK"/>
        </w:rPr>
      </w:pPr>
      <w:hyperlink w:anchor="_Toc461981376" w:history="1">
        <w:r w:rsidR="00CC447A" w:rsidRPr="007548C9">
          <w:rPr>
            <w:rStyle w:val="Hypertextovprepojenie"/>
            <w:rFonts w:ascii="Arial" w:hAnsi="Arial" w:cs="Arial"/>
            <w:noProof/>
          </w:rPr>
          <w:t>21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Doplnenie, zmena a odvolanie ponuky</w:t>
        </w:r>
      </w:hyperlink>
    </w:p>
    <w:p w14:paraId="4753C153" w14:textId="77777777" w:rsidR="00CC447A" w:rsidRPr="007548C9" w:rsidRDefault="00B00EA2" w:rsidP="00C17834">
      <w:pPr>
        <w:pStyle w:val="Obsah2"/>
        <w:rPr>
          <w:rFonts w:ascii="Arial" w:hAnsi="Arial" w:cs="Arial"/>
          <w:noProof/>
          <w:sz w:val="22"/>
          <w:szCs w:val="22"/>
          <w:lang w:eastAsia="sk-SK"/>
        </w:rPr>
      </w:pPr>
      <w:hyperlink w:anchor="_Toc461981377" w:history="1">
        <w:r w:rsidR="00CC447A" w:rsidRPr="007548C9">
          <w:rPr>
            <w:rStyle w:val="Hypertextovprepojenie"/>
            <w:rFonts w:ascii="Arial" w:hAnsi="Arial" w:cs="Arial"/>
            <w:noProof/>
          </w:rPr>
          <w:t>Časť V.</w:t>
        </w:r>
      </w:hyperlink>
    </w:p>
    <w:p w14:paraId="732C6856" w14:textId="77777777" w:rsidR="00CC447A" w:rsidRPr="007548C9" w:rsidRDefault="00B00EA2" w:rsidP="00C17834">
      <w:pPr>
        <w:pStyle w:val="Obsah2"/>
        <w:rPr>
          <w:rFonts w:ascii="Arial" w:hAnsi="Arial" w:cs="Arial"/>
          <w:noProof/>
          <w:sz w:val="22"/>
          <w:szCs w:val="22"/>
          <w:lang w:eastAsia="sk-SK"/>
        </w:rPr>
      </w:pPr>
      <w:hyperlink w:anchor="_Toc461981378" w:history="1">
        <w:r w:rsidR="00CC447A" w:rsidRPr="007548C9">
          <w:rPr>
            <w:rStyle w:val="Hypertextovprepojenie"/>
            <w:rFonts w:ascii="Arial" w:hAnsi="Arial" w:cs="Arial"/>
            <w:noProof/>
          </w:rPr>
          <w:t>Otváranie a vyhodnotenie ponúk</w:t>
        </w:r>
      </w:hyperlink>
    </w:p>
    <w:p w14:paraId="09ABAD9F" w14:textId="0FA9C9F7" w:rsidR="005E5186" w:rsidRPr="007548C9" w:rsidRDefault="00B00EA2" w:rsidP="005E5186">
      <w:pPr>
        <w:pStyle w:val="Obsah3"/>
        <w:rPr>
          <w:rFonts w:ascii="Arial" w:hAnsi="Arial" w:cs="Arial"/>
          <w:noProof/>
          <w:sz w:val="22"/>
          <w:szCs w:val="22"/>
          <w:lang w:eastAsia="sk-SK"/>
        </w:rPr>
      </w:pPr>
      <w:hyperlink w:anchor="_Toc461981379" w:history="1">
        <w:r w:rsidR="005E5186" w:rsidRPr="007548C9">
          <w:rPr>
            <w:rStyle w:val="Hypertextovprepojenie"/>
            <w:rFonts w:ascii="Arial" w:hAnsi="Arial" w:cs="Arial"/>
            <w:noProof/>
          </w:rPr>
          <w:t>22</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Otváranie ponú</w:t>
        </w:r>
        <w:r w:rsidR="003908B5" w:rsidRPr="007548C9">
          <w:rPr>
            <w:rStyle w:val="Hypertextovprepojenie"/>
            <w:rFonts w:ascii="Arial" w:hAnsi="Arial" w:cs="Arial"/>
            <w:noProof/>
          </w:rPr>
          <w:t>k (on-line sprístupnenie)</w:t>
        </w:r>
      </w:hyperlink>
    </w:p>
    <w:p w14:paraId="1A306257" w14:textId="77777777" w:rsidR="005E5186" w:rsidRPr="007548C9" w:rsidRDefault="00B00EA2" w:rsidP="005E5186">
      <w:pPr>
        <w:pStyle w:val="Obsah3"/>
        <w:rPr>
          <w:rFonts w:ascii="Arial" w:hAnsi="Arial" w:cs="Arial"/>
          <w:noProof/>
          <w:sz w:val="22"/>
          <w:szCs w:val="22"/>
          <w:lang w:eastAsia="sk-SK"/>
        </w:rPr>
      </w:pPr>
      <w:hyperlink w:anchor="_Toc461981380" w:history="1">
        <w:r w:rsidR="005E5186" w:rsidRPr="007548C9">
          <w:rPr>
            <w:rStyle w:val="Hypertextovprepojenie"/>
            <w:rFonts w:ascii="Arial" w:hAnsi="Arial" w:cs="Arial"/>
            <w:noProof/>
          </w:rPr>
          <w:t>23</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Preskúmanie ponúk</w:t>
        </w:r>
      </w:hyperlink>
    </w:p>
    <w:p w14:paraId="4D395236" w14:textId="77777777" w:rsidR="005E5186" w:rsidRPr="007548C9" w:rsidRDefault="00B00EA2" w:rsidP="005E5186">
      <w:pPr>
        <w:pStyle w:val="Obsah3"/>
        <w:rPr>
          <w:rFonts w:ascii="Arial" w:hAnsi="Arial" w:cs="Arial"/>
          <w:noProof/>
          <w:sz w:val="22"/>
          <w:szCs w:val="22"/>
          <w:lang w:eastAsia="sk-SK"/>
        </w:rPr>
      </w:pPr>
      <w:hyperlink w:anchor="_Toc461981381" w:history="1">
        <w:r w:rsidR="005E5186" w:rsidRPr="007548C9">
          <w:rPr>
            <w:rStyle w:val="Hypertextovprepojenie"/>
            <w:rFonts w:ascii="Arial" w:hAnsi="Arial" w:cs="Arial"/>
            <w:noProof/>
          </w:rPr>
          <w:t>24</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Dôvernosť procesu verejného obstarávania</w:t>
        </w:r>
      </w:hyperlink>
    </w:p>
    <w:p w14:paraId="2B13BAB5" w14:textId="77777777" w:rsidR="005E5186" w:rsidRPr="007548C9" w:rsidRDefault="00B00EA2" w:rsidP="005E5186">
      <w:pPr>
        <w:pStyle w:val="Obsah3"/>
        <w:rPr>
          <w:rStyle w:val="Hypertextovprepojenie"/>
          <w:rFonts w:ascii="Arial" w:hAnsi="Arial" w:cs="Arial"/>
          <w:noProof/>
        </w:rPr>
      </w:pPr>
      <w:hyperlink w:anchor="_Toc461981383" w:history="1">
        <w:r w:rsidR="005E5186" w:rsidRPr="007548C9">
          <w:rPr>
            <w:rStyle w:val="Hypertextovprepojenie"/>
            <w:rFonts w:ascii="Arial" w:hAnsi="Arial" w:cs="Arial"/>
            <w:noProof/>
          </w:rPr>
          <w:t>25</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Vyhodnocovanie ponúk</w:t>
        </w:r>
      </w:hyperlink>
    </w:p>
    <w:p w14:paraId="2EEE8A78" w14:textId="77777777" w:rsidR="005E5186" w:rsidRPr="007548C9" w:rsidRDefault="00B00EA2" w:rsidP="005E5186">
      <w:pPr>
        <w:pStyle w:val="Obsah3"/>
        <w:rPr>
          <w:rFonts w:ascii="Arial" w:hAnsi="Arial" w:cs="Arial"/>
          <w:noProof/>
          <w:color w:val="0000FF"/>
          <w:u w:val="single"/>
        </w:rPr>
      </w:pPr>
      <w:hyperlink w:anchor="_Toc461981382" w:history="1">
        <w:r w:rsidR="005E5186" w:rsidRPr="007548C9">
          <w:rPr>
            <w:rStyle w:val="Hypertextovprepojenie"/>
            <w:rFonts w:ascii="Arial" w:hAnsi="Arial" w:cs="Arial"/>
            <w:noProof/>
          </w:rPr>
          <w:t>26</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Vyhodnotenie splnenia podmienok účasti uchádzačov</w:t>
        </w:r>
      </w:hyperlink>
    </w:p>
    <w:p w14:paraId="1893CDAC" w14:textId="3E5352C9" w:rsidR="00824734" w:rsidRPr="006B3810" w:rsidRDefault="00B00EA2" w:rsidP="006B3810">
      <w:pPr>
        <w:pStyle w:val="Obsah3"/>
        <w:rPr>
          <w:rFonts w:ascii="Arial" w:hAnsi="Arial" w:cs="Arial"/>
          <w:noProof/>
          <w:color w:val="0000FF"/>
          <w:u w:val="single"/>
        </w:rPr>
      </w:pPr>
      <w:hyperlink w:anchor="_Toc461981384" w:history="1">
        <w:r w:rsidR="005E5186" w:rsidRPr="007548C9">
          <w:rPr>
            <w:rStyle w:val="Hypertextovprepojenie"/>
            <w:rFonts w:ascii="Arial" w:hAnsi="Arial" w:cs="Arial"/>
            <w:noProof/>
          </w:rPr>
          <w:t>27</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Oprava chýb</w:t>
        </w:r>
      </w:hyperlink>
    </w:p>
    <w:p w14:paraId="74772ADB" w14:textId="49AA195E" w:rsidR="00CC447A" w:rsidRPr="007548C9" w:rsidRDefault="00B00EA2" w:rsidP="00C17834">
      <w:pPr>
        <w:pStyle w:val="Obsah2"/>
        <w:rPr>
          <w:rFonts w:ascii="Arial" w:hAnsi="Arial" w:cs="Arial"/>
          <w:noProof/>
          <w:sz w:val="22"/>
          <w:szCs w:val="22"/>
          <w:lang w:eastAsia="sk-SK"/>
        </w:rPr>
      </w:pPr>
      <w:hyperlink w:anchor="_Toc461981433" w:history="1">
        <w:r w:rsidR="00C17834" w:rsidRPr="007548C9">
          <w:rPr>
            <w:rStyle w:val="Hypertextovprepojenie"/>
            <w:rFonts w:ascii="Arial" w:hAnsi="Arial" w:cs="Arial"/>
            <w:noProof/>
          </w:rPr>
          <w:t>Časť V</w:t>
        </w:r>
        <w:r w:rsidR="00CC447A" w:rsidRPr="007548C9">
          <w:rPr>
            <w:rStyle w:val="Hypertextovprepojenie"/>
            <w:rFonts w:ascii="Arial" w:hAnsi="Arial" w:cs="Arial"/>
            <w:noProof/>
          </w:rPr>
          <w:t>I.</w:t>
        </w:r>
      </w:hyperlink>
    </w:p>
    <w:p w14:paraId="1AB40288" w14:textId="77777777" w:rsidR="00CC447A" w:rsidRPr="007548C9" w:rsidRDefault="00B00EA2" w:rsidP="00C17834">
      <w:pPr>
        <w:pStyle w:val="Obsah2"/>
        <w:rPr>
          <w:rFonts w:ascii="Arial" w:hAnsi="Arial" w:cs="Arial"/>
          <w:noProof/>
          <w:sz w:val="22"/>
          <w:szCs w:val="22"/>
          <w:lang w:eastAsia="sk-SK"/>
        </w:rPr>
      </w:pPr>
      <w:hyperlink w:anchor="_Toc461981434" w:history="1">
        <w:r w:rsidR="00CC447A" w:rsidRPr="007548C9">
          <w:rPr>
            <w:rStyle w:val="Hypertextovprepojenie"/>
            <w:rFonts w:ascii="Arial" w:hAnsi="Arial" w:cs="Arial"/>
            <w:noProof/>
          </w:rPr>
          <w:t>Prijatie ponuky</w:t>
        </w:r>
      </w:hyperlink>
    </w:p>
    <w:p w14:paraId="06D1CF56" w14:textId="77777777" w:rsidR="00CC447A" w:rsidRPr="007548C9" w:rsidRDefault="00B00EA2" w:rsidP="005E5186">
      <w:pPr>
        <w:pStyle w:val="Obsah3"/>
        <w:rPr>
          <w:rFonts w:ascii="Arial" w:hAnsi="Arial" w:cs="Arial"/>
          <w:noProof/>
          <w:sz w:val="22"/>
          <w:szCs w:val="22"/>
          <w:lang w:eastAsia="sk-SK"/>
        </w:rPr>
      </w:pPr>
      <w:hyperlink w:anchor="_Toc461981435" w:history="1">
        <w:r w:rsidR="00CC447A" w:rsidRPr="007548C9">
          <w:rPr>
            <w:rStyle w:val="Hypertextovprepojenie"/>
            <w:rFonts w:ascii="Arial" w:hAnsi="Arial" w:cs="Arial"/>
            <w:noProof/>
          </w:rPr>
          <w:t>28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Informácie o výsledku vyhodnotenia ponúk</w:t>
        </w:r>
      </w:hyperlink>
    </w:p>
    <w:p w14:paraId="3A0BC500" w14:textId="1CB8EB83" w:rsidR="00CC447A" w:rsidRPr="007548C9" w:rsidRDefault="00B00EA2" w:rsidP="005E5186">
      <w:pPr>
        <w:pStyle w:val="Obsah3"/>
        <w:rPr>
          <w:rFonts w:ascii="Arial" w:hAnsi="Arial" w:cs="Arial"/>
          <w:noProof/>
          <w:sz w:val="22"/>
          <w:szCs w:val="22"/>
          <w:lang w:eastAsia="sk-SK"/>
        </w:rPr>
      </w:pPr>
      <w:hyperlink w:anchor="_Toc461981436" w:history="1">
        <w:r w:rsidR="00CC447A" w:rsidRPr="007548C9">
          <w:rPr>
            <w:rStyle w:val="Hypertextovprepojenie"/>
            <w:rFonts w:ascii="Arial" w:hAnsi="Arial" w:cs="Arial"/>
            <w:noProof/>
          </w:rPr>
          <w:t>29</w:t>
        </w:r>
        <w:r w:rsidR="00CC447A" w:rsidRPr="007548C9">
          <w:rPr>
            <w:rFonts w:ascii="Arial" w:hAnsi="Arial" w:cs="Arial"/>
            <w:noProof/>
            <w:sz w:val="22"/>
            <w:szCs w:val="22"/>
            <w:lang w:eastAsia="sk-SK"/>
          </w:rPr>
          <w:tab/>
        </w:r>
        <w:r w:rsidR="0046133E" w:rsidRPr="007548C9">
          <w:rPr>
            <w:rStyle w:val="Hypertextovprepojenie"/>
            <w:rFonts w:ascii="Arial" w:hAnsi="Arial" w:cs="Arial"/>
            <w:noProof/>
          </w:rPr>
          <w:t xml:space="preserve">Uzavretie </w:t>
        </w:r>
        <w:r w:rsidR="002514CD">
          <w:rPr>
            <w:rStyle w:val="Hypertextovprepojenie"/>
            <w:rFonts w:ascii="Arial" w:hAnsi="Arial" w:cs="Arial"/>
            <w:noProof/>
          </w:rPr>
          <w:t>Zmluvy</w:t>
        </w:r>
      </w:hyperlink>
    </w:p>
    <w:p w14:paraId="709151A9" w14:textId="77777777" w:rsidR="00CC447A" w:rsidRPr="007548C9" w:rsidRDefault="00B00EA2" w:rsidP="005E5186">
      <w:pPr>
        <w:pStyle w:val="Obsah3"/>
        <w:rPr>
          <w:rFonts w:ascii="Arial" w:hAnsi="Arial" w:cs="Arial"/>
          <w:noProof/>
          <w:sz w:val="22"/>
          <w:szCs w:val="22"/>
          <w:lang w:eastAsia="sk-SK"/>
        </w:rPr>
      </w:pPr>
      <w:hyperlink w:anchor="_Toc461981437" w:history="1">
        <w:r w:rsidR="00CC447A" w:rsidRPr="007548C9">
          <w:rPr>
            <w:rStyle w:val="Hypertextovprepojenie"/>
            <w:rFonts w:ascii="Arial" w:hAnsi="Arial" w:cs="Arial"/>
            <w:noProof/>
          </w:rPr>
          <w:t>30</w:t>
        </w:r>
        <w:r w:rsidR="00CC447A" w:rsidRPr="007548C9">
          <w:rPr>
            <w:rFonts w:ascii="Arial" w:hAnsi="Arial" w:cs="Arial"/>
            <w:noProof/>
            <w:sz w:val="22"/>
            <w:szCs w:val="22"/>
            <w:lang w:eastAsia="sk-SK"/>
          </w:rPr>
          <w:tab/>
        </w:r>
        <w:r w:rsidR="00CC447A" w:rsidRPr="007548C9">
          <w:rPr>
            <w:rStyle w:val="Hypertextovprepojenie"/>
            <w:rFonts w:ascii="Arial" w:hAnsi="Arial" w:cs="Arial"/>
            <w:noProof/>
            <w:lang w:eastAsia="sk-SK"/>
          </w:rPr>
          <w:t>Zrušenie verejného obstarávania</w:t>
        </w:r>
      </w:hyperlink>
    </w:p>
    <w:p w14:paraId="11F6B73C" w14:textId="750E233D" w:rsidR="00CC447A" w:rsidRPr="007548C9" w:rsidRDefault="00B00EA2">
      <w:pPr>
        <w:pStyle w:val="Obsah1"/>
        <w:tabs>
          <w:tab w:val="right" w:pos="9062"/>
        </w:tabs>
        <w:rPr>
          <w:rFonts w:ascii="Arial" w:hAnsi="Arial" w:cs="Arial"/>
          <w:b w:val="0"/>
          <w:bCs w:val="0"/>
          <w:caps w:val="0"/>
          <w:noProof/>
          <w:sz w:val="22"/>
          <w:szCs w:val="22"/>
          <w:lang w:eastAsia="sk-SK"/>
        </w:rPr>
      </w:pPr>
      <w:hyperlink w:anchor="_Toc461981438" w:history="1">
        <w:r w:rsidR="00F114F0" w:rsidRPr="007548C9">
          <w:rPr>
            <w:rStyle w:val="Hypertextovprepojenie"/>
            <w:rFonts w:ascii="Arial" w:hAnsi="Arial" w:cs="Arial"/>
            <w:noProof/>
          </w:rPr>
          <w:t>A.2 KritériÁ</w:t>
        </w:r>
        <w:r w:rsidR="00CC447A" w:rsidRPr="007548C9">
          <w:rPr>
            <w:rStyle w:val="Hypertextovprepojenie"/>
            <w:rFonts w:ascii="Arial" w:hAnsi="Arial" w:cs="Arial"/>
            <w:noProof/>
          </w:rPr>
          <w:t xml:space="preserve"> na hodnotenie ponúk a PRAVIDLÁ ich uplatnenia</w:t>
        </w:r>
      </w:hyperlink>
    </w:p>
    <w:p w14:paraId="738DC569" w14:textId="77777777" w:rsidR="00CC447A" w:rsidRPr="007548C9" w:rsidRDefault="00B00EA2">
      <w:pPr>
        <w:pStyle w:val="Obsah1"/>
        <w:tabs>
          <w:tab w:val="right" w:pos="9062"/>
        </w:tabs>
        <w:rPr>
          <w:rFonts w:ascii="Arial" w:hAnsi="Arial" w:cs="Arial"/>
          <w:b w:val="0"/>
          <w:bCs w:val="0"/>
          <w:caps w:val="0"/>
          <w:noProof/>
          <w:sz w:val="22"/>
          <w:szCs w:val="22"/>
          <w:lang w:eastAsia="sk-SK"/>
        </w:rPr>
      </w:pPr>
      <w:hyperlink w:anchor="_Toc461981440" w:history="1">
        <w:r w:rsidR="00CC447A" w:rsidRPr="007548C9">
          <w:rPr>
            <w:rStyle w:val="Hypertextovprepojenie"/>
            <w:rFonts w:ascii="Arial" w:hAnsi="Arial" w:cs="Arial"/>
            <w:noProof/>
          </w:rPr>
          <w:t>B.1 OPIS PREDMETU ZÁKAZKY</w:t>
        </w:r>
      </w:hyperlink>
    </w:p>
    <w:p w14:paraId="20DB3107" w14:textId="77777777" w:rsidR="00CC447A" w:rsidRPr="007548C9" w:rsidRDefault="00B00EA2">
      <w:pPr>
        <w:pStyle w:val="Obsah1"/>
        <w:tabs>
          <w:tab w:val="right" w:pos="9062"/>
        </w:tabs>
        <w:rPr>
          <w:rFonts w:ascii="Arial" w:hAnsi="Arial" w:cs="Arial"/>
          <w:b w:val="0"/>
          <w:bCs w:val="0"/>
          <w:caps w:val="0"/>
          <w:noProof/>
          <w:sz w:val="22"/>
          <w:szCs w:val="22"/>
          <w:lang w:eastAsia="sk-SK"/>
        </w:rPr>
      </w:pPr>
      <w:hyperlink w:anchor="_Toc461981441" w:history="1">
        <w:r w:rsidR="00CC447A" w:rsidRPr="007548C9">
          <w:rPr>
            <w:rStyle w:val="Hypertextovprepojenie"/>
            <w:rFonts w:ascii="Arial" w:hAnsi="Arial" w:cs="Arial"/>
            <w:noProof/>
          </w:rPr>
          <w:t>B.2  SPÔSOB URČENIA CENY</w:t>
        </w:r>
      </w:hyperlink>
    </w:p>
    <w:p w14:paraId="13F491F8" w14:textId="2063CA71" w:rsidR="00CC447A" w:rsidRPr="007548C9" w:rsidRDefault="00B00EA2">
      <w:pPr>
        <w:pStyle w:val="Obsah1"/>
        <w:tabs>
          <w:tab w:val="right" w:pos="9062"/>
        </w:tabs>
        <w:rPr>
          <w:rFonts w:ascii="Arial" w:hAnsi="Arial" w:cs="Arial"/>
          <w:b w:val="0"/>
          <w:bCs w:val="0"/>
          <w:caps w:val="0"/>
          <w:noProof/>
          <w:sz w:val="22"/>
          <w:szCs w:val="22"/>
          <w:lang w:eastAsia="sk-SK"/>
        </w:rPr>
      </w:pPr>
      <w:hyperlink w:anchor="_Toc461981442" w:history="1">
        <w:r w:rsidR="00917088" w:rsidRPr="007548C9">
          <w:rPr>
            <w:rStyle w:val="Hypertextovprepojenie"/>
            <w:rFonts w:ascii="Arial" w:hAnsi="Arial" w:cs="Arial"/>
            <w:noProof/>
          </w:rPr>
          <w:t>B.3  OBCHODNÉ PODMIENKY plne</w:t>
        </w:r>
        <w:r w:rsidR="00CC447A" w:rsidRPr="007548C9">
          <w:rPr>
            <w:rStyle w:val="Hypertextovprepojenie"/>
            <w:rFonts w:ascii="Arial" w:hAnsi="Arial" w:cs="Arial"/>
            <w:noProof/>
          </w:rPr>
          <w:t>NIA PREDMETU ZÁKAZKY</w:t>
        </w:r>
      </w:hyperlink>
    </w:p>
    <w:p w14:paraId="289081F4" w14:textId="77777777" w:rsidR="00796CF2" w:rsidRPr="007548C9" w:rsidRDefault="00020A17" w:rsidP="002F0582">
      <w:pPr>
        <w:spacing w:after="0" w:line="240" w:lineRule="auto"/>
        <w:jc w:val="both"/>
        <w:rPr>
          <w:rFonts w:ascii="Arial" w:hAnsi="Arial" w:cs="Arial"/>
          <w:b/>
          <w:sz w:val="20"/>
          <w:szCs w:val="20"/>
        </w:rPr>
      </w:pPr>
      <w:r w:rsidRPr="007548C9">
        <w:rPr>
          <w:rFonts w:ascii="Arial" w:hAnsi="Arial" w:cs="Arial"/>
          <w:b/>
          <w:bCs/>
          <w:sz w:val="20"/>
          <w:szCs w:val="20"/>
        </w:rPr>
        <w:fldChar w:fldCharType="end"/>
      </w:r>
      <w:r w:rsidR="00796CF2" w:rsidRPr="007548C9">
        <w:rPr>
          <w:rFonts w:ascii="Arial" w:hAnsi="Arial" w:cs="Arial"/>
          <w:b/>
          <w:sz w:val="20"/>
          <w:szCs w:val="20"/>
        </w:rPr>
        <w:t xml:space="preserve">  </w:t>
      </w:r>
    </w:p>
    <w:p w14:paraId="4AD64395" w14:textId="77777777" w:rsidR="00336AE2" w:rsidRPr="007548C9" w:rsidRDefault="00336AE2" w:rsidP="002F0582">
      <w:pPr>
        <w:spacing w:after="0" w:line="240" w:lineRule="auto"/>
        <w:jc w:val="both"/>
        <w:rPr>
          <w:rFonts w:ascii="Arial" w:hAnsi="Arial" w:cs="Arial"/>
          <w:b/>
          <w:sz w:val="20"/>
          <w:szCs w:val="20"/>
        </w:rPr>
      </w:pPr>
    </w:p>
    <w:p w14:paraId="18EB9215" w14:textId="77777777" w:rsidR="00796CF2" w:rsidRPr="007548C9" w:rsidRDefault="00796CF2" w:rsidP="00796CF2">
      <w:pPr>
        <w:spacing w:after="0" w:line="240" w:lineRule="auto"/>
        <w:jc w:val="both"/>
        <w:rPr>
          <w:rFonts w:ascii="Arial" w:hAnsi="Arial" w:cs="Arial"/>
          <w:b/>
          <w:sz w:val="20"/>
          <w:szCs w:val="20"/>
        </w:rPr>
      </w:pPr>
      <w:r w:rsidRPr="007548C9">
        <w:rPr>
          <w:rFonts w:ascii="Arial" w:hAnsi="Arial" w:cs="Arial"/>
          <w:b/>
          <w:sz w:val="20"/>
          <w:szCs w:val="20"/>
        </w:rPr>
        <w:t>PRÍLOHY K SÚŤAŽNÝM PODKLADOM</w:t>
      </w:r>
    </w:p>
    <w:p w14:paraId="204FF923" w14:textId="77777777" w:rsidR="00796CF2" w:rsidRPr="007548C9" w:rsidRDefault="00796CF2" w:rsidP="00796CF2">
      <w:pPr>
        <w:spacing w:after="0" w:line="240" w:lineRule="auto"/>
        <w:jc w:val="center"/>
        <w:rPr>
          <w:rFonts w:ascii="Arial" w:hAnsi="Arial" w:cs="Arial"/>
          <w:b/>
          <w:sz w:val="20"/>
          <w:szCs w:val="20"/>
        </w:rPr>
      </w:pPr>
    </w:p>
    <w:p w14:paraId="5E723713" w14:textId="77777777" w:rsidR="003C0B8B" w:rsidRPr="00C75072" w:rsidRDefault="003C0B8B" w:rsidP="003C0B8B">
      <w:pPr>
        <w:pStyle w:val="Hlavika"/>
        <w:tabs>
          <w:tab w:val="clear" w:pos="4536"/>
          <w:tab w:val="clear" w:pos="9072"/>
          <w:tab w:val="left" w:pos="708"/>
        </w:tabs>
        <w:rPr>
          <w:rFonts w:ascii="Arial" w:hAnsi="Arial" w:cs="Arial"/>
          <w:bCs/>
          <w:sz w:val="20"/>
        </w:rPr>
      </w:pPr>
      <w:r w:rsidRPr="00C75072">
        <w:rPr>
          <w:rFonts w:ascii="Arial" w:hAnsi="Arial" w:cs="Arial"/>
          <w:bCs/>
          <w:sz w:val="20"/>
        </w:rPr>
        <w:t>Príloha č. 1 k časti A.1  -  Všeobecné informácie o uchádzačovi</w:t>
      </w:r>
    </w:p>
    <w:p w14:paraId="5EB7B7EE" w14:textId="77777777" w:rsidR="003C0B8B" w:rsidRPr="00C75072" w:rsidRDefault="003C0B8B" w:rsidP="003C0B8B">
      <w:pPr>
        <w:pStyle w:val="Hlavika"/>
        <w:tabs>
          <w:tab w:val="left" w:pos="708"/>
        </w:tabs>
        <w:rPr>
          <w:rFonts w:ascii="Arial" w:hAnsi="Arial" w:cs="Arial"/>
          <w:bCs/>
          <w:sz w:val="20"/>
        </w:rPr>
      </w:pPr>
    </w:p>
    <w:p w14:paraId="4918121B" w14:textId="77777777" w:rsidR="003C0B8B" w:rsidRPr="00C75072" w:rsidRDefault="003C0B8B" w:rsidP="003C0B8B">
      <w:pPr>
        <w:pStyle w:val="Hlavika"/>
        <w:tabs>
          <w:tab w:val="clear" w:pos="4536"/>
          <w:tab w:val="clear" w:pos="9072"/>
          <w:tab w:val="left" w:pos="708"/>
        </w:tabs>
        <w:rPr>
          <w:rFonts w:ascii="Arial" w:hAnsi="Arial" w:cs="Arial"/>
          <w:bCs/>
          <w:sz w:val="20"/>
        </w:rPr>
      </w:pPr>
      <w:r w:rsidRPr="00C75072">
        <w:rPr>
          <w:rFonts w:ascii="Arial" w:hAnsi="Arial" w:cs="Arial"/>
          <w:bCs/>
          <w:sz w:val="20"/>
        </w:rPr>
        <w:t>Príloha č. 2 k časti A.1  -  Jednotný európsky dokument</w:t>
      </w:r>
    </w:p>
    <w:p w14:paraId="3B7B7E2F" w14:textId="77777777" w:rsidR="003C0B8B" w:rsidRPr="00BD6A1A" w:rsidRDefault="003C0B8B" w:rsidP="003C0B8B">
      <w:pPr>
        <w:pStyle w:val="Hlavika"/>
        <w:tabs>
          <w:tab w:val="clear" w:pos="4536"/>
          <w:tab w:val="clear" w:pos="9072"/>
          <w:tab w:val="left" w:pos="708"/>
        </w:tabs>
        <w:rPr>
          <w:rFonts w:ascii="Arial" w:hAnsi="Arial" w:cs="Arial"/>
          <w:bCs/>
          <w:sz w:val="20"/>
          <w:highlight w:val="yellow"/>
        </w:rPr>
      </w:pPr>
    </w:p>
    <w:p w14:paraId="0BA4ABE4" w14:textId="6DBD03CA" w:rsidR="003C0B8B" w:rsidRDefault="003C0B8B" w:rsidP="003C0B8B">
      <w:pPr>
        <w:pStyle w:val="Hlavika"/>
        <w:tabs>
          <w:tab w:val="clear" w:pos="4536"/>
          <w:tab w:val="clear" w:pos="9072"/>
          <w:tab w:val="left" w:pos="708"/>
        </w:tabs>
        <w:rPr>
          <w:rFonts w:ascii="Arial" w:hAnsi="Arial" w:cs="Arial"/>
          <w:bCs/>
          <w:sz w:val="20"/>
        </w:rPr>
      </w:pPr>
      <w:r w:rsidRPr="002C460A">
        <w:rPr>
          <w:rFonts w:ascii="Arial" w:hAnsi="Arial" w:cs="Arial"/>
          <w:bCs/>
          <w:sz w:val="20"/>
        </w:rPr>
        <w:t>Príloha č. 1 k časti A.2  -  Návrh na plneni</w:t>
      </w:r>
      <w:r w:rsidR="005F3361" w:rsidRPr="002C460A">
        <w:rPr>
          <w:rFonts w:ascii="Arial" w:hAnsi="Arial" w:cs="Arial"/>
          <w:bCs/>
          <w:sz w:val="20"/>
        </w:rPr>
        <w:t>e kritéria</w:t>
      </w:r>
    </w:p>
    <w:p w14:paraId="074754B9" w14:textId="5689E5E4" w:rsidR="006753D8" w:rsidRDefault="006753D8" w:rsidP="003C0B8B">
      <w:pPr>
        <w:pStyle w:val="Hlavika"/>
        <w:tabs>
          <w:tab w:val="clear" w:pos="4536"/>
          <w:tab w:val="clear" w:pos="9072"/>
          <w:tab w:val="left" w:pos="708"/>
        </w:tabs>
        <w:rPr>
          <w:rFonts w:ascii="Arial" w:hAnsi="Arial" w:cs="Arial"/>
          <w:bCs/>
          <w:sz w:val="20"/>
        </w:rPr>
      </w:pPr>
    </w:p>
    <w:p w14:paraId="1696CBC2" w14:textId="1B7BBAD2" w:rsidR="006753D8" w:rsidRPr="006753D8" w:rsidRDefault="006753D8" w:rsidP="006753D8">
      <w:pPr>
        <w:pStyle w:val="Hlavika"/>
        <w:rPr>
          <w:rFonts w:ascii="Arial" w:hAnsi="Arial" w:cs="Arial"/>
          <w:bCs/>
          <w:sz w:val="20"/>
        </w:rPr>
      </w:pPr>
      <w:r w:rsidRPr="006753D8">
        <w:rPr>
          <w:rFonts w:ascii="Arial" w:hAnsi="Arial" w:cs="Arial"/>
          <w:bCs/>
          <w:sz w:val="20"/>
        </w:rPr>
        <w:t xml:space="preserve">Príloha č. 1 k časti B.2 </w:t>
      </w:r>
      <w:r>
        <w:rPr>
          <w:rFonts w:ascii="Arial" w:hAnsi="Arial" w:cs="Arial"/>
          <w:bCs/>
          <w:sz w:val="20"/>
        </w:rPr>
        <w:t xml:space="preserve"> </w:t>
      </w:r>
      <w:r w:rsidRPr="006753D8">
        <w:rPr>
          <w:rFonts w:ascii="Arial" w:hAnsi="Arial" w:cs="Arial"/>
          <w:bCs/>
          <w:sz w:val="20"/>
        </w:rPr>
        <w:t>-</w:t>
      </w:r>
      <w:r>
        <w:rPr>
          <w:rFonts w:ascii="Arial" w:hAnsi="Arial" w:cs="Arial"/>
          <w:bCs/>
          <w:sz w:val="20"/>
        </w:rPr>
        <w:t xml:space="preserve"> </w:t>
      </w:r>
      <w:r w:rsidRPr="006753D8">
        <w:rPr>
          <w:rFonts w:ascii="Arial" w:hAnsi="Arial" w:cs="Arial"/>
          <w:bCs/>
          <w:sz w:val="20"/>
        </w:rPr>
        <w:t xml:space="preserve"> Špecifikácia ceny</w:t>
      </w:r>
    </w:p>
    <w:p w14:paraId="32139C8E" w14:textId="44A6D9AB" w:rsidR="006753D8" w:rsidRPr="006753D8" w:rsidRDefault="006753D8" w:rsidP="006753D8">
      <w:pPr>
        <w:pStyle w:val="Hlavika"/>
        <w:tabs>
          <w:tab w:val="clear" w:pos="4536"/>
          <w:tab w:val="clear" w:pos="9072"/>
        </w:tabs>
        <w:ind w:left="1988" w:firstLine="284"/>
        <w:rPr>
          <w:rFonts w:ascii="Arial" w:hAnsi="Arial" w:cs="Arial"/>
          <w:bCs/>
          <w:sz w:val="20"/>
        </w:rPr>
      </w:pPr>
      <w:r w:rsidRPr="006753D8">
        <w:rPr>
          <w:rFonts w:ascii="Arial" w:hAnsi="Arial" w:cs="Arial"/>
          <w:bCs/>
          <w:sz w:val="20"/>
        </w:rPr>
        <w:t>(</w:t>
      </w:r>
      <w:r w:rsidRPr="006753D8">
        <w:rPr>
          <w:rFonts w:ascii="Arial" w:hAnsi="Arial" w:cs="Arial"/>
          <w:bCs/>
          <w:i/>
          <w:sz w:val="20"/>
        </w:rPr>
        <w:t>zároveň príloha č. 2 k Rámcovej dohode)</w:t>
      </w:r>
    </w:p>
    <w:p w14:paraId="3569CD93" w14:textId="77777777" w:rsidR="006753D8" w:rsidRPr="006753D8" w:rsidRDefault="006753D8" w:rsidP="006753D8">
      <w:pPr>
        <w:pStyle w:val="Hlavika"/>
        <w:tabs>
          <w:tab w:val="left" w:pos="708"/>
        </w:tabs>
        <w:rPr>
          <w:rFonts w:ascii="Arial" w:hAnsi="Arial" w:cs="Arial"/>
          <w:bCs/>
          <w:sz w:val="20"/>
        </w:rPr>
      </w:pPr>
    </w:p>
    <w:p w14:paraId="37006003" w14:textId="2331C9B0" w:rsidR="006753D8" w:rsidRPr="006753D8" w:rsidRDefault="006753D8" w:rsidP="006753D8">
      <w:pPr>
        <w:pStyle w:val="Hlavika"/>
        <w:tabs>
          <w:tab w:val="left" w:pos="708"/>
        </w:tabs>
        <w:rPr>
          <w:rFonts w:ascii="Arial" w:hAnsi="Arial" w:cs="Arial"/>
          <w:bCs/>
          <w:sz w:val="20"/>
        </w:rPr>
      </w:pPr>
      <w:r w:rsidRPr="006753D8">
        <w:rPr>
          <w:rFonts w:ascii="Arial" w:hAnsi="Arial" w:cs="Arial"/>
          <w:bCs/>
          <w:sz w:val="20"/>
        </w:rPr>
        <w:t>Príloha č. 1 k časti B.3</w:t>
      </w:r>
      <w:r>
        <w:rPr>
          <w:rFonts w:ascii="Arial" w:hAnsi="Arial" w:cs="Arial"/>
          <w:bCs/>
          <w:sz w:val="20"/>
        </w:rPr>
        <w:t xml:space="preserve"> </w:t>
      </w:r>
      <w:r w:rsidRPr="006753D8">
        <w:rPr>
          <w:rFonts w:ascii="Arial" w:hAnsi="Arial" w:cs="Arial"/>
          <w:bCs/>
          <w:sz w:val="20"/>
        </w:rPr>
        <w:t xml:space="preserve"> -</w:t>
      </w:r>
      <w:r>
        <w:rPr>
          <w:rFonts w:ascii="Arial" w:hAnsi="Arial" w:cs="Arial"/>
          <w:bCs/>
          <w:sz w:val="20"/>
        </w:rPr>
        <w:t xml:space="preserve"> </w:t>
      </w:r>
      <w:r w:rsidRPr="006753D8">
        <w:rPr>
          <w:rFonts w:ascii="Arial" w:hAnsi="Arial" w:cs="Arial"/>
          <w:bCs/>
          <w:sz w:val="20"/>
        </w:rPr>
        <w:t xml:space="preserve"> Zoznam subdodávateľov a podiel subdodávok</w:t>
      </w:r>
    </w:p>
    <w:p w14:paraId="2470243D" w14:textId="77777777" w:rsidR="006753D8" w:rsidRPr="006753D8" w:rsidRDefault="006753D8" w:rsidP="006753D8">
      <w:pPr>
        <w:pStyle w:val="Hlavika"/>
        <w:tabs>
          <w:tab w:val="clear" w:pos="4536"/>
          <w:tab w:val="clear" w:pos="9072"/>
        </w:tabs>
        <w:ind w:left="1988" w:firstLine="284"/>
        <w:rPr>
          <w:rFonts w:ascii="Arial" w:hAnsi="Arial" w:cs="Arial"/>
          <w:bCs/>
          <w:sz w:val="20"/>
        </w:rPr>
      </w:pPr>
      <w:r w:rsidRPr="006753D8">
        <w:rPr>
          <w:rFonts w:ascii="Arial" w:hAnsi="Arial" w:cs="Arial"/>
          <w:bCs/>
          <w:sz w:val="20"/>
        </w:rPr>
        <w:t>(</w:t>
      </w:r>
      <w:r w:rsidRPr="006753D8">
        <w:rPr>
          <w:rFonts w:ascii="Arial" w:hAnsi="Arial" w:cs="Arial"/>
          <w:bCs/>
          <w:i/>
          <w:sz w:val="20"/>
        </w:rPr>
        <w:t>zároveň príloha č. 3 k Rámcovej dohode)</w:t>
      </w:r>
    </w:p>
    <w:p w14:paraId="03454DDF" w14:textId="77777777" w:rsidR="006753D8" w:rsidRPr="002C460A" w:rsidRDefault="006753D8" w:rsidP="003C0B8B">
      <w:pPr>
        <w:pStyle w:val="Hlavika"/>
        <w:tabs>
          <w:tab w:val="clear" w:pos="4536"/>
          <w:tab w:val="clear" w:pos="9072"/>
          <w:tab w:val="left" w:pos="708"/>
        </w:tabs>
        <w:rPr>
          <w:rFonts w:ascii="Arial" w:hAnsi="Arial" w:cs="Arial"/>
          <w:bCs/>
          <w:sz w:val="20"/>
        </w:rPr>
      </w:pPr>
    </w:p>
    <w:p w14:paraId="21FC41AD" w14:textId="77777777" w:rsidR="008219BA" w:rsidRDefault="008219BA" w:rsidP="008219BA">
      <w:pPr>
        <w:pStyle w:val="Hlavika"/>
        <w:tabs>
          <w:tab w:val="clear" w:pos="4536"/>
          <w:tab w:val="clear" w:pos="9072"/>
          <w:tab w:val="left" w:pos="708"/>
        </w:tabs>
        <w:rPr>
          <w:rFonts w:ascii="Arial" w:hAnsi="Arial" w:cs="Arial"/>
          <w:bCs/>
          <w:sz w:val="20"/>
          <w:highlight w:val="yellow"/>
        </w:rPr>
      </w:pPr>
    </w:p>
    <w:p w14:paraId="63C9DAB0" w14:textId="0F81CE53" w:rsidR="003C0B8B" w:rsidRPr="004E242D" w:rsidRDefault="003C0B8B" w:rsidP="003C0B8B">
      <w:pPr>
        <w:pStyle w:val="Hlavika"/>
        <w:tabs>
          <w:tab w:val="clear" w:pos="4536"/>
          <w:tab w:val="clear" w:pos="9072"/>
          <w:tab w:val="left" w:pos="708"/>
        </w:tabs>
        <w:rPr>
          <w:rFonts w:ascii="Arial" w:hAnsi="Arial" w:cs="Arial"/>
          <w:bCs/>
          <w:sz w:val="20"/>
          <w:highlight w:val="yellow"/>
        </w:rPr>
      </w:pPr>
      <w:r w:rsidRPr="004E242D">
        <w:rPr>
          <w:rFonts w:ascii="Arial" w:hAnsi="Arial" w:cs="Arial"/>
          <w:bCs/>
          <w:sz w:val="20"/>
          <w:highlight w:val="yellow"/>
        </w:rPr>
        <w:t xml:space="preserve">                                                            </w:t>
      </w:r>
    </w:p>
    <w:p w14:paraId="2FE69E8D" w14:textId="726661D3" w:rsidR="00C97EEE" w:rsidRPr="00AC0BD1" w:rsidRDefault="008219BA" w:rsidP="00AC0BD1">
      <w:pPr>
        <w:pStyle w:val="Bezriadkovania"/>
        <w:ind w:firstLine="2127"/>
        <w:jc w:val="both"/>
        <w:rPr>
          <w:rFonts w:ascii="Arial" w:hAnsi="Arial" w:cs="Arial"/>
          <w:sz w:val="18"/>
          <w:szCs w:val="20"/>
        </w:rPr>
        <w:sectPr w:rsidR="00C97EEE" w:rsidRPr="00AC0BD1" w:rsidSect="008D6F20">
          <w:headerReference w:type="default" r:id="rId9"/>
          <w:footerReference w:type="even" r:id="rId10"/>
          <w:headerReference w:type="first" r:id="rId11"/>
          <w:pgSz w:w="11906" w:h="16838"/>
          <w:pgMar w:top="1417" w:right="1417" w:bottom="1417" w:left="1417" w:header="708" w:footer="708" w:gutter="0"/>
          <w:cols w:space="708"/>
          <w:docGrid w:linePitch="360"/>
        </w:sectPr>
      </w:pPr>
      <w:r>
        <w:rPr>
          <w:rFonts w:ascii="Arial" w:hAnsi="Arial" w:cs="Arial"/>
          <w:bCs/>
          <w:sz w:val="20"/>
          <w:highlight w:val="yellow"/>
        </w:rPr>
        <w:t xml:space="preserve"> </w:t>
      </w:r>
    </w:p>
    <w:p w14:paraId="3D5D6183" w14:textId="41972B40" w:rsidR="00796CF2" w:rsidRPr="007548C9" w:rsidRDefault="00796CF2" w:rsidP="006E033B">
      <w:pPr>
        <w:pStyle w:val="Nadpis1"/>
        <w:rPr>
          <w:rFonts w:cs="Arial"/>
        </w:rPr>
      </w:pPr>
      <w:bookmarkStart w:id="1" w:name="_Toc461981347"/>
      <w:r w:rsidRPr="007548C9">
        <w:rPr>
          <w:rFonts w:cs="Arial"/>
        </w:rPr>
        <w:lastRenderedPageBreak/>
        <w:t>A.1</w:t>
      </w:r>
      <w:r w:rsidR="005943B9" w:rsidRPr="007548C9">
        <w:rPr>
          <w:rFonts w:cs="Arial"/>
        </w:rPr>
        <w:t xml:space="preserve"> </w:t>
      </w:r>
      <w:r w:rsidRPr="007548C9">
        <w:rPr>
          <w:rFonts w:cs="Arial"/>
        </w:rPr>
        <w:t>POKYNY PRE UCHÁDZAČOV</w:t>
      </w:r>
      <w:bookmarkEnd w:id="1"/>
    </w:p>
    <w:p w14:paraId="4272B3B5" w14:textId="77777777" w:rsidR="007C028E" w:rsidRPr="007548C9" w:rsidRDefault="007C028E" w:rsidP="007C028E">
      <w:pPr>
        <w:rPr>
          <w:rFonts w:ascii="Arial" w:hAnsi="Arial" w:cs="Arial"/>
        </w:rPr>
      </w:pPr>
    </w:p>
    <w:p w14:paraId="45650DC8" w14:textId="77777777" w:rsidR="00796CF2" w:rsidRPr="007548C9" w:rsidRDefault="00796CF2" w:rsidP="00796CF2">
      <w:pPr>
        <w:spacing w:after="0" w:line="240" w:lineRule="auto"/>
        <w:jc w:val="center"/>
        <w:rPr>
          <w:rFonts w:ascii="Arial" w:hAnsi="Arial" w:cs="Arial"/>
          <w:b/>
          <w:sz w:val="24"/>
          <w:szCs w:val="24"/>
        </w:rPr>
      </w:pPr>
    </w:p>
    <w:p w14:paraId="50CE8221" w14:textId="77777777" w:rsidR="00796CF2" w:rsidRPr="007548C9" w:rsidRDefault="00796CF2" w:rsidP="006E033B">
      <w:pPr>
        <w:pStyle w:val="Nadpis2"/>
        <w:rPr>
          <w:rFonts w:cs="Arial"/>
        </w:rPr>
      </w:pPr>
      <w:bookmarkStart w:id="2" w:name="_Toc461981348"/>
      <w:r w:rsidRPr="007548C9">
        <w:rPr>
          <w:rFonts w:cs="Arial"/>
        </w:rPr>
        <w:t>Časť I.</w:t>
      </w:r>
      <w:bookmarkEnd w:id="2"/>
    </w:p>
    <w:p w14:paraId="1D6308FA" w14:textId="77777777" w:rsidR="00796CF2" w:rsidRPr="007548C9" w:rsidRDefault="00796CF2" w:rsidP="006E033B">
      <w:pPr>
        <w:pStyle w:val="Nadpis2"/>
        <w:rPr>
          <w:rFonts w:cs="Arial"/>
        </w:rPr>
      </w:pPr>
      <w:bookmarkStart w:id="3" w:name="_Toc461981349"/>
      <w:r w:rsidRPr="007548C9">
        <w:rPr>
          <w:rFonts w:cs="Arial"/>
        </w:rPr>
        <w:t>Všeobecné informácie</w:t>
      </w:r>
      <w:bookmarkEnd w:id="3"/>
    </w:p>
    <w:p w14:paraId="7B5C2241" w14:textId="77777777" w:rsidR="00E370D9" w:rsidRPr="007548C9" w:rsidRDefault="00E370D9" w:rsidP="00E370D9">
      <w:pPr>
        <w:rPr>
          <w:rFonts w:ascii="Arial" w:hAnsi="Arial" w:cs="Arial"/>
        </w:rPr>
      </w:pPr>
    </w:p>
    <w:p w14:paraId="189B03BD" w14:textId="77777777" w:rsidR="00E370D9" w:rsidRPr="007548C9"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Identifikácia verejného obstarávateľa</w:t>
      </w:r>
    </w:p>
    <w:p w14:paraId="0DEB2156" w14:textId="77777777" w:rsidR="00E370D9" w:rsidRPr="007548C9" w:rsidRDefault="00E370D9" w:rsidP="00E370D9">
      <w:pPr>
        <w:pStyle w:val="Zkladntext"/>
        <w:tabs>
          <w:tab w:val="left" w:pos="2410"/>
        </w:tabs>
        <w:ind w:firstLine="567"/>
        <w:rPr>
          <w:rFonts w:ascii="Arial" w:hAnsi="Arial" w:cs="Arial"/>
          <w:b/>
          <w:bCs/>
          <w:sz w:val="20"/>
          <w:szCs w:val="20"/>
        </w:rPr>
      </w:pPr>
      <w:r w:rsidRPr="007548C9">
        <w:rPr>
          <w:rFonts w:ascii="Arial" w:hAnsi="Arial" w:cs="Arial"/>
          <w:sz w:val="20"/>
          <w:szCs w:val="20"/>
        </w:rPr>
        <w:t>Názov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Národná diaľničná spoločnosť, a.s.</w:t>
      </w:r>
    </w:p>
    <w:p w14:paraId="106A9226" w14:textId="77777777" w:rsidR="00E370D9" w:rsidRPr="007548C9" w:rsidRDefault="00E370D9" w:rsidP="00E370D9">
      <w:pPr>
        <w:pStyle w:val="Zkladntext"/>
        <w:tabs>
          <w:tab w:val="left" w:pos="2410"/>
        </w:tabs>
        <w:ind w:firstLine="567"/>
        <w:jc w:val="left"/>
        <w:rPr>
          <w:rFonts w:ascii="Arial" w:hAnsi="Arial" w:cs="Arial"/>
          <w:b/>
          <w:bCs/>
          <w:sz w:val="20"/>
          <w:szCs w:val="20"/>
        </w:rPr>
      </w:pPr>
      <w:r w:rsidRPr="007548C9">
        <w:rPr>
          <w:rFonts w:ascii="Arial" w:hAnsi="Arial" w:cs="Arial"/>
          <w:sz w:val="20"/>
          <w:szCs w:val="20"/>
        </w:rPr>
        <w:t>Sídlo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Dúbravská cesta 14, 841 04 Bratislava</w:t>
      </w:r>
    </w:p>
    <w:p w14:paraId="63756E3B"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IČO:</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35 919 001</w:t>
      </w:r>
    </w:p>
    <w:p w14:paraId="2B12B0A4"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IČ DPH: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SK 2021937775</w:t>
      </w:r>
    </w:p>
    <w:p w14:paraId="070F49F1" w14:textId="76F2F17C"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Bankové spojenie: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00DA5CBC" w:rsidRPr="007548C9">
        <w:rPr>
          <w:rFonts w:ascii="Arial" w:hAnsi="Arial" w:cs="Arial"/>
          <w:sz w:val="20"/>
          <w:szCs w:val="20"/>
        </w:rPr>
        <w:tab/>
        <w:t>UniCredit Bank Czech Republic</w:t>
      </w:r>
      <w:r w:rsidRPr="007548C9">
        <w:rPr>
          <w:rFonts w:ascii="Arial" w:hAnsi="Arial" w:cs="Arial"/>
          <w:sz w:val="20"/>
          <w:szCs w:val="20"/>
        </w:rPr>
        <w:t xml:space="preserve"> and Slovakia a.s., </w:t>
      </w:r>
    </w:p>
    <w:p w14:paraId="7094452A"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pobočka zahraničnej banky</w:t>
      </w:r>
    </w:p>
    <w:p w14:paraId="032E5951"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IBAN: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SK30 1111 0000 0066 2485 9013</w:t>
      </w:r>
    </w:p>
    <w:p w14:paraId="2425320C"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BIC/SWIFT: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 xml:space="preserve">             </w:t>
      </w:r>
      <w:r w:rsidR="00D124E9" w:rsidRPr="007548C9">
        <w:rPr>
          <w:rFonts w:ascii="Arial" w:hAnsi="Arial" w:cs="Arial"/>
          <w:sz w:val="20"/>
          <w:szCs w:val="20"/>
        </w:rPr>
        <w:t xml:space="preserve">  </w:t>
      </w:r>
      <w:r w:rsidRPr="007548C9">
        <w:rPr>
          <w:rFonts w:ascii="Arial" w:hAnsi="Arial" w:cs="Arial"/>
          <w:sz w:val="20"/>
          <w:szCs w:val="20"/>
        </w:rPr>
        <w:t>UNCRSKBX</w:t>
      </w:r>
    </w:p>
    <w:p w14:paraId="41FDC3FD" w14:textId="77777777" w:rsidR="00E370D9" w:rsidRPr="007548C9" w:rsidRDefault="00E370D9" w:rsidP="00E370D9">
      <w:pPr>
        <w:spacing w:after="0" w:line="240" w:lineRule="auto"/>
        <w:ind w:left="426" w:right="-29" w:firstLine="141"/>
        <w:jc w:val="both"/>
        <w:rPr>
          <w:rFonts w:ascii="Arial" w:hAnsi="Arial" w:cs="Arial"/>
          <w:sz w:val="20"/>
          <w:szCs w:val="20"/>
        </w:rPr>
      </w:pPr>
      <w:r w:rsidRPr="007548C9">
        <w:rPr>
          <w:rFonts w:ascii="Arial" w:hAnsi="Arial" w:cs="Arial"/>
          <w:sz w:val="20"/>
          <w:szCs w:val="20"/>
        </w:rPr>
        <w:t xml:space="preserve">Internetová adresa organizácie (URL): </w:t>
      </w:r>
      <w:r w:rsidRPr="007548C9">
        <w:rPr>
          <w:rFonts w:ascii="Arial" w:hAnsi="Arial" w:cs="Arial"/>
          <w:sz w:val="20"/>
          <w:szCs w:val="20"/>
        </w:rPr>
        <w:tab/>
      </w:r>
      <w:hyperlink r:id="rId12" w:history="1">
        <w:r w:rsidRPr="007548C9">
          <w:rPr>
            <w:rStyle w:val="Hypertextovprepojenie"/>
            <w:rFonts w:ascii="Arial" w:hAnsi="Arial" w:cs="Arial"/>
            <w:bCs/>
            <w:sz w:val="20"/>
            <w:szCs w:val="20"/>
          </w:rPr>
          <w:t>www.ndsas.sk</w:t>
        </w:r>
      </w:hyperlink>
      <w:r w:rsidRPr="007548C9">
        <w:rPr>
          <w:rFonts w:ascii="Arial" w:hAnsi="Arial" w:cs="Arial"/>
          <w:bCs/>
          <w:sz w:val="20"/>
          <w:szCs w:val="20"/>
        </w:rPr>
        <w:t xml:space="preserve"> </w:t>
      </w:r>
    </w:p>
    <w:p w14:paraId="3F549248" w14:textId="77777777"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Profil verejného obstarávateľa:</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3" w:history="1">
        <w:r w:rsidRPr="007548C9">
          <w:rPr>
            <w:rStyle w:val="Hypertextovprepojenie"/>
            <w:rFonts w:ascii="Arial" w:hAnsi="Arial" w:cs="Arial"/>
            <w:sz w:val="20"/>
            <w:szCs w:val="20"/>
          </w:rPr>
          <w:t>www.uvo.gov.sk/profily/-/profil/pzakazky/9127</w:t>
        </w:r>
      </w:hyperlink>
    </w:p>
    <w:p w14:paraId="2A7CB80A" w14:textId="0DFDF576" w:rsidR="00E370D9" w:rsidRPr="007548C9" w:rsidRDefault="00E370D9" w:rsidP="00E370D9">
      <w:pPr>
        <w:spacing w:after="0" w:line="240" w:lineRule="auto"/>
        <w:ind w:left="426" w:right="-29" w:firstLine="141"/>
        <w:jc w:val="both"/>
        <w:rPr>
          <w:rFonts w:ascii="Arial" w:hAnsi="Arial" w:cs="Arial"/>
          <w:b/>
          <w:bCs/>
          <w:sz w:val="20"/>
          <w:szCs w:val="20"/>
        </w:rPr>
      </w:pPr>
      <w:r w:rsidRPr="007548C9">
        <w:rPr>
          <w:rFonts w:ascii="Arial" w:hAnsi="Arial" w:cs="Arial"/>
          <w:sz w:val="20"/>
          <w:szCs w:val="20"/>
        </w:rPr>
        <w:t>Kontaktná osoba:</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00473B08" w:rsidRPr="007548C9">
        <w:rPr>
          <w:rFonts w:ascii="Arial" w:hAnsi="Arial" w:cs="Arial"/>
          <w:sz w:val="20"/>
          <w:szCs w:val="20"/>
        </w:rPr>
        <w:t>Mgr. Martin Beniač</w:t>
      </w:r>
    </w:p>
    <w:p w14:paraId="0DAD0FFB" w14:textId="1201E8F1"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Telefón: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+421 2</w:t>
      </w:r>
      <w:r w:rsidR="00927E21">
        <w:rPr>
          <w:rFonts w:ascii="Arial" w:hAnsi="Arial" w:cs="Arial"/>
          <w:sz w:val="20"/>
          <w:szCs w:val="20"/>
        </w:rPr>
        <w:t xml:space="preserve"> </w:t>
      </w:r>
      <w:r w:rsidRPr="007548C9">
        <w:rPr>
          <w:rFonts w:ascii="Arial" w:hAnsi="Arial" w:cs="Arial"/>
          <w:sz w:val="20"/>
          <w:szCs w:val="20"/>
        </w:rPr>
        <w:t>5831</w:t>
      </w:r>
      <w:r w:rsidR="00927E21">
        <w:rPr>
          <w:rFonts w:ascii="Arial" w:hAnsi="Arial" w:cs="Arial"/>
          <w:sz w:val="20"/>
          <w:szCs w:val="20"/>
        </w:rPr>
        <w:t xml:space="preserve"> </w:t>
      </w:r>
      <w:r w:rsidRPr="007548C9">
        <w:rPr>
          <w:rFonts w:ascii="Arial" w:hAnsi="Arial" w:cs="Arial"/>
          <w:sz w:val="20"/>
          <w:szCs w:val="20"/>
        </w:rPr>
        <w:t>1</w:t>
      </w:r>
      <w:r w:rsidR="00473B08" w:rsidRPr="007548C9">
        <w:rPr>
          <w:rFonts w:ascii="Arial" w:hAnsi="Arial" w:cs="Arial"/>
          <w:sz w:val="20"/>
          <w:szCs w:val="20"/>
        </w:rPr>
        <w:t>036</w:t>
      </w:r>
    </w:p>
    <w:p w14:paraId="434ADA70" w14:textId="69EE0E7F" w:rsidR="00E370D9" w:rsidRPr="007548C9" w:rsidRDefault="00E370D9" w:rsidP="00AD0562">
      <w:pPr>
        <w:pStyle w:val="Zkladntext"/>
        <w:tabs>
          <w:tab w:val="left" w:pos="2410"/>
        </w:tabs>
        <w:ind w:left="567"/>
        <w:rPr>
          <w:rFonts w:ascii="Arial" w:hAnsi="Arial" w:cs="Arial"/>
          <w:sz w:val="20"/>
          <w:szCs w:val="20"/>
        </w:rPr>
      </w:pPr>
      <w:r w:rsidRPr="007548C9">
        <w:rPr>
          <w:rFonts w:ascii="Arial" w:hAnsi="Arial" w:cs="Arial"/>
          <w:sz w:val="20"/>
          <w:szCs w:val="20"/>
        </w:rPr>
        <w:t xml:space="preserve">E-mail: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4" w:history="1">
        <w:r w:rsidR="0078648E" w:rsidRPr="007548C9">
          <w:rPr>
            <w:rStyle w:val="Hypertextovprepojenie"/>
            <w:rFonts w:ascii="Arial" w:hAnsi="Arial" w:cs="Arial"/>
            <w:sz w:val="20"/>
            <w:szCs w:val="20"/>
          </w:rPr>
          <w:t>martin.beniac@ndsas.sk</w:t>
        </w:r>
      </w:hyperlink>
    </w:p>
    <w:p w14:paraId="2A69538B" w14:textId="77777777" w:rsidR="00E370D9" w:rsidRPr="007548C9" w:rsidRDefault="00E370D9" w:rsidP="0006772F">
      <w:pPr>
        <w:spacing w:after="0" w:line="240" w:lineRule="auto"/>
        <w:jc w:val="both"/>
        <w:rPr>
          <w:rStyle w:val="Zvraznenie"/>
          <w:rFonts w:ascii="Arial" w:hAnsi="Arial" w:cs="Arial"/>
          <w:b w:val="0"/>
          <w:color w:val="000000" w:themeColor="text1"/>
          <w:sz w:val="24"/>
          <w:szCs w:val="24"/>
        </w:rPr>
      </w:pPr>
    </w:p>
    <w:p w14:paraId="25B6CAD9" w14:textId="007723D9" w:rsidR="00E370D9" w:rsidRPr="007548C9"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Predmet zákazky</w:t>
      </w:r>
    </w:p>
    <w:p w14:paraId="7090A804" w14:textId="365E4D06" w:rsidR="00EE1514" w:rsidRPr="007548C9" w:rsidRDefault="00E370D9"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Predmet </w:t>
      </w:r>
      <w:r w:rsidR="00115E57" w:rsidRPr="007548C9">
        <w:rPr>
          <w:rFonts w:cs="Arial"/>
          <w:color w:val="000000" w:themeColor="text1"/>
          <w:sz w:val="20"/>
          <w:szCs w:val="20"/>
        </w:rPr>
        <w:t>zákazky je v súlade s § 3 ods. 4</w:t>
      </w:r>
      <w:r w:rsidRPr="007548C9">
        <w:rPr>
          <w:rFonts w:cs="Arial"/>
          <w:color w:val="000000" w:themeColor="text1"/>
          <w:sz w:val="20"/>
          <w:szCs w:val="20"/>
        </w:rPr>
        <w:t xml:space="preserve"> zákona č. 343/2015 Z. z. o verejnom obstarávaní a o zmene a doplnení niektorých zákonov v znení neskorších predpisov (ďalej len „Zákon“) zákazka</w:t>
      </w:r>
      <w:r w:rsidRPr="007548C9">
        <w:rPr>
          <w:rFonts w:cs="Arial"/>
          <w:b/>
          <w:color w:val="000000" w:themeColor="text1"/>
          <w:sz w:val="20"/>
          <w:szCs w:val="20"/>
        </w:rPr>
        <w:t xml:space="preserve"> </w:t>
      </w:r>
      <w:r w:rsidRPr="007548C9">
        <w:rPr>
          <w:rFonts w:cs="Arial"/>
          <w:color w:val="000000" w:themeColor="text1"/>
          <w:sz w:val="20"/>
          <w:szCs w:val="20"/>
        </w:rPr>
        <w:t>na</w:t>
      </w:r>
      <w:r w:rsidRPr="007548C9">
        <w:rPr>
          <w:rFonts w:cs="Arial"/>
          <w:b/>
          <w:color w:val="000000" w:themeColor="text1"/>
          <w:sz w:val="20"/>
          <w:szCs w:val="20"/>
        </w:rPr>
        <w:t xml:space="preserve"> </w:t>
      </w:r>
      <w:r w:rsidR="00115E57" w:rsidRPr="007548C9">
        <w:rPr>
          <w:rFonts w:cs="Arial"/>
          <w:b/>
          <w:color w:val="000000" w:themeColor="text1"/>
          <w:sz w:val="20"/>
          <w:szCs w:val="20"/>
        </w:rPr>
        <w:t>poskytnutie služby</w:t>
      </w:r>
      <w:r w:rsidRPr="007548C9">
        <w:rPr>
          <w:rFonts w:cs="Arial"/>
          <w:color w:val="000000" w:themeColor="text1"/>
          <w:sz w:val="20"/>
          <w:szCs w:val="20"/>
        </w:rPr>
        <w:t xml:space="preserve"> s predmetom podrobne vymedzeným v týchto súťažných podkladoch (ďalej len „týchto SP“</w:t>
      </w:r>
      <w:r w:rsidR="00D124E9" w:rsidRPr="007548C9">
        <w:rPr>
          <w:rFonts w:cs="Arial"/>
          <w:color w:val="000000" w:themeColor="text1"/>
          <w:sz w:val="20"/>
          <w:szCs w:val="20"/>
        </w:rPr>
        <w:t xml:space="preserve"> alebo „SP“</w:t>
      </w:r>
      <w:r w:rsidRPr="007548C9">
        <w:rPr>
          <w:rFonts w:cs="Arial"/>
          <w:color w:val="000000" w:themeColor="text1"/>
          <w:sz w:val="20"/>
          <w:szCs w:val="20"/>
        </w:rPr>
        <w:t xml:space="preserve">). </w:t>
      </w:r>
    </w:p>
    <w:p w14:paraId="788AA2B4" w14:textId="77777777" w:rsidR="008D62AF" w:rsidRPr="007548C9" w:rsidRDefault="00003786"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ab/>
      </w:r>
      <w:r w:rsidR="0070437B" w:rsidRPr="007548C9">
        <w:rPr>
          <w:rFonts w:cs="Arial"/>
          <w:color w:val="000000" w:themeColor="text1"/>
          <w:sz w:val="20"/>
          <w:szCs w:val="20"/>
        </w:rPr>
        <w:t xml:space="preserve">Názov predmetu zákazky: </w:t>
      </w:r>
    </w:p>
    <w:p w14:paraId="7990B9F7" w14:textId="23E96264" w:rsidR="00EE1514" w:rsidRPr="007548C9" w:rsidRDefault="0035038C" w:rsidP="00EE1514">
      <w:pPr>
        <w:spacing w:after="6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w:t>
      </w:r>
      <w:r w:rsidR="00BD6A1A" w:rsidRPr="00BD6A1A">
        <w:rPr>
          <w:rFonts w:ascii="Arial" w:eastAsia="Calibri" w:hAnsi="Arial" w:cs="Arial"/>
          <w:b/>
          <w:bCs/>
          <w:noProof/>
          <w:sz w:val="20"/>
          <w:szCs w:val="20"/>
          <w:lang w:eastAsia="sk-SK"/>
        </w:rPr>
        <w:t>Poskytovanie daňového a účtovného poradenstva</w:t>
      </w:r>
      <w:r>
        <w:rPr>
          <w:rFonts w:ascii="Arial" w:eastAsia="Calibri" w:hAnsi="Arial" w:cs="Arial"/>
          <w:b/>
          <w:noProof/>
          <w:sz w:val="20"/>
          <w:szCs w:val="20"/>
          <w:lang w:eastAsia="sk-SK"/>
        </w:rPr>
        <w:t>“</w:t>
      </w:r>
    </w:p>
    <w:p w14:paraId="403B2C32" w14:textId="77777777" w:rsidR="0070437B" w:rsidRPr="007548C9" w:rsidRDefault="0070437B"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Stručný opis predmetu zákazky:</w:t>
      </w:r>
    </w:p>
    <w:p w14:paraId="391B508F" w14:textId="159EE64E" w:rsidR="00EE1514" w:rsidRPr="00FD6661" w:rsidRDefault="00BD6A1A" w:rsidP="00FD6661">
      <w:pPr>
        <w:pStyle w:val="Odsekzoznamu"/>
        <w:spacing w:after="60"/>
        <w:ind w:left="567"/>
        <w:jc w:val="both"/>
        <w:rPr>
          <w:rFonts w:cs="Arial"/>
          <w:noProof w:val="0"/>
          <w:color w:val="000000" w:themeColor="text1"/>
          <w:sz w:val="20"/>
          <w:szCs w:val="20"/>
        </w:rPr>
      </w:pPr>
      <w:r w:rsidRPr="00BD6A1A">
        <w:rPr>
          <w:rFonts w:cs="Arial"/>
          <w:noProof w:val="0"/>
          <w:color w:val="000000" w:themeColor="text1"/>
          <w:sz w:val="20"/>
          <w:szCs w:val="20"/>
        </w:rPr>
        <w:t>Predmetom zákazky je poskytovanie poradenských daňových a účtovných služieb pre potreby objednávateľa</w:t>
      </w:r>
      <w:r w:rsidR="00ED3EBB" w:rsidRPr="00FD6661">
        <w:rPr>
          <w:rFonts w:cs="Arial"/>
          <w:noProof w:val="0"/>
          <w:color w:val="000000" w:themeColor="text1"/>
          <w:sz w:val="20"/>
          <w:szCs w:val="20"/>
        </w:rPr>
        <w:t>. </w:t>
      </w:r>
      <w:r w:rsidR="00B01435" w:rsidRPr="00FD6661">
        <w:rPr>
          <w:rFonts w:cs="Arial"/>
          <w:noProof w:val="0"/>
          <w:color w:val="000000" w:themeColor="text1"/>
          <w:sz w:val="20"/>
          <w:szCs w:val="20"/>
        </w:rPr>
        <w:t xml:space="preserve">Podrobné vymedzenie predmetu zákazky tvorí časť </w:t>
      </w:r>
      <w:r w:rsidR="00B01435" w:rsidRPr="00FD6661">
        <w:rPr>
          <w:rFonts w:cs="Arial"/>
          <w:color w:val="000000" w:themeColor="text1"/>
          <w:sz w:val="20"/>
          <w:szCs w:val="20"/>
        </w:rPr>
        <w:t>B.1 Opis predmetu zákazky týchto SP.</w:t>
      </w:r>
    </w:p>
    <w:p w14:paraId="721C7BB0" w14:textId="272A9CF6" w:rsidR="00C247CB" w:rsidRPr="007548C9" w:rsidRDefault="0070437B" w:rsidP="00A640B7">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Postup vo verejnom obstarávaní: </w:t>
      </w:r>
      <w:r w:rsidR="00C31183" w:rsidRPr="00C31183">
        <w:rPr>
          <w:rFonts w:cs="Arial"/>
          <w:b/>
          <w:color w:val="000000" w:themeColor="text1"/>
          <w:sz w:val="20"/>
          <w:szCs w:val="20"/>
        </w:rPr>
        <w:t>verejná súťaž podľa § 66 ods. 7 písm. b) Zákona</w:t>
      </w:r>
    </w:p>
    <w:p w14:paraId="3A6637B0" w14:textId="77777777" w:rsidR="0070437B" w:rsidRPr="007548C9" w:rsidRDefault="0070437B"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Číselný kód pre hlavný predmet a doplňujúce predmety z Hlavného slovníka Spoločného slovníka obstarávania, prípadne alfanumerický kód z Doplnkového slovníka Spoločného slovníka obstarávania (CPV/SSO):</w:t>
      </w:r>
    </w:p>
    <w:p w14:paraId="221E9E8C" w14:textId="55568A10" w:rsidR="008C48CE" w:rsidRDefault="00BD6A1A" w:rsidP="004E242D">
      <w:pPr>
        <w:pStyle w:val="Odsekzoznamu"/>
        <w:ind w:hanging="141"/>
        <w:rPr>
          <w:rFonts w:cs="Arial"/>
          <w:b/>
          <w:sz w:val="20"/>
        </w:rPr>
      </w:pPr>
      <w:r w:rsidRPr="00BD6A1A">
        <w:rPr>
          <w:rFonts w:cs="Arial"/>
          <w:b/>
          <w:sz w:val="20"/>
        </w:rPr>
        <w:t xml:space="preserve">79221000-9 </w:t>
      </w:r>
      <w:r w:rsidRPr="00BD6A1A">
        <w:rPr>
          <w:rFonts w:cs="Arial"/>
          <w:sz w:val="20"/>
        </w:rPr>
        <w:t>Daňové poradenstvo</w:t>
      </w:r>
    </w:p>
    <w:p w14:paraId="02F22677" w14:textId="409971F1" w:rsidR="00321C1E" w:rsidRDefault="00BD6A1A" w:rsidP="008C48CE">
      <w:pPr>
        <w:pStyle w:val="Odsekzoznamu"/>
        <w:ind w:hanging="141"/>
        <w:rPr>
          <w:rFonts w:cs="Arial"/>
          <w:sz w:val="20"/>
        </w:rPr>
      </w:pPr>
      <w:r w:rsidRPr="00BD6A1A">
        <w:rPr>
          <w:rFonts w:cs="Arial"/>
          <w:b/>
          <w:sz w:val="20"/>
        </w:rPr>
        <w:t xml:space="preserve">79200000-6 </w:t>
      </w:r>
      <w:r w:rsidRPr="00BD6A1A">
        <w:rPr>
          <w:rFonts w:cs="Arial"/>
          <w:sz w:val="20"/>
        </w:rPr>
        <w:t>Účtovnícke, audítorské a finančné služby</w:t>
      </w:r>
    </w:p>
    <w:p w14:paraId="59B50DD4" w14:textId="1DB46C76" w:rsidR="00BD6A1A" w:rsidRPr="008C48CE" w:rsidRDefault="00BD6A1A" w:rsidP="008C48CE">
      <w:pPr>
        <w:pStyle w:val="Odsekzoznamu"/>
        <w:ind w:hanging="141"/>
        <w:rPr>
          <w:rFonts w:cs="Arial"/>
          <w:b/>
          <w:sz w:val="20"/>
        </w:rPr>
      </w:pPr>
      <w:r w:rsidRPr="00BD6A1A">
        <w:rPr>
          <w:rFonts w:cs="Arial"/>
          <w:b/>
          <w:sz w:val="20"/>
        </w:rPr>
        <w:t>DA30-1</w:t>
      </w:r>
      <w:r>
        <w:rPr>
          <w:rFonts w:cs="Arial"/>
          <w:b/>
          <w:sz w:val="20"/>
        </w:rPr>
        <w:tab/>
      </w:r>
      <w:r>
        <w:rPr>
          <w:rFonts w:cs="Arial"/>
          <w:b/>
          <w:sz w:val="20"/>
        </w:rPr>
        <w:tab/>
      </w:r>
      <w:r w:rsidRPr="00BD6A1A">
        <w:rPr>
          <w:rFonts w:cs="Arial"/>
          <w:sz w:val="20"/>
        </w:rPr>
        <w:t>Poradenstvo</w:t>
      </w:r>
    </w:p>
    <w:p w14:paraId="5D0F768E" w14:textId="1B591DB8" w:rsidR="003810E6" w:rsidRPr="0006772F" w:rsidRDefault="00EE1514" w:rsidP="004E242D">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Celková predpokladaná hodnota</w:t>
      </w:r>
      <w:r w:rsidR="0039530E" w:rsidRPr="007548C9">
        <w:rPr>
          <w:rFonts w:cs="Arial"/>
          <w:color w:val="000000" w:themeColor="text1"/>
          <w:sz w:val="20"/>
          <w:szCs w:val="20"/>
        </w:rPr>
        <w:t xml:space="preserve"> zákazky:</w:t>
      </w:r>
      <w:r w:rsidR="008C48CE">
        <w:rPr>
          <w:rFonts w:cs="Arial"/>
          <w:color w:val="000000" w:themeColor="text1"/>
          <w:sz w:val="20"/>
          <w:szCs w:val="20"/>
        </w:rPr>
        <w:tab/>
      </w:r>
      <w:r w:rsidR="009D0AAA" w:rsidRPr="009D0AAA">
        <w:rPr>
          <w:rFonts w:cs="Arial"/>
          <w:b/>
          <w:color w:val="000000" w:themeColor="text1"/>
          <w:sz w:val="20"/>
          <w:szCs w:val="20"/>
        </w:rPr>
        <w:t>263</w:t>
      </w:r>
      <w:r w:rsidR="009D0AAA">
        <w:rPr>
          <w:rFonts w:cs="Arial"/>
          <w:b/>
          <w:color w:val="000000" w:themeColor="text1"/>
          <w:sz w:val="20"/>
          <w:szCs w:val="20"/>
        </w:rPr>
        <w:t xml:space="preserve"> </w:t>
      </w:r>
      <w:r w:rsidR="009D0AAA" w:rsidRPr="009D0AAA">
        <w:rPr>
          <w:rFonts w:cs="Arial"/>
          <w:b/>
          <w:color w:val="000000" w:themeColor="text1"/>
          <w:sz w:val="20"/>
          <w:szCs w:val="20"/>
        </w:rPr>
        <w:t>333</w:t>
      </w:r>
      <w:r w:rsidR="00C31183" w:rsidRPr="00C31183">
        <w:rPr>
          <w:rFonts w:cs="Arial"/>
          <w:b/>
          <w:color w:val="000000" w:themeColor="text1"/>
          <w:sz w:val="20"/>
          <w:szCs w:val="20"/>
        </w:rPr>
        <w:t>,</w:t>
      </w:r>
      <w:r w:rsidR="008C48CE">
        <w:rPr>
          <w:rFonts w:cs="Arial"/>
          <w:b/>
          <w:color w:val="000000" w:themeColor="text1"/>
          <w:sz w:val="20"/>
          <w:szCs w:val="20"/>
        </w:rPr>
        <w:t>00</w:t>
      </w:r>
      <w:r w:rsidR="00480D63" w:rsidRPr="007548C9">
        <w:rPr>
          <w:rFonts w:cs="Arial"/>
          <w:b/>
          <w:color w:val="000000" w:themeColor="text1"/>
          <w:sz w:val="20"/>
          <w:szCs w:val="20"/>
        </w:rPr>
        <w:t xml:space="preserve"> </w:t>
      </w:r>
      <w:r w:rsidR="0039530E" w:rsidRPr="007548C9">
        <w:rPr>
          <w:rFonts w:cs="Arial"/>
          <w:b/>
          <w:color w:val="000000" w:themeColor="text1"/>
          <w:sz w:val="20"/>
          <w:szCs w:val="20"/>
        </w:rPr>
        <w:t>eur bez dane z pridanej hodnoty (ďalej len „DPH“)</w:t>
      </w:r>
    </w:p>
    <w:p w14:paraId="71AFC30B" w14:textId="77777777" w:rsidR="0006772F" w:rsidRPr="004E242D" w:rsidRDefault="0006772F" w:rsidP="0006772F">
      <w:pPr>
        <w:pStyle w:val="Odsekzoznamu"/>
        <w:spacing w:after="60"/>
        <w:ind w:left="567"/>
        <w:jc w:val="both"/>
        <w:rPr>
          <w:rFonts w:cs="Arial"/>
          <w:color w:val="000000" w:themeColor="text1"/>
          <w:sz w:val="20"/>
          <w:szCs w:val="20"/>
        </w:rPr>
      </w:pPr>
    </w:p>
    <w:p w14:paraId="35440AAA" w14:textId="30397E81" w:rsidR="00796CF2" w:rsidRPr="007548C9" w:rsidRDefault="00917088" w:rsidP="00CD7235">
      <w:pPr>
        <w:numPr>
          <w:ilvl w:val="0"/>
          <w:numId w:val="33"/>
        </w:numPr>
        <w:tabs>
          <w:tab w:val="left" w:pos="540"/>
        </w:tabs>
        <w:spacing w:after="120" w:line="240" w:lineRule="auto"/>
        <w:ind w:hanging="1080"/>
        <w:jc w:val="both"/>
        <w:rPr>
          <w:rStyle w:val="Zvraznenie"/>
          <w:rFonts w:ascii="Arial" w:hAnsi="Arial" w:cs="Arial"/>
          <w:color w:val="000000" w:themeColor="text1"/>
          <w:sz w:val="20"/>
          <w:szCs w:val="20"/>
        </w:rPr>
      </w:pPr>
      <w:bookmarkStart w:id="4" w:name="_Toc461981352"/>
      <w:r w:rsidRPr="007548C9">
        <w:rPr>
          <w:rStyle w:val="Zvraznenie"/>
          <w:rFonts w:ascii="Arial" w:hAnsi="Arial" w:cs="Arial"/>
          <w:color w:val="000000" w:themeColor="text1"/>
          <w:sz w:val="20"/>
          <w:szCs w:val="20"/>
        </w:rPr>
        <w:t>Rozdelenie</w:t>
      </w:r>
      <w:r w:rsidR="00796CF2" w:rsidRPr="007548C9">
        <w:rPr>
          <w:rStyle w:val="Zvraznenie"/>
          <w:rFonts w:ascii="Arial" w:hAnsi="Arial" w:cs="Arial"/>
          <w:color w:val="000000" w:themeColor="text1"/>
          <w:sz w:val="20"/>
          <w:szCs w:val="20"/>
        </w:rPr>
        <w:t xml:space="preserve"> predmetu zákazky</w:t>
      </w:r>
      <w:bookmarkEnd w:id="4"/>
    </w:p>
    <w:p w14:paraId="0E59F6E0" w14:textId="77777777" w:rsidR="00003786" w:rsidRPr="007548C9" w:rsidRDefault="00003786" w:rsidP="00764158">
      <w:pPr>
        <w:pStyle w:val="Odsekzoznamu"/>
        <w:numPr>
          <w:ilvl w:val="0"/>
          <w:numId w:val="20"/>
        </w:numPr>
        <w:jc w:val="both"/>
        <w:rPr>
          <w:rFonts w:eastAsia="Calibri" w:cs="Arial"/>
          <w:noProof w:val="0"/>
          <w:vanish/>
          <w:sz w:val="20"/>
          <w:szCs w:val="20"/>
          <w:lang w:eastAsia="sk-SK"/>
        </w:rPr>
      </w:pPr>
    </w:p>
    <w:p w14:paraId="5B0616D0" w14:textId="3F4B5FAC" w:rsidR="00BA0A97" w:rsidRPr="007548C9" w:rsidRDefault="0009332A" w:rsidP="0009332A">
      <w:pPr>
        <w:pStyle w:val="Odsekzoznamu"/>
        <w:numPr>
          <w:ilvl w:val="1"/>
          <w:numId w:val="35"/>
        </w:numPr>
        <w:spacing w:after="60"/>
        <w:ind w:left="567" w:hanging="567"/>
        <w:jc w:val="both"/>
        <w:rPr>
          <w:rFonts w:cs="Arial"/>
          <w:sz w:val="20"/>
          <w:szCs w:val="20"/>
        </w:rPr>
      </w:pPr>
      <w:r>
        <w:rPr>
          <w:rFonts w:cs="Arial"/>
          <w:sz w:val="20"/>
          <w:szCs w:val="20"/>
        </w:rPr>
        <w:t>Verejný</w:t>
      </w:r>
      <w:r w:rsidR="00480D63" w:rsidRPr="007548C9">
        <w:rPr>
          <w:rFonts w:cs="Arial"/>
          <w:sz w:val="20"/>
          <w:szCs w:val="20"/>
        </w:rPr>
        <w:t xml:space="preserve"> </w:t>
      </w:r>
      <w:r w:rsidRPr="0009332A">
        <w:rPr>
          <w:rFonts w:cs="Arial"/>
          <w:sz w:val="20"/>
          <w:szCs w:val="20"/>
        </w:rPr>
        <w:t>obstarávateľ nepovoľuje rozdelenie predmetu zákazky na časti</w:t>
      </w:r>
      <w:r>
        <w:rPr>
          <w:rFonts w:cs="Arial"/>
          <w:sz w:val="20"/>
          <w:szCs w:val="20"/>
        </w:rPr>
        <w:t>.</w:t>
      </w:r>
    </w:p>
    <w:p w14:paraId="13A605A7" w14:textId="0D425847" w:rsidR="00BA0A97" w:rsidRPr="009D0AAA" w:rsidRDefault="0009332A" w:rsidP="00CD7235">
      <w:pPr>
        <w:pStyle w:val="Odsekzoznamu"/>
        <w:numPr>
          <w:ilvl w:val="1"/>
          <w:numId w:val="35"/>
        </w:numPr>
        <w:spacing w:after="60"/>
        <w:ind w:left="567" w:hanging="567"/>
        <w:jc w:val="both"/>
        <w:rPr>
          <w:rFonts w:cs="Arial"/>
          <w:sz w:val="20"/>
          <w:szCs w:val="20"/>
        </w:rPr>
      </w:pPr>
      <w:r w:rsidRPr="009D0AAA">
        <w:rPr>
          <w:rFonts w:cs="Arial"/>
          <w:sz w:val="20"/>
          <w:szCs w:val="20"/>
        </w:rPr>
        <w:t>Odôvodnenie</w:t>
      </w:r>
      <w:r w:rsidR="00480D63" w:rsidRPr="009D0AAA">
        <w:rPr>
          <w:rFonts w:cs="Arial"/>
          <w:sz w:val="20"/>
          <w:szCs w:val="20"/>
        </w:rPr>
        <w:t xml:space="preserve"> </w:t>
      </w:r>
      <w:r w:rsidRPr="009D0AAA">
        <w:rPr>
          <w:rFonts w:cs="Arial"/>
          <w:sz w:val="20"/>
          <w:szCs w:val="20"/>
        </w:rPr>
        <w:t>nerozdelenia predmetu zákazky:</w:t>
      </w:r>
    </w:p>
    <w:p w14:paraId="337F9054" w14:textId="77777777" w:rsidR="009D0AAA" w:rsidRPr="009D0AAA" w:rsidRDefault="009D0AAA" w:rsidP="00D27BFE">
      <w:pPr>
        <w:pStyle w:val="Zarkazkladnhotextu2"/>
        <w:numPr>
          <w:ilvl w:val="0"/>
          <w:numId w:val="55"/>
        </w:numPr>
        <w:spacing w:after="60"/>
        <w:ind w:left="993" w:hanging="284"/>
        <w:rPr>
          <w:rFonts w:ascii="Arial" w:hAnsi="Arial" w:cs="Arial"/>
          <w:sz w:val="20"/>
          <w:szCs w:val="20"/>
        </w:rPr>
      </w:pPr>
      <w:r w:rsidRPr="009D0AAA">
        <w:rPr>
          <w:rFonts w:ascii="Arial" w:hAnsi="Arial" w:cs="Arial"/>
          <w:sz w:val="20"/>
          <w:szCs w:val="20"/>
        </w:rPr>
        <w:t>pri zabezpečovaní týchto služieb je pre verejného obstarávateľa jednoduchšie komunikovať s jedným poskytovateľom, ako oslovovať viacerých potenciálnych poskytovateľov, čo by znamenalo zvýšenú administratívnu náročnosť pri zabezpečení požadovaných služieb, hlavne pri aktivitách, ktoré môžu byť z časového hľadiska neočakávané, pričom pri niektorých neočakávaných aktivitách bude potrebné urgentné plnenie predmetu zákazky súbežne,</w:t>
      </w:r>
    </w:p>
    <w:p w14:paraId="3FD0A9A7" w14:textId="77777777" w:rsidR="009D0AAA" w:rsidRPr="009D0AAA" w:rsidRDefault="009D0AAA" w:rsidP="00D27BFE">
      <w:pPr>
        <w:pStyle w:val="Zarkazkladnhotextu2"/>
        <w:numPr>
          <w:ilvl w:val="0"/>
          <w:numId w:val="55"/>
        </w:numPr>
        <w:spacing w:after="60"/>
        <w:ind w:left="993" w:hanging="284"/>
        <w:rPr>
          <w:rFonts w:ascii="Arial" w:hAnsi="Arial" w:cs="Arial"/>
          <w:sz w:val="20"/>
          <w:szCs w:val="20"/>
        </w:rPr>
      </w:pPr>
      <w:r w:rsidRPr="009D0AAA">
        <w:rPr>
          <w:rFonts w:ascii="Arial" w:hAnsi="Arial" w:cs="Arial"/>
          <w:sz w:val="20"/>
          <w:szCs w:val="20"/>
        </w:rPr>
        <w:lastRenderedPageBreak/>
        <w:t xml:space="preserve">jednotlivé poradenské služby v niektorých aktivitách verejného obstarávateľa spolu súvisia svojimi charakteristikami a povahou a tvoria ucelenú časť, a to najmä z hľadiska časovej, vecnej a miestnej súvislosti obstarávaných zákaziek, </w:t>
      </w:r>
    </w:p>
    <w:p w14:paraId="43093BEB" w14:textId="77777777" w:rsidR="009D0AAA" w:rsidRPr="009D0AAA" w:rsidRDefault="009D0AAA" w:rsidP="00D27BFE">
      <w:pPr>
        <w:pStyle w:val="Zarkazkladnhotextu2"/>
        <w:numPr>
          <w:ilvl w:val="0"/>
          <w:numId w:val="55"/>
        </w:numPr>
        <w:spacing w:after="60"/>
        <w:ind w:left="993" w:hanging="284"/>
        <w:rPr>
          <w:rFonts w:ascii="Arial" w:hAnsi="Arial" w:cs="Arial"/>
          <w:sz w:val="20"/>
          <w:szCs w:val="20"/>
        </w:rPr>
      </w:pPr>
      <w:r w:rsidRPr="009D0AAA">
        <w:rPr>
          <w:rFonts w:ascii="Arial" w:hAnsi="Arial" w:cs="Arial"/>
          <w:sz w:val="20"/>
          <w:szCs w:val="20"/>
        </w:rPr>
        <w:t>jeden dodávateľ je schopný zabezpečiť potreby verejného obstarávateľa,</w:t>
      </w:r>
    </w:p>
    <w:p w14:paraId="544C6E74" w14:textId="77777777" w:rsidR="009D0AAA" w:rsidRPr="009D0AAA" w:rsidRDefault="009D0AAA" w:rsidP="00D27BFE">
      <w:pPr>
        <w:pStyle w:val="Zarkazkladnhotextu2"/>
        <w:numPr>
          <w:ilvl w:val="0"/>
          <w:numId w:val="55"/>
        </w:numPr>
        <w:spacing w:after="60"/>
        <w:ind w:left="993" w:hanging="284"/>
        <w:rPr>
          <w:rFonts w:ascii="Arial" w:hAnsi="Arial" w:cs="Arial"/>
          <w:sz w:val="20"/>
          <w:szCs w:val="20"/>
        </w:rPr>
      </w:pPr>
      <w:r w:rsidRPr="009D0AAA">
        <w:rPr>
          <w:rFonts w:ascii="Arial" w:hAnsi="Arial" w:cs="Arial"/>
          <w:sz w:val="20"/>
          <w:szCs w:val="20"/>
        </w:rPr>
        <w:t>rozsah poradenských služieb je ovplyvnený špecifickou činnosťou verejného obstarávateľa (príprava projektov, výstavba, čerpanie eurofondov, osobitné zmluvné podmienky a pod.), a preto je nevyhnuté zabezpečiť túto službu jedným poskytovateľom, ktorý vie skumulovať odborné kapacity na dodanie podkladov v požadovanom rozsahu, kvalite a čase, čo je z hľadiska finančných dopadov a časového hľadiska pre verejného obstarávateľa najefektívnejšie,</w:t>
      </w:r>
    </w:p>
    <w:p w14:paraId="133627F1" w14:textId="77777777" w:rsidR="009D0AAA" w:rsidRPr="009D0AAA" w:rsidRDefault="009D0AAA" w:rsidP="00D27BFE">
      <w:pPr>
        <w:pStyle w:val="Zarkazkladnhotextu2"/>
        <w:numPr>
          <w:ilvl w:val="0"/>
          <w:numId w:val="55"/>
        </w:numPr>
        <w:spacing w:after="60"/>
        <w:ind w:left="993" w:hanging="284"/>
        <w:rPr>
          <w:rFonts w:ascii="Arial" w:hAnsi="Arial" w:cs="Arial"/>
          <w:sz w:val="20"/>
          <w:szCs w:val="20"/>
        </w:rPr>
      </w:pPr>
      <w:r w:rsidRPr="009D0AAA">
        <w:rPr>
          <w:rFonts w:ascii="Arial" w:hAnsi="Arial" w:cs="Arial"/>
          <w:sz w:val="20"/>
          <w:szCs w:val="20"/>
        </w:rPr>
        <w:t>nerozdelenie predmetu zákazky, vzhľadom na charakter predmetu zákazky, je v súlade s princípom hospodárnosti, efektívnosti, nediskriminácie hospodárskych subjektov a čestnej hospodárskej súťaže.</w:t>
      </w:r>
    </w:p>
    <w:p w14:paraId="1FA70D30" w14:textId="77777777" w:rsidR="009D0AAA" w:rsidRPr="009D0AAA" w:rsidRDefault="009D0AAA" w:rsidP="009D0AAA">
      <w:pPr>
        <w:pStyle w:val="Zarkazkladnhotextu2"/>
        <w:spacing w:after="60"/>
        <w:ind w:left="567"/>
        <w:rPr>
          <w:rFonts w:ascii="Arial" w:hAnsi="Arial" w:cs="Arial"/>
          <w:sz w:val="20"/>
          <w:szCs w:val="20"/>
        </w:rPr>
      </w:pPr>
      <w:r w:rsidRPr="009D0AAA">
        <w:rPr>
          <w:rFonts w:ascii="Arial" w:hAnsi="Arial" w:cs="Arial"/>
          <w:sz w:val="20"/>
          <w:szCs w:val="20"/>
        </w:rPr>
        <w:t>So zreteľom na efektívnosť, kvalitu a  hospodárnosť je verejný obstarávateľ presvedčený, že jediným spôsobom ako dosiahnuť, aby aktivita verejného obstarávateľa z hľadiska využitia uvedených služieb, ktoré tvoria predmet zákazky tohto verejného obstarávania, prebehla bez komplikácii, je nerozdeliť predmet zákazky.</w:t>
      </w:r>
    </w:p>
    <w:p w14:paraId="63339435" w14:textId="5499454F" w:rsidR="00480D63" w:rsidRPr="007548C9" w:rsidRDefault="00100AA1" w:rsidP="00CD7235">
      <w:pPr>
        <w:pStyle w:val="Odsekzoznamu"/>
        <w:numPr>
          <w:ilvl w:val="1"/>
          <w:numId w:val="35"/>
        </w:numPr>
        <w:spacing w:after="60"/>
        <w:ind w:left="567" w:hanging="567"/>
        <w:jc w:val="both"/>
        <w:rPr>
          <w:rFonts w:cs="Arial"/>
          <w:sz w:val="20"/>
          <w:szCs w:val="20"/>
        </w:rPr>
      </w:pPr>
      <w:r>
        <w:rPr>
          <w:rFonts w:cs="Arial"/>
          <w:sz w:val="20"/>
          <w:szCs w:val="20"/>
        </w:rPr>
        <w:t>Uchádzač</w:t>
      </w:r>
      <w:r w:rsidR="00D46845" w:rsidRPr="007548C9">
        <w:rPr>
          <w:rFonts w:cs="Arial"/>
          <w:sz w:val="20"/>
          <w:szCs w:val="20"/>
        </w:rPr>
        <w:t xml:space="preserve"> </w:t>
      </w:r>
      <w:r w:rsidRPr="00100AA1">
        <w:rPr>
          <w:rFonts w:cs="Arial"/>
          <w:sz w:val="20"/>
          <w:szCs w:val="20"/>
        </w:rPr>
        <w:t>predloží ponuku na celý predmet zákazky</w:t>
      </w:r>
      <w:r w:rsidR="00480D63" w:rsidRPr="007548C9">
        <w:rPr>
          <w:rFonts w:cs="Arial"/>
          <w:sz w:val="20"/>
          <w:szCs w:val="20"/>
        </w:rPr>
        <w:t>.</w:t>
      </w:r>
    </w:p>
    <w:p w14:paraId="4CC9AC77" w14:textId="77777777" w:rsidR="00480D63" w:rsidRPr="007548C9" w:rsidRDefault="00480D63" w:rsidP="005B4C09">
      <w:pPr>
        <w:spacing w:after="60" w:line="240" w:lineRule="auto"/>
        <w:jc w:val="both"/>
        <w:rPr>
          <w:rFonts w:ascii="Arial" w:eastAsia="Calibri" w:hAnsi="Arial" w:cs="Arial"/>
          <w:sz w:val="20"/>
          <w:szCs w:val="20"/>
          <w:lang w:eastAsia="sk-SK"/>
        </w:rPr>
      </w:pPr>
    </w:p>
    <w:p w14:paraId="6FEA2AB1" w14:textId="77777777" w:rsidR="00796CF2" w:rsidRPr="007548C9" w:rsidRDefault="00796CF2" w:rsidP="00CD7235">
      <w:pPr>
        <w:numPr>
          <w:ilvl w:val="0"/>
          <w:numId w:val="33"/>
        </w:numPr>
        <w:spacing w:after="120" w:line="240" w:lineRule="auto"/>
        <w:ind w:left="567" w:hanging="567"/>
        <w:jc w:val="both"/>
        <w:rPr>
          <w:rStyle w:val="Zvraznenie"/>
          <w:rFonts w:ascii="Arial" w:hAnsi="Arial" w:cs="Arial"/>
          <w:color w:val="000000" w:themeColor="text1"/>
          <w:sz w:val="20"/>
          <w:szCs w:val="20"/>
        </w:rPr>
      </w:pPr>
      <w:bookmarkStart w:id="5" w:name="_Toc461981353"/>
      <w:r w:rsidRPr="007548C9">
        <w:rPr>
          <w:rStyle w:val="Zvraznenie"/>
          <w:rFonts w:ascii="Arial" w:hAnsi="Arial" w:cs="Arial"/>
          <w:color w:val="000000" w:themeColor="text1"/>
          <w:sz w:val="20"/>
          <w:szCs w:val="20"/>
        </w:rPr>
        <w:t>Variantné riešenie</w:t>
      </w:r>
      <w:bookmarkEnd w:id="5"/>
    </w:p>
    <w:p w14:paraId="0574C3DD" w14:textId="77777777" w:rsidR="00003786" w:rsidRPr="007548C9" w:rsidRDefault="00003786" w:rsidP="00CD7235">
      <w:pPr>
        <w:pStyle w:val="Odsekzoznamu"/>
        <w:numPr>
          <w:ilvl w:val="0"/>
          <w:numId w:val="35"/>
        </w:numPr>
        <w:spacing w:after="60"/>
        <w:jc w:val="both"/>
        <w:rPr>
          <w:rFonts w:eastAsia="Calibri" w:cs="Arial"/>
          <w:noProof w:val="0"/>
          <w:vanish/>
          <w:sz w:val="20"/>
          <w:szCs w:val="20"/>
          <w:lang w:eastAsia="sk-SK"/>
        </w:rPr>
      </w:pPr>
    </w:p>
    <w:p w14:paraId="6B8A96A0" w14:textId="48235BDB" w:rsidR="00796CF2" w:rsidRPr="007548C9" w:rsidRDefault="00003786" w:rsidP="00CD7235">
      <w:pPr>
        <w:pStyle w:val="Odsekzoznamu"/>
        <w:numPr>
          <w:ilvl w:val="1"/>
          <w:numId w:val="35"/>
        </w:numPr>
        <w:spacing w:after="60"/>
        <w:ind w:left="567" w:hanging="567"/>
        <w:jc w:val="both"/>
        <w:rPr>
          <w:rFonts w:cs="Arial"/>
          <w:sz w:val="20"/>
          <w:szCs w:val="20"/>
        </w:rPr>
      </w:pPr>
      <w:r w:rsidRPr="007548C9">
        <w:rPr>
          <w:rFonts w:cs="Arial"/>
          <w:sz w:val="20"/>
          <w:szCs w:val="20"/>
        </w:rPr>
        <w:tab/>
      </w:r>
      <w:r w:rsidR="00796CF2" w:rsidRPr="007548C9">
        <w:rPr>
          <w:rFonts w:cs="Arial"/>
          <w:sz w:val="20"/>
          <w:szCs w:val="20"/>
        </w:rPr>
        <w:t>Uchádzačom sa neumožňuje predložiť variantné riešenie.</w:t>
      </w:r>
    </w:p>
    <w:p w14:paraId="3EC171CF" w14:textId="62774A36" w:rsidR="00796CF2" w:rsidRPr="007548C9" w:rsidRDefault="00003786" w:rsidP="00CD7235">
      <w:pPr>
        <w:numPr>
          <w:ilvl w:val="1"/>
          <w:numId w:val="35"/>
        </w:numPr>
        <w:spacing w:after="60" w:line="240" w:lineRule="auto"/>
        <w:ind w:left="567" w:hanging="567"/>
        <w:jc w:val="both"/>
        <w:rPr>
          <w:rFonts w:ascii="Arial" w:hAnsi="Arial" w:cs="Arial"/>
          <w:sz w:val="20"/>
          <w:szCs w:val="20"/>
        </w:rPr>
      </w:pPr>
      <w:r w:rsidRPr="007548C9">
        <w:rPr>
          <w:rFonts w:ascii="Arial" w:hAnsi="Arial" w:cs="Arial"/>
          <w:sz w:val="20"/>
          <w:szCs w:val="20"/>
        </w:rPr>
        <w:tab/>
      </w:r>
      <w:r w:rsidR="00796CF2" w:rsidRPr="007548C9">
        <w:rPr>
          <w:rFonts w:ascii="Arial" w:hAnsi="Arial" w:cs="Arial"/>
          <w:sz w:val="20"/>
          <w:szCs w:val="20"/>
        </w:rPr>
        <w:t>Ak súčasťou pon</w:t>
      </w:r>
      <w:r w:rsidR="00B226A0" w:rsidRPr="007548C9">
        <w:rPr>
          <w:rFonts w:ascii="Arial" w:hAnsi="Arial" w:cs="Arial"/>
          <w:sz w:val="20"/>
          <w:szCs w:val="20"/>
        </w:rPr>
        <w:t>uky bude aj variantné riešenie,</w:t>
      </w:r>
      <w:r w:rsidR="00796CF2" w:rsidRPr="007548C9">
        <w:rPr>
          <w:rFonts w:ascii="Arial" w:hAnsi="Arial" w:cs="Arial"/>
          <w:sz w:val="20"/>
          <w:szCs w:val="20"/>
        </w:rPr>
        <w:t xml:space="preserve"> nebude takéto variantné riešenie zaradené do</w:t>
      </w:r>
      <w:r w:rsidR="00C4631C" w:rsidRPr="007548C9">
        <w:rPr>
          <w:rFonts w:ascii="Arial" w:hAnsi="Arial" w:cs="Arial"/>
          <w:sz w:val="20"/>
          <w:szCs w:val="20"/>
        </w:rPr>
        <w:t> </w:t>
      </w:r>
      <w:r w:rsidR="009121F5" w:rsidRPr="007548C9">
        <w:rPr>
          <w:rFonts w:ascii="Arial" w:hAnsi="Arial" w:cs="Arial"/>
          <w:sz w:val="20"/>
          <w:szCs w:val="20"/>
        </w:rPr>
        <w:t>vyhodnotenia ponúk</w:t>
      </w:r>
      <w:r w:rsidR="00796CF2" w:rsidRPr="007548C9">
        <w:rPr>
          <w:rFonts w:ascii="Arial" w:hAnsi="Arial" w:cs="Arial"/>
          <w:sz w:val="20"/>
          <w:szCs w:val="20"/>
        </w:rPr>
        <w:t xml:space="preserve"> a bude sa naň hľadieť, akoby nebolo predložené.</w:t>
      </w:r>
    </w:p>
    <w:p w14:paraId="1E37EB71" w14:textId="77777777" w:rsidR="00960DE6" w:rsidRPr="007548C9" w:rsidRDefault="00960DE6" w:rsidP="00796CF2">
      <w:pPr>
        <w:spacing w:after="0" w:line="240" w:lineRule="auto"/>
        <w:ind w:left="360" w:hanging="360"/>
        <w:jc w:val="both"/>
        <w:rPr>
          <w:rFonts w:ascii="Arial" w:hAnsi="Arial" w:cs="Arial"/>
          <w:b/>
          <w:sz w:val="20"/>
          <w:szCs w:val="20"/>
        </w:rPr>
      </w:pPr>
    </w:p>
    <w:p w14:paraId="62500E56" w14:textId="0E3DEA69" w:rsidR="00796CF2" w:rsidRPr="007548C9" w:rsidRDefault="00796CF2" w:rsidP="00CD7235">
      <w:pPr>
        <w:numPr>
          <w:ilvl w:val="0"/>
          <w:numId w:val="35"/>
        </w:numPr>
        <w:spacing w:after="120" w:line="240" w:lineRule="auto"/>
        <w:ind w:left="567" w:hanging="567"/>
        <w:jc w:val="both"/>
        <w:rPr>
          <w:rStyle w:val="Zvraznenie"/>
          <w:rFonts w:ascii="Arial" w:hAnsi="Arial" w:cs="Arial"/>
          <w:color w:val="000000" w:themeColor="text1"/>
          <w:sz w:val="20"/>
          <w:szCs w:val="20"/>
        </w:rPr>
      </w:pPr>
      <w:bookmarkStart w:id="6" w:name="_Toc461981354"/>
      <w:r w:rsidRPr="007548C9">
        <w:rPr>
          <w:rStyle w:val="Zvraznenie"/>
          <w:rFonts w:ascii="Arial" w:hAnsi="Arial" w:cs="Arial"/>
          <w:color w:val="000000" w:themeColor="text1"/>
          <w:sz w:val="20"/>
          <w:szCs w:val="20"/>
        </w:rPr>
        <w:t xml:space="preserve">Miesto a termín </w:t>
      </w:r>
      <w:r w:rsidR="00917088" w:rsidRPr="007548C9">
        <w:rPr>
          <w:rStyle w:val="Zvraznenie"/>
          <w:rFonts w:ascii="Arial" w:hAnsi="Arial" w:cs="Arial"/>
          <w:color w:val="000000" w:themeColor="text1"/>
          <w:sz w:val="20"/>
          <w:szCs w:val="20"/>
        </w:rPr>
        <w:t>plnenia</w:t>
      </w:r>
      <w:r w:rsidRPr="007548C9">
        <w:rPr>
          <w:rStyle w:val="Zvraznenie"/>
          <w:rFonts w:ascii="Arial" w:hAnsi="Arial" w:cs="Arial"/>
          <w:color w:val="000000" w:themeColor="text1"/>
          <w:sz w:val="20"/>
          <w:szCs w:val="20"/>
        </w:rPr>
        <w:t xml:space="preserve"> predmetu zákazky</w:t>
      </w:r>
      <w:bookmarkEnd w:id="6"/>
    </w:p>
    <w:p w14:paraId="3442F39A" w14:textId="77777777" w:rsidR="005B7C99" w:rsidRPr="007548C9" w:rsidRDefault="005B7C99" w:rsidP="00CD7235">
      <w:pPr>
        <w:pStyle w:val="Odsekzoznamu"/>
        <w:numPr>
          <w:ilvl w:val="0"/>
          <w:numId w:val="35"/>
        </w:numPr>
        <w:jc w:val="both"/>
        <w:rPr>
          <w:rFonts w:eastAsia="Calibri" w:cs="Arial"/>
          <w:noProof w:val="0"/>
          <w:vanish/>
          <w:sz w:val="20"/>
          <w:szCs w:val="20"/>
          <w:lang w:eastAsia="sk-SK"/>
        </w:rPr>
      </w:pPr>
    </w:p>
    <w:p w14:paraId="66271A22" w14:textId="37FC3BC5" w:rsidR="0006772F" w:rsidRDefault="0006772F" w:rsidP="00CD7235">
      <w:pPr>
        <w:pStyle w:val="Odsekzoznamu"/>
        <w:numPr>
          <w:ilvl w:val="1"/>
          <w:numId w:val="36"/>
        </w:numPr>
        <w:spacing w:after="60"/>
        <w:ind w:left="567" w:hanging="567"/>
        <w:jc w:val="both"/>
        <w:rPr>
          <w:rFonts w:cs="Arial"/>
          <w:sz w:val="20"/>
          <w:szCs w:val="20"/>
        </w:rPr>
      </w:pPr>
      <w:r w:rsidRPr="0006772F">
        <w:rPr>
          <w:rFonts w:cs="Arial"/>
          <w:sz w:val="20"/>
          <w:szCs w:val="20"/>
        </w:rPr>
        <w:t>Miesto plnenia predmetu zákazky</w:t>
      </w:r>
      <w:r>
        <w:rPr>
          <w:rFonts w:cs="Arial"/>
          <w:sz w:val="20"/>
          <w:szCs w:val="20"/>
        </w:rPr>
        <w:t>:</w:t>
      </w:r>
    </w:p>
    <w:p w14:paraId="0788262D" w14:textId="29135D28" w:rsidR="00480D63" w:rsidRPr="000D6D5F" w:rsidRDefault="009D0AAA" w:rsidP="000D6D5F">
      <w:pPr>
        <w:pStyle w:val="Odsekzoznamu"/>
        <w:spacing w:after="60"/>
        <w:ind w:left="567"/>
        <w:rPr>
          <w:rFonts w:cs="Arial"/>
          <w:sz w:val="20"/>
          <w:szCs w:val="20"/>
        </w:rPr>
      </w:pPr>
      <w:r w:rsidRPr="009D0AAA">
        <w:rPr>
          <w:rFonts w:cs="Arial"/>
          <w:sz w:val="20"/>
          <w:szCs w:val="20"/>
        </w:rPr>
        <w:t>sídlo klienta alebo iné miesto, ktoré zmluvné strany dohodou určia alebo ktoré vyplýva z povahy plnenej veci</w:t>
      </w:r>
      <w:r w:rsidR="00480D63" w:rsidRPr="000D6D5F">
        <w:rPr>
          <w:rFonts w:cs="Arial"/>
          <w:sz w:val="20"/>
          <w:szCs w:val="20"/>
        </w:rPr>
        <w:t>.</w:t>
      </w:r>
    </w:p>
    <w:p w14:paraId="150B8F1A" w14:textId="69E69F7B" w:rsidR="00A640B7" w:rsidRPr="00A640B7" w:rsidRDefault="00A640B7" w:rsidP="00CD7235">
      <w:pPr>
        <w:numPr>
          <w:ilvl w:val="1"/>
          <w:numId w:val="36"/>
        </w:numPr>
        <w:spacing w:after="60" w:line="240" w:lineRule="auto"/>
        <w:ind w:left="567" w:hanging="567"/>
        <w:jc w:val="both"/>
        <w:rPr>
          <w:rFonts w:ascii="Arial" w:hAnsi="Arial" w:cs="Arial"/>
          <w:sz w:val="20"/>
          <w:szCs w:val="20"/>
        </w:rPr>
      </w:pPr>
      <w:r w:rsidRPr="00A640B7">
        <w:rPr>
          <w:rFonts w:ascii="Arial" w:hAnsi="Arial" w:cs="Arial"/>
          <w:sz w:val="20"/>
          <w:szCs w:val="20"/>
        </w:rPr>
        <w:t>Predpokladaná dĺžka trvania plnenia</w:t>
      </w:r>
      <w:r w:rsidR="00B226A0" w:rsidRPr="007548C9">
        <w:rPr>
          <w:rFonts w:ascii="Arial" w:hAnsi="Arial" w:cs="Arial"/>
          <w:sz w:val="20"/>
          <w:szCs w:val="20"/>
        </w:rPr>
        <w:t>:</w:t>
      </w:r>
      <w:r w:rsidR="00480D63" w:rsidRPr="007548C9">
        <w:rPr>
          <w:rFonts w:ascii="Arial" w:hAnsi="Arial" w:cs="Arial"/>
          <w:sz w:val="20"/>
          <w:szCs w:val="20"/>
        </w:rPr>
        <w:t xml:space="preserve"> </w:t>
      </w:r>
      <w:r w:rsidR="009D0AAA" w:rsidRPr="009D0AAA">
        <w:rPr>
          <w:rFonts w:ascii="Arial" w:hAnsi="Arial" w:cs="Arial"/>
          <w:b/>
          <w:bCs/>
          <w:sz w:val="20"/>
          <w:szCs w:val="20"/>
        </w:rPr>
        <w:t>48 mesiacov odo dňa nadobudnutia účinnosti Rámcovej dohody alebo do vyčerpania finančného limitu</w:t>
      </w:r>
      <w:r w:rsidR="00083307" w:rsidRPr="007548C9">
        <w:rPr>
          <w:rFonts w:ascii="Arial" w:hAnsi="Arial" w:cs="Arial"/>
          <w:b/>
          <w:sz w:val="20"/>
          <w:szCs w:val="20"/>
        </w:rPr>
        <w:t>.</w:t>
      </w:r>
    </w:p>
    <w:p w14:paraId="0D2D4DEA" w14:textId="189F8385" w:rsidR="00480D63" w:rsidRPr="007548C9" w:rsidRDefault="00480D63"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Podrobné vym</w:t>
      </w:r>
      <w:r w:rsidR="00B226A0" w:rsidRPr="007548C9">
        <w:rPr>
          <w:rFonts w:ascii="Arial" w:hAnsi="Arial" w:cs="Arial"/>
          <w:sz w:val="20"/>
          <w:szCs w:val="20"/>
        </w:rPr>
        <w:t>edzenie predpokladaného termínu plnenia predmetu zákazky je v</w:t>
      </w:r>
      <w:r w:rsidRPr="007548C9">
        <w:rPr>
          <w:rFonts w:ascii="Arial" w:hAnsi="Arial" w:cs="Arial"/>
          <w:sz w:val="20"/>
          <w:szCs w:val="20"/>
        </w:rPr>
        <w:t> časti B.1 Opis predmetu zákazky a v č</w:t>
      </w:r>
      <w:r w:rsidR="00917088" w:rsidRPr="007548C9">
        <w:rPr>
          <w:rFonts w:ascii="Arial" w:hAnsi="Arial" w:cs="Arial"/>
          <w:sz w:val="20"/>
          <w:szCs w:val="20"/>
        </w:rPr>
        <w:t>asti B.3 Obchodné podmienky plne</w:t>
      </w:r>
      <w:r w:rsidRPr="007548C9">
        <w:rPr>
          <w:rFonts w:ascii="Arial" w:hAnsi="Arial" w:cs="Arial"/>
          <w:sz w:val="20"/>
          <w:szCs w:val="20"/>
        </w:rPr>
        <w:t xml:space="preserve">nia predmetu </w:t>
      </w:r>
      <w:r w:rsidR="00003056" w:rsidRPr="00003056">
        <w:rPr>
          <w:rFonts w:ascii="Arial" w:hAnsi="Arial" w:cs="Arial"/>
          <w:sz w:val="20"/>
          <w:szCs w:val="20"/>
        </w:rPr>
        <w:t>zákazky, ktoré sú neoddeliteľnou súčasťou týchto SP</w:t>
      </w:r>
      <w:r w:rsidRPr="007548C9">
        <w:rPr>
          <w:rFonts w:ascii="Arial" w:hAnsi="Arial" w:cs="Arial"/>
          <w:sz w:val="20"/>
          <w:szCs w:val="20"/>
        </w:rPr>
        <w:t>.</w:t>
      </w:r>
    </w:p>
    <w:p w14:paraId="1E12BB03" w14:textId="77777777" w:rsidR="006C283D" w:rsidRPr="007548C9" w:rsidRDefault="006C283D" w:rsidP="006C283D">
      <w:pPr>
        <w:pStyle w:val="pismo"/>
        <w:tabs>
          <w:tab w:val="clear" w:pos="10080"/>
          <w:tab w:val="left" w:pos="-709"/>
        </w:tabs>
        <w:ind w:left="0"/>
        <w:rPr>
          <w:b/>
          <w:bCs/>
          <w:color w:val="000000"/>
          <w:sz w:val="20"/>
          <w:szCs w:val="20"/>
        </w:rPr>
      </w:pPr>
    </w:p>
    <w:p w14:paraId="4F9D33FC" w14:textId="77777777" w:rsidR="006911D9"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7" w:name="_Toc461981355"/>
      <w:r w:rsidRPr="007548C9">
        <w:rPr>
          <w:rStyle w:val="Zvraznenie"/>
          <w:rFonts w:ascii="Arial" w:hAnsi="Arial" w:cs="Arial"/>
          <w:color w:val="000000" w:themeColor="text1"/>
          <w:sz w:val="20"/>
          <w:szCs w:val="20"/>
        </w:rPr>
        <w:t>Zdroj finančných prostriedkov</w:t>
      </w:r>
      <w:bookmarkEnd w:id="7"/>
      <w:r w:rsidRPr="007548C9">
        <w:rPr>
          <w:rStyle w:val="Zvraznenie"/>
          <w:rFonts w:ascii="Arial" w:hAnsi="Arial" w:cs="Arial"/>
          <w:color w:val="000000" w:themeColor="text1"/>
          <w:sz w:val="20"/>
          <w:szCs w:val="20"/>
        </w:rPr>
        <w:t xml:space="preserve">  </w:t>
      </w:r>
    </w:p>
    <w:p w14:paraId="5CE038D7" w14:textId="77777777" w:rsidR="005650EB" w:rsidRPr="007548C9" w:rsidRDefault="00B82AF1"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Predmet zákazky bude financovaný z vlastných zdrojov</w:t>
      </w:r>
      <w:r w:rsidR="001D6FE6" w:rsidRPr="007548C9">
        <w:rPr>
          <w:rFonts w:ascii="Arial" w:hAnsi="Arial" w:cs="Arial"/>
          <w:sz w:val="20"/>
          <w:szCs w:val="20"/>
        </w:rPr>
        <w:t xml:space="preserve"> verejného </w:t>
      </w:r>
      <w:r w:rsidR="005650EB" w:rsidRPr="007548C9">
        <w:rPr>
          <w:rFonts w:ascii="Arial" w:hAnsi="Arial" w:cs="Arial"/>
          <w:sz w:val="20"/>
          <w:szCs w:val="20"/>
        </w:rPr>
        <w:t>obstarávateľa.</w:t>
      </w:r>
    </w:p>
    <w:p w14:paraId="20F17855" w14:textId="34922F53" w:rsidR="00C26023" w:rsidRPr="007548C9" w:rsidRDefault="00CF7A81"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neposkytuje zálohy ani preddavky na plnenie </w:t>
      </w:r>
      <w:r w:rsidR="009D0AAA" w:rsidRPr="009D0AAA">
        <w:rPr>
          <w:rFonts w:ascii="Arial" w:hAnsi="Arial" w:cs="Arial"/>
          <w:sz w:val="20"/>
          <w:szCs w:val="20"/>
        </w:rPr>
        <w:t>Rámcovej dohody</w:t>
      </w:r>
      <w:r w:rsidR="00E25103" w:rsidRPr="007548C9">
        <w:rPr>
          <w:rFonts w:ascii="Arial" w:hAnsi="Arial" w:cs="Arial"/>
          <w:sz w:val="20"/>
          <w:szCs w:val="20"/>
        </w:rPr>
        <w:t>.</w:t>
      </w:r>
    </w:p>
    <w:p w14:paraId="6AA221C1" w14:textId="77777777" w:rsidR="00A14249" w:rsidRPr="007548C9" w:rsidRDefault="00796CF2" w:rsidP="00C26023">
      <w:pPr>
        <w:spacing w:after="60" w:line="240" w:lineRule="auto"/>
        <w:ind w:left="567"/>
        <w:jc w:val="both"/>
        <w:rPr>
          <w:rFonts w:ascii="Arial" w:hAnsi="Arial" w:cs="Arial"/>
          <w:sz w:val="20"/>
          <w:szCs w:val="20"/>
        </w:rPr>
      </w:pPr>
      <w:r w:rsidRPr="007548C9">
        <w:rPr>
          <w:rFonts w:ascii="Arial" w:hAnsi="Arial" w:cs="Arial"/>
          <w:sz w:val="20"/>
          <w:szCs w:val="20"/>
        </w:rPr>
        <w:t xml:space="preserve"> </w:t>
      </w:r>
    </w:p>
    <w:p w14:paraId="68F5D0E3" w14:textId="77777777" w:rsidR="00796CF2"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8" w:name="_Toc461981356"/>
      <w:r w:rsidRPr="007548C9">
        <w:rPr>
          <w:rStyle w:val="Zvraznenie"/>
          <w:rFonts w:ascii="Arial" w:hAnsi="Arial" w:cs="Arial"/>
          <w:color w:val="000000" w:themeColor="text1"/>
          <w:sz w:val="20"/>
          <w:szCs w:val="20"/>
        </w:rPr>
        <w:t>Typ zmluvy</w:t>
      </w:r>
      <w:bookmarkEnd w:id="8"/>
      <w:r w:rsidRPr="007548C9">
        <w:rPr>
          <w:rStyle w:val="Zvraznenie"/>
          <w:rFonts w:ascii="Arial" w:hAnsi="Arial" w:cs="Arial"/>
          <w:color w:val="000000" w:themeColor="text1"/>
          <w:sz w:val="20"/>
          <w:szCs w:val="20"/>
        </w:rPr>
        <w:t xml:space="preserve">  </w:t>
      </w:r>
    </w:p>
    <w:p w14:paraId="395B8442" w14:textId="050D33B3" w:rsidR="00C26023" w:rsidRPr="007548C9" w:rsidRDefault="00C26023"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Výsled</w:t>
      </w:r>
      <w:r w:rsidR="002F61E0">
        <w:rPr>
          <w:rFonts w:ascii="Arial" w:hAnsi="Arial" w:cs="Arial"/>
          <w:sz w:val="20"/>
          <w:szCs w:val="20"/>
        </w:rPr>
        <w:t>ok</w:t>
      </w:r>
      <w:r w:rsidRPr="007548C9">
        <w:rPr>
          <w:rFonts w:ascii="Arial" w:hAnsi="Arial" w:cs="Arial"/>
          <w:sz w:val="20"/>
          <w:szCs w:val="20"/>
        </w:rPr>
        <w:t xml:space="preserve"> </w:t>
      </w:r>
      <w:r w:rsidR="009D0AAA" w:rsidRPr="009D0AAA">
        <w:rPr>
          <w:rFonts w:ascii="Arial" w:hAnsi="Arial" w:cs="Arial"/>
          <w:sz w:val="20"/>
          <w:szCs w:val="20"/>
        </w:rPr>
        <w:t>postupu verejného obstarávania:  uzavretie</w:t>
      </w:r>
      <w:r w:rsidR="009D0AAA" w:rsidRPr="009D0AAA">
        <w:rPr>
          <w:rFonts w:ascii="Arial" w:hAnsi="Arial" w:cs="Arial"/>
          <w:b/>
          <w:sz w:val="20"/>
          <w:szCs w:val="20"/>
        </w:rPr>
        <w:t xml:space="preserve"> Rámcovej dohody</w:t>
      </w:r>
      <w:r w:rsidR="009D0AAA" w:rsidRPr="009D0AAA">
        <w:rPr>
          <w:rFonts w:ascii="Arial" w:hAnsi="Arial" w:cs="Arial"/>
          <w:sz w:val="20"/>
          <w:szCs w:val="20"/>
        </w:rPr>
        <w:t xml:space="preserve"> podľa § 83 Zákona (ďalej len „Dohoda</w:t>
      </w:r>
      <w:r w:rsidR="00F744BA">
        <w:rPr>
          <w:rFonts w:ascii="Arial" w:hAnsi="Arial" w:cs="Arial"/>
          <w:sz w:val="20"/>
          <w:szCs w:val="20"/>
        </w:rPr>
        <w:t>“)</w:t>
      </w:r>
      <w:r w:rsidRPr="007548C9">
        <w:rPr>
          <w:rFonts w:ascii="Arial" w:hAnsi="Arial" w:cs="Arial"/>
          <w:sz w:val="20"/>
          <w:szCs w:val="20"/>
        </w:rPr>
        <w:t>.</w:t>
      </w:r>
    </w:p>
    <w:p w14:paraId="5A1C0A25" w14:textId="1703950B" w:rsidR="0021522F" w:rsidRPr="007548C9" w:rsidRDefault="00796CF2" w:rsidP="00A17A90">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Vymedz</w:t>
      </w:r>
      <w:r w:rsidR="00917088" w:rsidRPr="007548C9">
        <w:rPr>
          <w:rFonts w:ascii="Arial" w:hAnsi="Arial" w:cs="Arial"/>
          <w:sz w:val="20"/>
          <w:szCs w:val="20"/>
        </w:rPr>
        <w:t>enie zmluvných podmienok na plne</w:t>
      </w:r>
      <w:r w:rsidRPr="007548C9">
        <w:rPr>
          <w:rFonts w:ascii="Arial" w:hAnsi="Arial" w:cs="Arial"/>
          <w:sz w:val="20"/>
          <w:szCs w:val="20"/>
        </w:rPr>
        <w:t>nie predmetu z</w:t>
      </w:r>
      <w:r w:rsidR="0009286B" w:rsidRPr="007548C9">
        <w:rPr>
          <w:rFonts w:ascii="Arial" w:hAnsi="Arial" w:cs="Arial"/>
          <w:sz w:val="20"/>
          <w:szCs w:val="20"/>
        </w:rPr>
        <w:t>ákazky tvoria časti</w:t>
      </w:r>
      <w:r w:rsidR="00873168" w:rsidRPr="007548C9">
        <w:rPr>
          <w:rFonts w:ascii="Arial" w:hAnsi="Arial" w:cs="Arial"/>
          <w:sz w:val="20"/>
          <w:szCs w:val="20"/>
        </w:rPr>
        <w:t xml:space="preserve"> B.1 Opis predmetu zákazky,</w:t>
      </w:r>
      <w:r w:rsidR="00CF195A" w:rsidRPr="007548C9">
        <w:rPr>
          <w:rFonts w:ascii="Arial" w:hAnsi="Arial" w:cs="Arial"/>
          <w:sz w:val="20"/>
          <w:szCs w:val="20"/>
        </w:rPr>
        <w:t xml:space="preserve"> </w:t>
      </w:r>
      <w:r w:rsidR="00F85D63" w:rsidRPr="007548C9">
        <w:rPr>
          <w:rFonts w:ascii="Arial" w:hAnsi="Arial" w:cs="Arial"/>
          <w:sz w:val="20"/>
          <w:szCs w:val="20"/>
        </w:rPr>
        <w:t>B.2</w:t>
      </w:r>
      <w:r w:rsidR="00CF195A" w:rsidRPr="007548C9">
        <w:rPr>
          <w:rFonts w:ascii="Arial" w:hAnsi="Arial" w:cs="Arial"/>
          <w:sz w:val="20"/>
          <w:szCs w:val="20"/>
        </w:rPr>
        <w:t xml:space="preserve"> </w:t>
      </w:r>
      <w:r w:rsidR="000B1993" w:rsidRPr="007548C9">
        <w:rPr>
          <w:rFonts w:ascii="Arial" w:hAnsi="Arial" w:cs="Arial"/>
          <w:sz w:val="20"/>
          <w:szCs w:val="20"/>
        </w:rPr>
        <w:t>Spôsob určenia ceny</w:t>
      </w:r>
      <w:r w:rsidR="00873168" w:rsidRPr="007548C9">
        <w:rPr>
          <w:rFonts w:ascii="Arial" w:hAnsi="Arial" w:cs="Arial"/>
          <w:sz w:val="20"/>
          <w:szCs w:val="20"/>
        </w:rPr>
        <w:t xml:space="preserve"> a</w:t>
      </w:r>
      <w:r w:rsidRPr="007548C9">
        <w:rPr>
          <w:rFonts w:ascii="Arial" w:hAnsi="Arial" w:cs="Arial"/>
          <w:sz w:val="20"/>
          <w:szCs w:val="20"/>
        </w:rPr>
        <w:t xml:space="preserve"> </w:t>
      </w:r>
      <w:r w:rsidR="00E25103" w:rsidRPr="007548C9">
        <w:rPr>
          <w:rFonts w:ascii="Arial" w:hAnsi="Arial" w:cs="Arial"/>
          <w:sz w:val="20"/>
          <w:szCs w:val="20"/>
        </w:rPr>
        <w:t>B.3</w:t>
      </w:r>
      <w:r w:rsidR="00AF050E" w:rsidRPr="007548C9">
        <w:rPr>
          <w:rFonts w:ascii="Arial" w:hAnsi="Arial" w:cs="Arial"/>
          <w:sz w:val="20"/>
          <w:szCs w:val="20"/>
        </w:rPr>
        <w:t xml:space="preserve"> </w:t>
      </w:r>
      <w:r w:rsidRPr="007548C9">
        <w:rPr>
          <w:rFonts w:ascii="Arial" w:hAnsi="Arial" w:cs="Arial"/>
          <w:sz w:val="20"/>
          <w:szCs w:val="20"/>
        </w:rPr>
        <w:t>Obchodné podm</w:t>
      </w:r>
      <w:r w:rsidR="00917088" w:rsidRPr="007548C9">
        <w:rPr>
          <w:rFonts w:ascii="Arial" w:hAnsi="Arial" w:cs="Arial"/>
          <w:sz w:val="20"/>
          <w:szCs w:val="20"/>
        </w:rPr>
        <w:t>ienky plne</w:t>
      </w:r>
      <w:r w:rsidR="00873168" w:rsidRPr="007548C9">
        <w:rPr>
          <w:rFonts w:ascii="Arial" w:hAnsi="Arial" w:cs="Arial"/>
          <w:sz w:val="20"/>
          <w:szCs w:val="20"/>
        </w:rPr>
        <w:t>nia predmetu zákazky</w:t>
      </w:r>
      <w:r w:rsidRPr="007548C9">
        <w:rPr>
          <w:rFonts w:ascii="Arial" w:hAnsi="Arial" w:cs="Arial"/>
          <w:sz w:val="20"/>
          <w:szCs w:val="20"/>
        </w:rPr>
        <w:t xml:space="preserve">, ktoré sú neoddeliteľnou súčasťou týchto </w:t>
      </w:r>
      <w:r w:rsidR="00AB09CE" w:rsidRPr="007548C9">
        <w:rPr>
          <w:rFonts w:ascii="Arial" w:hAnsi="Arial" w:cs="Arial"/>
          <w:sz w:val="20"/>
          <w:szCs w:val="20"/>
        </w:rPr>
        <w:t>SP</w:t>
      </w:r>
      <w:r w:rsidRPr="007548C9">
        <w:rPr>
          <w:rFonts w:ascii="Arial" w:hAnsi="Arial" w:cs="Arial"/>
          <w:sz w:val="20"/>
          <w:szCs w:val="20"/>
        </w:rPr>
        <w:t>.</w:t>
      </w:r>
    </w:p>
    <w:p w14:paraId="29009DE6" w14:textId="77777777" w:rsidR="0021522F" w:rsidRPr="007548C9" w:rsidRDefault="0021522F" w:rsidP="00A17A90">
      <w:pPr>
        <w:spacing w:after="60" w:line="240" w:lineRule="auto"/>
        <w:jc w:val="both"/>
        <w:rPr>
          <w:rFonts w:ascii="Arial" w:hAnsi="Arial" w:cs="Arial"/>
          <w:sz w:val="20"/>
          <w:szCs w:val="20"/>
        </w:rPr>
      </w:pPr>
    </w:p>
    <w:p w14:paraId="3BC51E89" w14:textId="77777777" w:rsidR="00796CF2"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9" w:name="_Toc461981357"/>
      <w:r w:rsidRPr="007548C9">
        <w:rPr>
          <w:rStyle w:val="Zvraznenie"/>
          <w:rFonts w:ascii="Arial" w:hAnsi="Arial" w:cs="Arial"/>
          <w:color w:val="000000" w:themeColor="text1"/>
          <w:sz w:val="20"/>
          <w:szCs w:val="20"/>
        </w:rPr>
        <w:t>Lehota viazanosti ponuky</w:t>
      </w:r>
      <w:bookmarkEnd w:id="9"/>
    </w:p>
    <w:p w14:paraId="14313D7F" w14:textId="77777777" w:rsidR="00E25103" w:rsidRPr="007548C9" w:rsidRDefault="00E25103" w:rsidP="00764158">
      <w:pPr>
        <w:pStyle w:val="Odsekzoznamu"/>
        <w:numPr>
          <w:ilvl w:val="0"/>
          <w:numId w:val="19"/>
        </w:numPr>
        <w:autoSpaceDE w:val="0"/>
        <w:autoSpaceDN w:val="0"/>
        <w:jc w:val="both"/>
        <w:rPr>
          <w:rFonts w:cs="Arial"/>
          <w:noProof w:val="0"/>
          <w:vanish/>
          <w:sz w:val="20"/>
          <w:szCs w:val="20"/>
        </w:rPr>
      </w:pPr>
    </w:p>
    <w:p w14:paraId="4010EECE" w14:textId="77777777" w:rsidR="00E25103" w:rsidRPr="007548C9" w:rsidRDefault="00E25103" w:rsidP="00764158">
      <w:pPr>
        <w:pStyle w:val="Odsekzoznamu"/>
        <w:numPr>
          <w:ilvl w:val="0"/>
          <w:numId w:val="19"/>
        </w:numPr>
        <w:autoSpaceDE w:val="0"/>
        <w:autoSpaceDN w:val="0"/>
        <w:jc w:val="both"/>
        <w:rPr>
          <w:rFonts w:cs="Arial"/>
          <w:noProof w:val="0"/>
          <w:vanish/>
          <w:sz w:val="20"/>
          <w:szCs w:val="20"/>
        </w:rPr>
      </w:pPr>
    </w:p>
    <w:p w14:paraId="64A61B1E" w14:textId="255D292C" w:rsidR="00E25103" w:rsidRPr="007548C9" w:rsidRDefault="00E25103"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Uchádzač </w:t>
      </w:r>
      <w:r w:rsidR="00FE50E2" w:rsidRPr="00FE50E2">
        <w:rPr>
          <w:rFonts w:ascii="Arial" w:hAnsi="Arial" w:cs="Arial"/>
          <w:sz w:val="20"/>
          <w:szCs w:val="20"/>
        </w:rPr>
        <w:t xml:space="preserve">je viazaný svojou ponukou od uplynutia lehoty na predkladanie ponúk až do uplynutia lehoty viazanosti ponúk, ktorá je uvedená </w:t>
      </w:r>
      <w:r w:rsidR="00954B6A" w:rsidRPr="00954B6A">
        <w:rPr>
          <w:rFonts w:ascii="Arial" w:hAnsi="Arial" w:cs="Arial"/>
          <w:sz w:val="20"/>
          <w:szCs w:val="20"/>
        </w:rPr>
        <w:t>v Oznámení o vyhlásení verejného obstarávania (ďalej len „Oznámenie“)</w:t>
      </w:r>
      <w:r w:rsidR="00FE50E2">
        <w:rPr>
          <w:rFonts w:ascii="Arial" w:hAnsi="Arial" w:cs="Arial"/>
          <w:sz w:val="20"/>
          <w:szCs w:val="20"/>
        </w:rPr>
        <w:t xml:space="preserve"> </w:t>
      </w:r>
      <w:r w:rsidR="00FE50E2" w:rsidRPr="00FE50E2">
        <w:rPr>
          <w:rFonts w:ascii="Arial" w:hAnsi="Arial" w:cs="Arial"/>
          <w:sz w:val="20"/>
          <w:szCs w:val="20"/>
        </w:rPr>
        <w:t>v bode IV.2.6) Minimálna lehota, počas ktorej sú ponuky uchádzačov viazané</w:t>
      </w:r>
      <w:r w:rsidRPr="007548C9">
        <w:rPr>
          <w:rFonts w:ascii="Arial" w:hAnsi="Arial" w:cs="Arial"/>
          <w:sz w:val="20"/>
          <w:szCs w:val="20"/>
        </w:rPr>
        <w:t>.</w:t>
      </w:r>
    </w:p>
    <w:p w14:paraId="536B3646" w14:textId="0D716743" w:rsidR="00E25103" w:rsidRPr="007548C9" w:rsidRDefault="001975F9"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873168" w:rsidRPr="007548C9">
        <w:rPr>
          <w:rFonts w:ascii="Arial" w:hAnsi="Arial" w:cs="Arial"/>
          <w:sz w:val="20"/>
          <w:szCs w:val="20"/>
        </w:rPr>
        <w:t xml:space="preserve">V prípade, ak bude podaná námietka pri postupe verejného obstarávateľa a začaté konanie o námietkach pred uzavretím </w:t>
      </w:r>
      <w:r w:rsidR="006D347A">
        <w:rPr>
          <w:rFonts w:ascii="Arial" w:hAnsi="Arial" w:cs="Arial"/>
          <w:sz w:val="20"/>
          <w:szCs w:val="20"/>
        </w:rPr>
        <w:t>Dohod</w:t>
      </w:r>
      <w:r w:rsidR="002514CD">
        <w:rPr>
          <w:rFonts w:ascii="Arial" w:hAnsi="Arial" w:cs="Arial"/>
          <w:sz w:val="20"/>
          <w:szCs w:val="20"/>
        </w:rPr>
        <w:t>y</w:t>
      </w:r>
      <w:r w:rsidR="00873168" w:rsidRPr="007548C9">
        <w:rPr>
          <w:rFonts w:ascii="Arial" w:hAnsi="Arial" w:cs="Arial"/>
          <w:sz w:val="20"/>
          <w:szCs w:val="20"/>
        </w:rPr>
        <w:t xml:space="preserve"> podľa § 170 </w:t>
      </w:r>
      <w:r w:rsidR="00314413" w:rsidRPr="007548C9">
        <w:rPr>
          <w:rFonts w:ascii="Arial" w:hAnsi="Arial"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6D347A">
        <w:rPr>
          <w:rFonts w:ascii="Arial" w:hAnsi="Arial" w:cs="Arial"/>
          <w:sz w:val="20"/>
          <w:szCs w:val="20"/>
        </w:rPr>
        <w:t>Dohod</w:t>
      </w:r>
      <w:r w:rsidR="002514CD">
        <w:rPr>
          <w:rFonts w:ascii="Arial" w:hAnsi="Arial" w:cs="Arial"/>
          <w:sz w:val="20"/>
          <w:szCs w:val="20"/>
        </w:rPr>
        <w:t>y</w:t>
      </w:r>
      <w:r w:rsidR="00314413" w:rsidRPr="007548C9">
        <w:rPr>
          <w:rFonts w:ascii="Arial" w:hAnsi="Arial" w:cs="Arial"/>
          <w:sz w:val="20"/>
          <w:szCs w:val="20"/>
        </w:rPr>
        <w:t xml:space="preserve"> podľa </w:t>
      </w:r>
      <w:r w:rsidR="00314413" w:rsidRPr="007548C9">
        <w:rPr>
          <w:rFonts w:ascii="Arial" w:hAnsi="Arial" w:cs="Arial"/>
          <w:sz w:val="20"/>
          <w:szCs w:val="20"/>
        </w:rPr>
        <w:lastRenderedPageBreak/>
        <w:t xml:space="preserve">Zákona a Úrad pre verejné obstarávanie (ďalej len „úrad“) vydá rozhodnutie o predbežnom opatrení, ktorým pozastaví konanie verejného obstarávateľa, lehoty verejnému obstarávateľovi v súlade s § 173 Zákona neplynú. </w:t>
      </w:r>
      <w:r w:rsidR="005B1326" w:rsidRPr="007548C9">
        <w:rPr>
          <w:rFonts w:ascii="Arial" w:hAnsi="Arial" w:cs="Arial"/>
          <w:sz w:val="20"/>
          <w:szCs w:val="20"/>
        </w:rPr>
        <w:t>Verejný obstarávateľ oznámi uchádzačom predĺženie lehoty viazanosti ponúk, ktorá nesmie byť dlhšia ako 12 mesiacov od uplynutia lehoty na predkladanie ponúk</w:t>
      </w:r>
      <w:r w:rsidR="00314413" w:rsidRPr="007548C9">
        <w:rPr>
          <w:rFonts w:ascii="Arial" w:hAnsi="Arial" w:cs="Arial"/>
          <w:sz w:val="20"/>
          <w:szCs w:val="20"/>
        </w:rPr>
        <w:t xml:space="preserve">. </w:t>
      </w:r>
    </w:p>
    <w:p w14:paraId="530DF63E" w14:textId="418A9CF7" w:rsidR="00796CF2" w:rsidRPr="007548C9" w:rsidRDefault="00796CF2"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Uchádzači sú svojou ponukou viazaní do uplynutia lehoty </w:t>
      </w:r>
      <w:r w:rsidR="00ED35DC" w:rsidRPr="007548C9">
        <w:rPr>
          <w:rFonts w:ascii="Arial" w:hAnsi="Arial" w:cs="Arial"/>
          <w:sz w:val="20"/>
          <w:szCs w:val="20"/>
        </w:rPr>
        <w:t xml:space="preserve">verejným </w:t>
      </w:r>
      <w:r w:rsidRPr="007548C9">
        <w:rPr>
          <w:rFonts w:ascii="Arial" w:hAnsi="Arial" w:cs="Arial"/>
          <w:sz w:val="20"/>
          <w:szCs w:val="20"/>
        </w:rPr>
        <w:t>obstarávateľom oznámenej, resp. primerane predĺženej lehoty viazanosti ponúk podľa bodu 8.2</w:t>
      </w:r>
      <w:r w:rsidR="00757706" w:rsidRPr="007548C9">
        <w:rPr>
          <w:rFonts w:ascii="Arial" w:hAnsi="Arial" w:cs="Arial"/>
          <w:sz w:val="20"/>
          <w:szCs w:val="20"/>
        </w:rPr>
        <w:t xml:space="preserve"> </w:t>
      </w:r>
      <w:r w:rsidR="002F7089" w:rsidRPr="007548C9">
        <w:rPr>
          <w:rFonts w:ascii="Arial" w:hAnsi="Arial" w:cs="Arial"/>
          <w:sz w:val="20"/>
          <w:szCs w:val="20"/>
        </w:rPr>
        <w:t xml:space="preserve">časti </w:t>
      </w:r>
      <w:r w:rsidR="00314413" w:rsidRPr="007548C9">
        <w:rPr>
          <w:rFonts w:ascii="Arial" w:hAnsi="Arial" w:cs="Arial"/>
          <w:sz w:val="20"/>
          <w:szCs w:val="20"/>
        </w:rPr>
        <w:t xml:space="preserve">A.1 Pokyny pre uchádzačov </w:t>
      </w:r>
      <w:r w:rsidR="00463778" w:rsidRPr="007548C9">
        <w:rPr>
          <w:rFonts w:ascii="Arial" w:hAnsi="Arial" w:cs="Arial"/>
          <w:sz w:val="20"/>
          <w:szCs w:val="20"/>
        </w:rPr>
        <w:t xml:space="preserve">týchto </w:t>
      </w:r>
      <w:r w:rsidR="00314413" w:rsidRPr="007548C9">
        <w:rPr>
          <w:rFonts w:ascii="Arial" w:hAnsi="Arial" w:cs="Arial"/>
          <w:sz w:val="20"/>
          <w:szCs w:val="20"/>
        </w:rPr>
        <w:t>SP</w:t>
      </w:r>
      <w:r w:rsidRPr="007548C9">
        <w:rPr>
          <w:rFonts w:ascii="Arial" w:hAnsi="Arial" w:cs="Arial"/>
          <w:sz w:val="20"/>
          <w:szCs w:val="20"/>
        </w:rPr>
        <w:t>.</w:t>
      </w:r>
    </w:p>
    <w:p w14:paraId="59AC880E" w14:textId="77777777" w:rsidR="00757706" w:rsidRPr="007548C9" w:rsidRDefault="00757706" w:rsidP="00A17A90">
      <w:pPr>
        <w:spacing w:after="60" w:line="240" w:lineRule="auto"/>
        <w:ind w:left="568" w:hanging="568"/>
        <w:jc w:val="both"/>
        <w:rPr>
          <w:rFonts w:ascii="Arial" w:hAnsi="Arial" w:cs="Arial"/>
          <w:b/>
          <w:bCs/>
          <w:sz w:val="20"/>
          <w:szCs w:val="20"/>
        </w:rPr>
      </w:pPr>
    </w:p>
    <w:p w14:paraId="4AEC71A1" w14:textId="75A6DDC6" w:rsidR="00AC72B2" w:rsidRDefault="00AC72B2" w:rsidP="00A17A90">
      <w:pPr>
        <w:spacing w:after="60" w:line="240" w:lineRule="auto"/>
        <w:rPr>
          <w:rFonts w:ascii="Arial" w:hAnsi="Arial" w:cs="Arial"/>
          <w:b/>
          <w:sz w:val="20"/>
          <w:szCs w:val="20"/>
        </w:rPr>
      </w:pPr>
    </w:p>
    <w:p w14:paraId="1D96F0A2" w14:textId="77777777" w:rsidR="0006772F" w:rsidRPr="007548C9" w:rsidRDefault="0006772F" w:rsidP="00A17A90">
      <w:pPr>
        <w:spacing w:after="60" w:line="240" w:lineRule="auto"/>
        <w:rPr>
          <w:rFonts w:ascii="Arial" w:hAnsi="Arial" w:cs="Arial"/>
          <w:b/>
          <w:sz w:val="20"/>
          <w:szCs w:val="20"/>
        </w:rPr>
      </w:pPr>
    </w:p>
    <w:p w14:paraId="6BD00095" w14:textId="77777777" w:rsidR="00796CF2" w:rsidRPr="007548C9" w:rsidRDefault="00796CF2" w:rsidP="00A17A90">
      <w:pPr>
        <w:pStyle w:val="Nadpis2"/>
        <w:spacing w:after="60"/>
        <w:rPr>
          <w:rFonts w:cs="Arial"/>
        </w:rPr>
      </w:pPr>
      <w:bookmarkStart w:id="10" w:name="_Toc461981358"/>
      <w:r w:rsidRPr="007548C9">
        <w:rPr>
          <w:rFonts w:cs="Arial"/>
        </w:rPr>
        <w:t>Časť II.</w:t>
      </w:r>
      <w:bookmarkEnd w:id="10"/>
    </w:p>
    <w:p w14:paraId="25B33ED4" w14:textId="77777777" w:rsidR="002F7089" w:rsidRPr="007548C9" w:rsidRDefault="00796CF2" w:rsidP="002F7089">
      <w:pPr>
        <w:pStyle w:val="Nadpis2"/>
        <w:spacing w:after="60"/>
        <w:rPr>
          <w:rFonts w:cs="Arial"/>
        </w:rPr>
      </w:pPr>
      <w:bookmarkStart w:id="11" w:name="_Toc461981359"/>
      <w:r w:rsidRPr="007548C9">
        <w:rPr>
          <w:rFonts w:cs="Arial"/>
        </w:rPr>
        <w:t>Komunikácia a</w:t>
      </w:r>
      <w:r w:rsidR="002F7089" w:rsidRPr="007548C9">
        <w:rPr>
          <w:rFonts w:cs="Arial"/>
        </w:rPr>
        <w:t> </w:t>
      </w:r>
      <w:r w:rsidRPr="007548C9">
        <w:rPr>
          <w:rFonts w:cs="Arial"/>
        </w:rPr>
        <w:t>vysvetľovanie</w:t>
      </w:r>
      <w:bookmarkEnd w:id="11"/>
    </w:p>
    <w:p w14:paraId="687E17AA" w14:textId="3704B695" w:rsidR="00796CF2" w:rsidRPr="007548C9" w:rsidRDefault="00796CF2" w:rsidP="00CD7235">
      <w:pPr>
        <w:numPr>
          <w:ilvl w:val="0"/>
          <w:numId w:val="36"/>
        </w:numPr>
        <w:spacing w:before="240" w:after="120" w:line="240" w:lineRule="auto"/>
        <w:ind w:left="567" w:hanging="567"/>
        <w:jc w:val="both"/>
        <w:rPr>
          <w:rStyle w:val="Zvraznenie"/>
          <w:rFonts w:ascii="Arial" w:hAnsi="Arial" w:cs="Arial"/>
          <w:color w:val="000000" w:themeColor="text1"/>
          <w:sz w:val="20"/>
          <w:szCs w:val="20"/>
        </w:rPr>
      </w:pPr>
      <w:bookmarkStart w:id="12" w:name="_Toc461981360"/>
      <w:r w:rsidRPr="007548C9">
        <w:rPr>
          <w:rStyle w:val="Zvraznenie"/>
          <w:rFonts w:ascii="Arial" w:hAnsi="Arial" w:cs="Arial"/>
          <w:color w:val="000000" w:themeColor="text1"/>
          <w:sz w:val="20"/>
          <w:szCs w:val="20"/>
        </w:rPr>
        <w:t xml:space="preserve">Komunikácia medzi </w:t>
      </w:r>
      <w:r w:rsidR="00636013" w:rsidRPr="007548C9">
        <w:rPr>
          <w:rStyle w:val="Zvraznenie"/>
          <w:rFonts w:ascii="Arial" w:hAnsi="Arial" w:cs="Arial"/>
          <w:color w:val="000000" w:themeColor="text1"/>
          <w:sz w:val="20"/>
          <w:szCs w:val="20"/>
        </w:rPr>
        <w:t xml:space="preserve">verejným </w:t>
      </w:r>
      <w:r w:rsidRPr="007548C9">
        <w:rPr>
          <w:rStyle w:val="Zvraznenie"/>
          <w:rFonts w:ascii="Arial" w:hAnsi="Arial" w:cs="Arial"/>
          <w:color w:val="000000" w:themeColor="text1"/>
          <w:sz w:val="20"/>
          <w:szCs w:val="20"/>
        </w:rPr>
        <w:t>obstarávateľom a</w:t>
      </w:r>
      <w:r w:rsidR="00AF050E" w:rsidRPr="007548C9">
        <w:rPr>
          <w:rStyle w:val="Zvraznenie"/>
          <w:rFonts w:ascii="Arial" w:hAnsi="Arial" w:cs="Arial"/>
          <w:color w:val="000000" w:themeColor="text1"/>
          <w:sz w:val="20"/>
          <w:szCs w:val="20"/>
        </w:rPr>
        <w:t> </w:t>
      </w:r>
      <w:r w:rsidRPr="007548C9">
        <w:rPr>
          <w:rStyle w:val="Zvraznenie"/>
          <w:rFonts w:ascii="Arial" w:hAnsi="Arial" w:cs="Arial"/>
          <w:color w:val="000000" w:themeColor="text1"/>
          <w:sz w:val="20"/>
          <w:szCs w:val="20"/>
        </w:rPr>
        <w:t>záujemcami</w:t>
      </w:r>
      <w:r w:rsidR="00AF050E" w:rsidRPr="007548C9">
        <w:rPr>
          <w:rStyle w:val="Zvraznenie"/>
          <w:rFonts w:ascii="Arial" w:hAnsi="Arial" w:cs="Arial"/>
          <w:color w:val="000000" w:themeColor="text1"/>
          <w:sz w:val="20"/>
          <w:szCs w:val="20"/>
        </w:rPr>
        <w:t>/uchádzačmi</w:t>
      </w:r>
      <w:bookmarkEnd w:id="12"/>
      <w:r w:rsidRPr="007548C9">
        <w:rPr>
          <w:rStyle w:val="Zvraznenie"/>
          <w:rFonts w:ascii="Arial" w:hAnsi="Arial" w:cs="Arial"/>
          <w:color w:val="000000" w:themeColor="text1"/>
          <w:sz w:val="20"/>
          <w:szCs w:val="20"/>
        </w:rPr>
        <w:t xml:space="preserve"> </w:t>
      </w:r>
    </w:p>
    <w:p w14:paraId="485ECDFE" w14:textId="77777777" w:rsidR="00DC5932" w:rsidRPr="007548C9" w:rsidRDefault="00DC5932" w:rsidP="00764158">
      <w:pPr>
        <w:pStyle w:val="Odsekzoznamu"/>
        <w:numPr>
          <w:ilvl w:val="0"/>
          <w:numId w:val="19"/>
        </w:numPr>
        <w:autoSpaceDE w:val="0"/>
        <w:autoSpaceDN w:val="0"/>
        <w:spacing w:after="60"/>
        <w:jc w:val="both"/>
        <w:rPr>
          <w:rFonts w:cs="Arial"/>
          <w:noProof w:val="0"/>
          <w:vanish/>
          <w:sz w:val="20"/>
          <w:szCs w:val="20"/>
        </w:rPr>
      </w:pPr>
    </w:p>
    <w:p w14:paraId="7798317E" w14:textId="77777777" w:rsidR="003900D7" w:rsidRPr="003900D7" w:rsidRDefault="0037496F" w:rsidP="00954B6A">
      <w:pPr>
        <w:pStyle w:val="Odsekzoznamu"/>
        <w:numPr>
          <w:ilvl w:val="1"/>
          <w:numId w:val="19"/>
        </w:numPr>
        <w:autoSpaceDE w:val="0"/>
        <w:autoSpaceDN w:val="0"/>
        <w:ind w:hanging="502"/>
        <w:jc w:val="both"/>
        <w:rPr>
          <w:rFonts w:cs="Arial"/>
          <w:sz w:val="20"/>
          <w:szCs w:val="20"/>
        </w:rPr>
      </w:pPr>
      <w:r w:rsidRPr="007548C9">
        <w:rPr>
          <w:rFonts w:cs="Arial"/>
          <w:sz w:val="20"/>
          <w:szCs w:val="20"/>
        </w:rPr>
        <w:t xml:space="preserve">Komunikácia </w:t>
      </w:r>
      <w:r w:rsidR="003900D7" w:rsidRPr="003900D7">
        <w:rPr>
          <w:rFonts w:cs="Arial"/>
          <w:sz w:val="20"/>
          <w:szCs w:val="20"/>
        </w:rPr>
        <w:t xml:space="preserve">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24AFB1AD" w14:textId="006DB91C"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Komunikácia a</w:t>
      </w:r>
      <w:r w:rsidR="00AD0562">
        <w:rPr>
          <w:rFonts w:cs="Arial"/>
          <w:sz w:val="20"/>
          <w:szCs w:val="20"/>
        </w:rPr>
        <w:t xml:space="preserve"> </w:t>
      </w:r>
      <w:r w:rsidRPr="003900D7">
        <w:rPr>
          <w:rFonts w:cs="Arial"/>
          <w:sz w:val="20"/>
          <w:szCs w:val="20"/>
        </w:rPr>
        <w:t>výmena informácií medzi verejným obstarávateľom a záujemcami / uchádzačmi bude prebiehať písomne prostredníctvom elektronických prostriedkov podľa</w:t>
      </w:r>
      <w:r w:rsidR="00AD0562">
        <w:rPr>
          <w:rFonts w:cs="Arial"/>
          <w:sz w:val="20"/>
          <w:szCs w:val="20"/>
        </w:rPr>
        <w:t xml:space="preserve"> </w:t>
      </w:r>
      <w:r w:rsidRPr="003900D7">
        <w:rPr>
          <w:rFonts w:cs="Arial"/>
          <w:sz w:val="20"/>
          <w:szCs w:val="20"/>
        </w:rPr>
        <w:t>podmienok uvedených</w:t>
      </w:r>
      <w:r w:rsidR="00AD0562">
        <w:rPr>
          <w:rFonts w:cs="Arial"/>
          <w:sz w:val="20"/>
          <w:szCs w:val="20"/>
        </w:rPr>
        <w:t xml:space="preserve"> </w:t>
      </w:r>
      <w:r w:rsidRPr="003900D7">
        <w:rPr>
          <w:rFonts w:cs="Arial"/>
          <w:sz w:val="20"/>
          <w:szCs w:val="20"/>
        </w:rPr>
        <w:t>§ 20 Zákona.</w:t>
      </w:r>
    </w:p>
    <w:p w14:paraId="033FF9EA" w14:textId="6ECFF9C0"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Verejný obstarávateľ bude na</w:t>
      </w:r>
      <w:r w:rsidR="00AD0562">
        <w:rPr>
          <w:rFonts w:cs="Arial"/>
          <w:sz w:val="20"/>
          <w:szCs w:val="20"/>
        </w:rPr>
        <w:t xml:space="preserve"> </w:t>
      </w:r>
      <w:r w:rsidRPr="003900D7">
        <w:rPr>
          <w:rFonts w:cs="Arial"/>
          <w:sz w:val="20"/>
          <w:szCs w:val="20"/>
        </w:rPr>
        <w:t>komunikáciu s uchádzačmi resp. záujemcami používať elektronický prostriedok, ktorým je komunikačné rozhranie systému JOSEPHINE (ďalej aj len „JOSEPHINE“). Tento spôsob komunikácie sa týka akejkoľvek komunikácie a podaní medzi verejným obstarávateľom a záujemcami / uchádzačmi.</w:t>
      </w:r>
    </w:p>
    <w:p w14:paraId="48634519"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JOSEPHINE je na účely tohto verejného obstarávania softvér na elektronizáciu zadávania verejných zákaziek. JOSEPHINE je webová aplikácia na doméne </w:t>
      </w:r>
      <w:hyperlink r:id="rId15" w:history="1">
        <w:r w:rsidRPr="003900D7">
          <w:rPr>
            <w:rStyle w:val="Hypertextovprepojenie"/>
            <w:rFonts w:cs="Arial"/>
            <w:sz w:val="20"/>
            <w:szCs w:val="20"/>
          </w:rPr>
          <w:t>https://josephine.proebiz.com</w:t>
        </w:r>
      </w:hyperlink>
      <w:r w:rsidRPr="003900D7">
        <w:rPr>
          <w:rFonts w:cs="Arial"/>
          <w:sz w:val="20"/>
          <w:szCs w:val="20"/>
        </w:rPr>
        <w:t xml:space="preserve">. </w:t>
      </w:r>
    </w:p>
    <w:p w14:paraId="235EA7AD"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Na bezproblémové používanie systému JOSEPHINE je nutné používať jeden z podporovaných internetových prehliadačov:</w:t>
      </w:r>
    </w:p>
    <w:p w14:paraId="01536F4B" w14:textId="77777777" w:rsidR="003900D7" w:rsidRPr="003900D7" w:rsidRDefault="003900D7" w:rsidP="00954B6A">
      <w:pPr>
        <w:pStyle w:val="Odsekzoznamu"/>
        <w:autoSpaceDE w:val="0"/>
        <w:autoSpaceDN w:val="0"/>
        <w:ind w:left="567"/>
        <w:jc w:val="both"/>
        <w:rPr>
          <w:rFonts w:cs="Arial"/>
          <w:sz w:val="20"/>
          <w:szCs w:val="20"/>
        </w:rPr>
      </w:pPr>
      <w:r w:rsidRPr="003900D7">
        <w:rPr>
          <w:rFonts w:cs="Arial"/>
          <w:sz w:val="20"/>
          <w:szCs w:val="20"/>
        </w:rPr>
        <w:t xml:space="preserve">- </w:t>
      </w:r>
      <w:r w:rsidRPr="003900D7">
        <w:rPr>
          <w:rFonts w:cs="Arial"/>
          <w:sz w:val="20"/>
          <w:szCs w:val="20"/>
          <w:lang w:val="x-none"/>
        </w:rPr>
        <w:t xml:space="preserve">Microsoft </w:t>
      </w:r>
      <w:r w:rsidRPr="003900D7">
        <w:rPr>
          <w:rFonts w:cs="Arial"/>
          <w:sz w:val="20"/>
          <w:szCs w:val="20"/>
        </w:rPr>
        <w:t xml:space="preserve">Edge Microsoft Internet Explorer verzia 11.0 a vyššia, </w:t>
      </w:r>
    </w:p>
    <w:p w14:paraId="78E142BF" w14:textId="77777777" w:rsidR="003900D7" w:rsidRPr="003900D7" w:rsidRDefault="003900D7" w:rsidP="00954B6A">
      <w:pPr>
        <w:pStyle w:val="Odsekzoznamu"/>
        <w:autoSpaceDE w:val="0"/>
        <w:autoSpaceDN w:val="0"/>
        <w:ind w:left="567"/>
        <w:jc w:val="both"/>
        <w:rPr>
          <w:rFonts w:cs="Arial"/>
          <w:sz w:val="20"/>
          <w:szCs w:val="20"/>
        </w:rPr>
      </w:pPr>
      <w:r w:rsidRPr="003900D7">
        <w:rPr>
          <w:rFonts w:cs="Arial"/>
          <w:sz w:val="20"/>
          <w:szCs w:val="20"/>
        </w:rPr>
        <w:t xml:space="preserve">- Mozilla Firefox verzia 13.0 a vyššia alebo </w:t>
      </w:r>
    </w:p>
    <w:p w14:paraId="74CA838F" w14:textId="77777777" w:rsidR="003900D7" w:rsidRPr="003900D7" w:rsidRDefault="003900D7" w:rsidP="00954B6A">
      <w:pPr>
        <w:pStyle w:val="Odsekzoznamu"/>
        <w:ind w:left="567"/>
        <w:jc w:val="both"/>
        <w:rPr>
          <w:rFonts w:cs="Arial"/>
          <w:sz w:val="20"/>
          <w:szCs w:val="20"/>
        </w:rPr>
      </w:pPr>
      <w:r w:rsidRPr="003900D7">
        <w:rPr>
          <w:rFonts w:cs="Arial"/>
          <w:sz w:val="20"/>
          <w:szCs w:val="20"/>
        </w:rPr>
        <w:t>- Google Chrome.</w:t>
      </w:r>
    </w:p>
    <w:p w14:paraId="1825F92A"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3D48F9C" w14:textId="180220D6" w:rsidR="003900D7" w:rsidRPr="003900D7" w:rsidRDefault="003900D7" w:rsidP="00954B6A">
      <w:pPr>
        <w:pStyle w:val="Odsekzoznamu"/>
        <w:numPr>
          <w:ilvl w:val="1"/>
          <w:numId w:val="19"/>
        </w:numPr>
        <w:ind w:hanging="502"/>
        <w:jc w:val="both"/>
        <w:rPr>
          <w:rFonts w:cs="Arial"/>
          <w:sz w:val="20"/>
          <w:szCs w:val="20"/>
        </w:rPr>
      </w:pPr>
      <w:r w:rsidRPr="003900D7">
        <w:rPr>
          <w:rFonts w:cs="Arial"/>
          <w:sz w:val="20"/>
          <w:szCs w:val="20"/>
        </w:rPr>
        <w:t xml:space="preserve">Obsahom komunikácie prostredníctvom komunikačného rozhrania systému JOSEPHINE bude predkladanie ponúk, vysvetľovanie SP a požiadaviek uvedených </w:t>
      </w:r>
      <w:r w:rsidR="00954B6A" w:rsidRPr="00954B6A">
        <w:rPr>
          <w:rFonts w:cs="Arial"/>
          <w:sz w:val="20"/>
          <w:szCs w:val="20"/>
        </w:rPr>
        <w:t>v Oznámení</w:t>
      </w:r>
      <w:r w:rsidRPr="003900D7">
        <w:rPr>
          <w:rFonts w:cs="Arial"/>
          <w:sz w:val="20"/>
          <w:szCs w:val="20"/>
        </w:rPr>
        <w:t>, prípadné doplnenie SP, vysvetľovanie predložených ponúk, vysvetľovanie predložených dokladov, žiadosť o nápravu, námietky</w:t>
      </w:r>
      <w:r w:rsidR="00AD0562">
        <w:rPr>
          <w:rFonts w:cs="Arial"/>
          <w:sz w:val="20"/>
          <w:szCs w:val="20"/>
        </w:rPr>
        <w:t xml:space="preserve"> </w:t>
      </w:r>
      <w:r w:rsidRPr="003900D7">
        <w:rPr>
          <w:rFonts w:cs="Arial"/>
          <w:sz w:val="20"/>
          <w:szCs w:val="20"/>
        </w:rPr>
        <w:t xml:space="preserve">a akákoľvek ďalšia, výslovne neuvedená komunikácia v súvislosti s týmto verejným obstarávaním, s výnimkou prípadov, keď to výslovne vylučuje Zákon. Pokiaľ sa v SP vyskytujú požiadavky na predkladanie ponúk, vysvetľovanie SP a požiadaviek uvedených </w:t>
      </w:r>
      <w:r w:rsidR="00954B6A" w:rsidRPr="00954B6A">
        <w:rPr>
          <w:rFonts w:cs="Arial"/>
          <w:sz w:val="20"/>
          <w:szCs w:val="20"/>
        </w:rPr>
        <w:t>v Oznámení</w:t>
      </w:r>
      <w:r w:rsidRPr="003900D7">
        <w:rPr>
          <w:rFonts w:cs="Arial"/>
          <w:sz w:val="20"/>
          <w:szCs w:val="20"/>
        </w:rPr>
        <w:t xml:space="preserve">,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w:t>
      </w:r>
      <w:r w:rsidRPr="003900D7">
        <w:rPr>
          <w:rFonts w:cs="Arial"/>
          <w:sz w:val="20"/>
          <w:szCs w:val="20"/>
        </w:rPr>
        <w:lastRenderedPageBreak/>
        <w:t>či záujemcu/uchádzača s treťou osobou (treťou osobou sa rozumie subjekt odlišný od záujemcu, resp. uchádzača) v súvislosti s týmto verejným obstarávaním bude prebiehať spôsobom, ktorý stanoví Zákon a bude realizovaná mimo komunikačné rozhranie systému JOSEPHINE.</w:t>
      </w:r>
    </w:p>
    <w:p w14:paraId="0C9614DD"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Ak je odosielateľom zásielky verejný obstarávateľ, tak záujemcovi / uchádzačovi bude na ním určený kontaktný e-mail/e-maily bezodkladne odoslaná informácia o tom, že k predmetnej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 </w:t>
      </w:r>
    </w:p>
    <w:p w14:paraId="74AB16CF"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Ak je odosielateľom zásielky záujemca /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296E9B3" w14:textId="6234D90A"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Verejný obstarávateľ odporúča záujemcom / uchádzačom, ktorí si vyhľadali obstarávania prostredníctvom webovej stránky verejného obstarávateľa, resp. v systéme JOSEPHINE (</w:t>
      </w:r>
      <w:hyperlink r:id="rId16" w:history="1">
        <w:r w:rsidRPr="003900D7">
          <w:rPr>
            <w:rStyle w:val="Hypertextovprepojenie"/>
            <w:rFonts w:cs="Arial"/>
            <w:sz w:val="20"/>
            <w:szCs w:val="20"/>
          </w:rPr>
          <w:t>https://josephine.proebiz.com</w:t>
        </w:r>
      </w:hyperlink>
      <w:r w:rsidRPr="003900D7">
        <w:rPr>
          <w:rFonts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3900D7">
        <w:rPr>
          <w:rFonts w:cs="Arial"/>
          <w:b/>
          <w:bCs/>
          <w:sz w:val="20"/>
          <w:szCs w:val="20"/>
        </w:rPr>
        <w:t xml:space="preserve">„ZAUJÍMA MA TO“ </w:t>
      </w:r>
      <w:r w:rsidRPr="003900D7">
        <w:rPr>
          <w:rFonts w:cs="Arial"/>
          <w:sz w:val="20"/>
          <w:szCs w:val="20"/>
        </w:rPr>
        <w:t>(v pravej hornej časti obrazovky). Záujemci/uchádzači, ktorí odporúčanie nebudú akceptovať, sa</w:t>
      </w:r>
      <w:r w:rsidR="00AD0562">
        <w:rPr>
          <w:rFonts w:cs="Arial"/>
          <w:sz w:val="20"/>
          <w:szCs w:val="20"/>
        </w:rPr>
        <w:t xml:space="preserve"> </w:t>
      </w:r>
      <w:r w:rsidRPr="003900D7">
        <w:rPr>
          <w:rFonts w:cs="Arial"/>
          <w:sz w:val="20"/>
          <w:szCs w:val="20"/>
        </w:rPr>
        <w:t>vystavujú riziku, že im obsah informácií k predmetnej zákazke nebude doručený.</w:t>
      </w:r>
    </w:p>
    <w:p w14:paraId="2D850889" w14:textId="40B6F1D9" w:rsidR="0037496F" w:rsidRPr="007548C9"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w:t>
      </w:r>
      <w:r w:rsidR="00FA7B5A" w:rsidRPr="00FA7B5A">
        <w:rPr>
          <w:rFonts w:cs="Arial"/>
          <w:sz w:val="20"/>
          <w:szCs w:val="20"/>
        </w:rPr>
        <w:t>v Oznámení</w:t>
      </w:r>
      <w:r w:rsidRPr="003900D7">
        <w:rPr>
          <w:rFonts w:cs="Arial"/>
          <w:sz w:val="20"/>
          <w:szCs w:val="20"/>
        </w:rPr>
        <w:t>, podmienok účasti vo verejnom obstarávaní, informatívneho dokumentu alebo inej sprievodnej dokumentácie budú verejným obstarávateľom</w:t>
      </w:r>
      <w:r w:rsidR="00AD0562">
        <w:rPr>
          <w:rFonts w:cs="Arial"/>
          <w:sz w:val="20"/>
          <w:szCs w:val="20"/>
        </w:rPr>
        <w:t xml:space="preserve"> </w:t>
      </w:r>
      <w:r w:rsidRPr="003900D7">
        <w:rPr>
          <w:rFonts w:cs="Arial"/>
          <w:sz w:val="20"/>
          <w:szCs w:val="20"/>
        </w:rPr>
        <w:t xml:space="preserve">zverejnené ako elektronické dokumenty v profile verejného obstarávateľa </w:t>
      </w:r>
      <w:hyperlink r:id="rId17" w:history="1">
        <w:r w:rsidRPr="003900D7">
          <w:rPr>
            <w:rStyle w:val="Hypertextovprepojenie"/>
            <w:rFonts w:cs="Arial"/>
            <w:sz w:val="20"/>
            <w:szCs w:val="20"/>
          </w:rPr>
          <w:t>https://www.uvo.gov.sk/</w:t>
        </w:r>
      </w:hyperlink>
      <w:hyperlink r:id="rId18" w:history="1">
        <w:r w:rsidRPr="003900D7">
          <w:rPr>
            <w:rStyle w:val="Hypertextovprepojenie"/>
            <w:rFonts w:cs="Arial"/>
            <w:sz w:val="20"/>
            <w:szCs w:val="20"/>
          </w:rPr>
          <w:t>profily/-/profil/pzakazky/9127</w:t>
        </w:r>
      </w:hyperlink>
      <w:r w:rsidRPr="003900D7">
        <w:rPr>
          <w:rFonts w:cs="Arial"/>
          <w:sz w:val="20"/>
          <w:szCs w:val="20"/>
        </w:rPr>
        <w:t xml:space="preserve"> (ďalej len „profil“) a</w:t>
      </w:r>
      <w:r w:rsidR="00AD0562">
        <w:rPr>
          <w:rFonts w:cs="Arial"/>
          <w:sz w:val="20"/>
          <w:szCs w:val="20"/>
        </w:rPr>
        <w:t> </w:t>
      </w:r>
      <w:r w:rsidRPr="003900D7">
        <w:rPr>
          <w:rFonts w:cs="Arial"/>
          <w:sz w:val="20"/>
          <w:szCs w:val="20"/>
        </w:rPr>
        <w:t>zároveň</w:t>
      </w:r>
      <w:r w:rsidR="00AD0562">
        <w:rPr>
          <w:rFonts w:cs="Arial"/>
          <w:sz w:val="20"/>
          <w:szCs w:val="20"/>
        </w:rPr>
        <w:t xml:space="preserve"> </w:t>
      </w:r>
      <w:r w:rsidRPr="003900D7">
        <w:rPr>
          <w:rFonts w:cs="Arial"/>
          <w:sz w:val="20"/>
          <w:szCs w:val="20"/>
        </w:rPr>
        <w:t>v systéme JOSEPHINE</w:t>
      </w:r>
      <w:r w:rsidR="0037496F" w:rsidRPr="007548C9">
        <w:rPr>
          <w:rFonts w:cs="Arial"/>
          <w:sz w:val="20"/>
          <w:szCs w:val="20"/>
        </w:rPr>
        <w:t xml:space="preserve">. </w:t>
      </w:r>
    </w:p>
    <w:p w14:paraId="63A52D5C" w14:textId="77777777" w:rsidR="00987080" w:rsidRPr="007548C9" w:rsidRDefault="00987080" w:rsidP="00954B6A">
      <w:pPr>
        <w:spacing w:after="0" w:line="240" w:lineRule="auto"/>
        <w:ind w:left="360" w:hanging="360"/>
        <w:jc w:val="both"/>
        <w:rPr>
          <w:rFonts w:ascii="Arial" w:hAnsi="Arial" w:cs="Arial"/>
          <w:b/>
          <w:sz w:val="20"/>
          <w:szCs w:val="20"/>
        </w:rPr>
      </w:pPr>
    </w:p>
    <w:p w14:paraId="52CA0819" w14:textId="77777777" w:rsidR="00796CF2" w:rsidRPr="007548C9" w:rsidRDefault="00796CF2" w:rsidP="00954B6A">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3" w:name="_Toc461981361"/>
      <w:r w:rsidRPr="007548C9">
        <w:rPr>
          <w:rStyle w:val="Zvraznenie"/>
          <w:rFonts w:ascii="Arial" w:hAnsi="Arial" w:cs="Arial"/>
          <w:color w:val="000000" w:themeColor="text1"/>
          <w:sz w:val="20"/>
          <w:szCs w:val="20"/>
        </w:rPr>
        <w:t>Vysvet</w:t>
      </w:r>
      <w:r w:rsidR="000A0A85" w:rsidRPr="007548C9">
        <w:rPr>
          <w:rStyle w:val="Zvraznenie"/>
          <w:rFonts w:ascii="Arial" w:hAnsi="Arial" w:cs="Arial"/>
          <w:color w:val="000000" w:themeColor="text1"/>
          <w:sz w:val="20"/>
          <w:szCs w:val="20"/>
        </w:rPr>
        <w:t>lenie informácií</w:t>
      </w:r>
      <w:r w:rsidRPr="007548C9">
        <w:rPr>
          <w:rStyle w:val="Zvraznenie"/>
          <w:rFonts w:ascii="Arial" w:hAnsi="Arial" w:cs="Arial"/>
          <w:color w:val="000000" w:themeColor="text1"/>
          <w:sz w:val="20"/>
          <w:szCs w:val="20"/>
        </w:rPr>
        <w:t xml:space="preserve"> </w:t>
      </w:r>
      <w:bookmarkEnd w:id="13"/>
    </w:p>
    <w:p w14:paraId="2BA59394" w14:textId="77777777" w:rsidR="00DC5932" w:rsidRPr="007548C9" w:rsidRDefault="00DC5932" w:rsidP="00954B6A">
      <w:pPr>
        <w:pStyle w:val="Odsekzoznamu"/>
        <w:numPr>
          <w:ilvl w:val="0"/>
          <w:numId w:val="19"/>
        </w:numPr>
        <w:autoSpaceDE w:val="0"/>
        <w:autoSpaceDN w:val="0"/>
        <w:jc w:val="both"/>
        <w:rPr>
          <w:rFonts w:cs="Arial"/>
          <w:noProof w:val="0"/>
          <w:vanish/>
          <w:sz w:val="20"/>
          <w:szCs w:val="20"/>
        </w:rPr>
      </w:pPr>
    </w:p>
    <w:p w14:paraId="4DAA54D1" w14:textId="77777777" w:rsidR="00374D58" w:rsidRPr="00374D58" w:rsidRDefault="0037496F" w:rsidP="00954B6A">
      <w:pPr>
        <w:pStyle w:val="Odsekzoznamu"/>
        <w:numPr>
          <w:ilvl w:val="1"/>
          <w:numId w:val="46"/>
        </w:numPr>
        <w:autoSpaceDE w:val="0"/>
        <w:autoSpaceDN w:val="0"/>
        <w:ind w:left="567" w:hanging="567"/>
        <w:jc w:val="both"/>
        <w:rPr>
          <w:rFonts w:cs="Arial"/>
          <w:sz w:val="20"/>
          <w:szCs w:val="20"/>
        </w:rPr>
      </w:pPr>
      <w:r w:rsidRPr="007548C9">
        <w:rPr>
          <w:rFonts w:cs="Arial"/>
          <w:sz w:val="20"/>
          <w:szCs w:val="20"/>
        </w:rPr>
        <w:t>V </w:t>
      </w:r>
      <w:r w:rsidR="00374D58" w:rsidRPr="00374D58">
        <w:rPr>
          <w:rFonts w:cs="Arial"/>
          <w:sz w:val="20"/>
          <w:szCs w:val="20"/>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1A84B397" w14:textId="77777777"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6FEA7448" w14:textId="27919C10"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Verejný obstarávateľ bezodkladne poskytne vysvetlenie informácií potrebných na vypracovanie ponuky a na preukázanie splnenia podmienok účasti všetkým záujemcom, ktorí sú mu známi</w:t>
      </w:r>
      <w:r w:rsidR="00AD0562">
        <w:rPr>
          <w:rFonts w:cs="Arial"/>
          <w:sz w:val="20"/>
          <w:szCs w:val="20"/>
        </w:rPr>
        <w:t xml:space="preserve"> </w:t>
      </w:r>
      <w:r w:rsidRPr="00374D58">
        <w:rPr>
          <w:rFonts w:cs="Arial"/>
          <w:sz w:val="20"/>
          <w:szCs w:val="20"/>
        </w:rPr>
        <w:t xml:space="preserve">v tejto zákazke, najneskôr však </w:t>
      </w:r>
      <w:r w:rsidR="00FA7B5A" w:rsidRPr="00FA7B5A">
        <w:rPr>
          <w:rFonts w:cs="Arial"/>
          <w:sz w:val="20"/>
          <w:szCs w:val="20"/>
        </w:rPr>
        <w:t>šesť (6) dní</w:t>
      </w:r>
      <w:r w:rsidRPr="00374D58">
        <w:rPr>
          <w:rFonts w:cs="Arial"/>
          <w:sz w:val="20"/>
          <w:szCs w:val="20"/>
        </w:rPr>
        <w:t xml:space="preserve"> pred uplynutím lehoty na predkladanie ponúk za predpokladu, že o vysvetlenie záujemca požiada dostatočne vopred. </w:t>
      </w:r>
    </w:p>
    <w:p w14:paraId="107BD27D" w14:textId="77777777"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458EA67D" w14:textId="7946C146" w:rsidR="0037496F" w:rsidRPr="007548C9"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37496F" w:rsidRPr="007548C9">
        <w:rPr>
          <w:rFonts w:cs="Arial"/>
          <w:sz w:val="20"/>
          <w:szCs w:val="20"/>
        </w:rPr>
        <w:t>.</w:t>
      </w:r>
    </w:p>
    <w:p w14:paraId="0C95E666" w14:textId="77777777" w:rsidR="0038610C" w:rsidRPr="007548C9" w:rsidRDefault="0038610C" w:rsidP="0038610C">
      <w:pPr>
        <w:spacing w:after="0" w:line="240" w:lineRule="auto"/>
        <w:ind w:left="540" w:hanging="540"/>
        <w:jc w:val="both"/>
        <w:rPr>
          <w:rFonts w:ascii="Arial" w:hAnsi="Arial" w:cs="Arial"/>
          <w:sz w:val="20"/>
          <w:szCs w:val="20"/>
        </w:rPr>
      </w:pPr>
    </w:p>
    <w:p w14:paraId="6DB49A7D" w14:textId="1C85446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4" w:name="_Toc461981362"/>
      <w:bookmarkStart w:id="15" w:name="_Hlk109045203"/>
      <w:r w:rsidRPr="007548C9">
        <w:rPr>
          <w:rStyle w:val="Zvraznenie"/>
          <w:rFonts w:ascii="Arial" w:hAnsi="Arial" w:cs="Arial"/>
          <w:color w:val="000000" w:themeColor="text1"/>
          <w:sz w:val="20"/>
          <w:szCs w:val="20"/>
        </w:rPr>
        <w:t xml:space="preserve">Obhliadka miesta </w:t>
      </w:r>
      <w:r w:rsidR="00917088" w:rsidRPr="007548C9">
        <w:rPr>
          <w:rFonts w:ascii="Arial" w:hAnsi="Arial" w:cs="Arial"/>
          <w:b/>
          <w:color w:val="000000" w:themeColor="text1"/>
          <w:sz w:val="20"/>
          <w:szCs w:val="20"/>
        </w:rPr>
        <w:t>plne</w:t>
      </w:r>
      <w:r w:rsidRPr="007548C9">
        <w:rPr>
          <w:rStyle w:val="Zvraznenie"/>
          <w:rFonts w:ascii="Arial" w:hAnsi="Arial" w:cs="Arial"/>
          <w:color w:val="000000" w:themeColor="text1"/>
          <w:sz w:val="20"/>
          <w:szCs w:val="20"/>
        </w:rPr>
        <w:t>nia predmetu zákazky</w:t>
      </w:r>
      <w:bookmarkEnd w:id="14"/>
    </w:p>
    <w:p w14:paraId="06E9D472" w14:textId="0D8134A7" w:rsidR="00EE45F5" w:rsidRPr="00F57E7A" w:rsidRDefault="00F57E7A" w:rsidP="00C96B77">
      <w:pPr>
        <w:numPr>
          <w:ilvl w:val="1"/>
          <w:numId w:val="36"/>
        </w:numPr>
        <w:shd w:val="clear" w:color="auto" w:fill="FFFFFF"/>
        <w:spacing w:after="60" w:line="240" w:lineRule="auto"/>
        <w:ind w:left="567" w:hanging="567"/>
        <w:jc w:val="both"/>
        <w:rPr>
          <w:rFonts w:ascii="Arial" w:hAnsi="Arial" w:cs="Arial"/>
          <w:sz w:val="20"/>
          <w:szCs w:val="20"/>
        </w:rPr>
      </w:pPr>
      <w:r>
        <w:rPr>
          <w:rFonts w:ascii="Arial" w:hAnsi="Arial" w:cs="Arial"/>
          <w:sz w:val="20"/>
          <w:szCs w:val="20"/>
        </w:rPr>
        <w:t xml:space="preserve">Obhliadka </w:t>
      </w:r>
      <w:r w:rsidRPr="00F57E7A">
        <w:rPr>
          <w:rFonts w:ascii="Arial" w:hAnsi="Arial" w:cs="Arial"/>
          <w:sz w:val="20"/>
          <w:szCs w:val="20"/>
        </w:rPr>
        <w:t>miesta dodania predmetu zákazky nie je potrebná</w:t>
      </w:r>
      <w:r w:rsidR="00AA71DF" w:rsidRPr="00F57E7A">
        <w:rPr>
          <w:rFonts w:ascii="Arial" w:hAnsi="Arial" w:cs="Arial"/>
          <w:sz w:val="20"/>
          <w:szCs w:val="20"/>
        </w:rPr>
        <w:t>.</w:t>
      </w:r>
    </w:p>
    <w:bookmarkEnd w:id="15"/>
    <w:p w14:paraId="5387CB51" w14:textId="0DFC82F9" w:rsidR="00595A91" w:rsidRDefault="00595A91" w:rsidP="00002A8A">
      <w:pPr>
        <w:autoSpaceDE w:val="0"/>
        <w:autoSpaceDN w:val="0"/>
        <w:spacing w:after="0" w:line="240" w:lineRule="auto"/>
        <w:ind w:left="567"/>
        <w:jc w:val="both"/>
        <w:rPr>
          <w:rFonts w:ascii="Arial" w:hAnsi="Arial" w:cs="Arial"/>
          <w:sz w:val="20"/>
          <w:szCs w:val="20"/>
        </w:rPr>
      </w:pPr>
    </w:p>
    <w:p w14:paraId="1B8FBB38" w14:textId="19A8DC6F" w:rsidR="00E81CD4" w:rsidRDefault="00E81CD4" w:rsidP="00B80542">
      <w:pPr>
        <w:pStyle w:val="Nadpis2"/>
        <w:jc w:val="left"/>
        <w:rPr>
          <w:rFonts w:cs="Arial"/>
          <w:lang w:eastAsia="sk-SK"/>
        </w:rPr>
      </w:pPr>
    </w:p>
    <w:p w14:paraId="7E1D5188" w14:textId="45CDCBFC" w:rsidR="009D0AAA" w:rsidRDefault="009D0AAA" w:rsidP="009D0AAA">
      <w:pPr>
        <w:rPr>
          <w:lang w:eastAsia="sk-SK"/>
        </w:rPr>
      </w:pPr>
    </w:p>
    <w:p w14:paraId="03176CE0" w14:textId="77777777" w:rsidR="009D0AAA" w:rsidRPr="009D0AAA" w:rsidRDefault="009D0AAA" w:rsidP="009D0AAA">
      <w:pPr>
        <w:rPr>
          <w:lang w:eastAsia="sk-SK"/>
        </w:rPr>
      </w:pPr>
    </w:p>
    <w:p w14:paraId="740E102F" w14:textId="77777777" w:rsidR="00796CF2" w:rsidRPr="007548C9" w:rsidRDefault="00796CF2" w:rsidP="006E033B">
      <w:pPr>
        <w:pStyle w:val="Nadpis2"/>
        <w:rPr>
          <w:rFonts w:cs="Arial"/>
        </w:rPr>
      </w:pPr>
      <w:bookmarkStart w:id="16" w:name="_Toc461981363"/>
      <w:r w:rsidRPr="007548C9">
        <w:rPr>
          <w:rFonts w:cs="Arial"/>
        </w:rPr>
        <w:lastRenderedPageBreak/>
        <w:t>Časť III.</w:t>
      </w:r>
      <w:bookmarkEnd w:id="16"/>
    </w:p>
    <w:p w14:paraId="5A8FC7CB" w14:textId="77777777" w:rsidR="00796CF2" w:rsidRPr="007548C9" w:rsidRDefault="00796CF2" w:rsidP="006E033B">
      <w:pPr>
        <w:pStyle w:val="Nadpis2"/>
        <w:rPr>
          <w:rFonts w:cs="Arial"/>
          <w:bCs/>
        </w:rPr>
      </w:pPr>
      <w:bookmarkStart w:id="17" w:name="_Toc461981364"/>
      <w:r w:rsidRPr="007548C9">
        <w:rPr>
          <w:rFonts w:cs="Arial"/>
          <w:bCs/>
        </w:rPr>
        <w:t>Príprava ponuky</w:t>
      </w:r>
      <w:bookmarkEnd w:id="17"/>
    </w:p>
    <w:p w14:paraId="58F0A62A" w14:textId="77777777" w:rsidR="00E81CD4" w:rsidRPr="007548C9" w:rsidRDefault="00E81CD4" w:rsidP="00595A91">
      <w:pPr>
        <w:pStyle w:val="Nadpis3"/>
        <w:numPr>
          <w:ilvl w:val="0"/>
          <w:numId w:val="0"/>
        </w:numPr>
        <w:ind w:left="426"/>
        <w:rPr>
          <w:rFonts w:cs="Arial"/>
        </w:rPr>
      </w:pPr>
    </w:p>
    <w:p w14:paraId="232376EC" w14:textId="77777777" w:rsidR="00796CF2" w:rsidRPr="007548C9" w:rsidRDefault="000D77C3"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8" w:name="_Toc461981365"/>
      <w:r w:rsidRPr="007548C9">
        <w:rPr>
          <w:rStyle w:val="Zvraznenie"/>
          <w:rFonts w:ascii="Arial" w:hAnsi="Arial" w:cs="Arial"/>
          <w:color w:val="000000" w:themeColor="text1"/>
          <w:sz w:val="20"/>
          <w:szCs w:val="20"/>
        </w:rPr>
        <w:t>Forma a spôsob predkladania</w:t>
      </w:r>
      <w:r w:rsidR="00796CF2" w:rsidRPr="007548C9">
        <w:rPr>
          <w:rStyle w:val="Zvraznenie"/>
          <w:rFonts w:ascii="Arial" w:hAnsi="Arial" w:cs="Arial"/>
          <w:color w:val="000000" w:themeColor="text1"/>
          <w:sz w:val="20"/>
          <w:szCs w:val="20"/>
        </w:rPr>
        <w:t xml:space="preserve"> ponuky</w:t>
      </w:r>
      <w:bookmarkEnd w:id="18"/>
    </w:p>
    <w:p w14:paraId="0A1131C8"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79E8DAF0"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076E91D7"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28EF0E8A" w14:textId="77777777" w:rsidR="003C7677" w:rsidRPr="003C7677" w:rsidRDefault="00B5745B" w:rsidP="00954B6A">
      <w:pPr>
        <w:pStyle w:val="Odsekzoznamu"/>
        <w:numPr>
          <w:ilvl w:val="1"/>
          <w:numId w:val="47"/>
        </w:numPr>
        <w:ind w:left="567" w:hanging="567"/>
        <w:jc w:val="both"/>
        <w:rPr>
          <w:rFonts w:cs="Arial"/>
          <w:sz w:val="20"/>
          <w:szCs w:val="20"/>
        </w:rPr>
      </w:pPr>
      <w:r w:rsidRPr="007548C9">
        <w:rPr>
          <w:rFonts w:cs="Arial"/>
          <w:sz w:val="20"/>
          <w:szCs w:val="20"/>
        </w:rPr>
        <w:t xml:space="preserve">Uchádzač </w:t>
      </w:r>
      <w:r w:rsidR="003C7677" w:rsidRPr="003C7677">
        <w:rPr>
          <w:rFonts w:cs="Arial"/>
          <w:sz w:val="20"/>
          <w:szCs w:val="20"/>
        </w:rPr>
        <w:t xml:space="preserve">ponuku predkladá elektronicky v zmysle § 49 ods. 1 písm. a) Zákona a vložením do systému JOSEPHINE umiestnenom na webovej adrese </w:t>
      </w:r>
      <w:hyperlink r:id="rId19" w:history="1">
        <w:r w:rsidR="003C7677" w:rsidRPr="003C7677">
          <w:rPr>
            <w:rStyle w:val="Hypertextovprepojenie"/>
            <w:rFonts w:cs="Arial"/>
            <w:sz w:val="20"/>
            <w:szCs w:val="20"/>
          </w:rPr>
          <w:t>https://josephine.proebiz.com/</w:t>
        </w:r>
      </w:hyperlink>
      <w:r w:rsidR="003C7677" w:rsidRPr="003C7677">
        <w:rPr>
          <w:rFonts w:cs="Arial"/>
          <w:sz w:val="20"/>
          <w:szCs w:val="20"/>
        </w:rPr>
        <w:t xml:space="preserve"> za podmienok:</w:t>
      </w:r>
    </w:p>
    <w:p w14:paraId="760D7EB9"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Elektronická ponuka sa vloží vyplnením ponukového formulára a vložením požadovaných dokladov a dokumentov v systéme JOSEPHINE umiestnenom na webovej adrese </w:t>
      </w:r>
      <w:hyperlink r:id="rId20" w:history="1">
        <w:r w:rsidRPr="003C7677">
          <w:rPr>
            <w:rStyle w:val="Hypertextovprepojenie"/>
            <w:rFonts w:cs="Arial"/>
            <w:sz w:val="20"/>
            <w:szCs w:val="20"/>
          </w:rPr>
          <w:t>https://josephine.proebiz.com/</w:t>
        </w:r>
      </w:hyperlink>
      <w:r w:rsidRPr="003C7677">
        <w:rPr>
          <w:rFonts w:cs="Arial"/>
          <w:sz w:val="20"/>
          <w:szCs w:val="20"/>
        </w:rPr>
        <w:t>.</w:t>
      </w:r>
    </w:p>
    <w:p w14:paraId="7EC3810E"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V predloženej ponuke prostredníctvom systému JOSEPHINE musia byť pripojené požadované doklady (odporúčaný formát je „PDF“) tak, ako je uvedené v týchto SP.</w:t>
      </w:r>
    </w:p>
    <w:p w14:paraId="2D3AEE0C" w14:textId="4DF51B35"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Ak ponuka obsahuje dôverné informácie, uchádzač ich v ponuke viditeľne označí. Uchádzačom navrhovaná cena za </w:t>
      </w:r>
      <w:r w:rsidR="000836AD">
        <w:rPr>
          <w:rFonts w:cs="Arial"/>
          <w:sz w:val="20"/>
          <w:szCs w:val="20"/>
        </w:rPr>
        <w:t>plne</w:t>
      </w:r>
      <w:r w:rsidRPr="003C7677">
        <w:rPr>
          <w:rFonts w:cs="Arial"/>
          <w:sz w:val="20"/>
          <w:szCs w:val="20"/>
        </w:rPr>
        <w:t>nie požadovaného predmetu zákazky bude uvedená v ponuke uchádzača</w:t>
      </w:r>
      <w:r w:rsidR="00AD0562">
        <w:rPr>
          <w:rFonts w:cs="Arial"/>
          <w:sz w:val="20"/>
          <w:szCs w:val="20"/>
        </w:rPr>
        <w:t xml:space="preserve"> </w:t>
      </w:r>
      <w:r w:rsidRPr="003C7677">
        <w:rPr>
          <w:rFonts w:cs="Arial"/>
          <w:sz w:val="20"/>
          <w:szCs w:val="20"/>
        </w:rPr>
        <w:t>spôsobom uvedeným v časti B.2 Spôsob určenia ceny týchto SP.</w:t>
      </w:r>
    </w:p>
    <w:p w14:paraId="48CB14DB"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Po úspešnom nahraní ponuky do systému JOSEPHINE je uchádzačovi odoslaný notifikačný informatívny e-mail (a to na emailovú adresu užívateľa uchádzača, ktorý ponuku nahral). </w:t>
      </w:r>
    </w:p>
    <w:p w14:paraId="31EBEEE0" w14:textId="77777777" w:rsidR="003C7677" w:rsidRPr="003C7677" w:rsidRDefault="003C7677" w:rsidP="00954B6A">
      <w:pPr>
        <w:pStyle w:val="Odsekzoznamu"/>
        <w:numPr>
          <w:ilvl w:val="1"/>
          <w:numId w:val="47"/>
        </w:numPr>
        <w:ind w:left="567" w:hanging="567"/>
        <w:jc w:val="both"/>
        <w:rPr>
          <w:rFonts w:cs="Arial"/>
          <w:sz w:val="20"/>
          <w:szCs w:val="20"/>
        </w:rPr>
      </w:pPr>
      <w:r w:rsidRPr="003C7677">
        <w:rPr>
          <w:rFonts w:cs="Arial"/>
          <w:sz w:val="20"/>
          <w:szCs w:val="20"/>
        </w:rPr>
        <w:t>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6FE206C2" w14:textId="727C4D20" w:rsidR="00B5745B" w:rsidRPr="007548C9" w:rsidRDefault="003C7677" w:rsidP="00954B6A">
      <w:pPr>
        <w:pStyle w:val="Odsekzoznamu"/>
        <w:numPr>
          <w:ilvl w:val="1"/>
          <w:numId w:val="47"/>
        </w:numPr>
        <w:autoSpaceDE w:val="0"/>
        <w:autoSpaceDN w:val="0"/>
        <w:ind w:left="567" w:hanging="567"/>
        <w:jc w:val="both"/>
        <w:rPr>
          <w:rFonts w:cs="Arial"/>
          <w:sz w:val="20"/>
          <w:szCs w:val="20"/>
        </w:rPr>
      </w:pPr>
      <w:r w:rsidRPr="003C7677">
        <w:rPr>
          <w:rFonts w:cs="Arial"/>
          <w:sz w:val="20"/>
          <w:szCs w:val="20"/>
        </w:rPr>
        <w:t xml:space="preserve">Znenie obchodných podmienok, ktoré sú súčasťou týchto SP v časti B.3 Obchodné podmienky </w:t>
      </w:r>
      <w:r w:rsidR="004C7BCD">
        <w:rPr>
          <w:rFonts w:cs="Arial"/>
          <w:sz w:val="20"/>
          <w:szCs w:val="20"/>
        </w:rPr>
        <w:t>plne</w:t>
      </w:r>
      <w:r w:rsidRPr="003C7677">
        <w:rPr>
          <w:rFonts w:cs="Arial"/>
          <w:sz w:val="20"/>
          <w:szCs w:val="20"/>
        </w:rPr>
        <w:t>nia predmetu zákazky nemožno meniť, ani uvádzať výhrady, ktoré by odporovali týmto SP</w:t>
      </w:r>
      <w:r w:rsidR="00B5745B" w:rsidRPr="007548C9">
        <w:rPr>
          <w:rFonts w:cs="Arial"/>
          <w:sz w:val="20"/>
          <w:szCs w:val="20"/>
        </w:rPr>
        <w:t>.</w:t>
      </w:r>
    </w:p>
    <w:p w14:paraId="4D2A3870" w14:textId="77777777" w:rsidR="00090BB8" w:rsidRPr="007548C9" w:rsidRDefault="00090BB8" w:rsidP="00C801E0">
      <w:pPr>
        <w:pStyle w:val="Odsekzoznamu10"/>
        <w:spacing w:after="60"/>
        <w:ind w:left="0"/>
        <w:jc w:val="both"/>
        <w:rPr>
          <w:rFonts w:ascii="Arial" w:hAnsi="Arial" w:cs="Arial"/>
          <w:b/>
          <w:bCs/>
          <w:sz w:val="20"/>
          <w:szCs w:val="20"/>
        </w:rPr>
      </w:pPr>
    </w:p>
    <w:p w14:paraId="67C3F32E" w14:textId="7777777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9" w:name="_Toc461981366"/>
      <w:r w:rsidRPr="007548C9">
        <w:rPr>
          <w:rStyle w:val="Zvraznenie"/>
          <w:rFonts w:ascii="Arial" w:hAnsi="Arial" w:cs="Arial"/>
          <w:color w:val="000000" w:themeColor="text1"/>
          <w:sz w:val="20"/>
          <w:szCs w:val="20"/>
        </w:rPr>
        <w:t>Jazyk ponuky</w:t>
      </w:r>
      <w:bookmarkEnd w:id="19"/>
    </w:p>
    <w:p w14:paraId="63552B63" w14:textId="77777777" w:rsidR="00DC5932" w:rsidRPr="007548C9" w:rsidRDefault="00DC5932" w:rsidP="00CD7235">
      <w:pPr>
        <w:pStyle w:val="Odsekzoznamu"/>
        <w:numPr>
          <w:ilvl w:val="0"/>
          <w:numId w:val="47"/>
        </w:numPr>
        <w:autoSpaceDE w:val="0"/>
        <w:autoSpaceDN w:val="0"/>
        <w:spacing w:after="60"/>
        <w:jc w:val="both"/>
        <w:rPr>
          <w:rFonts w:cs="Arial"/>
          <w:noProof w:val="0"/>
          <w:vanish/>
          <w:sz w:val="20"/>
          <w:szCs w:val="20"/>
        </w:rPr>
      </w:pPr>
    </w:p>
    <w:p w14:paraId="4499BDDA" w14:textId="29E51CCD" w:rsidR="003C7677" w:rsidRPr="003C7677" w:rsidRDefault="00751912" w:rsidP="003C7677">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Ponuky</w:t>
      </w:r>
      <w:r w:rsidR="003C7677">
        <w:rPr>
          <w:rFonts w:ascii="Arial" w:hAnsi="Arial" w:cs="Arial"/>
          <w:sz w:val="20"/>
          <w:szCs w:val="20"/>
        </w:rPr>
        <w:t xml:space="preserve"> </w:t>
      </w:r>
      <w:r w:rsidR="003C7677" w:rsidRPr="003C7677">
        <w:rPr>
          <w:rFonts w:ascii="Arial" w:hAnsi="Arial" w:cs="Arial"/>
          <w:sz w:val="20"/>
          <w:szCs w:val="20"/>
        </w:rPr>
        <w:t>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6C8E45F" w14:textId="295769A2" w:rsidR="00CF01CB" w:rsidRPr="007548C9" w:rsidRDefault="003C7677" w:rsidP="003C7677">
      <w:pPr>
        <w:numPr>
          <w:ilvl w:val="1"/>
          <w:numId w:val="36"/>
        </w:numPr>
        <w:spacing w:after="60" w:line="240" w:lineRule="auto"/>
        <w:ind w:left="567" w:hanging="567"/>
        <w:jc w:val="both"/>
        <w:rPr>
          <w:rFonts w:ascii="Arial" w:hAnsi="Arial" w:cs="Arial"/>
          <w:sz w:val="20"/>
          <w:szCs w:val="20"/>
        </w:rPr>
      </w:pPr>
      <w:r w:rsidRPr="003C7677">
        <w:rPr>
          <w:rFonts w:ascii="Arial" w:hAnsi="Arial" w:cs="Arial"/>
          <w:sz w:val="20"/>
          <w:szCs w:val="20"/>
        </w:rPr>
        <w:t>Ak ponuku predkladá uchádzač so sídlom mimo územia Slovenskej republiky a</w:t>
      </w:r>
      <w:r w:rsidR="00AD0562">
        <w:rPr>
          <w:rFonts w:ascii="Arial" w:hAnsi="Arial" w:cs="Arial"/>
          <w:sz w:val="20"/>
          <w:szCs w:val="20"/>
        </w:rPr>
        <w:t xml:space="preserve"> </w:t>
      </w:r>
      <w:r w:rsidRPr="003C7677">
        <w:rPr>
          <w:rFonts w:ascii="Arial" w:hAnsi="Arial" w:cs="Arial"/>
          <w:sz w:val="20"/>
          <w:szCs w:val="20"/>
        </w:rPr>
        <w:t xml:space="preserve">doklad alebo dokument je vyhotovený v cudzom jazyku, predkladá sa takýto dokument spolu s jeho úradným prekladom do štátneho jazyka Slovenskej republiky, to neplatí pre ponuky, návrhy, doklady </w:t>
      </w:r>
      <w:r w:rsidRPr="003C7677">
        <w:rPr>
          <w:rFonts w:ascii="Arial" w:hAnsi="Arial" w:cs="Arial"/>
          <w:sz w:val="20"/>
          <w:szCs w:val="20"/>
        </w:rPr>
        <w:br/>
        <w:t>a dokumenty vyhotovené v českom jazyku. Ak sa zistí rozdiel v ich obsahu, rozhodujúci je úradný preklad v štátnom jazyku Slovenskej republiky</w:t>
      </w:r>
      <w:r w:rsidR="00CF01CB" w:rsidRPr="007548C9">
        <w:rPr>
          <w:rFonts w:ascii="Arial" w:hAnsi="Arial" w:cs="Arial"/>
          <w:sz w:val="20"/>
          <w:szCs w:val="20"/>
        </w:rPr>
        <w:t>.</w:t>
      </w:r>
    </w:p>
    <w:p w14:paraId="63EDB5C0" w14:textId="77777777" w:rsidR="005B7F29" w:rsidRPr="007548C9" w:rsidRDefault="005B7F29" w:rsidP="00C801E0">
      <w:pPr>
        <w:pStyle w:val="Nadpis3"/>
        <w:numPr>
          <w:ilvl w:val="0"/>
          <w:numId w:val="0"/>
        </w:numPr>
        <w:spacing w:after="60"/>
        <w:ind w:left="426"/>
        <w:rPr>
          <w:rFonts w:cs="Arial"/>
        </w:rPr>
      </w:pPr>
    </w:p>
    <w:p w14:paraId="31626B28" w14:textId="7777777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0" w:name="_Toc461981367"/>
      <w:r w:rsidRPr="007548C9">
        <w:rPr>
          <w:rStyle w:val="Zvraznenie"/>
          <w:rFonts w:ascii="Arial" w:hAnsi="Arial" w:cs="Arial"/>
          <w:color w:val="000000" w:themeColor="text1"/>
          <w:sz w:val="20"/>
          <w:szCs w:val="20"/>
        </w:rPr>
        <w:t>Mena a ceny uvádzané v ponuke</w:t>
      </w:r>
      <w:bookmarkEnd w:id="20"/>
    </w:p>
    <w:p w14:paraId="27B5A04B" w14:textId="77777777" w:rsidR="00DC5932" w:rsidRPr="007548C9" w:rsidRDefault="00DC5932" w:rsidP="00CD7235">
      <w:pPr>
        <w:pStyle w:val="Odsekzoznamu"/>
        <w:numPr>
          <w:ilvl w:val="0"/>
          <w:numId w:val="47"/>
        </w:numPr>
        <w:autoSpaceDE w:val="0"/>
        <w:autoSpaceDN w:val="0"/>
        <w:spacing w:after="60"/>
        <w:jc w:val="both"/>
        <w:rPr>
          <w:rFonts w:cs="Arial"/>
          <w:noProof w:val="0"/>
          <w:vanish/>
          <w:sz w:val="20"/>
          <w:szCs w:val="20"/>
        </w:rPr>
      </w:pPr>
    </w:p>
    <w:p w14:paraId="7DD33103" w14:textId="2121D734" w:rsidR="00187661" w:rsidRPr="007548C9" w:rsidRDefault="0030336D"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Uchádzačom </w:t>
      </w:r>
      <w:r w:rsidR="00B90488" w:rsidRPr="007548C9">
        <w:rPr>
          <w:rFonts w:ascii="Arial" w:hAnsi="Arial" w:cs="Arial"/>
          <w:sz w:val="20"/>
          <w:szCs w:val="20"/>
        </w:rPr>
        <w:t xml:space="preserve">navrhovaná zmluvná </w:t>
      </w:r>
      <w:r w:rsidR="002231E7" w:rsidRPr="007548C9">
        <w:rPr>
          <w:rFonts w:ascii="Arial" w:hAnsi="Arial" w:cs="Arial"/>
          <w:sz w:val="20"/>
          <w:szCs w:val="20"/>
        </w:rPr>
        <w:t>cena za plne</w:t>
      </w:r>
      <w:r w:rsidR="00796CF2" w:rsidRPr="007548C9">
        <w:rPr>
          <w:rFonts w:ascii="Arial" w:hAnsi="Arial" w:cs="Arial"/>
          <w:sz w:val="20"/>
          <w:szCs w:val="20"/>
        </w:rPr>
        <w:t>nie požadovaného predmetu zákazky, uvedená v ponuke uchádzača, bude vyjadrená v</w:t>
      </w:r>
      <w:r w:rsidR="008B786D" w:rsidRPr="007548C9">
        <w:rPr>
          <w:rFonts w:ascii="Arial" w:hAnsi="Arial" w:cs="Arial"/>
          <w:sz w:val="20"/>
          <w:szCs w:val="20"/>
        </w:rPr>
        <w:t> </w:t>
      </w:r>
      <w:r w:rsidR="0039530E" w:rsidRPr="007548C9">
        <w:rPr>
          <w:rFonts w:ascii="Arial" w:hAnsi="Arial" w:cs="Arial"/>
          <w:sz w:val="20"/>
          <w:szCs w:val="20"/>
        </w:rPr>
        <w:t>eurách (€, alebo EUR)</w:t>
      </w:r>
      <w:r w:rsidR="00796CF2" w:rsidRPr="007548C9">
        <w:rPr>
          <w:rFonts w:ascii="Arial" w:hAnsi="Arial" w:cs="Arial"/>
          <w:sz w:val="20"/>
          <w:szCs w:val="20"/>
        </w:rPr>
        <w:t xml:space="preserve">. </w:t>
      </w:r>
    </w:p>
    <w:p w14:paraId="2A0C4324" w14:textId="1897036E" w:rsidR="00796CF2" w:rsidRPr="007548C9" w:rsidRDefault="00796CF2"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Cena </w:t>
      </w:r>
      <w:r w:rsidR="003D61C6" w:rsidRPr="007548C9">
        <w:rPr>
          <w:rFonts w:ascii="Arial" w:hAnsi="Arial" w:cs="Arial"/>
          <w:sz w:val="20"/>
          <w:szCs w:val="20"/>
        </w:rPr>
        <w:t xml:space="preserve">za plnenie predmetu zákazky musí byť stanovená podľa zákona Národnej rady Slovenskej republiky č.18/1996 Z. z. o cenách v znení neskorších predpisov (ďalej </w:t>
      </w:r>
      <w:r w:rsidR="007A6374">
        <w:rPr>
          <w:rFonts w:ascii="Arial" w:hAnsi="Arial" w:cs="Arial"/>
          <w:sz w:val="20"/>
          <w:szCs w:val="20"/>
        </w:rPr>
        <w:t>len</w:t>
      </w:r>
      <w:r w:rsidR="003D61C6" w:rsidRPr="007548C9">
        <w:rPr>
          <w:rFonts w:ascii="Arial" w:hAnsi="Arial" w:cs="Arial"/>
          <w:sz w:val="20"/>
          <w:szCs w:val="20"/>
        </w:rPr>
        <w:t xml:space="preserve"> „zákon o cenách“), vyhlášky </w:t>
      </w:r>
      <w:r w:rsidR="007A6374" w:rsidRPr="007A6374">
        <w:rPr>
          <w:rFonts w:ascii="Arial" w:hAnsi="Arial" w:cs="Arial"/>
          <w:sz w:val="20"/>
          <w:szCs w:val="20"/>
        </w:rPr>
        <w:t>Ministerstva financií Slovenskej republiky</w:t>
      </w:r>
      <w:r w:rsidR="003D61C6" w:rsidRPr="007548C9">
        <w:rPr>
          <w:rFonts w:ascii="Arial" w:hAnsi="Arial" w:cs="Arial"/>
          <w:sz w:val="20"/>
          <w:szCs w:val="20"/>
        </w:rPr>
        <w:t xml:space="preserve"> č. 87/1996 Z. z., ktorou sa vykonáva zákon o cenách</w:t>
      </w:r>
      <w:r w:rsidRPr="007548C9">
        <w:rPr>
          <w:rFonts w:ascii="Arial" w:hAnsi="Arial" w:cs="Arial"/>
          <w:sz w:val="20"/>
          <w:szCs w:val="20"/>
        </w:rPr>
        <w:t>.</w:t>
      </w:r>
    </w:p>
    <w:p w14:paraId="51F93FCD" w14:textId="77777777" w:rsidR="007A6374" w:rsidRDefault="00796CF2" w:rsidP="007A6374">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je uchádzač platiteľom </w:t>
      </w:r>
      <w:r w:rsidR="0039530E" w:rsidRPr="007548C9">
        <w:rPr>
          <w:rFonts w:ascii="Arial" w:hAnsi="Arial" w:cs="Arial"/>
          <w:sz w:val="20"/>
          <w:szCs w:val="20"/>
        </w:rPr>
        <w:t>DPH</w:t>
      </w:r>
      <w:r w:rsidR="0030336D" w:rsidRPr="007548C9">
        <w:rPr>
          <w:rFonts w:ascii="Arial" w:hAnsi="Arial" w:cs="Arial"/>
          <w:sz w:val="20"/>
          <w:szCs w:val="20"/>
        </w:rPr>
        <w:t xml:space="preserve">, </w:t>
      </w:r>
      <w:r w:rsidR="00B90488" w:rsidRPr="007548C9">
        <w:rPr>
          <w:rFonts w:ascii="Arial" w:hAnsi="Arial" w:cs="Arial"/>
          <w:sz w:val="20"/>
          <w:szCs w:val="20"/>
        </w:rPr>
        <w:t>navrhovanú zmluvnú cenu uvedie v zložení</w:t>
      </w:r>
      <w:r w:rsidRPr="007548C9">
        <w:rPr>
          <w:rFonts w:ascii="Arial" w:hAnsi="Arial" w:cs="Arial"/>
          <w:sz w:val="20"/>
          <w:szCs w:val="20"/>
        </w:rPr>
        <w:t>:</w:t>
      </w:r>
    </w:p>
    <w:p w14:paraId="7DF376CF" w14:textId="77777777" w:rsid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bez DPH</w:t>
      </w:r>
      <w:r w:rsidR="00B9576E" w:rsidRPr="007A6374">
        <w:rPr>
          <w:rFonts w:ascii="Arial" w:hAnsi="Arial" w:cs="Arial"/>
          <w:sz w:val="20"/>
          <w:szCs w:val="20"/>
        </w:rPr>
        <w:t>,</w:t>
      </w:r>
    </w:p>
    <w:p w14:paraId="1EE46322" w14:textId="77777777" w:rsid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sadzba DPH a výška DPH</w:t>
      </w:r>
      <w:r w:rsidR="00B9576E" w:rsidRPr="007A6374">
        <w:rPr>
          <w:rFonts w:ascii="Arial" w:hAnsi="Arial" w:cs="Arial"/>
          <w:sz w:val="20"/>
          <w:szCs w:val="20"/>
        </w:rPr>
        <w:t>,</w:t>
      </w:r>
    </w:p>
    <w:p w14:paraId="3CDC3117" w14:textId="6F0E9E86" w:rsidR="0081092A" w:rsidRP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vrátane DPH</w:t>
      </w:r>
      <w:r w:rsidR="00B9576E" w:rsidRPr="007A6374">
        <w:rPr>
          <w:rFonts w:ascii="Arial" w:hAnsi="Arial" w:cs="Arial"/>
          <w:sz w:val="20"/>
          <w:szCs w:val="20"/>
        </w:rPr>
        <w:t>.</w:t>
      </w:r>
    </w:p>
    <w:p w14:paraId="73B40858" w14:textId="47A86106" w:rsidR="0072007E" w:rsidRPr="009D0AAA" w:rsidRDefault="0081092A" w:rsidP="009D0AAA">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uchádzač nie je platiteľom DPH, uvedie navrhovanú zmluvnú cenu celkom. Skutočnosť či je, alebo nie je platiteľom DPH, upozorní/uvedie v ponuke v príslušnom </w:t>
      </w:r>
      <w:r w:rsidR="00751912" w:rsidRPr="007548C9">
        <w:rPr>
          <w:rFonts w:ascii="Arial" w:hAnsi="Arial" w:cs="Arial"/>
          <w:sz w:val="20"/>
          <w:szCs w:val="20"/>
        </w:rPr>
        <w:t>Návrhu na plnenie kritéri</w:t>
      </w:r>
      <w:r w:rsidR="007A6374">
        <w:rPr>
          <w:rFonts w:ascii="Arial" w:hAnsi="Arial" w:cs="Arial"/>
          <w:sz w:val="20"/>
          <w:szCs w:val="20"/>
        </w:rPr>
        <w:t>a</w:t>
      </w:r>
      <w:r w:rsidR="00751912" w:rsidRPr="007548C9">
        <w:rPr>
          <w:rFonts w:ascii="Arial" w:hAnsi="Arial" w:cs="Arial"/>
          <w:sz w:val="20"/>
          <w:szCs w:val="20"/>
        </w:rPr>
        <w:t xml:space="preserve"> (Príloha č. 1 k časti A.2 Kritériá na hodnotenie ponúk a pravidlá ich uplatnenia týchto SP)</w:t>
      </w:r>
      <w:r w:rsidRPr="007548C9">
        <w:rPr>
          <w:rFonts w:ascii="Arial" w:hAnsi="Arial" w:cs="Arial"/>
          <w:sz w:val="20"/>
          <w:szCs w:val="20"/>
        </w:rPr>
        <w:t>.</w:t>
      </w:r>
    </w:p>
    <w:p w14:paraId="5CB103CA" w14:textId="77777777" w:rsidR="00796CF2" w:rsidRPr="007548C9" w:rsidRDefault="00796CF2" w:rsidP="00CD7235">
      <w:pPr>
        <w:pStyle w:val="Odsekzoznamu"/>
        <w:numPr>
          <w:ilvl w:val="0"/>
          <w:numId w:val="32"/>
        </w:numPr>
        <w:spacing w:after="120"/>
        <w:ind w:left="567" w:hanging="567"/>
        <w:jc w:val="both"/>
        <w:rPr>
          <w:rStyle w:val="Zvraznenie"/>
          <w:rFonts w:cs="Arial"/>
          <w:color w:val="000000" w:themeColor="text1"/>
          <w:sz w:val="20"/>
          <w:szCs w:val="20"/>
        </w:rPr>
      </w:pPr>
      <w:bookmarkStart w:id="21" w:name="_Toc461981368"/>
      <w:r w:rsidRPr="007548C9">
        <w:rPr>
          <w:rStyle w:val="Zvraznenie"/>
          <w:rFonts w:cs="Arial"/>
          <w:color w:val="000000" w:themeColor="text1"/>
          <w:sz w:val="20"/>
          <w:szCs w:val="20"/>
        </w:rPr>
        <w:lastRenderedPageBreak/>
        <w:t>Zábezpeka</w:t>
      </w:r>
      <w:bookmarkEnd w:id="21"/>
    </w:p>
    <w:p w14:paraId="0DEB44E9" w14:textId="56CF7C71" w:rsidR="00B80542" w:rsidRDefault="00C24E4F" w:rsidP="00B80542">
      <w:pPr>
        <w:spacing w:after="0" w:line="240" w:lineRule="auto"/>
        <w:ind w:left="567" w:hanging="567"/>
        <w:jc w:val="both"/>
        <w:rPr>
          <w:rFonts w:ascii="Arial" w:hAnsi="Arial" w:cs="Arial"/>
          <w:color w:val="000000" w:themeColor="text1"/>
          <w:sz w:val="20"/>
          <w:szCs w:val="20"/>
        </w:rPr>
      </w:pPr>
      <w:r w:rsidRPr="007548C9">
        <w:rPr>
          <w:rFonts w:ascii="Arial" w:hAnsi="Arial" w:cs="Arial"/>
          <w:color w:val="000000" w:themeColor="text1"/>
          <w:sz w:val="20"/>
          <w:szCs w:val="20"/>
        </w:rPr>
        <w:t>15.1</w:t>
      </w:r>
      <w:r w:rsidRPr="007548C9">
        <w:rPr>
          <w:rFonts w:ascii="Arial" w:hAnsi="Arial" w:cs="Arial"/>
          <w:color w:val="000000" w:themeColor="text1"/>
          <w:sz w:val="20"/>
          <w:szCs w:val="20"/>
        </w:rPr>
        <w:tab/>
      </w:r>
      <w:r w:rsidR="00B80542">
        <w:rPr>
          <w:rFonts w:ascii="Arial" w:hAnsi="Arial" w:cs="Arial"/>
          <w:color w:val="000000" w:themeColor="text1"/>
          <w:sz w:val="20"/>
          <w:szCs w:val="20"/>
        </w:rPr>
        <w:t xml:space="preserve">Zábezpeka </w:t>
      </w:r>
      <w:r w:rsidR="00B80542" w:rsidRPr="00B80542">
        <w:rPr>
          <w:rFonts w:ascii="Arial" w:hAnsi="Arial" w:cs="Arial"/>
          <w:color w:val="000000" w:themeColor="text1"/>
          <w:sz w:val="20"/>
          <w:szCs w:val="20"/>
        </w:rPr>
        <w:t>na zabezpečenie viazanosti ponúk sa nevyžaduje</w:t>
      </w:r>
    </w:p>
    <w:p w14:paraId="1FC093BB" w14:textId="77777777" w:rsidR="00B80542" w:rsidRPr="007548C9" w:rsidRDefault="00B80542" w:rsidP="00B80542">
      <w:pPr>
        <w:spacing w:after="0" w:line="240" w:lineRule="auto"/>
        <w:ind w:left="567" w:hanging="567"/>
        <w:jc w:val="both"/>
        <w:rPr>
          <w:rFonts w:cs="Arial"/>
          <w:color w:val="000000" w:themeColor="text1"/>
          <w:sz w:val="20"/>
          <w:szCs w:val="20"/>
        </w:rPr>
      </w:pPr>
    </w:p>
    <w:p w14:paraId="3676D71C" w14:textId="3BAD2070" w:rsidR="00113D71" w:rsidRPr="00270A6E" w:rsidRDefault="00796CF2" w:rsidP="00270A6E">
      <w:pPr>
        <w:pStyle w:val="Odsekzoznamu"/>
        <w:numPr>
          <w:ilvl w:val="0"/>
          <w:numId w:val="31"/>
        </w:numPr>
        <w:spacing w:after="240"/>
        <w:ind w:left="567" w:hanging="567"/>
        <w:jc w:val="both"/>
        <w:rPr>
          <w:rStyle w:val="Zvraznenie"/>
          <w:rFonts w:cs="Arial"/>
          <w:color w:val="000000" w:themeColor="text1"/>
          <w:sz w:val="20"/>
          <w:szCs w:val="20"/>
        </w:rPr>
      </w:pPr>
      <w:bookmarkStart w:id="22" w:name="_Toc461981369"/>
      <w:r w:rsidRPr="007548C9">
        <w:rPr>
          <w:rStyle w:val="Zvraznenie"/>
          <w:rFonts w:cs="Arial"/>
          <w:color w:val="000000" w:themeColor="text1"/>
          <w:sz w:val="20"/>
          <w:szCs w:val="20"/>
        </w:rPr>
        <w:t>Obsah ponuky</w:t>
      </w:r>
      <w:bookmarkEnd w:id="22"/>
    </w:p>
    <w:p w14:paraId="1CE0186D" w14:textId="5E9A9064" w:rsidR="0030336D" w:rsidRPr="007548C9" w:rsidRDefault="0030336D" w:rsidP="00113D71">
      <w:pPr>
        <w:pStyle w:val="Odsekzoznamu"/>
        <w:autoSpaceDE w:val="0"/>
        <w:autoSpaceDN w:val="0"/>
        <w:ind w:left="567"/>
        <w:jc w:val="both"/>
        <w:rPr>
          <w:rFonts w:cs="Arial"/>
          <w:noProof w:val="0"/>
          <w:vanish/>
          <w:sz w:val="20"/>
          <w:szCs w:val="20"/>
        </w:rPr>
      </w:pPr>
      <w:r w:rsidRPr="007548C9">
        <w:rPr>
          <w:rFonts w:cs="Arial"/>
          <w:b/>
          <w:sz w:val="20"/>
          <w:szCs w:val="20"/>
        </w:rPr>
        <w:t xml:space="preserve">Ponuka predložená </w:t>
      </w:r>
      <w:r w:rsidR="00A23468">
        <w:rPr>
          <w:rFonts w:cs="Arial"/>
          <w:b/>
          <w:sz w:val="20"/>
          <w:szCs w:val="20"/>
        </w:rPr>
        <w:t xml:space="preserve">uchádzačom </w:t>
      </w:r>
      <w:r w:rsidRPr="007548C9">
        <w:rPr>
          <w:rFonts w:cs="Arial"/>
          <w:b/>
          <w:sz w:val="20"/>
          <w:szCs w:val="20"/>
        </w:rPr>
        <w:t>elektronicky prostredníctvom systému JOSEPHINE</w:t>
      </w:r>
      <w:r w:rsidRPr="007548C9">
        <w:rPr>
          <w:rFonts w:cs="Arial"/>
        </w:rPr>
        <w:t xml:space="preserve"> </w:t>
      </w:r>
      <w:r w:rsidRPr="007548C9">
        <w:rPr>
          <w:rFonts w:cs="Arial"/>
          <w:b/>
          <w:sz w:val="20"/>
          <w:szCs w:val="20"/>
        </w:rPr>
        <w:t>musí obsahovať doklady</w:t>
      </w:r>
      <w:r w:rsidRPr="007548C9">
        <w:rPr>
          <w:rFonts w:cs="Arial"/>
          <w:b/>
          <w:sz w:val="20"/>
        </w:rPr>
        <w:t xml:space="preserve"> v</w:t>
      </w:r>
      <w:r w:rsidRPr="007548C9">
        <w:rPr>
          <w:rFonts w:cs="Arial"/>
          <w:b/>
          <w:sz w:val="20"/>
          <w:szCs w:val="20"/>
        </w:rPr>
        <w:t xml:space="preserve"> nasledovnom poradí:</w:t>
      </w:r>
    </w:p>
    <w:p w14:paraId="5C15C891" w14:textId="77777777" w:rsidR="0030336D" w:rsidRPr="007548C9" w:rsidRDefault="0030336D" w:rsidP="00CD7235">
      <w:pPr>
        <w:pStyle w:val="Odsekzoznamu"/>
        <w:numPr>
          <w:ilvl w:val="0"/>
          <w:numId w:val="29"/>
        </w:numPr>
        <w:autoSpaceDE w:val="0"/>
        <w:autoSpaceDN w:val="0"/>
        <w:jc w:val="both"/>
        <w:rPr>
          <w:rFonts w:cs="Arial"/>
          <w:noProof w:val="0"/>
          <w:vanish/>
          <w:sz w:val="20"/>
          <w:szCs w:val="20"/>
        </w:rPr>
      </w:pPr>
    </w:p>
    <w:p w14:paraId="4ABC3AA4" w14:textId="77777777" w:rsidR="0030336D" w:rsidRPr="007548C9" w:rsidRDefault="0030336D" w:rsidP="00CD7235">
      <w:pPr>
        <w:pStyle w:val="Odsekzoznamu"/>
        <w:numPr>
          <w:ilvl w:val="1"/>
          <w:numId w:val="29"/>
        </w:numPr>
        <w:autoSpaceDE w:val="0"/>
        <w:autoSpaceDN w:val="0"/>
        <w:jc w:val="both"/>
        <w:rPr>
          <w:rFonts w:cs="Arial"/>
          <w:noProof w:val="0"/>
          <w:vanish/>
          <w:sz w:val="20"/>
          <w:szCs w:val="20"/>
        </w:rPr>
      </w:pPr>
    </w:p>
    <w:p w14:paraId="322288DC" w14:textId="2B82EC2A" w:rsidR="0030336D" w:rsidRPr="007548C9" w:rsidRDefault="0030336D" w:rsidP="00CD7235">
      <w:pPr>
        <w:pStyle w:val="Odsekzoznamu"/>
        <w:numPr>
          <w:ilvl w:val="0"/>
          <w:numId w:val="30"/>
        </w:numPr>
        <w:autoSpaceDE w:val="0"/>
        <w:autoSpaceDN w:val="0"/>
        <w:jc w:val="both"/>
        <w:rPr>
          <w:rFonts w:cs="Arial"/>
          <w:noProof w:val="0"/>
          <w:vanish/>
          <w:sz w:val="20"/>
          <w:szCs w:val="20"/>
        </w:rPr>
      </w:pPr>
    </w:p>
    <w:p w14:paraId="71E92D3F" w14:textId="77777777" w:rsidR="0030336D" w:rsidRPr="007548C9" w:rsidRDefault="0030336D" w:rsidP="00CD7235">
      <w:pPr>
        <w:pStyle w:val="Odsekzoznamu"/>
        <w:numPr>
          <w:ilvl w:val="0"/>
          <w:numId w:val="30"/>
        </w:numPr>
        <w:autoSpaceDE w:val="0"/>
        <w:autoSpaceDN w:val="0"/>
        <w:jc w:val="both"/>
        <w:rPr>
          <w:rFonts w:cs="Arial"/>
          <w:noProof w:val="0"/>
          <w:vanish/>
          <w:sz w:val="20"/>
          <w:szCs w:val="20"/>
        </w:rPr>
      </w:pPr>
    </w:p>
    <w:p w14:paraId="1979B51D" w14:textId="77777777" w:rsidR="0030336D" w:rsidRPr="007548C9" w:rsidRDefault="0030336D" w:rsidP="00CD7235">
      <w:pPr>
        <w:pStyle w:val="Odsekzoznamu"/>
        <w:numPr>
          <w:ilvl w:val="1"/>
          <w:numId w:val="30"/>
        </w:numPr>
        <w:autoSpaceDE w:val="0"/>
        <w:autoSpaceDN w:val="0"/>
        <w:jc w:val="both"/>
        <w:rPr>
          <w:rFonts w:cs="Arial"/>
          <w:noProof w:val="0"/>
          <w:vanish/>
          <w:sz w:val="20"/>
          <w:szCs w:val="20"/>
        </w:rPr>
      </w:pPr>
    </w:p>
    <w:p w14:paraId="7AEA4B44" w14:textId="77777777" w:rsidR="00113D71" w:rsidRPr="007548C9" w:rsidRDefault="00113D71" w:rsidP="00113D71">
      <w:pPr>
        <w:pStyle w:val="Odsekzoznamu"/>
        <w:autoSpaceDE w:val="0"/>
        <w:autoSpaceDN w:val="0"/>
        <w:ind w:left="1226"/>
        <w:jc w:val="both"/>
        <w:rPr>
          <w:rFonts w:cs="Arial"/>
          <w:sz w:val="20"/>
          <w:szCs w:val="20"/>
        </w:rPr>
      </w:pPr>
    </w:p>
    <w:p w14:paraId="095666EB" w14:textId="77777777" w:rsidR="00113D71" w:rsidRPr="007548C9" w:rsidRDefault="00113D71" w:rsidP="00113D71">
      <w:pPr>
        <w:pStyle w:val="Odsekzoznamu"/>
        <w:autoSpaceDE w:val="0"/>
        <w:autoSpaceDN w:val="0"/>
        <w:ind w:left="1226"/>
        <w:jc w:val="both"/>
        <w:rPr>
          <w:rFonts w:cs="Arial"/>
          <w:sz w:val="20"/>
          <w:szCs w:val="20"/>
        </w:rPr>
      </w:pPr>
    </w:p>
    <w:p w14:paraId="5DCF426A"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333D75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6D80D1A"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97B6DCB"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1F2FEC4D"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0C88FA8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DFEC0A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13119A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3B155C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0533E1A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2636B0D"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B0EA6D8"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6C236D21"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61E81D4"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B6758C9"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6C60EC1"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730E625" w14:textId="77777777" w:rsidR="00823B63"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Titulný list ponuky</w:t>
      </w:r>
      <w:r w:rsidRPr="007548C9">
        <w:rPr>
          <w:rFonts w:cs="Arial"/>
          <w:sz w:val="20"/>
          <w:szCs w:val="20"/>
        </w:rPr>
        <w:t xml:space="preserve"> s označením, z ktorého jednoznačne vyplýva, že ide o ponuku na predmet zákazky </w:t>
      </w:r>
      <w:r w:rsidRPr="007548C9">
        <w:rPr>
          <w:rFonts w:cs="Arial"/>
          <w:b/>
          <w:sz w:val="20"/>
          <w:szCs w:val="20"/>
        </w:rPr>
        <w:t xml:space="preserve">podľa týchto </w:t>
      </w:r>
      <w:r w:rsidR="00BD3D9D" w:rsidRPr="007548C9">
        <w:rPr>
          <w:rFonts w:cs="Arial"/>
          <w:b/>
          <w:sz w:val="20"/>
          <w:szCs w:val="20"/>
        </w:rPr>
        <w:t>SP</w:t>
      </w:r>
      <w:r w:rsidRPr="007548C9">
        <w:rPr>
          <w:rFonts w:cs="Arial"/>
          <w:sz w:val="20"/>
          <w:szCs w:val="20"/>
        </w:rPr>
        <w:t>.</w:t>
      </w:r>
    </w:p>
    <w:p w14:paraId="69F9DFB9" w14:textId="77777777" w:rsidR="00823B63"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Obsah ponuky</w:t>
      </w:r>
      <w:r w:rsidRPr="007548C9">
        <w:rPr>
          <w:rFonts w:cs="Arial"/>
          <w:sz w:val="20"/>
          <w:szCs w:val="20"/>
        </w:rPr>
        <w:t xml:space="preserve"> (index – položkový zoznam) s odkazom na očíslované strany.</w:t>
      </w:r>
    </w:p>
    <w:p w14:paraId="3208A495" w14:textId="599C6285" w:rsidR="00823B63" w:rsidRPr="007548C9" w:rsidRDefault="009121F5"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sz w:val="20"/>
          <w:szCs w:val="20"/>
        </w:rPr>
        <w:t xml:space="preserve">Vyplnený </w:t>
      </w:r>
      <w:r w:rsidR="0030336D" w:rsidRPr="007548C9">
        <w:rPr>
          <w:rFonts w:cs="Arial"/>
          <w:sz w:val="20"/>
          <w:szCs w:val="20"/>
        </w:rPr>
        <w:t xml:space="preserve">formulár </w:t>
      </w:r>
      <w:r w:rsidR="0030336D" w:rsidRPr="007548C9">
        <w:rPr>
          <w:rFonts w:cs="Arial"/>
          <w:b/>
          <w:sz w:val="20"/>
          <w:szCs w:val="20"/>
        </w:rPr>
        <w:t>„Všeobecné informácie o uchádzačovi“</w:t>
      </w:r>
      <w:r w:rsidR="0030336D" w:rsidRPr="007548C9">
        <w:rPr>
          <w:rFonts w:cs="Arial"/>
          <w:sz w:val="20"/>
          <w:szCs w:val="20"/>
        </w:rPr>
        <w:t xml:space="preserve"> (Príloha č. 1 k časti A.1 Pokyny pre uchádzačov </w:t>
      </w:r>
      <w:r w:rsidR="00823B63" w:rsidRPr="007548C9">
        <w:rPr>
          <w:rFonts w:cs="Arial"/>
          <w:sz w:val="20"/>
          <w:szCs w:val="20"/>
        </w:rPr>
        <w:t>týchto SP).</w:t>
      </w:r>
      <w:r w:rsidR="003E794C" w:rsidRPr="007548C9">
        <w:rPr>
          <w:rFonts w:cs="Arial"/>
          <w:sz w:val="20"/>
          <w:szCs w:val="20"/>
        </w:rPr>
        <w:t xml:space="preserve"> V prípade, ak je uchádzačom skupina dodávateľov, vyplní a predloží tento formulár každý jej člen.</w:t>
      </w:r>
    </w:p>
    <w:p w14:paraId="61D24E19" w14:textId="2840E1AF" w:rsidR="00FA1BAB"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sz w:val="20"/>
          <w:szCs w:val="20"/>
        </w:rPr>
        <w:t xml:space="preserve">V prípade skupiny dodávateľov </w:t>
      </w:r>
      <w:r w:rsidRPr="007548C9">
        <w:rPr>
          <w:rFonts w:cs="Arial"/>
          <w:b/>
          <w:sz w:val="20"/>
          <w:szCs w:val="20"/>
        </w:rPr>
        <w:t>vystavenú plnú moc pre jedného z členov skupiny</w:t>
      </w:r>
      <w:r w:rsidRPr="007548C9">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5C1EB164" w14:textId="5F153ED7" w:rsidR="00CC3E3F" w:rsidRDefault="00CC3E3F" w:rsidP="00CD7235">
      <w:pPr>
        <w:pStyle w:val="Odsekzoznamu"/>
        <w:numPr>
          <w:ilvl w:val="1"/>
          <w:numId w:val="37"/>
        </w:numPr>
        <w:tabs>
          <w:tab w:val="clear" w:pos="792"/>
        </w:tabs>
        <w:autoSpaceDE w:val="0"/>
        <w:autoSpaceDN w:val="0"/>
        <w:ind w:left="567" w:hanging="567"/>
        <w:jc w:val="both"/>
        <w:rPr>
          <w:rFonts w:cs="Arial"/>
          <w:sz w:val="20"/>
          <w:szCs w:val="20"/>
        </w:rPr>
      </w:pPr>
      <w:r w:rsidRPr="002252DA">
        <w:rPr>
          <w:rFonts w:cs="Arial"/>
          <w:sz w:val="20"/>
          <w:szCs w:val="20"/>
        </w:rPr>
        <w:t xml:space="preserve">Vyplnenú </w:t>
      </w:r>
      <w:bookmarkStart w:id="23" w:name="_Hlk104900290"/>
      <w:r w:rsidR="002252DA" w:rsidRPr="002252DA">
        <w:rPr>
          <w:rFonts w:cs="Arial"/>
          <w:sz w:val="20"/>
          <w:szCs w:val="20"/>
        </w:rPr>
        <w:t xml:space="preserve">Prílohu č. </w:t>
      </w:r>
      <w:r w:rsidR="002252DA">
        <w:rPr>
          <w:rFonts w:cs="Arial"/>
          <w:sz w:val="20"/>
          <w:szCs w:val="20"/>
        </w:rPr>
        <w:t>1</w:t>
      </w:r>
      <w:r w:rsidR="002252DA" w:rsidRPr="002252DA">
        <w:rPr>
          <w:rFonts w:cs="Arial"/>
          <w:sz w:val="20"/>
          <w:szCs w:val="20"/>
        </w:rPr>
        <w:t xml:space="preserve"> </w:t>
      </w:r>
      <w:r w:rsidR="002252DA" w:rsidRPr="002252DA">
        <w:rPr>
          <w:rFonts w:cs="Arial"/>
          <w:b/>
          <w:sz w:val="20"/>
          <w:szCs w:val="20"/>
        </w:rPr>
        <w:t>Návrh na plnenie kritéria</w:t>
      </w:r>
      <w:r w:rsidR="002252DA" w:rsidRPr="002252DA">
        <w:rPr>
          <w:rFonts w:cs="Arial"/>
          <w:sz w:val="20"/>
          <w:szCs w:val="20"/>
        </w:rPr>
        <w:t xml:space="preserve"> k časti A.2 Kritériá na hodnotenie ponúk a pravidlá ich uplatnenia týchto SP - </w:t>
      </w:r>
      <w:r w:rsidR="009D0AAA" w:rsidRPr="009D0AAA">
        <w:rPr>
          <w:rFonts w:cs="Arial"/>
          <w:sz w:val="20"/>
          <w:szCs w:val="20"/>
        </w:rPr>
        <w:t>v elektronickej forme so zabudovanou matematikou  vo formáte ٭.xls/*xlsx</w:t>
      </w:r>
      <w:r w:rsidR="002252DA" w:rsidRPr="002252DA">
        <w:rPr>
          <w:rFonts w:cs="Arial"/>
          <w:sz w:val="20"/>
          <w:szCs w:val="20"/>
        </w:rPr>
        <w:t>, zároveň aj ako scan podpísaný uchádzačom, a to jeho štatutárnym orgánom alebo členom štatutárneho orgánu alebo iným zástupcom uchádzača, ktorý je oprávnený konať v mene uchádzača v záväzkových vzťahoch</w:t>
      </w:r>
      <w:bookmarkEnd w:id="23"/>
      <w:r w:rsidRPr="007548C9">
        <w:rPr>
          <w:rFonts w:cs="Arial"/>
          <w:sz w:val="20"/>
          <w:szCs w:val="20"/>
        </w:rPr>
        <w:t>.</w:t>
      </w:r>
    </w:p>
    <w:p w14:paraId="4D189BD7" w14:textId="4A8FBE25" w:rsidR="009D0AAA" w:rsidRPr="007548C9" w:rsidRDefault="009D0AAA" w:rsidP="00CD7235">
      <w:pPr>
        <w:pStyle w:val="Odsekzoznamu"/>
        <w:numPr>
          <w:ilvl w:val="1"/>
          <w:numId w:val="37"/>
        </w:numPr>
        <w:tabs>
          <w:tab w:val="clear" w:pos="792"/>
        </w:tabs>
        <w:autoSpaceDE w:val="0"/>
        <w:autoSpaceDN w:val="0"/>
        <w:ind w:left="567" w:hanging="567"/>
        <w:jc w:val="both"/>
        <w:rPr>
          <w:rFonts w:cs="Arial"/>
          <w:sz w:val="20"/>
          <w:szCs w:val="20"/>
        </w:rPr>
      </w:pPr>
      <w:r w:rsidRPr="009D0AAA">
        <w:rPr>
          <w:rFonts w:cs="Arial"/>
          <w:sz w:val="20"/>
          <w:szCs w:val="20"/>
        </w:rPr>
        <w:t>Vyplnenú Prílohu č. 1</w:t>
      </w:r>
      <w:r w:rsidRPr="009D0AAA">
        <w:rPr>
          <w:rFonts w:cs="Arial"/>
          <w:b/>
          <w:sz w:val="20"/>
          <w:szCs w:val="20"/>
        </w:rPr>
        <w:t xml:space="preserve"> Špecifikácia ceny </w:t>
      </w:r>
      <w:r w:rsidRPr="009D0AAA">
        <w:rPr>
          <w:rFonts w:cs="Arial"/>
          <w:sz w:val="20"/>
          <w:szCs w:val="20"/>
        </w:rPr>
        <w:t>k časti B.2 Spôsob určenia ceny týchto SP v  elektronickej forme so zabudovanou matematikou  vo formáte ٭.xls/*xlsx</w:t>
      </w:r>
      <w:r>
        <w:rPr>
          <w:rFonts w:cs="Arial"/>
          <w:sz w:val="20"/>
          <w:szCs w:val="20"/>
        </w:rPr>
        <w:t>.</w:t>
      </w:r>
    </w:p>
    <w:p w14:paraId="183529D1" w14:textId="4279110A" w:rsidR="00FA1BAB"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 xml:space="preserve">Doklady </w:t>
      </w:r>
      <w:r w:rsidR="00FA1BAB" w:rsidRPr="007548C9">
        <w:rPr>
          <w:rFonts w:cs="Arial"/>
          <w:b/>
          <w:sz w:val="20"/>
          <w:szCs w:val="20"/>
        </w:rPr>
        <w:t>preukazujúce splnenie podmienok</w:t>
      </w:r>
      <w:r w:rsidR="00FA1BAB" w:rsidRPr="007548C9">
        <w:rPr>
          <w:rFonts w:cs="Arial"/>
          <w:sz w:val="20"/>
          <w:szCs w:val="20"/>
        </w:rPr>
        <w:t xml:space="preserve"> účasti týkajúc</w:t>
      </w:r>
      <w:r w:rsidR="000E7C10">
        <w:rPr>
          <w:rFonts w:cs="Arial"/>
          <w:sz w:val="20"/>
          <w:szCs w:val="20"/>
        </w:rPr>
        <w:t>ich</w:t>
      </w:r>
      <w:r w:rsidR="00FA1BAB" w:rsidRPr="007548C9">
        <w:rPr>
          <w:rFonts w:cs="Arial"/>
          <w:sz w:val="20"/>
          <w:szCs w:val="20"/>
        </w:rPr>
        <w:t xml:space="preserve"> sa osobného postavenia</w:t>
      </w:r>
      <w:r w:rsidR="006D347A" w:rsidRPr="006D347A">
        <w:rPr>
          <w:rFonts w:asciiTheme="minorHAnsi" w:hAnsiTheme="minorHAnsi" w:cstheme="minorHAnsi"/>
          <w:noProof w:val="0"/>
        </w:rPr>
        <w:t xml:space="preserve"> </w:t>
      </w:r>
      <w:r w:rsidR="006D347A" w:rsidRPr="006D347A">
        <w:rPr>
          <w:rFonts w:cs="Arial"/>
          <w:sz w:val="20"/>
          <w:szCs w:val="20"/>
        </w:rPr>
        <w:t>a technickej alebo odbornej spôsobilosti</w:t>
      </w:r>
      <w:r w:rsidR="00FA1BAB" w:rsidRPr="007548C9">
        <w:rPr>
          <w:rFonts w:cs="Arial"/>
          <w:sz w:val="20"/>
          <w:szCs w:val="20"/>
        </w:rPr>
        <w:t xml:space="preserve">, uvedených </w:t>
      </w:r>
      <w:r w:rsidR="00F95146">
        <w:rPr>
          <w:rFonts w:cs="Arial"/>
          <w:sz w:val="20"/>
          <w:szCs w:val="20"/>
        </w:rPr>
        <w:t>v Oznámení</w:t>
      </w:r>
      <w:r w:rsidR="00FA1BAB" w:rsidRPr="007548C9">
        <w:rPr>
          <w:rFonts w:cs="Arial"/>
          <w:sz w:val="20"/>
          <w:szCs w:val="20"/>
        </w:rPr>
        <w:t xml:space="preserve">, prostredníctvom ktorých uchádzač preukazuje splnenie podmienok účasti vo verejnom obstarávaní požadované v </w:t>
      </w:r>
      <w:r w:rsidR="001F0876">
        <w:rPr>
          <w:rFonts w:cs="Arial"/>
          <w:sz w:val="20"/>
          <w:szCs w:val="20"/>
        </w:rPr>
        <w:t>Oznámení</w:t>
      </w:r>
      <w:r w:rsidR="00FA1BAB" w:rsidRPr="007548C9">
        <w:rPr>
          <w:rFonts w:cs="Arial"/>
          <w:sz w:val="20"/>
          <w:szCs w:val="20"/>
        </w:rPr>
        <w:t>. Uchádzač môže doklady na preukázanie splnenia podmienok účasti predbežne nahradiť:</w:t>
      </w:r>
    </w:p>
    <w:p w14:paraId="4A91F830" w14:textId="77777777" w:rsidR="00FA1BAB" w:rsidRPr="007548C9" w:rsidRDefault="00FA1BAB" w:rsidP="00FA1BAB">
      <w:pPr>
        <w:pStyle w:val="Odsekzoznamu"/>
        <w:autoSpaceDE w:val="0"/>
        <w:autoSpaceDN w:val="0"/>
        <w:spacing w:after="120"/>
        <w:ind w:left="1985" w:hanging="1418"/>
        <w:rPr>
          <w:rFonts w:cs="Arial"/>
          <w:sz w:val="20"/>
          <w:szCs w:val="20"/>
        </w:rPr>
      </w:pPr>
      <w:r w:rsidRPr="007548C9">
        <w:rPr>
          <w:rFonts w:cs="Arial"/>
          <w:b/>
          <w:sz w:val="20"/>
          <w:szCs w:val="20"/>
        </w:rPr>
        <w:t xml:space="preserve">a) Jednotným európskym dokumentom </w:t>
      </w:r>
      <w:r w:rsidRPr="007548C9">
        <w:rPr>
          <w:rFonts w:cs="Arial"/>
          <w:sz w:val="20"/>
          <w:szCs w:val="20"/>
        </w:rPr>
        <w:t>(ďalej len „JED“)</w:t>
      </w:r>
    </w:p>
    <w:p w14:paraId="5CEB2B4B" w14:textId="77777777" w:rsidR="00FA1BAB" w:rsidRPr="007548C9" w:rsidRDefault="00FA1BAB" w:rsidP="00D27BFE">
      <w:pPr>
        <w:pStyle w:val="Odsekzoznamu"/>
        <w:numPr>
          <w:ilvl w:val="2"/>
          <w:numId w:val="50"/>
        </w:numPr>
        <w:autoSpaceDE w:val="0"/>
        <w:autoSpaceDN w:val="0"/>
        <w:spacing w:after="120"/>
        <w:ind w:left="1134" w:hanging="284"/>
        <w:jc w:val="both"/>
        <w:rPr>
          <w:rFonts w:cs="Arial"/>
          <w:sz w:val="20"/>
          <w:szCs w:val="20"/>
        </w:rPr>
      </w:pPr>
      <w:r w:rsidRPr="007548C9">
        <w:rPr>
          <w:rFonts w:cs="Arial"/>
          <w:sz w:val="20"/>
          <w:szCs w:val="20"/>
        </w:rPr>
        <w:t>JED tvorí Prílohu č. 2 k časti A.1 Pokyny pre uchádzačov týchto SP. Uchádzač vyplní časti I. až III. JED-u, zároveň mu je umožnené</w:t>
      </w:r>
      <w:r w:rsidRPr="007548C9">
        <w:rPr>
          <w:rFonts w:cs="Arial"/>
          <w:b/>
          <w:sz w:val="20"/>
          <w:szCs w:val="20"/>
        </w:rPr>
        <w:t xml:space="preserve"> vyplniť len oddiel α: GLOBÁLNY ÚDAJ PRE VŠETKY PODMIENKY ÚČASTI časti IV. JED-u</w:t>
      </w:r>
      <w:r w:rsidRPr="007548C9">
        <w:rPr>
          <w:rFonts w:cs="Arial"/>
          <w:sz w:val="20"/>
          <w:szCs w:val="20"/>
        </w:rPr>
        <w:t xml:space="preserve"> bez toho, aby musel vyplniť iné oddiely časti IV. JED-u.</w:t>
      </w:r>
    </w:p>
    <w:p w14:paraId="44E8BEA1" w14:textId="4232E71F" w:rsidR="00FA1BAB" w:rsidRPr="007548C9" w:rsidRDefault="00FA1BAB" w:rsidP="00D27BFE">
      <w:pPr>
        <w:pStyle w:val="Odsekzoznamu"/>
        <w:numPr>
          <w:ilvl w:val="2"/>
          <w:numId w:val="50"/>
        </w:numPr>
        <w:autoSpaceDE w:val="0"/>
        <w:autoSpaceDN w:val="0"/>
        <w:spacing w:after="120"/>
        <w:ind w:left="1134" w:hanging="284"/>
        <w:jc w:val="both"/>
        <w:rPr>
          <w:rFonts w:cs="Arial"/>
          <w:sz w:val="20"/>
          <w:szCs w:val="20"/>
        </w:rPr>
      </w:pPr>
      <w:r w:rsidRPr="007548C9">
        <w:rPr>
          <w:rFonts w:cs="Arial"/>
          <w:sz w:val="20"/>
          <w:szCs w:val="20"/>
        </w:rPr>
        <w:t>Ak uchádzač preukazuje</w:t>
      </w:r>
      <w:r w:rsidR="00C60069" w:rsidRPr="007548C9">
        <w:rPr>
          <w:rFonts w:cs="Arial"/>
          <w:sz w:val="20"/>
          <w:szCs w:val="20"/>
        </w:rPr>
        <w:t xml:space="preserve"> finančné a ekonomické postavenie alebo</w:t>
      </w:r>
      <w:r w:rsidRPr="007548C9">
        <w:rPr>
          <w:rFonts w:cs="Arial"/>
          <w:sz w:val="20"/>
          <w:szCs w:val="20"/>
        </w:rPr>
        <w:t xml:space="preserve"> technickú spôsobilosť alebo odbornú spôsobilosť prostredníctvom inej osoby, uchádzač je povinný predložiť JED aj pre túto osobu.</w:t>
      </w:r>
    </w:p>
    <w:p w14:paraId="2FE5ECEC" w14:textId="77777777" w:rsidR="00FA1BAB" w:rsidRPr="007548C9" w:rsidRDefault="00FA1BAB" w:rsidP="00D27BFE">
      <w:pPr>
        <w:pStyle w:val="Odsekzoznamu"/>
        <w:numPr>
          <w:ilvl w:val="2"/>
          <w:numId w:val="50"/>
        </w:numPr>
        <w:autoSpaceDE w:val="0"/>
        <w:autoSpaceDN w:val="0"/>
        <w:spacing w:after="120"/>
        <w:ind w:left="1134" w:hanging="284"/>
        <w:jc w:val="both"/>
        <w:rPr>
          <w:rFonts w:cs="Arial"/>
          <w:sz w:val="20"/>
          <w:szCs w:val="20"/>
        </w:rPr>
      </w:pPr>
      <w:r w:rsidRPr="007548C9">
        <w:rPr>
          <w:rFonts w:cs="Arial"/>
          <w:sz w:val="20"/>
          <w:szCs w:val="20"/>
        </w:rPr>
        <w:t>V prípade, ak ponuku predkladá skupina dodávateľov, je potrebné predložiť JED pre každého člena skupiny osobitne.</w:t>
      </w:r>
    </w:p>
    <w:p w14:paraId="22BEE9AF" w14:textId="77777777" w:rsidR="00FA1BAB" w:rsidRPr="007548C9" w:rsidRDefault="00FA1BAB" w:rsidP="00D27BFE">
      <w:pPr>
        <w:pStyle w:val="Odsekzoznamu"/>
        <w:numPr>
          <w:ilvl w:val="2"/>
          <w:numId w:val="50"/>
        </w:numPr>
        <w:autoSpaceDE w:val="0"/>
        <w:autoSpaceDN w:val="0"/>
        <w:spacing w:after="120"/>
        <w:ind w:left="1134" w:hanging="284"/>
        <w:jc w:val="both"/>
        <w:rPr>
          <w:rFonts w:cs="Arial"/>
          <w:sz w:val="20"/>
          <w:szCs w:val="20"/>
        </w:rPr>
      </w:pPr>
      <w:r w:rsidRPr="007548C9">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578A42A3" w14:textId="3DC86401" w:rsidR="00060355" w:rsidRPr="007548C9" w:rsidRDefault="00060355" w:rsidP="00CD7235">
      <w:pPr>
        <w:pStyle w:val="Odsekzoznamu"/>
        <w:numPr>
          <w:ilvl w:val="1"/>
          <w:numId w:val="37"/>
        </w:numPr>
        <w:tabs>
          <w:tab w:val="clear" w:pos="792"/>
        </w:tabs>
        <w:spacing w:after="60"/>
        <w:ind w:left="567" w:hanging="567"/>
        <w:jc w:val="both"/>
        <w:rPr>
          <w:rFonts w:cs="Arial"/>
          <w:sz w:val="20"/>
          <w:szCs w:val="20"/>
        </w:rPr>
      </w:pPr>
      <w:r w:rsidRPr="007548C9">
        <w:rPr>
          <w:rFonts w:cs="Arial"/>
          <w:b/>
          <w:sz w:val="20"/>
          <w:szCs w:val="20"/>
        </w:rPr>
        <w:t xml:space="preserve">Návrh </w:t>
      </w:r>
      <w:bookmarkStart w:id="24" w:name="_Hlk104900176"/>
      <w:r w:rsidR="006D347A">
        <w:rPr>
          <w:rFonts w:cs="Arial"/>
          <w:b/>
          <w:sz w:val="20"/>
          <w:szCs w:val="20"/>
        </w:rPr>
        <w:t>Dohody</w:t>
      </w:r>
      <w:r w:rsidR="002252DA" w:rsidRPr="002252DA">
        <w:rPr>
          <w:rFonts w:cs="Arial"/>
          <w:b/>
          <w:sz w:val="20"/>
          <w:szCs w:val="20"/>
        </w:rPr>
        <w:t xml:space="preserve"> </w:t>
      </w:r>
      <w:r w:rsidR="002252DA" w:rsidRPr="002252DA">
        <w:rPr>
          <w:rFonts w:cs="Arial"/>
          <w:sz w:val="20"/>
          <w:szCs w:val="20"/>
        </w:rPr>
        <w:t>s </w:t>
      </w:r>
      <w:bookmarkEnd w:id="24"/>
      <w:r w:rsidR="006D347A" w:rsidRPr="006D347A">
        <w:rPr>
          <w:rFonts w:cs="Arial"/>
          <w:sz w:val="20"/>
          <w:szCs w:val="20"/>
        </w:rPr>
        <w:t>vyplnenými cenami (ak sú v Dohode požadované) vrátane požadovaných príloh k Dohode s časťou znenia obchodných podmienok plnenia predmetu zákazky podľa časti B.3 Obchodné podmienky plnenia predmetu zákazky a podľa B.1 Opis predmetu zákazky týchto SP. Návrh Dohody musí byť podpísaný uchádzačom, jeho štatutárnym orgánom alebo členom štatutárneho orgánu alebo iným zástupcom uchádzača, ktorý je oprávnený konať v mene uchádzača v záväzkových vzťahoch</w:t>
      </w:r>
      <w:r w:rsidRPr="002252DA">
        <w:rPr>
          <w:rFonts w:cs="Arial"/>
          <w:sz w:val="20"/>
          <w:szCs w:val="20"/>
        </w:rPr>
        <w:t>.</w:t>
      </w:r>
    </w:p>
    <w:p w14:paraId="05C37572" w14:textId="630C5FFA" w:rsidR="00E2537A" w:rsidRPr="007548C9" w:rsidRDefault="00E2537A" w:rsidP="00CD7235">
      <w:pPr>
        <w:pStyle w:val="Odsekzoznamu"/>
        <w:numPr>
          <w:ilvl w:val="1"/>
          <w:numId w:val="37"/>
        </w:numPr>
        <w:tabs>
          <w:tab w:val="clear" w:pos="792"/>
        </w:tabs>
        <w:spacing w:after="60"/>
        <w:ind w:left="567" w:hanging="567"/>
        <w:jc w:val="both"/>
        <w:rPr>
          <w:rFonts w:cs="Arial"/>
          <w:sz w:val="20"/>
          <w:szCs w:val="20"/>
        </w:rPr>
      </w:pPr>
      <w:r w:rsidRPr="007548C9">
        <w:rPr>
          <w:rFonts w:cs="Arial"/>
          <w:sz w:val="20"/>
          <w:szCs w:val="20"/>
        </w:rPr>
        <w:t>V </w:t>
      </w:r>
      <w:bookmarkStart w:id="25" w:name="_Hlk104900251"/>
      <w:r w:rsidR="00A23468" w:rsidRPr="00A23468">
        <w:rPr>
          <w:rFonts w:cs="Arial"/>
          <w:sz w:val="20"/>
          <w:szCs w:val="20"/>
        </w:rPr>
        <w:t>prípade, ak ponuku predkladá skupina dodávateľov, návrh</w:t>
      </w:r>
      <w:r w:rsidR="00A23468">
        <w:rPr>
          <w:rFonts w:cs="Arial"/>
          <w:sz w:val="20"/>
          <w:szCs w:val="20"/>
        </w:rPr>
        <w:t xml:space="preserve"> </w:t>
      </w:r>
      <w:r w:rsidR="006D347A">
        <w:rPr>
          <w:rFonts w:cs="Arial"/>
          <w:sz w:val="20"/>
          <w:szCs w:val="20"/>
        </w:rPr>
        <w:t>Dohod</w:t>
      </w:r>
      <w:r w:rsidR="00A23468" w:rsidRPr="00A23468">
        <w:rPr>
          <w:rFonts w:cs="Arial"/>
          <w:sz w:val="20"/>
          <w:szCs w:val="20"/>
        </w:rPr>
        <w:t xml:space="preserve">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6D347A">
        <w:rPr>
          <w:rFonts w:cs="Arial"/>
          <w:sz w:val="20"/>
          <w:szCs w:val="20"/>
        </w:rPr>
        <w:t>Dohod</w:t>
      </w:r>
      <w:r w:rsidR="00A23468" w:rsidRPr="00A23468">
        <w:rPr>
          <w:rFonts w:cs="Arial"/>
          <w:sz w:val="20"/>
          <w:szCs w:val="20"/>
        </w:rPr>
        <w:t xml:space="preserve">y vytvorí niektorú z právnych foriem uvedených v bode 18.4 časti A.1 Pokyny pre uchádzačov týchto SP, pričom sa </w:t>
      </w:r>
      <w:r w:rsidR="00A23468" w:rsidRPr="00A23468">
        <w:rPr>
          <w:rFonts w:cs="Arial"/>
          <w:sz w:val="20"/>
          <w:szCs w:val="20"/>
        </w:rPr>
        <w:lastRenderedPageBreak/>
        <w:t>odporúča, aby obsahom jej ponuky bola aspoň zmluva o budúcej zmluve o vytvorení príslušnej právnej formy</w:t>
      </w:r>
      <w:bookmarkEnd w:id="25"/>
      <w:r w:rsidRPr="007548C9">
        <w:rPr>
          <w:rFonts w:cs="Arial"/>
          <w:sz w:val="20"/>
          <w:szCs w:val="20"/>
        </w:rPr>
        <w:t>.</w:t>
      </w:r>
    </w:p>
    <w:p w14:paraId="6E2B3E47" w14:textId="77777777" w:rsidR="00060355" w:rsidRPr="007548C9" w:rsidRDefault="00060355" w:rsidP="00CD7235">
      <w:pPr>
        <w:pStyle w:val="Odsekzoznamu"/>
        <w:numPr>
          <w:ilvl w:val="0"/>
          <w:numId w:val="38"/>
        </w:numPr>
        <w:spacing w:after="60"/>
        <w:jc w:val="both"/>
        <w:rPr>
          <w:rFonts w:cs="Arial"/>
          <w:b/>
          <w:vanish/>
          <w:sz w:val="20"/>
          <w:szCs w:val="20"/>
        </w:rPr>
      </w:pPr>
    </w:p>
    <w:p w14:paraId="0C012C8C" w14:textId="77777777" w:rsidR="00060355" w:rsidRPr="007548C9" w:rsidRDefault="00060355" w:rsidP="00CD7235">
      <w:pPr>
        <w:pStyle w:val="Odsekzoznamu"/>
        <w:numPr>
          <w:ilvl w:val="0"/>
          <w:numId w:val="38"/>
        </w:numPr>
        <w:spacing w:after="60"/>
        <w:jc w:val="both"/>
        <w:rPr>
          <w:rFonts w:cs="Arial"/>
          <w:b/>
          <w:vanish/>
          <w:sz w:val="20"/>
          <w:szCs w:val="20"/>
        </w:rPr>
      </w:pPr>
    </w:p>
    <w:p w14:paraId="2416A8FD" w14:textId="77777777" w:rsidR="00060355" w:rsidRPr="007548C9" w:rsidRDefault="00060355" w:rsidP="00CD7235">
      <w:pPr>
        <w:pStyle w:val="Odsekzoznamu"/>
        <w:numPr>
          <w:ilvl w:val="0"/>
          <w:numId w:val="38"/>
        </w:numPr>
        <w:spacing w:after="60"/>
        <w:jc w:val="both"/>
        <w:rPr>
          <w:rFonts w:cs="Arial"/>
          <w:b/>
          <w:vanish/>
          <w:sz w:val="20"/>
          <w:szCs w:val="20"/>
        </w:rPr>
      </w:pPr>
    </w:p>
    <w:p w14:paraId="145DB93F" w14:textId="77777777" w:rsidR="00060355" w:rsidRPr="007548C9" w:rsidRDefault="00060355" w:rsidP="00CD7235">
      <w:pPr>
        <w:pStyle w:val="Odsekzoznamu"/>
        <w:numPr>
          <w:ilvl w:val="0"/>
          <w:numId w:val="38"/>
        </w:numPr>
        <w:spacing w:after="60"/>
        <w:jc w:val="both"/>
        <w:rPr>
          <w:rFonts w:cs="Arial"/>
          <w:b/>
          <w:vanish/>
          <w:sz w:val="20"/>
          <w:szCs w:val="20"/>
        </w:rPr>
      </w:pPr>
    </w:p>
    <w:p w14:paraId="6A98565D" w14:textId="77777777" w:rsidR="00060355" w:rsidRPr="007548C9" w:rsidRDefault="00060355" w:rsidP="00CD7235">
      <w:pPr>
        <w:pStyle w:val="Odsekzoznamu"/>
        <w:numPr>
          <w:ilvl w:val="0"/>
          <w:numId w:val="38"/>
        </w:numPr>
        <w:spacing w:after="60"/>
        <w:jc w:val="both"/>
        <w:rPr>
          <w:rFonts w:cs="Arial"/>
          <w:b/>
          <w:vanish/>
          <w:sz w:val="20"/>
          <w:szCs w:val="20"/>
        </w:rPr>
      </w:pPr>
    </w:p>
    <w:p w14:paraId="71361BA1" w14:textId="77777777" w:rsidR="00060355" w:rsidRPr="007548C9" w:rsidRDefault="00060355" w:rsidP="00CD7235">
      <w:pPr>
        <w:pStyle w:val="Odsekzoznamu"/>
        <w:numPr>
          <w:ilvl w:val="0"/>
          <w:numId w:val="38"/>
        </w:numPr>
        <w:spacing w:after="60"/>
        <w:jc w:val="both"/>
        <w:rPr>
          <w:rFonts w:cs="Arial"/>
          <w:b/>
          <w:vanish/>
          <w:sz w:val="20"/>
          <w:szCs w:val="20"/>
        </w:rPr>
      </w:pPr>
    </w:p>
    <w:p w14:paraId="43CED444" w14:textId="77777777" w:rsidR="00060355" w:rsidRPr="007548C9" w:rsidRDefault="00060355" w:rsidP="00CD7235">
      <w:pPr>
        <w:pStyle w:val="Odsekzoznamu"/>
        <w:numPr>
          <w:ilvl w:val="0"/>
          <w:numId w:val="38"/>
        </w:numPr>
        <w:spacing w:after="60"/>
        <w:jc w:val="both"/>
        <w:rPr>
          <w:rFonts w:cs="Arial"/>
          <w:b/>
          <w:vanish/>
          <w:sz w:val="20"/>
          <w:szCs w:val="20"/>
        </w:rPr>
      </w:pPr>
    </w:p>
    <w:p w14:paraId="70B21A61" w14:textId="77777777" w:rsidR="00060355" w:rsidRPr="007548C9" w:rsidRDefault="00060355" w:rsidP="00CD7235">
      <w:pPr>
        <w:pStyle w:val="Odsekzoznamu"/>
        <w:numPr>
          <w:ilvl w:val="0"/>
          <w:numId w:val="38"/>
        </w:numPr>
        <w:spacing w:after="60"/>
        <w:jc w:val="both"/>
        <w:rPr>
          <w:rFonts w:cs="Arial"/>
          <w:b/>
          <w:vanish/>
          <w:sz w:val="20"/>
          <w:szCs w:val="20"/>
        </w:rPr>
      </w:pPr>
    </w:p>
    <w:p w14:paraId="7BAAE7BB" w14:textId="77777777" w:rsidR="00060355" w:rsidRPr="007548C9" w:rsidRDefault="00060355" w:rsidP="00CD7235">
      <w:pPr>
        <w:pStyle w:val="Odsekzoznamu"/>
        <w:numPr>
          <w:ilvl w:val="0"/>
          <w:numId w:val="38"/>
        </w:numPr>
        <w:spacing w:after="60"/>
        <w:jc w:val="both"/>
        <w:rPr>
          <w:rFonts w:cs="Arial"/>
          <w:b/>
          <w:vanish/>
          <w:sz w:val="20"/>
          <w:szCs w:val="20"/>
        </w:rPr>
      </w:pPr>
    </w:p>
    <w:p w14:paraId="6688F1BC" w14:textId="77777777" w:rsidR="00060355" w:rsidRPr="007548C9" w:rsidRDefault="00060355" w:rsidP="00CD7235">
      <w:pPr>
        <w:pStyle w:val="Odsekzoznamu"/>
        <w:numPr>
          <w:ilvl w:val="0"/>
          <w:numId w:val="38"/>
        </w:numPr>
        <w:spacing w:after="60"/>
        <w:jc w:val="both"/>
        <w:rPr>
          <w:rFonts w:cs="Arial"/>
          <w:b/>
          <w:vanish/>
          <w:sz w:val="20"/>
          <w:szCs w:val="20"/>
        </w:rPr>
      </w:pPr>
    </w:p>
    <w:p w14:paraId="2EAE9C6E" w14:textId="77777777" w:rsidR="00060355" w:rsidRPr="007548C9" w:rsidRDefault="00060355" w:rsidP="00CD7235">
      <w:pPr>
        <w:pStyle w:val="Odsekzoznamu"/>
        <w:numPr>
          <w:ilvl w:val="0"/>
          <w:numId w:val="38"/>
        </w:numPr>
        <w:spacing w:after="60"/>
        <w:jc w:val="both"/>
        <w:rPr>
          <w:rFonts w:cs="Arial"/>
          <w:b/>
          <w:vanish/>
          <w:sz w:val="20"/>
          <w:szCs w:val="20"/>
        </w:rPr>
      </w:pPr>
    </w:p>
    <w:p w14:paraId="7BB3E759" w14:textId="77777777" w:rsidR="00060355" w:rsidRPr="007548C9" w:rsidRDefault="00060355" w:rsidP="00CD7235">
      <w:pPr>
        <w:pStyle w:val="Odsekzoznamu"/>
        <w:numPr>
          <w:ilvl w:val="0"/>
          <w:numId w:val="38"/>
        </w:numPr>
        <w:spacing w:after="60"/>
        <w:jc w:val="both"/>
        <w:rPr>
          <w:rFonts w:cs="Arial"/>
          <w:b/>
          <w:vanish/>
          <w:sz w:val="20"/>
          <w:szCs w:val="20"/>
        </w:rPr>
      </w:pPr>
    </w:p>
    <w:p w14:paraId="3FBF34CC" w14:textId="77777777" w:rsidR="00060355" w:rsidRPr="007548C9" w:rsidRDefault="00060355" w:rsidP="00CD7235">
      <w:pPr>
        <w:pStyle w:val="Odsekzoznamu"/>
        <w:numPr>
          <w:ilvl w:val="0"/>
          <w:numId w:val="38"/>
        </w:numPr>
        <w:spacing w:after="60"/>
        <w:jc w:val="both"/>
        <w:rPr>
          <w:rFonts w:cs="Arial"/>
          <w:b/>
          <w:vanish/>
          <w:sz w:val="20"/>
          <w:szCs w:val="20"/>
        </w:rPr>
      </w:pPr>
    </w:p>
    <w:p w14:paraId="25594C81" w14:textId="77777777" w:rsidR="00060355" w:rsidRPr="007548C9" w:rsidRDefault="00060355" w:rsidP="00CD7235">
      <w:pPr>
        <w:pStyle w:val="Odsekzoznamu"/>
        <w:numPr>
          <w:ilvl w:val="0"/>
          <w:numId w:val="38"/>
        </w:numPr>
        <w:spacing w:after="60"/>
        <w:jc w:val="both"/>
        <w:rPr>
          <w:rFonts w:cs="Arial"/>
          <w:b/>
          <w:vanish/>
          <w:sz w:val="20"/>
          <w:szCs w:val="20"/>
        </w:rPr>
      </w:pPr>
    </w:p>
    <w:p w14:paraId="6DD8B4E5" w14:textId="77777777" w:rsidR="00060355" w:rsidRPr="007548C9" w:rsidRDefault="00060355" w:rsidP="00CD7235">
      <w:pPr>
        <w:pStyle w:val="Odsekzoznamu"/>
        <w:numPr>
          <w:ilvl w:val="1"/>
          <w:numId w:val="38"/>
        </w:numPr>
        <w:spacing w:after="60"/>
        <w:jc w:val="both"/>
        <w:rPr>
          <w:rFonts w:cs="Arial"/>
          <w:b/>
          <w:vanish/>
          <w:sz w:val="20"/>
          <w:szCs w:val="20"/>
        </w:rPr>
      </w:pPr>
    </w:p>
    <w:p w14:paraId="2DA0B2B3" w14:textId="77777777" w:rsidR="00060355" w:rsidRPr="007548C9" w:rsidRDefault="00060355" w:rsidP="00CD7235">
      <w:pPr>
        <w:pStyle w:val="Odsekzoznamu"/>
        <w:numPr>
          <w:ilvl w:val="1"/>
          <w:numId w:val="38"/>
        </w:numPr>
        <w:spacing w:after="60"/>
        <w:jc w:val="both"/>
        <w:rPr>
          <w:rFonts w:cs="Arial"/>
          <w:b/>
          <w:vanish/>
          <w:sz w:val="20"/>
          <w:szCs w:val="20"/>
        </w:rPr>
      </w:pPr>
    </w:p>
    <w:p w14:paraId="08F43A19" w14:textId="77777777" w:rsidR="00060355" w:rsidRPr="007548C9" w:rsidRDefault="00060355" w:rsidP="00CD7235">
      <w:pPr>
        <w:pStyle w:val="Odsekzoznamu"/>
        <w:numPr>
          <w:ilvl w:val="1"/>
          <w:numId w:val="38"/>
        </w:numPr>
        <w:spacing w:after="60"/>
        <w:jc w:val="both"/>
        <w:rPr>
          <w:rFonts w:cs="Arial"/>
          <w:b/>
          <w:vanish/>
          <w:sz w:val="20"/>
          <w:szCs w:val="20"/>
        </w:rPr>
      </w:pPr>
    </w:p>
    <w:p w14:paraId="1C6585FC" w14:textId="77777777" w:rsidR="00060355" w:rsidRPr="007548C9" w:rsidRDefault="00060355" w:rsidP="00CD7235">
      <w:pPr>
        <w:pStyle w:val="Odsekzoznamu"/>
        <w:numPr>
          <w:ilvl w:val="1"/>
          <w:numId w:val="38"/>
        </w:numPr>
        <w:spacing w:after="60"/>
        <w:jc w:val="both"/>
        <w:rPr>
          <w:rFonts w:cs="Arial"/>
          <w:b/>
          <w:vanish/>
          <w:sz w:val="20"/>
          <w:szCs w:val="20"/>
        </w:rPr>
      </w:pPr>
    </w:p>
    <w:p w14:paraId="7DD1D129" w14:textId="77777777" w:rsidR="00060355" w:rsidRPr="007548C9" w:rsidRDefault="00060355" w:rsidP="00CD7235">
      <w:pPr>
        <w:pStyle w:val="Odsekzoznamu"/>
        <w:numPr>
          <w:ilvl w:val="1"/>
          <w:numId w:val="38"/>
        </w:numPr>
        <w:spacing w:after="60"/>
        <w:jc w:val="both"/>
        <w:rPr>
          <w:rFonts w:cs="Arial"/>
          <w:b/>
          <w:vanish/>
          <w:sz w:val="20"/>
          <w:szCs w:val="20"/>
        </w:rPr>
      </w:pPr>
    </w:p>
    <w:p w14:paraId="75521012" w14:textId="77777777" w:rsidR="00060355" w:rsidRPr="007548C9" w:rsidRDefault="00060355" w:rsidP="00CD7235">
      <w:pPr>
        <w:pStyle w:val="Odsekzoznamu"/>
        <w:numPr>
          <w:ilvl w:val="1"/>
          <w:numId w:val="38"/>
        </w:numPr>
        <w:spacing w:after="60"/>
        <w:jc w:val="both"/>
        <w:rPr>
          <w:rFonts w:cs="Arial"/>
          <w:b/>
          <w:vanish/>
          <w:sz w:val="20"/>
          <w:szCs w:val="20"/>
        </w:rPr>
      </w:pPr>
    </w:p>
    <w:p w14:paraId="26C6D055" w14:textId="77777777" w:rsidR="00796CF2" w:rsidRPr="007548C9" w:rsidRDefault="00796CF2" w:rsidP="00796CF2">
      <w:pPr>
        <w:spacing w:after="0" w:line="240" w:lineRule="auto"/>
        <w:jc w:val="both"/>
        <w:rPr>
          <w:rFonts w:ascii="Arial" w:hAnsi="Arial" w:cs="Arial"/>
          <w:sz w:val="20"/>
          <w:szCs w:val="20"/>
        </w:rPr>
      </w:pPr>
    </w:p>
    <w:p w14:paraId="343311F7" w14:textId="77777777" w:rsidR="00796CF2" w:rsidRPr="007548C9" w:rsidRDefault="00796CF2" w:rsidP="00CD7235">
      <w:pPr>
        <w:pStyle w:val="Odsekzoznamu"/>
        <w:numPr>
          <w:ilvl w:val="0"/>
          <w:numId w:val="31"/>
        </w:numPr>
        <w:spacing w:after="120"/>
        <w:ind w:left="567" w:hanging="567"/>
        <w:jc w:val="both"/>
        <w:rPr>
          <w:rStyle w:val="Zvraznenie"/>
          <w:rFonts w:cs="Arial"/>
          <w:color w:val="000000" w:themeColor="text1"/>
          <w:sz w:val="20"/>
          <w:szCs w:val="20"/>
        </w:rPr>
      </w:pPr>
      <w:bookmarkStart w:id="26" w:name="_Toc461981370"/>
      <w:r w:rsidRPr="007548C9">
        <w:rPr>
          <w:rStyle w:val="Zvraznenie"/>
          <w:rFonts w:cs="Arial"/>
          <w:color w:val="000000" w:themeColor="text1"/>
          <w:sz w:val="20"/>
          <w:szCs w:val="20"/>
        </w:rPr>
        <w:t xml:space="preserve">Náklady na </w:t>
      </w:r>
      <w:r w:rsidR="009768A7" w:rsidRPr="007548C9">
        <w:rPr>
          <w:rStyle w:val="Zvraznenie"/>
          <w:rFonts w:cs="Arial"/>
          <w:color w:val="000000" w:themeColor="text1"/>
          <w:sz w:val="20"/>
          <w:szCs w:val="20"/>
        </w:rPr>
        <w:t xml:space="preserve">prípravu </w:t>
      </w:r>
      <w:r w:rsidRPr="007548C9">
        <w:rPr>
          <w:rStyle w:val="Zvraznenie"/>
          <w:rFonts w:cs="Arial"/>
          <w:color w:val="000000" w:themeColor="text1"/>
          <w:sz w:val="20"/>
          <w:szCs w:val="20"/>
        </w:rPr>
        <w:t>ponuk</w:t>
      </w:r>
      <w:r w:rsidR="009768A7" w:rsidRPr="007548C9">
        <w:rPr>
          <w:rStyle w:val="Zvraznenie"/>
          <w:rFonts w:cs="Arial"/>
          <w:color w:val="000000" w:themeColor="text1"/>
          <w:sz w:val="20"/>
          <w:szCs w:val="20"/>
        </w:rPr>
        <w:t>y</w:t>
      </w:r>
      <w:bookmarkEnd w:id="26"/>
    </w:p>
    <w:p w14:paraId="2644F657"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3EAB37A1"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4981F507"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19A1E9B5"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738F8843" w14:textId="7643A364" w:rsidR="00DD5B5C" w:rsidRPr="007548C9" w:rsidRDefault="00026E53" w:rsidP="00CD7235">
      <w:pPr>
        <w:pStyle w:val="Odsekzoznamu"/>
        <w:numPr>
          <w:ilvl w:val="1"/>
          <w:numId w:val="39"/>
        </w:numPr>
        <w:autoSpaceDE w:val="0"/>
        <w:autoSpaceDN w:val="0"/>
        <w:ind w:left="567" w:hanging="567"/>
        <w:jc w:val="both"/>
        <w:rPr>
          <w:rFonts w:cs="Arial"/>
          <w:sz w:val="20"/>
          <w:szCs w:val="20"/>
        </w:rPr>
      </w:pPr>
      <w:r w:rsidRPr="007548C9">
        <w:rPr>
          <w:rFonts w:cs="Arial"/>
          <w:sz w:val="20"/>
          <w:szCs w:val="20"/>
        </w:rPr>
        <w:t>Všetky náklady a výdavky spojené s prípravou a predložením ponuky znáša uchádzač bez</w:t>
      </w:r>
      <w:r w:rsidR="00E32189">
        <w:rPr>
          <w:rFonts w:cs="Arial"/>
          <w:sz w:val="20"/>
          <w:szCs w:val="20"/>
        </w:rPr>
        <w:t xml:space="preserve"> </w:t>
      </w:r>
      <w:r w:rsidRPr="007548C9">
        <w:rPr>
          <w:rFonts w:cs="Arial"/>
          <w:sz w:val="20"/>
          <w:szCs w:val="20"/>
        </w:rPr>
        <w:t xml:space="preserve">finančného nároku voči verejnému obstarávateľovi, bez ohľadu na výsledok verejného obstarávania. </w:t>
      </w:r>
    </w:p>
    <w:p w14:paraId="646B656E" w14:textId="77777777" w:rsidR="00026E53" w:rsidRPr="007548C9" w:rsidRDefault="00026E53" w:rsidP="00CD7235">
      <w:pPr>
        <w:pStyle w:val="Odsekzoznamu"/>
        <w:numPr>
          <w:ilvl w:val="1"/>
          <w:numId w:val="39"/>
        </w:numPr>
        <w:autoSpaceDE w:val="0"/>
        <w:autoSpaceDN w:val="0"/>
        <w:ind w:left="567" w:hanging="567"/>
        <w:jc w:val="both"/>
        <w:rPr>
          <w:rFonts w:cs="Arial"/>
          <w:sz w:val="20"/>
          <w:szCs w:val="20"/>
        </w:rPr>
      </w:pPr>
      <w:r w:rsidRPr="007548C9">
        <w:rPr>
          <w:rFonts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7548C9" w:rsidDel="009C1E19">
        <w:rPr>
          <w:rFonts w:cs="Arial"/>
          <w:sz w:val="20"/>
          <w:szCs w:val="20"/>
        </w:rPr>
        <w:t xml:space="preserve"> </w:t>
      </w:r>
      <w:r w:rsidRPr="007548C9">
        <w:rPr>
          <w:rFonts w:cs="Arial"/>
          <w:sz w:val="20"/>
          <w:szCs w:val="20"/>
        </w:rPr>
        <w:t>ako súčasť dokumentácie vyhláseného verejného obstarávania.</w:t>
      </w:r>
    </w:p>
    <w:p w14:paraId="071F06CE" w14:textId="58E6B08A" w:rsidR="00796CF2" w:rsidRDefault="00796CF2" w:rsidP="0043770E">
      <w:pPr>
        <w:spacing w:after="60" w:line="240" w:lineRule="auto"/>
        <w:ind w:left="567"/>
        <w:jc w:val="both"/>
        <w:rPr>
          <w:rFonts w:ascii="Arial" w:hAnsi="Arial" w:cs="Arial"/>
          <w:sz w:val="20"/>
          <w:szCs w:val="20"/>
          <w:highlight w:val="green"/>
        </w:rPr>
      </w:pPr>
    </w:p>
    <w:p w14:paraId="250F71D4" w14:textId="5C8EA7BB" w:rsidR="00017A7B" w:rsidRDefault="00017A7B" w:rsidP="0043770E">
      <w:pPr>
        <w:spacing w:after="60" w:line="240" w:lineRule="auto"/>
        <w:ind w:left="567"/>
        <w:jc w:val="both"/>
        <w:rPr>
          <w:rFonts w:ascii="Arial" w:hAnsi="Arial" w:cs="Arial"/>
          <w:sz w:val="20"/>
          <w:szCs w:val="20"/>
          <w:highlight w:val="green"/>
        </w:rPr>
      </w:pPr>
    </w:p>
    <w:p w14:paraId="4C54B825" w14:textId="77777777" w:rsidR="00E81CD4" w:rsidRPr="007548C9" w:rsidRDefault="00E81CD4" w:rsidP="006D347A">
      <w:pPr>
        <w:pStyle w:val="Nadpis2"/>
        <w:jc w:val="left"/>
        <w:rPr>
          <w:rFonts w:cs="Arial"/>
        </w:rPr>
      </w:pPr>
    </w:p>
    <w:p w14:paraId="69293CD4" w14:textId="77777777" w:rsidR="00796CF2" w:rsidRPr="007548C9" w:rsidRDefault="00796CF2" w:rsidP="006E033B">
      <w:pPr>
        <w:pStyle w:val="Nadpis2"/>
        <w:rPr>
          <w:rFonts w:cs="Arial"/>
        </w:rPr>
      </w:pPr>
      <w:bookmarkStart w:id="27" w:name="_Toc461981371"/>
      <w:r w:rsidRPr="007548C9">
        <w:rPr>
          <w:rFonts w:cs="Arial"/>
        </w:rPr>
        <w:t>Časť IV.</w:t>
      </w:r>
      <w:bookmarkEnd w:id="27"/>
    </w:p>
    <w:p w14:paraId="6E0F859A" w14:textId="77777777" w:rsidR="00796CF2" w:rsidRPr="007548C9" w:rsidRDefault="00796CF2" w:rsidP="006E033B">
      <w:pPr>
        <w:pStyle w:val="Nadpis2"/>
        <w:rPr>
          <w:rFonts w:cs="Arial"/>
        </w:rPr>
      </w:pPr>
      <w:bookmarkStart w:id="28" w:name="_Toc461981372"/>
      <w:r w:rsidRPr="007548C9">
        <w:rPr>
          <w:rFonts w:cs="Arial"/>
        </w:rPr>
        <w:t>Predkladanie ponuky</w:t>
      </w:r>
      <w:bookmarkEnd w:id="28"/>
    </w:p>
    <w:p w14:paraId="6485570F" w14:textId="77777777" w:rsidR="0078451D" w:rsidRPr="007548C9" w:rsidRDefault="0078451D" w:rsidP="00796CF2">
      <w:pPr>
        <w:spacing w:after="0" w:line="240" w:lineRule="auto"/>
        <w:jc w:val="center"/>
        <w:rPr>
          <w:rFonts w:ascii="Arial" w:hAnsi="Arial" w:cs="Arial"/>
          <w:b/>
          <w:bCs/>
          <w:sz w:val="20"/>
          <w:szCs w:val="20"/>
        </w:rPr>
      </w:pPr>
    </w:p>
    <w:p w14:paraId="77E52222" w14:textId="7DF1F0BB" w:rsidR="005E5186" w:rsidRPr="00270A6E" w:rsidRDefault="005E5186" w:rsidP="00270A6E">
      <w:pPr>
        <w:pStyle w:val="Nadpis3"/>
        <w:numPr>
          <w:ilvl w:val="0"/>
          <w:numId w:val="25"/>
        </w:numPr>
        <w:rPr>
          <w:rFonts w:cs="Arial"/>
        </w:rPr>
      </w:pPr>
      <w:bookmarkStart w:id="29" w:name="_Toc461981373"/>
      <w:r w:rsidRPr="007548C9">
        <w:rPr>
          <w:rFonts w:cs="Arial"/>
        </w:rPr>
        <w:t>Predloženie ponuky</w:t>
      </w:r>
      <w:bookmarkEnd w:id="29"/>
    </w:p>
    <w:p w14:paraId="2C5B691D" w14:textId="6B43EC6F" w:rsidR="005E5186" w:rsidRPr="007548C9" w:rsidRDefault="005E5186" w:rsidP="0046133E">
      <w:pPr>
        <w:spacing w:after="0" w:line="240" w:lineRule="auto"/>
        <w:ind w:left="567" w:hanging="567"/>
        <w:jc w:val="both"/>
        <w:rPr>
          <w:rFonts w:ascii="Arial" w:hAnsi="Arial" w:cs="Arial"/>
          <w:lang w:eastAsia="x-none"/>
        </w:rPr>
      </w:pPr>
      <w:r w:rsidRPr="007548C9">
        <w:rPr>
          <w:rFonts w:ascii="Arial" w:hAnsi="Arial" w:cs="Arial"/>
          <w:sz w:val="20"/>
          <w:szCs w:val="20"/>
        </w:rPr>
        <w:t>18.1</w:t>
      </w:r>
      <w:r w:rsidRPr="007548C9">
        <w:rPr>
          <w:rFonts w:ascii="Arial" w:hAnsi="Arial" w:cs="Arial"/>
          <w:sz w:val="20"/>
          <w:szCs w:val="20"/>
        </w:rPr>
        <w:tab/>
        <w:t xml:space="preserve">Uchádzač predloží svoju ponuku </w:t>
      </w:r>
      <w:r w:rsidRPr="007548C9">
        <w:rPr>
          <w:rFonts w:ascii="Arial" w:hAnsi="Arial" w:cs="Arial"/>
          <w:b/>
          <w:sz w:val="20"/>
          <w:szCs w:val="20"/>
        </w:rPr>
        <w:t>v elektronickej podobe</w:t>
      </w:r>
      <w:r w:rsidRPr="007548C9">
        <w:rPr>
          <w:rFonts w:ascii="Arial" w:hAnsi="Arial" w:cs="Arial"/>
          <w:sz w:val="20"/>
          <w:szCs w:val="20"/>
        </w:rPr>
        <w:t xml:space="preserve"> do systému JOSEPHINE, umiestnenom na webovej adrese: </w:t>
      </w:r>
      <w:hyperlink r:id="rId21" w:history="1">
        <w:r w:rsidR="00065C9F" w:rsidRPr="007548C9">
          <w:rPr>
            <w:rStyle w:val="Hypertextovprepojenie"/>
            <w:rFonts w:ascii="Arial" w:hAnsi="Arial" w:cs="Arial"/>
          </w:rPr>
          <w:t>https://josephine.proebiz.com</w:t>
        </w:r>
      </w:hyperlink>
      <w:r w:rsidRPr="007548C9">
        <w:rPr>
          <w:rFonts w:ascii="Arial" w:hAnsi="Arial" w:cs="Arial"/>
          <w:sz w:val="20"/>
          <w:szCs w:val="20"/>
        </w:rPr>
        <w:t xml:space="preserve"> podľa bodu 12 časti A.1 </w:t>
      </w:r>
      <w:bookmarkStart w:id="30" w:name="_Hlk105594421"/>
      <w:r w:rsidRPr="007548C9">
        <w:rPr>
          <w:rFonts w:ascii="Arial" w:hAnsi="Arial" w:cs="Arial"/>
          <w:sz w:val="20"/>
          <w:szCs w:val="20"/>
        </w:rPr>
        <w:t>Pokyny pre uchádzačov</w:t>
      </w:r>
      <w:bookmarkEnd w:id="30"/>
      <w:r w:rsidRPr="007548C9">
        <w:rPr>
          <w:rFonts w:ascii="Arial" w:hAnsi="Arial" w:cs="Arial"/>
          <w:sz w:val="20"/>
          <w:szCs w:val="20"/>
        </w:rPr>
        <w:t xml:space="preserve">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7548C9">
        <w:rPr>
          <w:rFonts w:ascii="Arial" w:hAnsi="Arial" w:cs="Arial"/>
          <w:b/>
          <w:sz w:val="20"/>
          <w:szCs w:val="20"/>
        </w:rPr>
        <w:t>v dostatočnom časovom predstihu</w:t>
      </w:r>
      <w:r w:rsidRPr="007548C9">
        <w:rPr>
          <w:rFonts w:ascii="Arial" w:hAnsi="Arial" w:cs="Arial"/>
          <w:sz w:val="20"/>
          <w:szCs w:val="20"/>
        </w:rPr>
        <w:t xml:space="preserve"> najmä s ohľadom na veľkosť ukladaných dát.</w:t>
      </w:r>
    </w:p>
    <w:p w14:paraId="49DC53A1" w14:textId="77777777" w:rsidR="005E5186" w:rsidRPr="007548C9" w:rsidRDefault="005E5186" w:rsidP="00CD7235">
      <w:pPr>
        <w:pStyle w:val="Odsekzoznamu"/>
        <w:numPr>
          <w:ilvl w:val="0"/>
          <w:numId w:val="27"/>
        </w:numPr>
        <w:autoSpaceDE w:val="0"/>
        <w:autoSpaceDN w:val="0"/>
        <w:ind w:left="567" w:hanging="567"/>
        <w:jc w:val="both"/>
        <w:rPr>
          <w:rFonts w:cs="Arial"/>
          <w:noProof w:val="0"/>
          <w:vanish/>
          <w:sz w:val="20"/>
          <w:szCs w:val="20"/>
        </w:rPr>
      </w:pPr>
    </w:p>
    <w:p w14:paraId="24811604" w14:textId="77777777" w:rsidR="005E5186" w:rsidRPr="007548C9" w:rsidRDefault="005E5186" w:rsidP="00CD7235">
      <w:pPr>
        <w:pStyle w:val="Odsekzoznamu"/>
        <w:numPr>
          <w:ilvl w:val="1"/>
          <w:numId w:val="27"/>
        </w:numPr>
        <w:autoSpaceDE w:val="0"/>
        <w:autoSpaceDN w:val="0"/>
        <w:ind w:left="567" w:hanging="567"/>
        <w:jc w:val="both"/>
        <w:rPr>
          <w:rFonts w:cs="Arial"/>
          <w:noProof w:val="0"/>
          <w:vanish/>
          <w:sz w:val="20"/>
          <w:szCs w:val="20"/>
        </w:rPr>
      </w:pPr>
    </w:p>
    <w:p w14:paraId="073658B8" w14:textId="4B843AC9" w:rsidR="00C336BC" w:rsidRPr="007548C9" w:rsidRDefault="00E32189" w:rsidP="00CD7235">
      <w:pPr>
        <w:pStyle w:val="Odsekzoznamu"/>
        <w:numPr>
          <w:ilvl w:val="1"/>
          <w:numId w:val="40"/>
        </w:numPr>
        <w:autoSpaceDE w:val="0"/>
        <w:autoSpaceDN w:val="0"/>
        <w:ind w:left="567" w:hanging="567"/>
        <w:jc w:val="both"/>
        <w:rPr>
          <w:rFonts w:cs="Arial"/>
          <w:sz w:val="20"/>
          <w:szCs w:val="20"/>
        </w:rPr>
      </w:pPr>
      <w:r>
        <w:rPr>
          <w:rFonts w:cs="Arial"/>
          <w:sz w:val="20"/>
          <w:szCs w:val="20"/>
        </w:rPr>
        <w:t>U</w:t>
      </w:r>
      <w:r w:rsidR="005E5186" w:rsidRPr="007548C9">
        <w:rPr>
          <w:rFonts w:cs="Arial"/>
          <w:sz w:val="20"/>
          <w:szCs w:val="20"/>
        </w:rPr>
        <w:t xml:space="preserve">chádzač </w:t>
      </w:r>
      <w:r w:rsidRPr="00E32189">
        <w:rPr>
          <w:rFonts w:cs="Arial"/>
          <w:sz w:val="20"/>
          <w:szCs w:val="20"/>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005E5186" w:rsidRPr="007548C9">
        <w:rPr>
          <w:rFonts w:cs="Arial"/>
          <w:sz w:val="20"/>
          <w:szCs w:val="20"/>
        </w:rPr>
        <w:t>.</w:t>
      </w:r>
      <w:r w:rsidR="005E5186" w:rsidRPr="007548C9">
        <w:rPr>
          <w:rFonts w:cs="Arial"/>
          <w:sz w:val="20"/>
          <w:szCs w:val="20"/>
        </w:rPr>
        <w:tab/>
      </w:r>
    </w:p>
    <w:p w14:paraId="4AF64656" w14:textId="77777777" w:rsidR="005E5186" w:rsidRPr="007548C9" w:rsidRDefault="005E5186" w:rsidP="00CD7235">
      <w:pPr>
        <w:pStyle w:val="Odsekzoznamu"/>
        <w:numPr>
          <w:ilvl w:val="1"/>
          <w:numId w:val="40"/>
        </w:numPr>
        <w:autoSpaceDE w:val="0"/>
        <w:autoSpaceDN w:val="0"/>
        <w:ind w:left="567" w:hanging="567"/>
        <w:jc w:val="both"/>
        <w:rPr>
          <w:rFonts w:cs="Arial"/>
          <w:sz w:val="20"/>
          <w:szCs w:val="20"/>
        </w:rPr>
      </w:pPr>
      <w:r w:rsidRPr="007548C9">
        <w:rPr>
          <w:rFonts w:cs="Arial"/>
          <w:sz w:val="20"/>
          <w:szCs w:val="20"/>
        </w:rPr>
        <w:t>Ak sa tejto zákazky zúčastní skupina dodávateľov:</w:t>
      </w:r>
    </w:p>
    <w:p w14:paraId="64F5339F" w14:textId="3EDB8CE6"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v jej ponuke musí byť uvedený záväzok, že táto skupina dodávateľov v prípade prijatia jej ponuky verejným obstarávateľom za účelom riadneho plnenia </w:t>
      </w:r>
      <w:r w:rsidR="006D347A">
        <w:rPr>
          <w:rFonts w:ascii="Arial" w:hAnsi="Arial" w:cs="Arial"/>
          <w:sz w:val="20"/>
          <w:szCs w:val="20"/>
        </w:rPr>
        <w:t>Dohod</w:t>
      </w:r>
      <w:r w:rsidRPr="007548C9">
        <w:rPr>
          <w:rFonts w:ascii="Arial" w:hAnsi="Arial" w:cs="Arial"/>
          <w:sz w:val="20"/>
          <w:szCs w:val="20"/>
        </w:rPr>
        <w:t>y vytvorí niektor</w:t>
      </w:r>
      <w:r w:rsidR="009121F5" w:rsidRPr="007548C9">
        <w:rPr>
          <w:rFonts w:ascii="Arial" w:hAnsi="Arial" w:cs="Arial"/>
          <w:sz w:val="20"/>
          <w:szCs w:val="20"/>
        </w:rPr>
        <w:t>ú z právnych foriem uvedených v</w:t>
      </w:r>
      <w:r w:rsidRPr="007548C9">
        <w:rPr>
          <w:rFonts w:ascii="Arial" w:hAnsi="Arial" w:cs="Arial"/>
          <w:sz w:val="20"/>
          <w:szCs w:val="20"/>
        </w:rPr>
        <w:t xml:space="preserve"> bode 18.4 časti A.1 Pokyny pre uchádzačov týchto SP, pričom sa odporúča, aby obsahom jej ponuky bola aspoň zmluva o budúcej zmluve o vytvorení príslušnej právnej formy;</w:t>
      </w:r>
    </w:p>
    <w:p w14:paraId="2DCA478F" w14:textId="4AB71A35" w:rsidR="005E5186" w:rsidRPr="007548C9" w:rsidRDefault="0046133E"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p</w:t>
      </w:r>
      <w:r w:rsidR="005E5186" w:rsidRPr="007548C9">
        <w:rPr>
          <w:rFonts w:ascii="Arial" w:hAnsi="Arial" w:cs="Arial"/>
          <w:sz w:val="20"/>
          <w:szCs w:val="20"/>
        </w:rPr>
        <w:t>onuka musí byť podpísaná všetkými členmi skupiny dodávateľov spôsobom, ktorý ich právne zaväzuje.</w:t>
      </w:r>
    </w:p>
    <w:p w14:paraId="442808E6" w14:textId="7A01511D"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Za účelom riadneho plnenia </w:t>
      </w:r>
      <w:r w:rsidR="006D347A">
        <w:rPr>
          <w:rFonts w:ascii="Arial" w:hAnsi="Arial" w:cs="Arial"/>
          <w:sz w:val="20"/>
          <w:szCs w:val="20"/>
        </w:rPr>
        <w:t>Dohod</w:t>
      </w:r>
      <w:r w:rsidRPr="007548C9">
        <w:rPr>
          <w:rFonts w:ascii="Arial" w:hAnsi="Arial" w:cs="Arial"/>
          <w:sz w:val="20"/>
          <w:szCs w:val="20"/>
        </w:rPr>
        <w:t xml:space="preserve">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6D347A">
        <w:rPr>
          <w:rFonts w:ascii="Arial" w:hAnsi="Arial" w:cs="Arial"/>
          <w:sz w:val="20"/>
          <w:szCs w:val="20"/>
        </w:rPr>
        <w:t>Dohod</w:t>
      </w:r>
      <w:r w:rsidRPr="007548C9">
        <w:rPr>
          <w:rFonts w:ascii="Arial" w:hAnsi="Arial" w:cs="Arial"/>
          <w:sz w:val="20"/>
          <w:szCs w:val="20"/>
        </w:rPr>
        <w:t>y.</w:t>
      </w:r>
    </w:p>
    <w:p w14:paraId="4EEA3220" w14:textId="358CBEB8"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Ak skupina dodávateľov vytvorí v súlade s predchádzajúcim bodom</w:t>
      </w:r>
      <w:r w:rsidR="009121F5" w:rsidRPr="007548C9">
        <w:rPr>
          <w:rFonts w:ascii="Arial" w:hAnsi="Arial" w:cs="Arial"/>
          <w:sz w:val="20"/>
          <w:szCs w:val="20"/>
        </w:rPr>
        <w:t xml:space="preserve"> niektorú z právnych foriem tam</w:t>
      </w:r>
      <w:r w:rsidRPr="007548C9">
        <w:rPr>
          <w:rFonts w:ascii="Arial" w:hAnsi="Arial" w:cs="Arial"/>
          <w:sz w:val="20"/>
          <w:szCs w:val="20"/>
        </w:rPr>
        <w:t xml:space="preserve"> uvedených, pred uzatvorením </w:t>
      </w:r>
      <w:r w:rsidR="006D347A">
        <w:rPr>
          <w:rFonts w:ascii="Arial" w:hAnsi="Arial" w:cs="Arial"/>
          <w:sz w:val="20"/>
          <w:szCs w:val="20"/>
        </w:rPr>
        <w:t>Dohod</w:t>
      </w:r>
      <w:r w:rsidR="009121F5" w:rsidRPr="007548C9">
        <w:rPr>
          <w:rFonts w:ascii="Arial" w:hAnsi="Arial" w:cs="Arial"/>
          <w:sz w:val="20"/>
          <w:szCs w:val="20"/>
        </w:rPr>
        <w:t>y bude povinná preukázať, že</w:t>
      </w:r>
      <w:r w:rsidRPr="007548C9">
        <w:rPr>
          <w:rFonts w:ascii="Arial" w:hAnsi="Arial" w:cs="Arial"/>
          <w:sz w:val="20"/>
          <w:szCs w:val="20"/>
        </w:rPr>
        <w:t xml:space="preserv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991D5E9" w14:textId="77777777"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u w:val="single"/>
        </w:rPr>
        <w:t>V prípade zoskupenia bez právnej subjektivity zmluva o vytvorení tohto zoskupenia musí obsahovať</w:t>
      </w:r>
      <w:r w:rsidRPr="007548C9">
        <w:rPr>
          <w:rFonts w:ascii="Arial" w:hAnsi="Arial" w:cs="Arial"/>
          <w:sz w:val="20"/>
          <w:szCs w:val="20"/>
        </w:rPr>
        <w:t>:</w:t>
      </w:r>
    </w:p>
    <w:p w14:paraId="3AC80EC8" w14:textId="713F32C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plnú </w:t>
      </w:r>
      <w:r w:rsidR="0020642A" w:rsidRPr="0020642A">
        <w:rPr>
          <w:rFonts w:ascii="Arial" w:hAnsi="Arial" w:cs="Arial"/>
          <w:sz w:val="20"/>
          <w:szCs w:val="20"/>
        </w:rPr>
        <w:t xml:space="preserve">moc jedného z účastníkov zoskupenia, ktorý bude mať postavenie hlavného účastníka zoskupenia, udelenú ostatnými účastníkmi zoskupenia na všetky právne úkony, ktoré sa budú uskutočňovať v mene všetkých účastníkov zoskupenia v súvislosti </w:t>
      </w:r>
      <w:r w:rsidR="0020642A" w:rsidRPr="0020642A">
        <w:rPr>
          <w:rFonts w:ascii="Arial" w:hAnsi="Arial" w:cs="Arial"/>
          <w:sz w:val="20"/>
          <w:szCs w:val="20"/>
        </w:rPr>
        <w:lastRenderedPageBreak/>
        <w:t>s </w:t>
      </w:r>
      <w:r w:rsidR="0020642A" w:rsidRPr="0020642A">
        <w:rPr>
          <w:rFonts w:ascii="Arial" w:hAnsi="Arial" w:cs="Arial"/>
          <w:bCs/>
          <w:sz w:val="20"/>
          <w:szCs w:val="20"/>
        </w:rPr>
        <w:t>predložením ponuky</w:t>
      </w:r>
      <w:r w:rsidR="0020642A" w:rsidRPr="0020642A">
        <w:rPr>
          <w:rFonts w:ascii="Arial" w:hAnsi="Arial" w:cs="Arial"/>
          <w:sz w:val="20"/>
          <w:szCs w:val="20"/>
        </w:rPr>
        <w:t>, pričom táto plná moc musí byť neoddeliteľnou súčasťou tejto zmluvy</w:t>
      </w:r>
      <w:r w:rsidRPr="007548C9">
        <w:rPr>
          <w:rFonts w:ascii="Arial" w:hAnsi="Arial" w:cs="Arial"/>
          <w:sz w:val="20"/>
          <w:szCs w:val="20"/>
        </w:rPr>
        <w:t>,</w:t>
      </w:r>
    </w:p>
    <w:p w14:paraId="27EBDEE8" w14:textId="535CE0D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percentuálny podiel </w:t>
      </w:r>
      <w:r w:rsidR="00290C30" w:rsidRPr="007548C9">
        <w:rPr>
          <w:rFonts w:ascii="Arial" w:hAnsi="Arial" w:cs="Arial"/>
          <w:sz w:val="20"/>
          <w:szCs w:val="20"/>
        </w:rPr>
        <w:t>na zákazke, ktorý</w:t>
      </w:r>
      <w:r w:rsidRPr="007548C9">
        <w:rPr>
          <w:rFonts w:ascii="Arial" w:hAnsi="Arial" w:cs="Arial"/>
          <w:sz w:val="20"/>
          <w:szCs w:val="20"/>
        </w:rPr>
        <w:t xml:space="preserve"> uskutočnia jednotliví účastn</w:t>
      </w:r>
      <w:r w:rsidR="00290C30" w:rsidRPr="007548C9">
        <w:rPr>
          <w:rFonts w:ascii="Arial" w:hAnsi="Arial" w:cs="Arial"/>
          <w:sz w:val="20"/>
          <w:szCs w:val="20"/>
        </w:rPr>
        <w:t xml:space="preserve">íci zoskupenia </w:t>
      </w:r>
      <w:r w:rsidR="00C60069" w:rsidRPr="007548C9">
        <w:rPr>
          <w:rFonts w:ascii="Arial" w:hAnsi="Arial" w:cs="Arial"/>
          <w:sz w:val="20"/>
          <w:szCs w:val="20"/>
        </w:rPr>
        <w:t xml:space="preserve">a uvedenie </w:t>
      </w:r>
      <w:r w:rsidR="00290C30" w:rsidRPr="007548C9">
        <w:rPr>
          <w:rFonts w:ascii="Arial" w:hAnsi="Arial" w:cs="Arial"/>
          <w:sz w:val="20"/>
          <w:szCs w:val="20"/>
        </w:rPr>
        <w:t>druhu podielu podľa konkrétnej činnosti</w:t>
      </w:r>
      <w:r w:rsidRPr="007548C9">
        <w:rPr>
          <w:rFonts w:ascii="Arial" w:hAnsi="Arial" w:cs="Arial"/>
          <w:sz w:val="20"/>
          <w:szCs w:val="20"/>
        </w:rPr>
        <w:t xml:space="preserve">, </w:t>
      </w:r>
    </w:p>
    <w:p w14:paraId="7863D34E" w14:textId="2E189B96" w:rsidR="002252DA" w:rsidRPr="000E7C10" w:rsidRDefault="005E5186" w:rsidP="005E5186">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prehlásenie, že účastníci zoskupenia ručia spoločne a nerozdielne za záväzky voči verejnému obstarávateľovi, vzniknuté v súvislosti s plnením </w:t>
      </w:r>
      <w:r w:rsidR="006D347A">
        <w:rPr>
          <w:rFonts w:ascii="Arial" w:hAnsi="Arial" w:cs="Arial"/>
          <w:sz w:val="20"/>
          <w:szCs w:val="20"/>
        </w:rPr>
        <w:t>Dohod</w:t>
      </w:r>
      <w:r w:rsidRPr="007548C9">
        <w:rPr>
          <w:rFonts w:ascii="Arial" w:hAnsi="Arial" w:cs="Arial"/>
          <w:sz w:val="20"/>
          <w:szCs w:val="20"/>
        </w:rPr>
        <w:t>y.</w:t>
      </w:r>
    </w:p>
    <w:p w14:paraId="441632CF" w14:textId="77777777" w:rsidR="002252DA" w:rsidRPr="007548C9" w:rsidRDefault="002252DA" w:rsidP="005E5186">
      <w:pPr>
        <w:autoSpaceDE w:val="0"/>
        <w:autoSpaceDN w:val="0"/>
        <w:spacing w:after="0" w:line="240" w:lineRule="auto"/>
        <w:jc w:val="both"/>
        <w:rPr>
          <w:rFonts w:ascii="Arial" w:hAnsi="Arial" w:cs="Arial"/>
          <w:sz w:val="20"/>
          <w:szCs w:val="20"/>
        </w:rPr>
      </w:pPr>
    </w:p>
    <w:p w14:paraId="096C8827" w14:textId="68E37708" w:rsidR="005E5186" w:rsidRPr="00270A6E" w:rsidRDefault="005E5186" w:rsidP="00270A6E">
      <w:pPr>
        <w:pStyle w:val="Nadpis3"/>
        <w:numPr>
          <w:ilvl w:val="0"/>
          <w:numId w:val="25"/>
        </w:numPr>
        <w:ind w:left="567" w:hanging="567"/>
        <w:rPr>
          <w:rFonts w:cs="Arial"/>
        </w:rPr>
      </w:pPr>
      <w:r w:rsidRPr="007548C9">
        <w:rPr>
          <w:rFonts w:cs="Arial"/>
        </w:rPr>
        <w:t>Registrácia a autentifikácia uchádzača</w:t>
      </w:r>
    </w:p>
    <w:p w14:paraId="23B0028E" w14:textId="77777777" w:rsidR="005E5186" w:rsidRPr="007548C9" w:rsidRDefault="005E5186" w:rsidP="00CD7235">
      <w:pPr>
        <w:pStyle w:val="Odsekzoznamu"/>
        <w:numPr>
          <w:ilvl w:val="0"/>
          <w:numId w:val="40"/>
        </w:numPr>
        <w:autoSpaceDE w:val="0"/>
        <w:autoSpaceDN w:val="0"/>
        <w:jc w:val="both"/>
        <w:rPr>
          <w:rFonts w:cs="Arial"/>
          <w:noProof w:val="0"/>
          <w:vanish/>
          <w:sz w:val="20"/>
          <w:szCs w:val="20"/>
        </w:rPr>
      </w:pPr>
    </w:p>
    <w:p w14:paraId="325ED8E1" w14:textId="77777777" w:rsidR="00C336BC" w:rsidRPr="007548C9" w:rsidRDefault="005E5186" w:rsidP="00CD7235">
      <w:pPr>
        <w:pStyle w:val="Odsekzoznamu"/>
        <w:numPr>
          <w:ilvl w:val="1"/>
          <w:numId w:val="25"/>
        </w:numPr>
        <w:autoSpaceDE w:val="0"/>
        <w:autoSpaceDN w:val="0"/>
        <w:ind w:left="567" w:hanging="567"/>
        <w:jc w:val="both"/>
        <w:rPr>
          <w:rFonts w:cs="Arial"/>
          <w:sz w:val="20"/>
          <w:szCs w:val="20"/>
        </w:rPr>
      </w:pPr>
      <w:r w:rsidRPr="007548C9">
        <w:rPr>
          <w:rFonts w:cs="Arial"/>
          <w:sz w:val="20"/>
          <w:szCs w:val="20"/>
        </w:rPr>
        <w:t>Uchádzač má možnosť sa registrovať do systému JOSEPHINE pomocou hesla alebo aj pomocou občianskeho preukazu s elektronickým čipom a bezpečnostným osobnostným kódom (eID).</w:t>
      </w:r>
    </w:p>
    <w:p w14:paraId="7BB2FAAA" w14:textId="084CD990" w:rsidR="005E5186" w:rsidRPr="007548C9" w:rsidRDefault="005E5186" w:rsidP="00CD7235">
      <w:pPr>
        <w:pStyle w:val="Odsekzoznamu"/>
        <w:numPr>
          <w:ilvl w:val="1"/>
          <w:numId w:val="25"/>
        </w:numPr>
        <w:autoSpaceDE w:val="0"/>
        <w:autoSpaceDN w:val="0"/>
        <w:ind w:left="567" w:hanging="567"/>
        <w:jc w:val="both"/>
        <w:rPr>
          <w:rFonts w:cs="Arial"/>
          <w:sz w:val="20"/>
          <w:szCs w:val="20"/>
        </w:rPr>
      </w:pPr>
      <w:r w:rsidRPr="007548C9">
        <w:rPr>
          <w:rFonts w:cs="Arial"/>
          <w:sz w:val="20"/>
          <w:szCs w:val="20"/>
        </w:rPr>
        <w:t xml:space="preserve">Predkladanie </w:t>
      </w:r>
      <w:r w:rsidR="0020642A" w:rsidRPr="0020642A">
        <w:rPr>
          <w:rFonts w:cs="Arial"/>
          <w:sz w:val="20"/>
          <w:szCs w:val="20"/>
        </w:rPr>
        <w:t>ponúk je umožnené iba autentifikovaným uchádzačom. Autentifikáciu je možné vykonať týmito spôsobmi</w:t>
      </w:r>
      <w:r w:rsidRPr="007548C9">
        <w:rPr>
          <w:rFonts w:cs="Arial"/>
          <w:sz w:val="20"/>
          <w:szCs w:val="20"/>
        </w:rPr>
        <w:t>:</w:t>
      </w:r>
    </w:p>
    <w:p w14:paraId="43E53E51" w14:textId="77777777" w:rsidR="0020642A" w:rsidRPr="00F52004" w:rsidRDefault="0020642A" w:rsidP="00D27BFE">
      <w:pPr>
        <w:pStyle w:val="Odsekzoznamu"/>
        <w:numPr>
          <w:ilvl w:val="0"/>
          <w:numId w:val="51"/>
        </w:numPr>
        <w:ind w:left="851" w:hanging="284"/>
        <w:jc w:val="both"/>
        <w:rPr>
          <w:rFonts w:cs="Arial"/>
          <w:sz w:val="20"/>
          <w:szCs w:val="20"/>
        </w:rPr>
      </w:pPr>
      <w:r w:rsidRPr="00F52004">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F52004">
        <w:rPr>
          <w:rFonts w:cs="Arial"/>
          <w:noProof w:val="0"/>
          <w:sz w:val="20"/>
          <w:szCs w:val="20"/>
        </w:rPr>
        <w:t>O dokončení autentifikácie je uchádzač informovaný e-mailom</w:t>
      </w:r>
      <w:r w:rsidRPr="00F52004">
        <w:rPr>
          <w:rFonts w:cs="Arial"/>
          <w:sz w:val="20"/>
          <w:szCs w:val="20"/>
        </w:rPr>
        <w:t>;</w:t>
      </w:r>
    </w:p>
    <w:p w14:paraId="4C9486A3" w14:textId="77777777" w:rsidR="0020642A" w:rsidRPr="00F52004" w:rsidRDefault="0020642A" w:rsidP="00D27BFE">
      <w:pPr>
        <w:pStyle w:val="Odsekzoznamu"/>
        <w:numPr>
          <w:ilvl w:val="0"/>
          <w:numId w:val="51"/>
        </w:numPr>
        <w:ind w:left="851" w:hanging="284"/>
        <w:jc w:val="both"/>
        <w:rPr>
          <w:rFonts w:cs="Calibri"/>
          <w:sz w:val="20"/>
          <w:szCs w:val="20"/>
        </w:rPr>
      </w:pPr>
      <w:r w:rsidRPr="00F52004">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F52004">
        <w:rPr>
          <w:rFonts w:cs="Calibri"/>
          <w:sz w:val="20"/>
          <w:szCs w:val="20"/>
        </w:rPr>
        <w:t>O dokončení autentifikácie je uchádzač informovaný e-mailom;</w:t>
      </w:r>
    </w:p>
    <w:p w14:paraId="78FDF38D" w14:textId="77777777" w:rsidR="0020642A" w:rsidRPr="00F52004" w:rsidRDefault="0020642A" w:rsidP="00D27BFE">
      <w:pPr>
        <w:pStyle w:val="Odsekzoznamu"/>
        <w:numPr>
          <w:ilvl w:val="0"/>
          <w:numId w:val="51"/>
        </w:numPr>
        <w:ind w:left="851" w:hanging="284"/>
        <w:jc w:val="both"/>
        <w:rPr>
          <w:sz w:val="20"/>
          <w:szCs w:val="20"/>
        </w:rPr>
      </w:pPr>
      <w:r w:rsidRPr="00F52004">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F52004">
        <w:rPr>
          <w:sz w:val="20"/>
          <w:szCs w:val="20"/>
        </w:rPr>
        <w:t xml:space="preserve">Autentifikáciu vykoná poskytovateľ systému JOSEPHINE a to v pracovných dňoch v čase 8.00 – 16.00 hod. </w:t>
      </w:r>
      <w:r w:rsidRPr="00F52004">
        <w:rPr>
          <w:rFonts w:cs="Calibri"/>
          <w:sz w:val="20"/>
          <w:szCs w:val="20"/>
        </w:rPr>
        <w:t>O dokončení autentifikácie je uchádzač informovaný e-mailom;</w:t>
      </w:r>
    </w:p>
    <w:p w14:paraId="51170534" w14:textId="1B388C65" w:rsidR="0020642A" w:rsidRPr="000E7C10" w:rsidRDefault="0020642A" w:rsidP="00D27BFE">
      <w:pPr>
        <w:pStyle w:val="Odsekzoznamu"/>
        <w:numPr>
          <w:ilvl w:val="0"/>
          <w:numId w:val="51"/>
        </w:numPr>
        <w:ind w:left="851" w:hanging="284"/>
        <w:jc w:val="both"/>
        <w:rPr>
          <w:rFonts w:cs="Calibri"/>
          <w:sz w:val="20"/>
          <w:szCs w:val="20"/>
        </w:rPr>
      </w:pPr>
      <w:r w:rsidRPr="00F52004">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F52004">
        <w:rPr>
          <w:rFonts w:cs="Calibri"/>
          <w:sz w:val="20"/>
          <w:szCs w:val="20"/>
        </w:rPr>
        <w:t>O dokončení autentifikácie je uchádzač informovaný e-mailom</w:t>
      </w:r>
      <w:r w:rsidRPr="000E7C10">
        <w:rPr>
          <w:rFonts w:cs="Arial"/>
          <w:sz w:val="20"/>
          <w:szCs w:val="20"/>
        </w:rPr>
        <w:t>.</w:t>
      </w:r>
    </w:p>
    <w:p w14:paraId="64D49302" w14:textId="77777777" w:rsidR="005E5186" w:rsidRPr="00FE0D86" w:rsidRDefault="005E5186" w:rsidP="00CD7235">
      <w:pPr>
        <w:numPr>
          <w:ilvl w:val="1"/>
          <w:numId w:val="28"/>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807841C" w14:textId="7C77D342" w:rsidR="005E5186" w:rsidRPr="00FE0D86" w:rsidRDefault="005E5186" w:rsidP="005E5186">
      <w:pPr>
        <w:numPr>
          <w:ilvl w:val="1"/>
          <w:numId w:val="28"/>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Uchádzač </w:t>
      </w:r>
      <w:r w:rsidR="002252DA" w:rsidRPr="00FE0D86">
        <w:rPr>
          <w:rFonts w:ascii="Arial" w:hAnsi="Arial" w:cs="Arial"/>
          <w:color w:val="000000" w:themeColor="text1"/>
          <w:sz w:val="20"/>
          <w:szCs w:val="20"/>
        </w:rPr>
        <w:t xml:space="preserve">svoju ponuku identifikuje uvedením obchodného </w:t>
      </w:r>
      <w:r w:rsidR="002252DA" w:rsidRPr="00FE0D86">
        <w:rPr>
          <w:rFonts w:ascii="Arial" w:hAnsi="Arial" w:cs="Arial"/>
          <w:sz w:val="20"/>
          <w:szCs w:val="20"/>
        </w:rPr>
        <w:t xml:space="preserve">mena alebo názvu, sídla, miesta podnikania alebo obvyklého pobytu uchádzača a heslom verejnej súťaže: </w:t>
      </w:r>
      <w:r w:rsidR="002252DA" w:rsidRPr="00FE0D86">
        <w:rPr>
          <w:rFonts w:ascii="Arial" w:hAnsi="Arial" w:cs="Arial"/>
          <w:b/>
          <w:sz w:val="20"/>
          <w:szCs w:val="20"/>
        </w:rPr>
        <w:t>„</w:t>
      </w:r>
      <w:r w:rsidR="006D347A" w:rsidRPr="006D347A">
        <w:rPr>
          <w:rFonts w:ascii="Arial" w:hAnsi="Arial" w:cs="Arial"/>
          <w:b/>
          <w:bCs/>
          <w:sz w:val="20"/>
          <w:szCs w:val="20"/>
        </w:rPr>
        <w:t>Poskytovanie daňového a účtovného poradenstva</w:t>
      </w:r>
      <w:r w:rsidR="002252DA" w:rsidRPr="00FE0D86">
        <w:rPr>
          <w:rFonts w:ascii="Arial" w:hAnsi="Arial" w:cs="Arial"/>
          <w:b/>
          <w:sz w:val="20"/>
          <w:szCs w:val="20"/>
        </w:rPr>
        <w:t>“</w:t>
      </w:r>
      <w:r w:rsidR="002252DA" w:rsidRPr="00FE0D86">
        <w:rPr>
          <w:rFonts w:ascii="Arial" w:hAnsi="Arial" w:cs="Arial"/>
          <w:sz w:val="20"/>
          <w:szCs w:val="20"/>
        </w:rPr>
        <w:t>.</w:t>
      </w:r>
    </w:p>
    <w:p w14:paraId="4C6A80EC" w14:textId="77777777" w:rsidR="002252DA" w:rsidRPr="002252DA" w:rsidRDefault="002252DA" w:rsidP="002252DA">
      <w:pPr>
        <w:autoSpaceDE w:val="0"/>
        <w:autoSpaceDN w:val="0"/>
        <w:spacing w:after="0" w:line="240" w:lineRule="auto"/>
        <w:ind w:left="567"/>
        <w:jc w:val="both"/>
        <w:rPr>
          <w:rFonts w:ascii="Arial" w:hAnsi="Arial" w:cs="Arial"/>
          <w:sz w:val="20"/>
          <w:szCs w:val="20"/>
        </w:rPr>
      </w:pPr>
    </w:p>
    <w:p w14:paraId="224C77A1" w14:textId="13BD11E2" w:rsidR="005E5186" w:rsidRPr="00270A6E" w:rsidRDefault="005E5186" w:rsidP="00270A6E">
      <w:pPr>
        <w:pStyle w:val="Nadpis3"/>
        <w:numPr>
          <w:ilvl w:val="0"/>
          <w:numId w:val="25"/>
        </w:numPr>
        <w:ind w:left="567" w:hanging="567"/>
        <w:rPr>
          <w:rFonts w:cs="Arial"/>
        </w:rPr>
      </w:pPr>
      <w:bookmarkStart w:id="31" w:name="_Toc461981375"/>
      <w:r w:rsidRPr="007548C9">
        <w:rPr>
          <w:rFonts w:cs="Arial"/>
        </w:rPr>
        <w:t>Lehota na predkladanie ponuky</w:t>
      </w:r>
      <w:bookmarkEnd w:id="31"/>
    </w:p>
    <w:p w14:paraId="6A962212" w14:textId="64C28597" w:rsidR="005E5186" w:rsidRPr="007548C9" w:rsidRDefault="005E5186" w:rsidP="00CD7235">
      <w:pPr>
        <w:numPr>
          <w:ilvl w:val="1"/>
          <w:numId w:val="2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Lehota na predkladanie ponúk</w:t>
      </w:r>
      <w:r w:rsidRPr="007548C9">
        <w:rPr>
          <w:rFonts w:ascii="Arial" w:hAnsi="Arial" w:cs="Arial"/>
          <w:sz w:val="20"/>
          <w:szCs w:val="20"/>
        </w:rPr>
        <w:t xml:space="preserve"> je uvedená </w:t>
      </w:r>
      <w:r w:rsidR="00911043">
        <w:rPr>
          <w:rFonts w:ascii="Arial" w:hAnsi="Arial" w:cs="Arial"/>
          <w:sz w:val="20"/>
          <w:szCs w:val="20"/>
        </w:rPr>
        <w:t>v Oznámení</w:t>
      </w:r>
      <w:r w:rsidRPr="007548C9">
        <w:rPr>
          <w:rFonts w:ascii="Arial" w:hAnsi="Arial" w:cs="Arial"/>
          <w:sz w:val="20"/>
          <w:szCs w:val="20"/>
        </w:rPr>
        <w:t xml:space="preserve"> v bode IV.2.2</w:t>
      </w:r>
      <w:r w:rsidR="00C336BC" w:rsidRPr="007548C9">
        <w:rPr>
          <w:rFonts w:ascii="Arial" w:hAnsi="Arial" w:cs="Arial"/>
          <w:sz w:val="20"/>
          <w:szCs w:val="20"/>
        </w:rPr>
        <w:t>)</w:t>
      </w:r>
      <w:r w:rsidR="0020642A">
        <w:rPr>
          <w:rFonts w:ascii="Arial" w:hAnsi="Arial" w:cs="Arial"/>
          <w:sz w:val="20"/>
          <w:szCs w:val="20"/>
        </w:rPr>
        <w:t>;</w:t>
      </w:r>
      <w:r w:rsidR="00290C30" w:rsidRPr="007548C9">
        <w:rPr>
          <w:rFonts w:ascii="Arial" w:hAnsi="Arial" w:cs="Arial"/>
          <w:sz w:val="20"/>
          <w:szCs w:val="20"/>
        </w:rPr>
        <w:t xml:space="preserve"> Lehota na predkladanie ponúk</w:t>
      </w:r>
      <w:r w:rsidR="00C336BC" w:rsidRPr="007548C9">
        <w:rPr>
          <w:rFonts w:ascii="Arial" w:hAnsi="Arial" w:cs="Arial"/>
          <w:sz w:val="20"/>
          <w:szCs w:val="20"/>
        </w:rPr>
        <w:t>.</w:t>
      </w:r>
    </w:p>
    <w:p w14:paraId="31F21C3B" w14:textId="1CFDC2B9" w:rsidR="00911043" w:rsidRDefault="005E5186" w:rsidP="00911043">
      <w:pPr>
        <w:pStyle w:val="Odsekzoznamu"/>
        <w:numPr>
          <w:ilvl w:val="1"/>
          <w:numId w:val="25"/>
        </w:numPr>
        <w:autoSpaceDE w:val="0"/>
        <w:autoSpaceDN w:val="0"/>
        <w:ind w:left="567" w:hanging="567"/>
        <w:jc w:val="both"/>
        <w:rPr>
          <w:rFonts w:cs="Arial"/>
          <w:sz w:val="20"/>
          <w:szCs w:val="20"/>
        </w:rPr>
      </w:pPr>
      <w:r w:rsidRPr="007548C9">
        <w:rPr>
          <w:rFonts w:cs="Arial"/>
          <w:sz w:val="20"/>
          <w:szCs w:val="20"/>
        </w:rPr>
        <w:t xml:space="preserve">Ponuka uchádzača predložená po uplynutí lehoty na predkladanie </w:t>
      </w:r>
      <w:r w:rsidR="0020642A" w:rsidRPr="0020642A">
        <w:rPr>
          <w:rFonts w:cs="Arial"/>
          <w:sz w:val="20"/>
          <w:szCs w:val="20"/>
        </w:rPr>
        <w:t>ponúk sa nesprístupní</w:t>
      </w:r>
      <w:r w:rsidRPr="007548C9">
        <w:rPr>
          <w:rFonts w:cs="Arial"/>
          <w:sz w:val="20"/>
          <w:szCs w:val="20"/>
        </w:rPr>
        <w:t>.</w:t>
      </w:r>
    </w:p>
    <w:p w14:paraId="4E23F18C" w14:textId="77777777" w:rsidR="00911043" w:rsidRPr="00911043" w:rsidRDefault="00911043" w:rsidP="00911043">
      <w:pPr>
        <w:pStyle w:val="Odsekzoznamu"/>
        <w:autoSpaceDE w:val="0"/>
        <w:autoSpaceDN w:val="0"/>
        <w:ind w:left="567"/>
        <w:jc w:val="both"/>
        <w:rPr>
          <w:rFonts w:cs="Arial"/>
          <w:sz w:val="20"/>
          <w:szCs w:val="20"/>
        </w:rPr>
      </w:pPr>
    </w:p>
    <w:p w14:paraId="241F21EE" w14:textId="77777777" w:rsidR="005E5186" w:rsidRPr="007548C9" w:rsidRDefault="005E5186" w:rsidP="00CD7235">
      <w:pPr>
        <w:pStyle w:val="Nadpis3"/>
        <w:numPr>
          <w:ilvl w:val="0"/>
          <w:numId w:val="25"/>
        </w:numPr>
        <w:ind w:left="426" w:hanging="426"/>
        <w:rPr>
          <w:rFonts w:cs="Arial"/>
          <w:vanish/>
        </w:rPr>
      </w:pPr>
    </w:p>
    <w:p w14:paraId="3E03D8D1" w14:textId="1E7A9385" w:rsidR="005E5186" w:rsidRPr="00270A6E" w:rsidRDefault="005E5186" w:rsidP="00270A6E">
      <w:pPr>
        <w:pStyle w:val="Nadpis3"/>
        <w:numPr>
          <w:ilvl w:val="0"/>
          <w:numId w:val="26"/>
        </w:numPr>
        <w:rPr>
          <w:rFonts w:cs="Arial"/>
        </w:rPr>
      </w:pPr>
      <w:r w:rsidRPr="007548C9">
        <w:rPr>
          <w:rFonts w:cs="Arial"/>
        </w:rPr>
        <w:t>Doplnenie, zmena a odvolanie ponuky</w:t>
      </w:r>
    </w:p>
    <w:p w14:paraId="34A195C1" w14:textId="77777777" w:rsidR="005E5186" w:rsidRPr="007548C9"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5FAE00F" w14:textId="77777777" w:rsidR="005E5186" w:rsidRPr="007548C9"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727C35" w14:textId="77777777" w:rsidR="00796CF2" w:rsidRPr="007548C9" w:rsidRDefault="00796CF2" w:rsidP="00A94DE5">
      <w:pPr>
        <w:spacing w:after="0" w:line="240" w:lineRule="auto"/>
        <w:ind w:left="568" w:hanging="568"/>
        <w:jc w:val="both"/>
        <w:rPr>
          <w:rFonts w:ascii="Arial" w:hAnsi="Arial" w:cs="Arial"/>
          <w:sz w:val="20"/>
          <w:szCs w:val="20"/>
        </w:rPr>
      </w:pPr>
    </w:p>
    <w:p w14:paraId="6713F882" w14:textId="7537FF8B" w:rsidR="00115160" w:rsidRDefault="00115160" w:rsidP="006E033B">
      <w:pPr>
        <w:pStyle w:val="Nadpis2"/>
        <w:rPr>
          <w:rFonts w:cs="Arial"/>
          <w:bCs/>
        </w:rPr>
      </w:pPr>
    </w:p>
    <w:p w14:paraId="00536665" w14:textId="1A8BDD93" w:rsidR="006D347A" w:rsidRDefault="006D347A" w:rsidP="006D347A"/>
    <w:p w14:paraId="45ECE5D2" w14:textId="77777777" w:rsidR="006D347A" w:rsidRPr="006D347A" w:rsidRDefault="006D347A" w:rsidP="006D347A"/>
    <w:p w14:paraId="04318BCA" w14:textId="77777777" w:rsidR="00796CF2" w:rsidRPr="007548C9" w:rsidRDefault="00796CF2" w:rsidP="006E033B">
      <w:pPr>
        <w:pStyle w:val="Nadpis2"/>
        <w:rPr>
          <w:rFonts w:cs="Arial"/>
          <w:bCs/>
        </w:rPr>
      </w:pPr>
      <w:bookmarkStart w:id="32" w:name="_Toc461981377"/>
      <w:r w:rsidRPr="007548C9">
        <w:rPr>
          <w:rFonts w:cs="Arial"/>
          <w:bCs/>
        </w:rPr>
        <w:lastRenderedPageBreak/>
        <w:t>Časť V.</w:t>
      </w:r>
      <w:bookmarkEnd w:id="32"/>
    </w:p>
    <w:p w14:paraId="7BCC81D2" w14:textId="77777777" w:rsidR="00796CF2" w:rsidRPr="007548C9" w:rsidRDefault="00796CF2" w:rsidP="006E033B">
      <w:pPr>
        <w:pStyle w:val="Nadpis2"/>
        <w:rPr>
          <w:rFonts w:cs="Arial"/>
          <w:bCs/>
        </w:rPr>
      </w:pPr>
      <w:bookmarkStart w:id="33" w:name="_Toc461981378"/>
      <w:r w:rsidRPr="007548C9">
        <w:rPr>
          <w:rFonts w:cs="Arial"/>
          <w:bCs/>
        </w:rPr>
        <w:t>Otváranie a vyhodnotenie ponúk</w:t>
      </w:r>
      <w:bookmarkEnd w:id="33"/>
    </w:p>
    <w:p w14:paraId="6F9D5364" w14:textId="77777777" w:rsidR="00115160" w:rsidRPr="007548C9" w:rsidRDefault="00115160" w:rsidP="00115160">
      <w:pPr>
        <w:spacing w:after="0" w:line="240" w:lineRule="auto"/>
        <w:rPr>
          <w:rFonts w:ascii="Arial" w:hAnsi="Arial" w:cs="Arial"/>
        </w:rPr>
      </w:pPr>
    </w:p>
    <w:p w14:paraId="01951825" w14:textId="6F38FAF2" w:rsidR="00796CF2" w:rsidRPr="007548C9" w:rsidRDefault="00796CF2" w:rsidP="00CD7235">
      <w:pPr>
        <w:pStyle w:val="Odsekzoznamu"/>
        <w:numPr>
          <w:ilvl w:val="0"/>
          <w:numId w:val="26"/>
        </w:numPr>
        <w:spacing w:after="120"/>
        <w:ind w:left="567" w:hanging="567"/>
        <w:jc w:val="both"/>
        <w:rPr>
          <w:rStyle w:val="Zvraznenie"/>
          <w:rFonts w:cs="Arial"/>
          <w:color w:val="000000" w:themeColor="text1"/>
          <w:sz w:val="20"/>
          <w:szCs w:val="20"/>
        </w:rPr>
      </w:pPr>
      <w:bookmarkStart w:id="34" w:name="_Toc459860071"/>
      <w:bookmarkStart w:id="35" w:name="_Toc461981379"/>
      <w:bookmarkEnd w:id="34"/>
      <w:r w:rsidRPr="007548C9">
        <w:rPr>
          <w:rStyle w:val="Zvraznenie"/>
          <w:rFonts w:cs="Arial"/>
          <w:color w:val="000000" w:themeColor="text1"/>
          <w:sz w:val="20"/>
          <w:szCs w:val="20"/>
        </w:rPr>
        <w:t>Otváranie ponúk</w:t>
      </w:r>
      <w:bookmarkEnd w:id="35"/>
      <w:r w:rsidR="003908B5" w:rsidRPr="007548C9">
        <w:rPr>
          <w:rStyle w:val="Zvraznenie"/>
          <w:rFonts w:cs="Arial"/>
          <w:color w:val="000000" w:themeColor="text1"/>
          <w:sz w:val="20"/>
          <w:szCs w:val="20"/>
        </w:rPr>
        <w:t xml:space="preserve"> (on-line sprístupnenie)</w:t>
      </w:r>
    </w:p>
    <w:p w14:paraId="4FCBFDCF" w14:textId="77777777" w:rsidR="00265F69" w:rsidRPr="007548C9" w:rsidRDefault="00265F69" w:rsidP="00CD7235">
      <w:pPr>
        <w:pStyle w:val="Odsekzoznamu"/>
        <w:numPr>
          <w:ilvl w:val="0"/>
          <w:numId w:val="31"/>
        </w:numPr>
        <w:autoSpaceDE w:val="0"/>
        <w:autoSpaceDN w:val="0"/>
        <w:jc w:val="both"/>
        <w:rPr>
          <w:rFonts w:cs="Arial"/>
          <w:noProof w:val="0"/>
          <w:vanish/>
          <w:sz w:val="20"/>
          <w:szCs w:val="20"/>
        </w:rPr>
      </w:pPr>
    </w:p>
    <w:p w14:paraId="39730C9D" w14:textId="4C8C96B3" w:rsidR="00911043" w:rsidRPr="007548C9" w:rsidRDefault="00B60643" w:rsidP="00911043">
      <w:pPr>
        <w:pStyle w:val="Odsekzoznamu"/>
        <w:numPr>
          <w:ilvl w:val="1"/>
          <w:numId w:val="41"/>
        </w:numPr>
        <w:autoSpaceDE w:val="0"/>
        <w:autoSpaceDN w:val="0"/>
        <w:adjustRightInd w:val="0"/>
        <w:ind w:left="567" w:hanging="567"/>
        <w:jc w:val="both"/>
        <w:rPr>
          <w:rFonts w:eastAsia="Calibri" w:cs="Arial"/>
          <w:sz w:val="20"/>
        </w:rPr>
      </w:pPr>
      <w:r w:rsidRPr="007548C9">
        <w:rPr>
          <w:rFonts w:eastAsia="Calibri" w:cs="Arial"/>
          <w:b/>
          <w:sz w:val="20"/>
        </w:rPr>
        <w:t>Dátum</w:t>
      </w:r>
      <w:r w:rsidRPr="007548C9">
        <w:rPr>
          <w:rFonts w:eastAsia="Calibri" w:cs="Arial"/>
          <w:sz w:val="20"/>
        </w:rPr>
        <w:t xml:space="preserve"> </w:t>
      </w:r>
      <w:r w:rsidR="00911043" w:rsidRPr="007548C9">
        <w:rPr>
          <w:rFonts w:eastAsia="Calibri" w:cs="Arial"/>
          <w:b/>
          <w:sz w:val="20"/>
        </w:rPr>
        <w:t>a hodina otvárania ponúk</w:t>
      </w:r>
      <w:r w:rsidR="00911043" w:rsidRPr="007548C9">
        <w:rPr>
          <w:rFonts w:eastAsia="Calibri" w:cs="Arial"/>
          <w:sz w:val="20"/>
        </w:rPr>
        <w:t xml:space="preserve"> je uvedená v </w:t>
      </w:r>
      <w:r w:rsidR="001F0876">
        <w:rPr>
          <w:rFonts w:eastAsia="Calibri" w:cs="Arial"/>
          <w:sz w:val="20"/>
        </w:rPr>
        <w:t>Oznámení</w:t>
      </w:r>
      <w:r w:rsidR="00911043" w:rsidRPr="007548C9">
        <w:rPr>
          <w:rFonts w:eastAsia="Calibri" w:cs="Arial"/>
          <w:sz w:val="20"/>
        </w:rPr>
        <w:t xml:space="preserve"> v bode IV.2.7)</w:t>
      </w:r>
      <w:r w:rsidR="00911043">
        <w:rPr>
          <w:rFonts w:eastAsia="Calibri" w:cs="Arial"/>
          <w:sz w:val="20"/>
        </w:rPr>
        <w:t>;</w:t>
      </w:r>
      <w:r w:rsidR="00911043" w:rsidRPr="007548C9">
        <w:rPr>
          <w:rFonts w:eastAsia="Calibri" w:cs="Arial"/>
          <w:sz w:val="20"/>
        </w:rPr>
        <w:t xml:space="preserve"> Podmienky na otváranie ponúk.</w:t>
      </w:r>
    </w:p>
    <w:p w14:paraId="0DB7A93F" w14:textId="77777777" w:rsidR="00911043" w:rsidRPr="007548C9" w:rsidRDefault="00911043" w:rsidP="00911043">
      <w:pPr>
        <w:pStyle w:val="Odsekzoznamu"/>
        <w:numPr>
          <w:ilvl w:val="1"/>
          <w:numId w:val="41"/>
        </w:numPr>
        <w:autoSpaceDE w:val="0"/>
        <w:autoSpaceDN w:val="0"/>
        <w:adjustRightInd w:val="0"/>
        <w:ind w:left="567" w:hanging="567"/>
        <w:jc w:val="both"/>
        <w:rPr>
          <w:rFonts w:eastAsia="Calibri" w:cs="Arial"/>
          <w:sz w:val="20"/>
        </w:rPr>
      </w:pPr>
      <w:r w:rsidRPr="007548C9">
        <w:rPr>
          <w:rFonts w:eastAsia="Calibri" w:cs="Arial"/>
          <w:sz w:val="20"/>
        </w:rPr>
        <w:t xml:space="preserve">Otváranie </w:t>
      </w:r>
      <w:r w:rsidRPr="00833029">
        <w:rPr>
          <w:rFonts w:eastAsia="Calibri" w:cs="Arial"/>
          <w:sz w:val="20"/>
        </w:rPr>
        <w:t>ponúk sa uskutoční elektronicky, a to on-line sprístupnením ponúk v systéme JOSEPHINE</w:t>
      </w:r>
      <w:r>
        <w:rPr>
          <w:rFonts w:eastAsia="Calibri" w:cs="Arial"/>
          <w:sz w:val="20"/>
        </w:rPr>
        <w:t>.</w:t>
      </w:r>
    </w:p>
    <w:p w14:paraId="59E490EE" w14:textId="77777777" w:rsidR="00911043" w:rsidRPr="007548C9" w:rsidRDefault="00911043" w:rsidP="00911043">
      <w:pPr>
        <w:pStyle w:val="Odsekzoznamu"/>
        <w:numPr>
          <w:ilvl w:val="1"/>
          <w:numId w:val="41"/>
        </w:numPr>
        <w:autoSpaceDE w:val="0"/>
        <w:autoSpaceDN w:val="0"/>
        <w:adjustRightInd w:val="0"/>
        <w:ind w:left="567" w:hanging="567"/>
        <w:jc w:val="both"/>
        <w:rPr>
          <w:rFonts w:eastAsia="Calibri" w:cs="Arial"/>
          <w:sz w:val="20"/>
        </w:rPr>
      </w:pPr>
      <w:r>
        <w:rPr>
          <w:rFonts w:eastAsia="Calibri" w:cs="Arial"/>
          <w:sz w:val="20"/>
        </w:rPr>
        <w:t xml:space="preserve">Verejný </w:t>
      </w:r>
      <w:r w:rsidRPr="00833029">
        <w:rPr>
          <w:rFonts w:eastAsia="Calibri" w:cs="Arial"/>
          <w:sz w:val="20"/>
        </w:rPr>
        <w:t>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Pr="007548C9">
        <w:rPr>
          <w:rFonts w:eastAsia="Calibri" w:cs="Arial"/>
          <w:sz w:val="20"/>
        </w:rPr>
        <w:t>.</w:t>
      </w:r>
    </w:p>
    <w:p w14:paraId="6BA74563" w14:textId="7679D8FF" w:rsidR="00270A6E" w:rsidRPr="006D347A" w:rsidRDefault="00911043" w:rsidP="006D347A">
      <w:pPr>
        <w:pStyle w:val="Odsekzoznamu"/>
        <w:numPr>
          <w:ilvl w:val="1"/>
          <w:numId w:val="41"/>
        </w:numPr>
        <w:autoSpaceDE w:val="0"/>
        <w:autoSpaceDN w:val="0"/>
        <w:adjustRightInd w:val="0"/>
        <w:ind w:left="567" w:hanging="567"/>
        <w:jc w:val="both"/>
        <w:rPr>
          <w:rFonts w:cs="Arial"/>
          <w:sz w:val="20"/>
          <w:szCs w:val="20"/>
        </w:rPr>
      </w:pPr>
      <w:r w:rsidRPr="007548C9">
        <w:rPr>
          <w:rFonts w:cs="Arial"/>
          <w:sz w:val="20"/>
          <w:szCs w:val="20"/>
        </w:rPr>
        <w:t xml:space="preserve">Verejný </w:t>
      </w:r>
      <w:r w:rsidRPr="00833029">
        <w:rPr>
          <w:rFonts w:cs="Arial"/>
          <w:sz w:val="20"/>
          <w:szCs w:val="20"/>
        </w:rPr>
        <w:t xml:space="preserve">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w:t>
      </w:r>
      <w:r w:rsidR="00833029" w:rsidRPr="00833029">
        <w:rPr>
          <w:rFonts w:cs="Arial"/>
          <w:sz w:val="20"/>
          <w:szCs w:val="20"/>
        </w:rPr>
        <w:t>Zákona</w:t>
      </w:r>
      <w:r w:rsidR="00486B8C" w:rsidRPr="007548C9">
        <w:rPr>
          <w:rFonts w:cs="Arial"/>
          <w:sz w:val="20"/>
          <w:szCs w:val="20"/>
        </w:rPr>
        <w:t>.</w:t>
      </w:r>
    </w:p>
    <w:p w14:paraId="10FE7F34" w14:textId="77777777" w:rsidR="00270A6E" w:rsidRPr="007548C9" w:rsidRDefault="00270A6E" w:rsidP="00797C29">
      <w:pPr>
        <w:shd w:val="clear" w:color="auto" w:fill="FFFFFF"/>
        <w:spacing w:after="60" w:line="240" w:lineRule="auto"/>
        <w:ind w:left="1418"/>
        <w:jc w:val="both"/>
        <w:rPr>
          <w:rFonts w:ascii="Arial" w:hAnsi="Arial" w:cs="Arial"/>
          <w:sz w:val="20"/>
          <w:szCs w:val="20"/>
        </w:rPr>
      </w:pPr>
    </w:p>
    <w:p w14:paraId="2E20F52B" w14:textId="77777777" w:rsidR="00796CF2" w:rsidRPr="007548C9" w:rsidRDefault="00796CF2"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6" w:name="_Toc461981380"/>
      <w:r w:rsidRPr="007548C9">
        <w:rPr>
          <w:rStyle w:val="Zvraznenie"/>
          <w:rFonts w:ascii="Arial" w:hAnsi="Arial" w:cs="Arial"/>
          <w:color w:val="000000" w:themeColor="text1"/>
          <w:sz w:val="20"/>
          <w:szCs w:val="20"/>
        </w:rPr>
        <w:t>Preskúmanie ponúk</w:t>
      </w:r>
      <w:bookmarkEnd w:id="36"/>
    </w:p>
    <w:p w14:paraId="416A4438" w14:textId="77777777" w:rsidR="00851526" w:rsidRPr="007548C9" w:rsidRDefault="00851526" w:rsidP="00CD7235">
      <w:pPr>
        <w:pStyle w:val="Odsekzoznamu"/>
        <w:numPr>
          <w:ilvl w:val="0"/>
          <w:numId w:val="31"/>
        </w:numPr>
        <w:autoSpaceDE w:val="0"/>
        <w:autoSpaceDN w:val="0"/>
        <w:jc w:val="both"/>
        <w:rPr>
          <w:rFonts w:cs="Arial"/>
          <w:noProof w:val="0"/>
          <w:vanish/>
          <w:sz w:val="20"/>
          <w:szCs w:val="20"/>
        </w:rPr>
      </w:pPr>
    </w:p>
    <w:p w14:paraId="24C7EAC4" w14:textId="209B76E6" w:rsidR="005A54C0" w:rsidRPr="007548C9" w:rsidRDefault="005A54C0" w:rsidP="00CD7235">
      <w:pPr>
        <w:pStyle w:val="Odsekzoznamu"/>
        <w:numPr>
          <w:ilvl w:val="1"/>
          <w:numId w:val="44"/>
        </w:numPr>
        <w:autoSpaceDE w:val="0"/>
        <w:autoSpaceDN w:val="0"/>
        <w:ind w:left="567" w:hanging="567"/>
        <w:jc w:val="both"/>
        <w:rPr>
          <w:rFonts w:cs="Arial"/>
          <w:sz w:val="20"/>
          <w:szCs w:val="20"/>
        </w:rPr>
      </w:pPr>
      <w:r w:rsidRPr="007548C9">
        <w:rPr>
          <w:rFonts w:cs="Arial"/>
          <w:sz w:val="20"/>
          <w:szCs w:val="20"/>
        </w:rPr>
        <w:t xml:space="preserve">Verejný </w:t>
      </w:r>
      <w:r w:rsidR="00113D71" w:rsidRPr="007548C9">
        <w:rPr>
          <w:rFonts w:cs="Arial"/>
          <w:sz w:val="20"/>
          <w:szCs w:val="20"/>
        </w:rPr>
        <w:t>obstarávateľ zriadi v súlade s § 51 Zákona, za účelom preskúmania a vyhodnotenia ponúk najmenej trojčlennú komisiu, ktorá začne svoju činnosť otváraním ponúk</w:t>
      </w:r>
      <w:r w:rsidRPr="007548C9">
        <w:rPr>
          <w:rFonts w:cs="Arial"/>
          <w:sz w:val="20"/>
          <w:szCs w:val="20"/>
        </w:rPr>
        <w:t xml:space="preserve">. </w:t>
      </w:r>
    </w:p>
    <w:p w14:paraId="2486338D" w14:textId="77777777" w:rsidR="005A54C0" w:rsidRPr="007548C9" w:rsidRDefault="005A54C0" w:rsidP="00CD7235">
      <w:pPr>
        <w:pStyle w:val="Odsekzoznamu"/>
        <w:numPr>
          <w:ilvl w:val="0"/>
          <w:numId w:val="42"/>
        </w:numPr>
        <w:autoSpaceDE w:val="0"/>
        <w:autoSpaceDN w:val="0"/>
        <w:jc w:val="both"/>
        <w:rPr>
          <w:rFonts w:cs="Arial"/>
          <w:noProof w:val="0"/>
          <w:vanish/>
          <w:sz w:val="20"/>
          <w:szCs w:val="20"/>
        </w:rPr>
      </w:pPr>
    </w:p>
    <w:p w14:paraId="4B74739A" w14:textId="77777777" w:rsidR="005A54C0" w:rsidRPr="007548C9" w:rsidRDefault="005A54C0" w:rsidP="00CD7235">
      <w:pPr>
        <w:pStyle w:val="Odsekzoznamu"/>
        <w:numPr>
          <w:ilvl w:val="0"/>
          <w:numId w:val="42"/>
        </w:numPr>
        <w:autoSpaceDE w:val="0"/>
        <w:autoSpaceDN w:val="0"/>
        <w:jc w:val="both"/>
        <w:rPr>
          <w:rFonts w:cs="Arial"/>
          <w:noProof w:val="0"/>
          <w:vanish/>
          <w:sz w:val="20"/>
          <w:szCs w:val="20"/>
        </w:rPr>
      </w:pPr>
    </w:p>
    <w:p w14:paraId="49B29262" w14:textId="77777777" w:rsidR="00EA2E54" w:rsidRPr="007548C9" w:rsidRDefault="005A54C0" w:rsidP="00CD7235">
      <w:pPr>
        <w:pStyle w:val="Odsekzoznamu"/>
        <w:numPr>
          <w:ilvl w:val="1"/>
          <w:numId w:val="44"/>
        </w:numPr>
        <w:autoSpaceDE w:val="0"/>
        <w:autoSpaceDN w:val="0"/>
        <w:jc w:val="both"/>
        <w:rPr>
          <w:rFonts w:cs="Arial"/>
          <w:sz w:val="20"/>
          <w:szCs w:val="20"/>
        </w:rPr>
      </w:pPr>
      <w:r w:rsidRPr="007548C9">
        <w:rPr>
          <w:rFonts w:cs="Arial"/>
          <w:sz w:val="20"/>
          <w:szCs w:val="20"/>
        </w:rPr>
        <w:t>Preskúmanie a vyhodnocovanie ponúk komisiou je neverejné.</w:t>
      </w:r>
    </w:p>
    <w:p w14:paraId="51A7AAB4" w14:textId="77777777" w:rsidR="00EA2E54" w:rsidRPr="007548C9" w:rsidRDefault="005A54C0" w:rsidP="00CD7235">
      <w:pPr>
        <w:pStyle w:val="Odsekzoznamu"/>
        <w:numPr>
          <w:ilvl w:val="1"/>
          <w:numId w:val="44"/>
        </w:numPr>
        <w:autoSpaceDE w:val="0"/>
        <w:autoSpaceDN w:val="0"/>
        <w:ind w:left="567" w:hanging="567"/>
        <w:jc w:val="both"/>
        <w:rPr>
          <w:rFonts w:cs="Arial"/>
          <w:sz w:val="20"/>
          <w:szCs w:val="20"/>
        </w:rPr>
      </w:pPr>
      <w:r w:rsidRPr="007548C9">
        <w:rPr>
          <w:rFonts w:cs="Arial"/>
          <w:sz w:val="20"/>
          <w:szCs w:val="20"/>
        </w:rPr>
        <w:t>Komisia v úvode svojej činnosti posúdi zloženie zábezpeky – ak bola požadovaná. Verejný obstarávateľ vylúči ponuku, ak uchádzač nezložil zábe</w:t>
      </w:r>
      <w:r w:rsidR="00EA2E54" w:rsidRPr="007548C9">
        <w:rPr>
          <w:rFonts w:cs="Arial"/>
          <w:sz w:val="20"/>
          <w:szCs w:val="20"/>
        </w:rPr>
        <w:t>zpeku podľa určených podmienok.</w:t>
      </w:r>
    </w:p>
    <w:p w14:paraId="4BB7CEC7" w14:textId="284CA7AA" w:rsidR="005A54C0" w:rsidRPr="007548C9" w:rsidRDefault="005A54C0" w:rsidP="00CD7235">
      <w:pPr>
        <w:pStyle w:val="Odsekzoznamu"/>
        <w:numPr>
          <w:ilvl w:val="1"/>
          <w:numId w:val="44"/>
        </w:numPr>
        <w:autoSpaceDE w:val="0"/>
        <w:autoSpaceDN w:val="0"/>
        <w:jc w:val="both"/>
        <w:rPr>
          <w:rFonts w:cs="Arial"/>
          <w:sz w:val="20"/>
          <w:szCs w:val="20"/>
        </w:rPr>
      </w:pPr>
      <w:r w:rsidRPr="007548C9">
        <w:rPr>
          <w:rFonts w:cs="Arial"/>
          <w:sz w:val="20"/>
          <w:szCs w:val="20"/>
        </w:rPr>
        <w:t>Do procesu vyhodnocovania ponúk budú zaradené tie ponuky, ktoré:</w:t>
      </w:r>
    </w:p>
    <w:p w14:paraId="65848F8B" w14:textId="77777777"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boli doručené elektronicky </w:t>
      </w:r>
      <w:r w:rsidRPr="007548C9">
        <w:rPr>
          <w:rFonts w:ascii="Arial" w:eastAsia="Times New Roman" w:hAnsi="Arial" w:cs="Arial"/>
          <w:noProof w:val="0"/>
          <w:sz w:val="20"/>
          <w:szCs w:val="20"/>
          <w:lang w:eastAsia="en-US"/>
        </w:rPr>
        <w:t>prostredníctvom systému JOSEPHINE</w:t>
      </w:r>
      <w:r w:rsidRPr="007548C9">
        <w:rPr>
          <w:rFonts w:ascii="Arial" w:hAnsi="Arial" w:cs="Arial"/>
          <w:sz w:val="20"/>
          <w:szCs w:val="20"/>
        </w:rPr>
        <w:t xml:space="preserve"> v lehote predkladania ponúk,</w:t>
      </w:r>
    </w:p>
    <w:p w14:paraId="2983ACE0" w14:textId="19B072D8"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obsahujú náležitosti uvedené v bode 16 </w:t>
      </w:r>
      <w:r w:rsidR="000A4236" w:rsidRPr="007548C9">
        <w:rPr>
          <w:rFonts w:ascii="Arial" w:hAnsi="Arial" w:cs="Arial"/>
          <w:sz w:val="20"/>
          <w:szCs w:val="20"/>
        </w:rPr>
        <w:t xml:space="preserve">časti </w:t>
      </w:r>
      <w:r w:rsidRPr="007548C9">
        <w:rPr>
          <w:rFonts w:ascii="Arial" w:hAnsi="Arial" w:cs="Arial"/>
          <w:sz w:val="20"/>
          <w:szCs w:val="20"/>
        </w:rPr>
        <w:t xml:space="preserve">A.1 Pokyny pre uchádzačov </w:t>
      </w:r>
      <w:r w:rsidR="0081092A" w:rsidRPr="007548C9">
        <w:rPr>
          <w:rFonts w:ascii="Arial" w:hAnsi="Arial" w:cs="Arial"/>
          <w:sz w:val="20"/>
          <w:szCs w:val="20"/>
        </w:rPr>
        <w:t xml:space="preserve">týchto </w:t>
      </w:r>
      <w:r w:rsidRPr="007548C9">
        <w:rPr>
          <w:rFonts w:ascii="Arial" w:hAnsi="Arial" w:cs="Arial"/>
          <w:sz w:val="20"/>
          <w:szCs w:val="20"/>
        </w:rPr>
        <w:t>SP,</w:t>
      </w:r>
    </w:p>
    <w:p w14:paraId="3B8BDE00" w14:textId="39DD01DE"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zodpovedajú požiadavkám a podmienkam uvedeným </w:t>
      </w:r>
      <w:r w:rsidR="00B360B8" w:rsidRPr="00B360B8">
        <w:rPr>
          <w:rFonts w:ascii="Arial" w:hAnsi="Arial" w:cs="Arial"/>
          <w:sz w:val="20"/>
          <w:szCs w:val="20"/>
        </w:rPr>
        <w:t>v Oznámení</w:t>
      </w:r>
      <w:r w:rsidRPr="007548C9">
        <w:rPr>
          <w:rFonts w:ascii="Arial" w:hAnsi="Arial" w:cs="Arial"/>
          <w:sz w:val="20"/>
          <w:szCs w:val="20"/>
        </w:rPr>
        <w:t xml:space="preserve"> a v týchto </w:t>
      </w:r>
      <w:r w:rsidR="00BD3D9D" w:rsidRPr="007548C9">
        <w:rPr>
          <w:rFonts w:ascii="Arial" w:hAnsi="Arial" w:cs="Arial"/>
          <w:sz w:val="20"/>
          <w:szCs w:val="20"/>
        </w:rPr>
        <w:t>SP</w:t>
      </w:r>
      <w:r w:rsidRPr="007548C9">
        <w:rPr>
          <w:rFonts w:ascii="Arial" w:hAnsi="Arial" w:cs="Arial"/>
          <w:sz w:val="20"/>
          <w:szCs w:val="20"/>
        </w:rPr>
        <w:t>.</w:t>
      </w:r>
    </w:p>
    <w:p w14:paraId="7FD06A8E" w14:textId="17A46F15" w:rsidR="005A54C0" w:rsidRPr="007548C9" w:rsidRDefault="005A54C0" w:rsidP="00CD7235">
      <w:pPr>
        <w:pStyle w:val="Zkladntext"/>
        <w:numPr>
          <w:ilvl w:val="1"/>
          <w:numId w:val="43"/>
        </w:numPr>
        <w:autoSpaceDE w:val="0"/>
        <w:autoSpaceDN w:val="0"/>
        <w:ind w:left="567" w:hanging="567"/>
        <w:rPr>
          <w:rFonts w:ascii="Arial" w:hAnsi="Arial" w:cs="Arial"/>
          <w:sz w:val="20"/>
          <w:szCs w:val="20"/>
        </w:rPr>
      </w:pPr>
      <w:r w:rsidRPr="007548C9">
        <w:rPr>
          <w:rFonts w:ascii="Arial" w:hAnsi="Arial" w:cs="Arial"/>
          <w:sz w:val="20"/>
          <w:szCs w:val="20"/>
        </w:rPr>
        <w:t xml:space="preserve">Platnou ponukou je ponuka, ktorá zároveň neobsahuje žiadne obmedzenia alebo výhrady, ktoré sú v rozpore s požiadavkami a podmienkami uvedenými verejným obstarávateľom </w:t>
      </w:r>
      <w:r w:rsidR="00B360B8" w:rsidRPr="00B360B8">
        <w:rPr>
          <w:rFonts w:ascii="Arial" w:hAnsi="Arial" w:cs="Arial"/>
          <w:sz w:val="20"/>
          <w:szCs w:val="20"/>
        </w:rPr>
        <w:t>v Oznámení</w:t>
      </w:r>
      <w:r w:rsidRPr="007548C9">
        <w:rPr>
          <w:rFonts w:ascii="Arial" w:hAnsi="Arial" w:cs="Arial"/>
          <w:sz w:val="20"/>
          <w:szCs w:val="20"/>
        </w:rPr>
        <w:t xml:space="preserve"> a v týchto SP.</w:t>
      </w:r>
    </w:p>
    <w:p w14:paraId="7994D181" w14:textId="253D665C" w:rsidR="005A54C0" w:rsidRPr="007548C9" w:rsidRDefault="005A54C0" w:rsidP="00CD7235">
      <w:pPr>
        <w:pStyle w:val="Zkladntext"/>
        <w:numPr>
          <w:ilvl w:val="1"/>
          <w:numId w:val="43"/>
        </w:numPr>
        <w:autoSpaceDE w:val="0"/>
        <w:autoSpaceDN w:val="0"/>
        <w:ind w:left="567" w:hanging="567"/>
        <w:rPr>
          <w:rFonts w:ascii="Arial" w:hAnsi="Arial" w:cs="Arial"/>
          <w:sz w:val="20"/>
          <w:szCs w:val="20"/>
        </w:rPr>
      </w:pPr>
      <w:r w:rsidRPr="007548C9">
        <w:rPr>
          <w:rFonts w:ascii="Arial" w:hAnsi="Arial" w:cs="Arial"/>
          <w:sz w:val="20"/>
          <w:szCs w:val="20"/>
        </w:rPr>
        <w:t xml:space="preserve">Ponuka uchádzača, ktorá nebude spĺňať stanovené požiadavky bude z </w:t>
      </w:r>
      <w:r w:rsidR="00B360B8" w:rsidRPr="00B360B8">
        <w:rPr>
          <w:rFonts w:ascii="Arial" w:hAnsi="Arial" w:cs="Arial"/>
          <w:sz w:val="20"/>
          <w:szCs w:val="20"/>
        </w:rPr>
        <w:t xml:space="preserve">verejnej súťaže </w:t>
      </w:r>
      <w:r w:rsidRPr="007548C9">
        <w:rPr>
          <w:rFonts w:ascii="Arial" w:hAnsi="Arial" w:cs="Arial"/>
          <w:sz w:val="20"/>
          <w:szCs w:val="20"/>
        </w:rPr>
        <w:t>vylúčená. Uchádzačovi bude oznámené vylúčenie jeho ponuky s uvedením dôvodu vylúčenia a lehoty, v ktorej môže byť doru</w:t>
      </w:r>
      <w:r w:rsidR="000B4AC6" w:rsidRPr="007548C9">
        <w:rPr>
          <w:rFonts w:ascii="Arial" w:hAnsi="Arial" w:cs="Arial"/>
          <w:sz w:val="20"/>
          <w:szCs w:val="20"/>
        </w:rPr>
        <w:t>čená námietka podľa § 170 ods. 4</w:t>
      </w:r>
      <w:r w:rsidR="00EA2E54" w:rsidRPr="007548C9">
        <w:rPr>
          <w:rFonts w:ascii="Arial" w:hAnsi="Arial" w:cs="Arial"/>
          <w:sz w:val="20"/>
          <w:szCs w:val="20"/>
        </w:rPr>
        <w:t xml:space="preserve"> písm. d) Zákona.</w:t>
      </w:r>
    </w:p>
    <w:p w14:paraId="5D362EE2" w14:textId="77777777" w:rsidR="00950F28" w:rsidRPr="007548C9" w:rsidRDefault="00950F28" w:rsidP="00796CF2">
      <w:pPr>
        <w:spacing w:after="0" w:line="240" w:lineRule="auto"/>
        <w:jc w:val="both"/>
        <w:rPr>
          <w:rFonts w:ascii="Arial" w:hAnsi="Arial" w:cs="Arial"/>
          <w:color w:val="7030A0"/>
          <w:sz w:val="20"/>
          <w:szCs w:val="20"/>
        </w:rPr>
      </w:pPr>
    </w:p>
    <w:p w14:paraId="02B17909" w14:textId="77777777" w:rsidR="00E5734E" w:rsidRPr="007548C9" w:rsidRDefault="00C174FF"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7" w:name="_Toc461981381"/>
      <w:r w:rsidRPr="007548C9">
        <w:rPr>
          <w:rStyle w:val="Zvraznenie"/>
          <w:rFonts w:ascii="Arial" w:hAnsi="Arial" w:cs="Arial"/>
          <w:color w:val="000000" w:themeColor="text1"/>
          <w:sz w:val="20"/>
          <w:szCs w:val="20"/>
        </w:rPr>
        <w:t>Dôvernosť procesu verejného obstarávania</w:t>
      </w:r>
      <w:bookmarkEnd w:id="37"/>
    </w:p>
    <w:p w14:paraId="6D7CF514" w14:textId="77777777" w:rsidR="00C174FF" w:rsidRPr="007548C9" w:rsidRDefault="00C174FF" w:rsidP="00764158">
      <w:pPr>
        <w:pStyle w:val="Odsekzoznamu"/>
        <w:numPr>
          <w:ilvl w:val="0"/>
          <w:numId w:val="22"/>
        </w:numPr>
        <w:jc w:val="both"/>
        <w:rPr>
          <w:rFonts w:cs="Arial"/>
          <w:noProof w:val="0"/>
          <w:vanish/>
          <w:sz w:val="20"/>
          <w:szCs w:val="20"/>
        </w:rPr>
      </w:pPr>
    </w:p>
    <w:p w14:paraId="6DD303EA" w14:textId="77777777" w:rsidR="00C174FF" w:rsidRPr="007548C9" w:rsidRDefault="00C174FF" w:rsidP="00764158">
      <w:pPr>
        <w:pStyle w:val="Odsekzoznamu"/>
        <w:numPr>
          <w:ilvl w:val="0"/>
          <w:numId w:val="22"/>
        </w:numPr>
        <w:jc w:val="both"/>
        <w:rPr>
          <w:rFonts w:cs="Arial"/>
          <w:noProof w:val="0"/>
          <w:vanish/>
          <w:sz w:val="20"/>
          <w:szCs w:val="20"/>
        </w:rPr>
      </w:pPr>
    </w:p>
    <w:p w14:paraId="534A1E52" w14:textId="77777777" w:rsidR="00C174FF" w:rsidRPr="007548C9" w:rsidRDefault="00C174FF" w:rsidP="00764158">
      <w:pPr>
        <w:pStyle w:val="Odsekzoznamu"/>
        <w:numPr>
          <w:ilvl w:val="0"/>
          <w:numId w:val="22"/>
        </w:numPr>
        <w:jc w:val="both"/>
        <w:rPr>
          <w:rFonts w:cs="Arial"/>
          <w:noProof w:val="0"/>
          <w:vanish/>
          <w:sz w:val="20"/>
          <w:szCs w:val="20"/>
        </w:rPr>
      </w:pPr>
    </w:p>
    <w:p w14:paraId="5D7A026F" w14:textId="77777777" w:rsidR="00C174FF" w:rsidRPr="007548C9" w:rsidRDefault="00C174FF" w:rsidP="00764158">
      <w:pPr>
        <w:pStyle w:val="Odsekzoznamu"/>
        <w:numPr>
          <w:ilvl w:val="0"/>
          <w:numId w:val="22"/>
        </w:numPr>
        <w:jc w:val="both"/>
        <w:rPr>
          <w:rFonts w:cs="Arial"/>
          <w:noProof w:val="0"/>
          <w:vanish/>
          <w:sz w:val="20"/>
          <w:szCs w:val="20"/>
        </w:rPr>
      </w:pPr>
    </w:p>
    <w:p w14:paraId="2CBC4394" w14:textId="77777777" w:rsidR="00C174FF" w:rsidRPr="007548C9" w:rsidRDefault="00C174FF" w:rsidP="00764158">
      <w:pPr>
        <w:pStyle w:val="Odsekzoznamu"/>
        <w:numPr>
          <w:ilvl w:val="0"/>
          <w:numId w:val="22"/>
        </w:numPr>
        <w:jc w:val="both"/>
        <w:rPr>
          <w:rFonts w:cs="Arial"/>
          <w:noProof w:val="0"/>
          <w:vanish/>
          <w:sz w:val="20"/>
          <w:szCs w:val="20"/>
        </w:rPr>
      </w:pPr>
    </w:p>
    <w:p w14:paraId="4D7943C8" w14:textId="77777777" w:rsidR="00C174FF" w:rsidRPr="007548C9" w:rsidRDefault="00C174FF" w:rsidP="00764158">
      <w:pPr>
        <w:pStyle w:val="Odsekzoznamu"/>
        <w:numPr>
          <w:ilvl w:val="0"/>
          <w:numId w:val="22"/>
        </w:numPr>
        <w:jc w:val="both"/>
        <w:rPr>
          <w:rFonts w:cs="Arial"/>
          <w:noProof w:val="0"/>
          <w:vanish/>
          <w:sz w:val="20"/>
          <w:szCs w:val="20"/>
        </w:rPr>
      </w:pPr>
    </w:p>
    <w:p w14:paraId="402A2048" w14:textId="77777777" w:rsidR="00C174FF" w:rsidRPr="007548C9" w:rsidRDefault="00C174FF" w:rsidP="00764158">
      <w:pPr>
        <w:pStyle w:val="Odsekzoznamu"/>
        <w:numPr>
          <w:ilvl w:val="0"/>
          <w:numId w:val="22"/>
        </w:numPr>
        <w:jc w:val="both"/>
        <w:rPr>
          <w:rFonts w:cs="Arial"/>
          <w:noProof w:val="0"/>
          <w:vanish/>
          <w:sz w:val="20"/>
          <w:szCs w:val="20"/>
        </w:rPr>
      </w:pPr>
    </w:p>
    <w:p w14:paraId="2B252EB8" w14:textId="77777777" w:rsidR="00C174FF" w:rsidRPr="007548C9" w:rsidRDefault="00C174FF" w:rsidP="00764158">
      <w:pPr>
        <w:pStyle w:val="Odsekzoznamu"/>
        <w:numPr>
          <w:ilvl w:val="0"/>
          <w:numId w:val="22"/>
        </w:numPr>
        <w:jc w:val="both"/>
        <w:rPr>
          <w:rFonts w:cs="Arial"/>
          <w:noProof w:val="0"/>
          <w:vanish/>
          <w:sz w:val="20"/>
          <w:szCs w:val="20"/>
        </w:rPr>
      </w:pPr>
    </w:p>
    <w:p w14:paraId="4C7E0409" w14:textId="77777777" w:rsidR="00851526" w:rsidRPr="007548C9" w:rsidRDefault="00851526" w:rsidP="00CD7235">
      <w:pPr>
        <w:pStyle w:val="Odsekzoznamu"/>
        <w:numPr>
          <w:ilvl w:val="0"/>
          <w:numId w:val="31"/>
        </w:numPr>
        <w:autoSpaceDE w:val="0"/>
        <w:autoSpaceDN w:val="0"/>
        <w:jc w:val="both"/>
        <w:rPr>
          <w:rFonts w:cs="Arial"/>
          <w:noProof w:val="0"/>
          <w:vanish/>
          <w:sz w:val="20"/>
          <w:szCs w:val="20"/>
        </w:rPr>
      </w:pPr>
    </w:p>
    <w:p w14:paraId="196DBA25" w14:textId="52136747" w:rsidR="00C174FF" w:rsidRPr="007548C9" w:rsidRDefault="00C174FF" w:rsidP="00CD7235">
      <w:pPr>
        <w:numPr>
          <w:ilvl w:val="1"/>
          <w:numId w:val="2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Členovia komisie, </w:t>
      </w:r>
      <w:r w:rsidR="00113D71" w:rsidRPr="007548C9">
        <w:rPr>
          <w:rFonts w:ascii="Arial" w:hAnsi="Arial" w:cs="Arial"/>
          <w:sz w:val="20"/>
          <w:szCs w:val="20"/>
        </w:rPr>
        <w:t>ktorí vyhodnocujú ponuky sú povinní zachovávať mlčanlivosť a nesmú poskytovať počas vyhodnocovania ponúk informácie o obsahu ponúk. Na členov komisie, ktorí vyhodnocujú ponuky, sa vzťahujú ustanovenia podľa § 22 Zákona</w:t>
      </w:r>
      <w:r w:rsidRPr="007548C9">
        <w:rPr>
          <w:rFonts w:ascii="Arial" w:hAnsi="Arial" w:cs="Arial"/>
          <w:sz w:val="20"/>
          <w:szCs w:val="20"/>
        </w:rPr>
        <w:t>.</w:t>
      </w:r>
    </w:p>
    <w:p w14:paraId="218ACDFF" w14:textId="1B010FBA" w:rsidR="00C174FF" w:rsidRPr="007548C9" w:rsidRDefault="00C174FF" w:rsidP="00CD7235">
      <w:pPr>
        <w:numPr>
          <w:ilvl w:val="1"/>
          <w:numId w:val="2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w:t>
      </w:r>
      <w:r w:rsidR="00265BEC" w:rsidRPr="007548C9">
        <w:rPr>
          <w:rFonts w:ascii="Arial" w:hAnsi="Arial" w:cs="Arial"/>
          <w:sz w:val="20"/>
          <w:szCs w:val="20"/>
        </w:rPr>
        <w:t>je</w:t>
      </w:r>
      <w:r w:rsidRPr="007548C9">
        <w:rPr>
          <w:rFonts w:ascii="Arial" w:hAnsi="Arial" w:cs="Arial"/>
          <w:sz w:val="20"/>
          <w:szCs w:val="20"/>
        </w:rPr>
        <w:t xml:space="preserve"> povinn</w:t>
      </w:r>
      <w:r w:rsidR="00CA06FA" w:rsidRPr="007548C9">
        <w:rPr>
          <w:rFonts w:ascii="Arial" w:hAnsi="Arial" w:cs="Arial"/>
          <w:sz w:val="20"/>
          <w:szCs w:val="20"/>
        </w:rPr>
        <w:t>ý</w:t>
      </w:r>
      <w:r w:rsidRPr="007548C9">
        <w:rPr>
          <w:rFonts w:ascii="Arial" w:hAnsi="Arial" w:cs="Arial"/>
          <w:sz w:val="20"/>
          <w:szCs w:val="20"/>
        </w:rPr>
        <w:t xml:space="preserve"> zachovávať mlčanlivosť o informáciách označených ako dôverné, ktoré </w:t>
      </w:r>
      <w:r w:rsidR="00833029">
        <w:rPr>
          <w:rFonts w:ascii="Arial" w:hAnsi="Arial" w:cs="Arial"/>
          <w:sz w:val="20"/>
          <w:szCs w:val="20"/>
        </w:rPr>
        <w:t>mu</w:t>
      </w:r>
      <w:r w:rsidRPr="007548C9">
        <w:rPr>
          <w:rFonts w:ascii="Arial" w:hAnsi="Arial" w:cs="Arial"/>
          <w:sz w:val="20"/>
          <w:szCs w:val="20"/>
        </w:rPr>
        <w:t xml:space="preserve"> uchádzač alebo záujemca poskytol; na tento účel uchádzač alebo záujemca označí, ktoré skutočnosti považuje za dôverné. Za dôverné i</w:t>
      </w:r>
      <w:r w:rsidR="000A0882" w:rsidRPr="007548C9">
        <w:rPr>
          <w:rFonts w:ascii="Arial" w:hAnsi="Arial" w:cs="Arial"/>
          <w:sz w:val="20"/>
          <w:szCs w:val="20"/>
        </w:rPr>
        <w:t>nformácie je na </w:t>
      </w:r>
      <w:r w:rsidRPr="007548C9">
        <w:rPr>
          <w:rFonts w:ascii="Arial" w:hAnsi="Arial" w:cs="Arial"/>
          <w:sz w:val="20"/>
          <w:szCs w:val="20"/>
        </w:rPr>
        <w:t xml:space="preserve">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833029" w:rsidRPr="00833029">
        <w:rPr>
          <w:rFonts w:ascii="Arial" w:hAnsi="Arial" w:cs="Arial"/>
          <w:sz w:val="20"/>
          <w:szCs w:val="20"/>
        </w:rPr>
        <w:t>Týmto ustanovením nie sú dotknuté ustanovenia Zákona a ani ustanovenia, ukladajúce prevádzkovateľovi elektronického prostriedku, prostredníctvom ktorého sa verejné obstarávanie realizuje, sprístupniť dokumenty a</w:t>
      </w:r>
      <w:r w:rsidR="00AD0562">
        <w:rPr>
          <w:rFonts w:ascii="Arial" w:hAnsi="Arial" w:cs="Arial"/>
          <w:sz w:val="20"/>
          <w:szCs w:val="20"/>
        </w:rPr>
        <w:t> </w:t>
      </w:r>
      <w:r w:rsidR="00833029" w:rsidRPr="00833029">
        <w:rPr>
          <w:rFonts w:ascii="Arial" w:hAnsi="Arial" w:cs="Arial"/>
          <w:sz w:val="20"/>
          <w:szCs w:val="20"/>
        </w:rPr>
        <w:t>informácie</w:t>
      </w:r>
      <w:r w:rsidR="00AD0562">
        <w:rPr>
          <w:rFonts w:ascii="Arial" w:hAnsi="Arial" w:cs="Arial"/>
          <w:sz w:val="20"/>
          <w:szCs w:val="20"/>
        </w:rPr>
        <w:t xml:space="preserve"> </w:t>
      </w:r>
      <w:r w:rsidR="00833029" w:rsidRPr="00833029">
        <w:rPr>
          <w:rFonts w:ascii="Arial" w:hAnsi="Arial" w:cs="Arial"/>
          <w:sz w:val="20"/>
          <w:szCs w:val="20"/>
        </w:rPr>
        <w:t>týkajúce sa verejného obstarávania a tiež povinnosti zverejňovania zmlúv podľa osobitného predpisu</w:t>
      </w:r>
      <w:r w:rsidRPr="007548C9">
        <w:rPr>
          <w:rFonts w:ascii="Arial" w:hAnsi="Arial" w:cs="Arial"/>
          <w:sz w:val="20"/>
          <w:szCs w:val="20"/>
        </w:rPr>
        <w:t>.</w:t>
      </w:r>
    </w:p>
    <w:p w14:paraId="650D7E16" w14:textId="77777777" w:rsidR="00C174FF" w:rsidRPr="007548C9" w:rsidRDefault="00C174FF" w:rsidP="00BA182F">
      <w:pPr>
        <w:spacing w:after="0" w:line="240" w:lineRule="auto"/>
        <w:ind w:left="567"/>
        <w:jc w:val="both"/>
        <w:rPr>
          <w:rFonts w:ascii="Arial" w:hAnsi="Arial" w:cs="Arial"/>
          <w:noProof/>
          <w:sz w:val="20"/>
          <w:szCs w:val="20"/>
        </w:rPr>
      </w:pPr>
    </w:p>
    <w:p w14:paraId="51AAF2A6" w14:textId="77777777" w:rsidR="005A54C0" w:rsidRPr="007548C9" w:rsidRDefault="005A54C0" w:rsidP="00764158">
      <w:pPr>
        <w:pStyle w:val="Nadpis3"/>
        <w:numPr>
          <w:ilvl w:val="0"/>
          <w:numId w:val="22"/>
        </w:numPr>
        <w:spacing w:after="120"/>
        <w:rPr>
          <w:rFonts w:cs="Arial"/>
        </w:rPr>
      </w:pPr>
      <w:bookmarkStart w:id="38" w:name="_Toc461981382"/>
      <w:r w:rsidRPr="007548C9">
        <w:rPr>
          <w:rFonts w:cs="Arial"/>
        </w:rPr>
        <w:t>Vyhodno</w:t>
      </w:r>
      <w:bookmarkEnd w:id="38"/>
      <w:r w:rsidRPr="007548C9">
        <w:rPr>
          <w:rFonts w:cs="Arial"/>
        </w:rPr>
        <w:t>covanie ponúk</w:t>
      </w:r>
    </w:p>
    <w:p w14:paraId="262BB049" w14:textId="035D4E0E" w:rsidR="005A54C0" w:rsidRPr="007548C9" w:rsidRDefault="005A54C0" w:rsidP="00764158">
      <w:pPr>
        <w:pStyle w:val="Odsekzoznamu"/>
        <w:numPr>
          <w:ilvl w:val="1"/>
          <w:numId w:val="22"/>
        </w:numPr>
        <w:autoSpaceDE w:val="0"/>
        <w:autoSpaceDN w:val="0"/>
        <w:spacing w:after="60"/>
        <w:jc w:val="both"/>
        <w:rPr>
          <w:rFonts w:cs="Arial"/>
          <w:sz w:val="20"/>
          <w:szCs w:val="20"/>
        </w:rPr>
      </w:pPr>
      <w:r w:rsidRPr="007548C9">
        <w:rPr>
          <w:rFonts w:cs="Arial"/>
          <w:sz w:val="20"/>
          <w:szCs w:val="20"/>
        </w:rPr>
        <w:t xml:space="preserve">Komisia </w:t>
      </w:r>
      <w:bookmarkStart w:id="39" w:name="_Hlk104902888"/>
      <w:r w:rsidR="00B360B8" w:rsidRPr="00B360B8">
        <w:rPr>
          <w:rFonts w:cs="Arial"/>
          <w:sz w:val="20"/>
          <w:szCs w:val="20"/>
        </w:rPr>
        <w:t>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bookmarkEnd w:id="39"/>
      <w:r w:rsidRPr="007548C9">
        <w:rPr>
          <w:rFonts w:cs="Arial"/>
          <w:sz w:val="20"/>
          <w:szCs w:val="20"/>
        </w:rPr>
        <w:t>.</w:t>
      </w:r>
    </w:p>
    <w:p w14:paraId="75169C29" w14:textId="77777777" w:rsidR="005A54C0" w:rsidRPr="007548C9" w:rsidRDefault="005A54C0" w:rsidP="005A54C0">
      <w:pPr>
        <w:pStyle w:val="Odsekzoznamu"/>
        <w:autoSpaceDE w:val="0"/>
        <w:autoSpaceDN w:val="0"/>
        <w:spacing w:after="60"/>
        <w:ind w:left="567"/>
        <w:jc w:val="both"/>
        <w:rPr>
          <w:rFonts w:cs="Arial"/>
          <w:sz w:val="20"/>
          <w:szCs w:val="20"/>
        </w:rPr>
      </w:pPr>
    </w:p>
    <w:p w14:paraId="4A0E193F" w14:textId="6E777CBA" w:rsidR="005A54C0" w:rsidRPr="00270A6E" w:rsidRDefault="005A54C0" w:rsidP="00270A6E">
      <w:pPr>
        <w:pStyle w:val="Nadpis3"/>
        <w:numPr>
          <w:ilvl w:val="0"/>
          <w:numId w:val="22"/>
        </w:numPr>
        <w:rPr>
          <w:rFonts w:cs="Arial"/>
        </w:rPr>
      </w:pPr>
      <w:r w:rsidRPr="007548C9">
        <w:rPr>
          <w:rFonts w:cs="Arial"/>
        </w:rPr>
        <w:lastRenderedPageBreak/>
        <w:t>Vyhodnotenie splnenia podmienok účasti uchádzačov</w:t>
      </w:r>
    </w:p>
    <w:p w14:paraId="19EB5DA1" w14:textId="77777777" w:rsidR="005A54C0" w:rsidRPr="007548C9" w:rsidRDefault="005A54C0" w:rsidP="00CD7235">
      <w:pPr>
        <w:pStyle w:val="Odsekzoznamu"/>
        <w:numPr>
          <w:ilvl w:val="0"/>
          <w:numId w:val="43"/>
        </w:numPr>
        <w:autoSpaceDE w:val="0"/>
        <w:autoSpaceDN w:val="0"/>
        <w:jc w:val="both"/>
        <w:rPr>
          <w:rFonts w:cs="Arial"/>
          <w:noProof w:val="0"/>
          <w:vanish/>
          <w:sz w:val="20"/>
          <w:szCs w:val="20"/>
        </w:rPr>
      </w:pPr>
    </w:p>
    <w:p w14:paraId="736172F9" w14:textId="16ADAF72" w:rsidR="005A54C0" w:rsidRDefault="00183309" w:rsidP="00764158">
      <w:pPr>
        <w:pStyle w:val="Odsekzoznamu"/>
        <w:numPr>
          <w:ilvl w:val="1"/>
          <w:numId w:val="22"/>
        </w:numPr>
        <w:jc w:val="both"/>
        <w:rPr>
          <w:rFonts w:cs="Arial"/>
          <w:sz w:val="20"/>
          <w:szCs w:val="20"/>
        </w:rPr>
      </w:pPr>
      <w:r w:rsidRPr="007548C9">
        <w:rPr>
          <w:rFonts w:cs="Arial"/>
          <w:sz w:val="20"/>
          <w:szCs w:val="20"/>
          <w:lang w:eastAsia="x-none"/>
        </w:rPr>
        <w:t>Komisia</w:t>
      </w:r>
      <w:r w:rsidR="005A54C0" w:rsidRPr="007548C9">
        <w:rPr>
          <w:rFonts w:cs="Arial"/>
          <w:sz w:val="20"/>
          <w:szCs w:val="20"/>
          <w:lang w:eastAsia="x-none"/>
        </w:rPr>
        <w:t> </w:t>
      </w:r>
      <w:r w:rsidR="00B360B8" w:rsidRPr="00B360B8">
        <w:rPr>
          <w:rFonts w:cs="Arial"/>
          <w:sz w:val="20"/>
          <w:szCs w:val="20"/>
          <w:lang w:eastAsia="x-none"/>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40" w:name="_Hlk100584835"/>
      <w:r w:rsidR="00B360B8" w:rsidRPr="00B360B8">
        <w:rPr>
          <w:rFonts w:cs="Arial"/>
          <w:sz w:val="20"/>
          <w:szCs w:val="20"/>
          <w:lang w:eastAsia="x-none"/>
        </w:rPr>
        <w:t>sa uskutoční po vyhodnotení ponúk na základe kritérií na vyhodnotenie ponúk</w:t>
      </w:r>
      <w:bookmarkEnd w:id="40"/>
      <w:r w:rsidR="00B360B8" w:rsidRPr="00B360B8">
        <w:rPr>
          <w:rFonts w:cs="Arial"/>
          <w:sz w:val="20"/>
          <w:szCs w:val="20"/>
          <w:lang w:eastAsia="x-none"/>
        </w:rPr>
        <w:t>“. V súlade s § 55 ods. 1 Zákona verejný obstarávateľ vyhodnotí splnenie podmienok účasti u uchádzača, ktorý sa umiestnil na prvom mieste v poradí</w:t>
      </w:r>
      <w:r w:rsidR="005A54C0" w:rsidRPr="007548C9">
        <w:rPr>
          <w:rFonts w:cs="Arial"/>
          <w:sz w:val="20"/>
          <w:szCs w:val="20"/>
        </w:rPr>
        <w:t>.</w:t>
      </w:r>
    </w:p>
    <w:p w14:paraId="203066D5" w14:textId="21C8E349" w:rsidR="00B360B8" w:rsidRDefault="00B360B8" w:rsidP="00764158">
      <w:pPr>
        <w:pStyle w:val="Odsekzoznamu"/>
        <w:numPr>
          <w:ilvl w:val="1"/>
          <w:numId w:val="22"/>
        </w:numPr>
        <w:jc w:val="both"/>
        <w:rPr>
          <w:rFonts w:cs="Arial"/>
          <w:sz w:val="20"/>
          <w:szCs w:val="20"/>
        </w:rPr>
      </w:pPr>
      <w:r>
        <w:rPr>
          <w:rFonts w:cs="Arial"/>
          <w:sz w:val="20"/>
          <w:szCs w:val="20"/>
        </w:rPr>
        <w:t xml:space="preserve">Tejto verejnej súťaže </w:t>
      </w:r>
      <w:r w:rsidRPr="00B360B8">
        <w:rPr>
          <w:rFonts w:cs="Arial"/>
          <w:sz w:val="20"/>
          <w:szCs w:val="20"/>
        </w:rPr>
        <w:t>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32C434B2" w14:textId="67176945" w:rsidR="001D0822" w:rsidRPr="007548C9" w:rsidRDefault="001D0822" w:rsidP="00764158">
      <w:pPr>
        <w:pStyle w:val="Odsekzoznamu"/>
        <w:numPr>
          <w:ilvl w:val="1"/>
          <w:numId w:val="22"/>
        </w:numPr>
        <w:jc w:val="both"/>
        <w:rPr>
          <w:rFonts w:cs="Arial"/>
          <w:sz w:val="20"/>
          <w:szCs w:val="20"/>
        </w:rPr>
      </w:pPr>
      <w:r>
        <w:rPr>
          <w:rFonts w:cs="Arial"/>
          <w:sz w:val="20"/>
          <w:szCs w:val="20"/>
        </w:rPr>
        <w:t xml:space="preserve">Komisia </w:t>
      </w:r>
      <w:r w:rsidRPr="001D0822">
        <w:rPr>
          <w:rFonts w:cs="Arial"/>
          <w:sz w:val="20"/>
          <w:szCs w:val="20"/>
        </w:rPr>
        <w:t>vylúči uchádzača z verejného obstarávania v prípadoch podľa § 40 ods. 6, 7 a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7C84A4A1" w14:textId="16B1B2D3" w:rsidR="00C174FF" w:rsidRDefault="00C174FF" w:rsidP="00D77C8C">
      <w:pPr>
        <w:spacing w:after="0" w:line="240" w:lineRule="auto"/>
        <w:ind w:left="568" w:hanging="568"/>
        <w:jc w:val="both"/>
        <w:rPr>
          <w:rFonts w:ascii="Arial" w:hAnsi="Arial" w:cs="Arial"/>
          <w:b/>
          <w:bCs/>
          <w:sz w:val="24"/>
          <w:szCs w:val="24"/>
        </w:rPr>
      </w:pPr>
    </w:p>
    <w:p w14:paraId="3A261708" w14:textId="77777777" w:rsidR="00270A6E" w:rsidRPr="007548C9" w:rsidRDefault="00270A6E" w:rsidP="00D77C8C">
      <w:pPr>
        <w:spacing w:after="0" w:line="240" w:lineRule="auto"/>
        <w:ind w:left="568" w:hanging="568"/>
        <w:jc w:val="both"/>
        <w:rPr>
          <w:rFonts w:ascii="Arial" w:hAnsi="Arial" w:cs="Arial"/>
          <w:b/>
          <w:bCs/>
          <w:sz w:val="24"/>
          <w:szCs w:val="24"/>
        </w:rPr>
      </w:pPr>
    </w:p>
    <w:p w14:paraId="07AC9D2B" w14:textId="77777777" w:rsidR="005A54C0" w:rsidRPr="007548C9" w:rsidRDefault="005A54C0" w:rsidP="00764158">
      <w:pPr>
        <w:pStyle w:val="Nadpis3"/>
        <w:numPr>
          <w:ilvl w:val="0"/>
          <w:numId w:val="22"/>
        </w:numPr>
        <w:tabs>
          <w:tab w:val="left" w:pos="567"/>
        </w:tabs>
        <w:spacing w:after="120"/>
        <w:rPr>
          <w:rFonts w:cs="Arial"/>
        </w:rPr>
      </w:pPr>
      <w:bookmarkStart w:id="41" w:name="_Toc461981384"/>
      <w:r w:rsidRPr="007548C9">
        <w:rPr>
          <w:rFonts w:cs="Arial"/>
        </w:rPr>
        <w:t>Oprava chýb</w:t>
      </w:r>
      <w:bookmarkEnd w:id="41"/>
    </w:p>
    <w:p w14:paraId="1EA11983" w14:textId="3ECC37D4" w:rsidR="00A74F7E" w:rsidRDefault="00A74F7E" w:rsidP="00A74F7E">
      <w:pPr>
        <w:pStyle w:val="Nadpis3"/>
        <w:numPr>
          <w:ilvl w:val="1"/>
          <w:numId w:val="45"/>
        </w:numPr>
        <w:spacing w:after="0"/>
        <w:ind w:left="567" w:hanging="567"/>
        <w:rPr>
          <w:rFonts w:eastAsia="Times New Roman" w:cs="Arial"/>
          <w:b w:val="0"/>
          <w:bCs w:val="0"/>
          <w:lang w:eastAsia="en-US"/>
        </w:rPr>
      </w:pPr>
      <w:bookmarkStart w:id="42" w:name="_Toc461981385"/>
      <w:r>
        <w:rPr>
          <w:rFonts w:eastAsia="Times New Roman" w:cs="Arial"/>
          <w:b w:val="0"/>
          <w:bCs w:val="0"/>
          <w:lang w:eastAsia="en-US"/>
        </w:rPr>
        <w:t xml:space="preserve">Ak </w:t>
      </w:r>
      <w:r w:rsidRPr="00A74F7E">
        <w:rPr>
          <w:rFonts w:eastAsia="Times New Roman" w:cs="Arial"/>
          <w:b w:val="0"/>
          <w:bCs w:val="0"/>
          <w:lang w:eastAsia="en-US"/>
        </w:rPr>
        <w:t>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Pr>
          <w:rFonts w:eastAsia="Times New Roman" w:cs="Arial"/>
          <w:b w:val="0"/>
          <w:bCs w:val="0"/>
          <w:lang w:eastAsia="en-US"/>
        </w:rPr>
        <w:t>.</w:t>
      </w:r>
    </w:p>
    <w:p w14:paraId="041624A9" w14:textId="2D9740E3" w:rsidR="005A54C0" w:rsidRPr="007548C9" w:rsidRDefault="005A54C0" w:rsidP="00CD7235">
      <w:pPr>
        <w:pStyle w:val="Nadpis3"/>
        <w:numPr>
          <w:ilvl w:val="1"/>
          <w:numId w:val="45"/>
        </w:numPr>
        <w:tabs>
          <w:tab w:val="left" w:pos="567"/>
        </w:tabs>
        <w:spacing w:after="0"/>
        <w:rPr>
          <w:rFonts w:eastAsia="Times New Roman" w:cs="Arial"/>
          <w:b w:val="0"/>
          <w:bCs w:val="0"/>
          <w:lang w:eastAsia="en-US"/>
        </w:rPr>
      </w:pPr>
      <w:r w:rsidRPr="007548C9">
        <w:rPr>
          <w:rFonts w:eastAsia="Times New Roman" w:cs="Arial"/>
          <w:b w:val="0"/>
          <w:bCs w:val="0"/>
          <w:lang w:eastAsia="en-US"/>
        </w:rPr>
        <w:t>Zrejmé matematické chyby, zistené pri vyhodnocovaní ponúk, budú opravené v prípade:</w:t>
      </w:r>
      <w:bookmarkEnd w:id="42"/>
    </w:p>
    <w:p w14:paraId="6089170C" w14:textId="77777777" w:rsidR="005A54C0" w:rsidRPr="007548C9" w:rsidRDefault="005A54C0" w:rsidP="00CD7235">
      <w:pPr>
        <w:pStyle w:val="Nadpis3"/>
        <w:numPr>
          <w:ilvl w:val="2"/>
          <w:numId w:val="45"/>
        </w:numPr>
        <w:spacing w:after="0"/>
        <w:ind w:left="1276"/>
        <w:rPr>
          <w:rFonts w:eastAsia="Times New Roman" w:cs="Arial"/>
          <w:b w:val="0"/>
          <w:bCs w:val="0"/>
          <w:lang w:eastAsia="en-US"/>
        </w:rPr>
      </w:pPr>
      <w:bookmarkStart w:id="43" w:name="_Toc461981386"/>
      <w:r w:rsidRPr="007548C9">
        <w:rPr>
          <w:rFonts w:eastAsia="Times New Roman" w:cs="Arial"/>
          <w:b w:val="0"/>
          <w:bCs w:val="0"/>
          <w:lang w:eastAsia="en-US"/>
        </w:rPr>
        <w:t>rozdielu medzi sumou uvedenou číslom a sumou uvedenou slovom; platiť bude suma uvedená správne,</w:t>
      </w:r>
      <w:bookmarkEnd w:id="43"/>
    </w:p>
    <w:p w14:paraId="06461548"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49AB308A"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4771FF9D"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nesprávne spočítanej sumy vo vzájomnom súčte alebo medzisúčte jednotlivých položiek; platiť bude správny súčet, resp. medzisúčet jednotlivých položiek a pod.</w:t>
      </w:r>
    </w:p>
    <w:p w14:paraId="62384539" w14:textId="1ED41CF8" w:rsidR="000041B7" w:rsidRPr="00F439F3" w:rsidRDefault="005A54C0" w:rsidP="00F439F3">
      <w:pPr>
        <w:pStyle w:val="Nadpis3"/>
        <w:numPr>
          <w:ilvl w:val="0"/>
          <w:numId w:val="0"/>
        </w:numPr>
        <w:ind w:left="142"/>
        <w:rPr>
          <w:rFonts w:cs="Arial"/>
          <w:b w:val="0"/>
        </w:rPr>
      </w:pPr>
      <w:bookmarkStart w:id="44" w:name="_Toc461981387"/>
      <w:r w:rsidRPr="007548C9">
        <w:rPr>
          <w:rFonts w:cs="Arial"/>
          <w:b w:val="0"/>
        </w:rPr>
        <w:t>O každej vykonanej oprave bude uchádzač bezodkladne upovedomený. Uchádzač bude v takom prípade požiadaný o vysvetlenie ponuky podľa § 53 ods. 1 Zákona a o predloženie súhlasu s vykonanou opravou.</w:t>
      </w:r>
      <w:bookmarkStart w:id="45" w:name="_Toc461981394"/>
      <w:bookmarkStart w:id="46" w:name="_Toc461981395"/>
      <w:bookmarkStart w:id="47" w:name="_Toc461981397"/>
      <w:bookmarkStart w:id="48" w:name="_Toc461981398"/>
      <w:bookmarkStart w:id="49" w:name="_Toc461981399"/>
      <w:bookmarkStart w:id="50" w:name="_Toc461981401"/>
      <w:bookmarkStart w:id="51" w:name="_Toc461981409"/>
      <w:bookmarkStart w:id="52" w:name="_Toc461981412"/>
      <w:bookmarkStart w:id="53" w:name="_Toc461981415"/>
      <w:bookmarkStart w:id="54" w:name="_Toc461981422"/>
      <w:bookmarkStart w:id="55" w:name="_Toc461981423"/>
      <w:bookmarkStart w:id="56" w:name="_Toc461981424"/>
      <w:bookmarkStart w:id="57" w:name="_Toc461981425"/>
      <w:bookmarkStart w:id="58" w:name="_Toc461981427"/>
      <w:bookmarkStart w:id="59" w:name="_Toc461981431"/>
      <w:bookmarkStart w:id="60" w:name="_Toc46198143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3C49039" w14:textId="77777777" w:rsidR="00746618" w:rsidRPr="007548C9" w:rsidRDefault="00746618" w:rsidP="00796CF2">
      <w:pPr>
        <w:pStyle w:val="Zkladntext"/>
        <w:tabs>
          <w:tab w:val="right" w:leader="dot" w:pos="10080"/>
        </w:tabs>
        <w:autoSpaceDE w:val="0"/>
        <w:autoSpaceDN w:val="0"/>
        <w:rPr>
          <w:rFonts w:ascii="Arial" w:hAnsi="Arial" w:cs="Arial"/>
          <w:sz w:val="20"/>
          <w:szCs w:val="20"/>
        </w:rPr>
      </w:pPr>
    </w:p>
    <w:p w14:paraId="46DD9F7E" w14:textId="122D2B29" w:rsidR="00746618" w:rsidRPr="007548C9" w:rsidRDefault="00046B70" w:rsidP="006E033B">
      <w:pPr>
        <w:pStyle w:val="Nadpis2"/>
        <w:rPr>
          <w:rFonts w:cs="Arial"/>
        </w:rPr>
      </w:pPr>
      <w:bookmarkStart w:id="61" w:name="_Toc461981433"/>
      <w:r w:rsidRPr="007548C9">
        <w:rPr>
          <w:rFonts w:cs="Arial"/>
        </w:rPr>
        <w:t>Časť VI</w:t>
      </w:r>
      <w:r w:rsidR="00746618" w:rsidRPr="007548C9">
        <w:rPr>
          <w:rFonts w:cs="Arial"/>
        </w:rPr>
        <w:t>.</w:t>
      </w:r>
      <w:bookmarkEnd w:id="61"/>
    </w:p>
    <w:p w14:paraId="3F3C74DF" w14:textId="77777777" w:rsidR="00746618" w:rsidRPr="007548C9" w:rsidRDefault="00746618" w:rsidP="006E033B">
      <w:pPr>
        <w:pStyle w:val="Nadpis2"/>
        <w:rPr>
          <w:rFonts w:cs="Arial"/>
        </w:rPr>
      </w:pPr>
      <w:bookmarkStart w:id="62" w:name="_Toc461981434"/>
      <w:r w:rsidRPr="007548C9">
        <w:rPr>
          <w:rFonts w:cs="Arial"/>
        </w:rPr>
        <w:t>Prijatie ponuky</w:t>
      </w:r>
      <w:bookmarkEnd w:id="62"/>
    </w:p>
    <w:p w14:paraId="2E2F195C" w14:textId="77777777" w:rsidR="00796CF2" w:rsidRPr="007548C9" w:rsidRDefault="00796CF2" w:rsidP="00746618">
      <w:pPr>
        <w:spacing w:after="0" w:line="240" w:lineRule="auto"/>
        <w:rPr>
          <w:rFonts w:ascii="Arial" w:hAnsi="Arial" w:cs="Arial"/>
          <w:b/>
          <w:bCs/>
          <w:sz w:val="20"/>
          <w:szCs w:val="20"/>
        </w:rPr>
      </w:pPr>
    </w:p>
    <w:p w14:paraId="5FECA24E" w14:textId="77777777" w:rsidR="00F660A4" w:rsidRPr="007548C9" w:rsidRDefault="00F660A4" w:rsidP="00CD7235">
      <w:pPr>
        <w:pStyle w:val="Nadpis3"/>
        <w:numPr>
          <w:ilvl w:val="0"/>
          <w:numId w:val="45"/>
        </w:numPr>
        <w:spacing w:after="120"/>
        <w:ind w:left="567" w:hanging="567"/>
        <w:rPr>
          <w:rFonts w:cs="Arial"/>
        </w:rPr>
      </w:pPr>
      <w:bookmarkStart w:id="63" w:name="_Toc461981435"/>
      <w:r w:rsidRPr="007548C9">
        <w:rPr>
          <w:rFonts w:cs="Arial"/>
        </w:rPr>
        <w:t>Informácie o výsledku vyhodnotenia ponúk</w:t>
      </w:r>
      <w:bookmarkEnd w:id="63"/>
      <w:r w:rsidRPr="007548C9">
        <w:rPr>
          <w:rFonts w:cs="Arial"/>
        </w:rPr>
        <w:t xml:space="preserve"> </w:t>
      </w:r>
    </w:p>
    <w:p w14:paraId="141B79E8" w14:textId="06E8D0D4" w:rsidR="00F660A4" w:rsidRPr="007548C9" w:rsidRDefault="00F660A4" w:rsidP="00CD7235">
      <w:pPr>
        <w:numPr>
          <w:ilvl w:val="1"/>
          <w:numId w:val="45"/>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7548C9">
        <w:rPr>
          <w:rFonts w:ascii="Arial" w:hAnsi="Arial" w:cs="Arial"/>
          <w:sz w:val="20"/>
          <w:szCs w:val="20"/>
        </w:rPr>
        <w:t xml:space="preserve">. </w:t>
      </w:r>
    </w:p>
    <w:p w14:paraId="7D207E83" w14:textId="3B8692E4" w:rsidR="008826A0" w:rsidRDefault="008826A0" w:rsidP="00FE1BD8">
      <w:pPr>
        <w:pStyle w:val="Zkladntext"/>
        <w:tabs>
          <w:tab w:val="right" w:leader="dot" w:pos="10080"/>
        </w:tabs>
        <w:autoSpaceDE w:val="0"/>
        <w:autoSpaceDN w:val="0"/>
        <w:spacing w:after="60"/>
        <w:rPr>
          <w:rFonts w:ascii="Arial" w:hAnsi="Arial" w:cs="Arial"/>
          <w:sz w:val="20"/>
          <w:szCs w:val="20"/>
        </w:rPr>
      </w:pPr>
    </w:p>
    <w:p w14:paraId="34BE102B" w14:textId="7A7F0534" w:rsidR="006D347A" w:rsidRDefault="006D347A" w:rsidP="00FE1BD8">
      <w:pPr>
        <w:pStyle w:val="Zkladntext"/>
        <w:tabs>
          <w:tab w:val="right" w:leader="dot" w:pos="10080"/>
        </w:tabs>
        <w:autoSpaceDE w:val="0"/>
        <w:autoSpaceDN w:val="0"/>
        <w:spacing w:after="60"/>
        <w:rPr>
          <w:rFonts w:ascii="Arial" w:hAnsi="Arial" w:cs="Arial"/>
          <w:sz w:val="20"/>
          <w:szCs w:val="20"/>
        </w:rPr>
      </w:pPr>
    </w:p>
    <w:p w14:paraId="75F795F2" w14:textId="77777777" w:rsidR="006D347A" w:rsidRPr="007548C9" w:rsidRDefault="006D347A" w:rsidP="00FE1BD8">
      <w:pPr>
        <w:pStyle w:val="Zkladntext"/>
        <w:tabs>
          <w:tab w:val="right" w:leader="dot" w:pos="10080"/>
        </w:tabs>
        <w:autoSpaceDE w:val="0"/>
        <w:autoSpaceDN w:val="0"/>
        <w:spacing w:after="60"/>
        <w:rPr>
          <w:rFonts w:ascii="Arial" w:hAnsi="Arial" w:cs="Arial"/>
          <w:sz w:val="20"/>
          <w:szCs w:val="20"/>
        </w:rPr>
      </w:pPr>
    </w:p>
    <w:p w14:paraId="62A2617F" w14:textId="74E89878" w:rsidR="00302CC7" w:rsidRPr="007548C9" w:rsidRDefault="00302CC7" w:rsidP="00CD7235">
      <w:pPr>
        <w:pStyle w:val="Nadpis3"/>
        <w:numPr>
          <w:ilvl w:val="0"/>
          <w:numId w:val="45"/>
        </w:numPr>
        <w:spacing w:after="120"/>
        <w:ind w:left="426" w:hanging="426"/>
        <w:rPr>
          <w:rFonts w:cs="Arial"/>
        </w:rPr>
      </w:pPr>
      <w:r w:rsidRPr="007548C9">
        <w:rPr>
          <w:rFonts w:cs="Arial"/>
        </w:rPr>
        <w:lastRenderedPageBreak/>
        <w:tab/>
      </w:r>
      <w:bookmarkStart w:id="64" w:name="_Toc461981436"/>
      <w:r w:rsidRPr="007548C9">
        <w:rPr>
          <w:rFonts w:cs="Arial"/>
        </w:rPr>
        <w:t>Uzavretie</w:t>
      </w:r>
      <w:bookmarkEnd w:id="64"/>
      <w:r w:rsidRPr="007548C9">
        <w:rPr>
          <w:rFonts w:cs="Arial"/>
        </w:rPr>
        <w:t xml:space="preserve"> </w:t>
      </w:r>
      <w:r w:rsidR="002514CD" w:rsidRPr="002514CD">
        <w:rPr>
          <w:rFonts w:cs="Arial"/>
        </w:rPr>
        <w:t>Zmluv</w:t>
      </w:r>
      <w:r w:rsidRPr="007548C9">
        <w:rPr>
          <w:rFonts w:cs="Arial"/>
        </w:rPr>
        <w:t>y</w:t>
      </w:r>
    </w:p>
    <w:p w14:paraId="0A83335C" w14:textId="31DDB6F4" w:rsidR="00302CC7" w:rsidRPr="007548C9" w:rsidRDefault="0046133E"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Uzavretá </w:t>
      </w:r>
      <w:r w:rsidR="006D347A">
        <w:rPr>
          <w:rFonts w:ascii="Arial" w:hAnsi="Arial" w:cs="Arial"/>
          <w:sz w:val="20"/>
          <w:szCs w:val="20"/>
        </w:rPr>
        <w:t>Dohoda</w:t>
      </w:r>
      <w:r w:rsidR="00302CC7" w:rsidRPr="007548C9">
        <w:rPr>
          <w:rFonts w:ascii="Arial" w:hAnsi="Arial" w:cs="Arial"/>
          <w:sz w:val="20"/>
          <w:szCs w:val="20"/>
        </w:rPr>
        <w:t xml:space="preserve"> nesmie byť v rozpore s týmito SP a s ponukou predloženou úspešn</w:t>
      </w:r>
      <w:r w:rsidR="00EA2E54" w:rsidRPr="007548C9">
        <w:rPr>
          <w:rFonts w:ascii="Arial" w:hAnsi="Arial" w:cs="Arial"/>
          <w:sz w:val="20"/>
          <w:szCs w:val="20"/>
        </w:rPr>
        <w:t>ým uchádzačom alebo uchádzačmi.</w:t>
      </w:r>
      <w:r w:rsidR="00302CC7" w:rsidRPr="007548C9">
        <w:rPr>
          <w:rFonts w:ascii="Arial" w:hAnsi="Arial" w:cs="Arial"/>
          <w:sz w:val="20"/>
          <w:szCs w:val="20"/>
        </w:rPr>
        <w:t xml:space="preserve"> </w:t>
      </w:r>
      <w:r w:rsidR="00302CC7" w:rsidRPr="007548C9">
        <w:rPr>
          <w:rFonts w:ascii="Arial" w:hAnsi="Arial" w:cs="Arial"/>
          <w:sz w:val="20"/>
          <w:szCs w:val="20"/>
          <w:shd w:val="clear" w:color="auto" w:fill="FFFFFF"/>
        </w:rPr>
        <w:t xml:space="preserve">Verejný obstarávateľ nesmie uzavrieť </w:t>
      </w:r>
      <w:r w:rsidR="006D347A">
        <w:rPr>
          <w:rFonts w:ascii="Arial" w:hAnsi="Arial" w:cs="Arial"/>
          <w:sz w:val="20"/>
          <w:szCs w:val="20"/>
        </w:rPr>
        <w:t>Dohod</w:t>
      </w:r>
      <w:r w:rsidR="00302CC7" w:rsidRPr="007548C9">
        <w:rPr>
          <w:rFonts w:ascii="Arial" w:hAnsi="Arial" w:cs="Arial"/>
          <w:sz w:val="20"/>
          <w:szCs w:val="20"/>
          <w:shd w:val="clear" w:color="auto" w:fill="FFFFFF"/>
        </w:rPr>
        <w:t>u s uchádzačom alebo uchádzačmi, ktorí majú povinnosť zapisovať sa do registra partnerov verejného sektora</w:t>
      </w:r>
      <w:r w:rsidR="00302CC7" w:rsidRPr="007548C9">
        <w:rPr>
          <w:rStyle w:val="Odkaznapoznmkupodiarou"/>
          <w:rFonts w:ascii="Arial" w:hAnsi="Arial" w:cs="Arial"/>
          <w:sz w:val="20"/>
          <w:szCs w:val="20"/>
          <w:shd w:val="clear" w:color="auto" w:fill="FFFFFF"/>
        </w:rPr>
        <w:footnoteReference w:id="1"/>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r w:rsidR="00302CC7" w:rsidRPr="007548C9">
        <w:rPr>
          <w:rStyle w:val="Odkaznapoznmkupodiarou"/>
          <w:rFonts w:ascii="Arial" w:hAnsi="Arial" w:cs="Arial"/>
          <w:sz w:val="20"/>
          <w:szCs w:val="20"/>
        </w:rPr>
        <w:footnoteReference w:id="2"/>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alebo ktorých subdodávatelia alebo subdodávatelia podľa osobitného predpisu,</w:t>
      </w:r>
      <w:hyperlink r:id="rId22"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ktorí majú povinnosť zapisovať sa do registra partnerov verejného sektora</w:t>
      </w:r>
      <w:hyperlink r:id="rId23"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hyperlink r:id="rId24" w:anchor="f4439933" w:history="1">
        <w:r w:rsidR="00302CC7" w:rsidRPr="007548C9">
          <w:rPr>
            <w:rStyle w:val="Hypertextovprepojenie"/>
            <w:rFonts w:ascii="Arial" w:hAnsi="Arial" w:cs="Arial"/>
            <w:bCs/>
            <w:color w:val="auto"/>
            <w:sz w:val="20"/>
            <w:szCs w:val="20"/>
            <w:shd w:val="clear" w:color="auto" w:fill="FFFFFF"/>
            <w:vertAlign w:val="superscript"/>
          </w:rPr>
          <w:t>2</w:t>
        </w:r>
      </w:hyperlink>
    </w:p>
    <w:p w14:paraId="66560B50" w14:textId="7263324D" w:rsidR="00302CC7" w:rsidRPr="007548C9" w:rsidRDefault="006D347A" w:rsidP="00CD7235">
      <w:pPr>
        <w:numPr>
          <w:ilvl w:val="1"/>
          <w:numId w:val="45"/>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Dohod</w:t>
      </w:r>
      <w:r w:rsidR="00302CC7" w:rsidRPr="007548C9">
        <w:rPr>
          <w:rFonts w:ascii="Arial" w:hAnsi="Arial" w:cs="Arial"/>
          <w:sz w:val="20"/>
          <w:szCs w:val="20"/>
        </w:rPr>
        <w:t xml:space="preserve">a </w:t>
      </w:r>
      <w:r w:rsidR="00A74F7E" w:rsidRPr="00A74F7E">
        <w:rPr>
          <w:rFonts w:ascii="Arial" w:hAnsi="Arial" w:cs="Arial"/>
          <w:sz w:val="20"/>
          <w:szCs w:val="20"/>
        </w:rPr>
        <w:t>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302CC7" w:rsidRPr="007548C9">
        <w:rPr>
          <w:rFonts w:ascii="Arial" w:hAnsi="Arial" w:cs="Arial"/>
          <w:sz w:val="20"/>
          <w:szCs w:val="20"/>
        </w:rPr>
        <w:t>.</w:t>
      </w:r>
    </w:p>
    <w:p w14:paraId="0DFCF36D" w14:textId="031487E2"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Úspešný </w:t>
      </w:r>
      <w:r w:rsidR="00A74F7E" w:rsidRPr="00A74F7E">
        <w:rPr>
          <w:rFonts w:ascii="Arial" w:hAnsi="Arial" w:cs="Arial"/>
          <w:sz w:val="20"/>
          <w:szCs w:val="20"/>
        </w:rPr>
        <w:t xml:space="preserve">uchádzač alebo uchádzači sú povinní poskytnúť verejnému obstarávateľovi riadnu súčinnosť potrebnú na uzavretie </w:t>
      </w:r>
      <w:r w:rsidR="006D347A">
        <w:rPr>
          <w:rFonts w:ascii="Arial" w:hAnsi="Arial" w:cs="Arial"/>
          <w:sz w:val="20"/>
          <w:szCs w:val="20"/>
        </w:rPr>
        <w:t>Dohod</w:t>
      </w:r>
      <w:r w:rsidR="00A74F7E" w:rsidRPr="00A74F7E">
        <w:rPr>
          <w:rFonts w:ascii="Arial" w:hAnsi="Arial" w:cs="Arial"/>
          <w:sz w:val="20"/>
          <w:szCs w:val="20"/>
        </w:rPr>
        <w:t xml:space="preserve">y tak, aby mohla byť uzavretá do </w:t>
      </w:r>
      <w:r w:rsidR="00112DF7" w:rsidRPr="00112DF7">
        <w:rPr>
          <w:rFonts w:ascii="Arial" w:hAnsi="Arial" w:cs="Arial"/>
          <w:sz w:val="20"/>
          <w:szCs w:val="20"/>
        </w:rPr>
        <w:t>desiatich (10)</w:t>
      </w:r>
      <w:r w:rsidR="00A74F7E" w:rsidRPr="00A74F7E">
        <w:rPr>
          <w:rFonts w:ascii="Arial" w:hAnsi="Arial" w:cs="Arial"/>
          <w:sz w:val="20"/>
          <w:szCs w:val="20"/>
        </w:rPr>
        <w:t xml:space="preserve"> pracovných dní odo dňa uplynutia lehoty podľa § 56 ods. 8 a 9 Zákona, ak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w:t>
      </w:r>
      <w:r w:rsidR="00AD0562">
        <w:rPr>
          <w:rFonts w:ascii="Arial" w:hAnsi="Arial" w:cs="Arial"/>
          <w:sz w:val="20"/>
          <w:szCs w:val="20"/>
        </w:rPr>
        <w:t xml:space="preserve"> </w:t>
      </w:r>
      <w:r w:rsidR="00A74F7E" w:rsidRPr="00A74F7E">
        <w:rPr>
          <w:rFonts w:ascii="Arial" w:hAnsi="Arial" w:cs="Arial"/>
          <w:sz w:val="20"/>
          <w:szCs w:val="20"/>
        </w:rPr>
        <w:t xml:space="preserve">alebo ich subdodávatelia, ktorí majú povinnosť zapisovať sa do registra partnerov verejného sektora sú povinní na účely poskytnutia riadnej súčinnosti potrebnej na uzavretie </w:t>
      </w:r>
      <w:r w:rsidR="006D347A">
        <w:rPr>
          <w:rFonts w:ascii="Arial" w:hAnsi="Arial" w:cs="Arial"/>
          <w:sz w:val="20"/>
          <w:szCs w:val="20"/>
        </w:rPr>
        <w:t>Dohod</w:t>
      </w:r>
      <w:r w:rsidR="00A74F7E" w:rsidRPr="00A74F7E">
        <w:rPr>
          <w:rFonts w:ascii="Arial" w:hAnsi="Arial" w:cs="Arial"/>
          <w:sz w:val="20"/>
          <w:szCs w:val="20"/>
        </w:rPr>
        <w:t>y mať v registri partnerov verejného sektora zapísaných konečných užívateľov výhod</w:t>
      </w:r>
      <w:r w:rsidRPr="007548C9">
        <w:rPr>
          <w:rFonts w:ascii="Arial" w:hAnsi="Arial" w:cs="Arial"/>
          <w:sz w:val="20"/>
          <w:szCs w:val="20"/>
        </w:rPr>
        <w:t xml:space="preserve">. </w:t>
      </w:r>
    </w:p>
    <w:p w14:paraId="3C135DA3" w14:textId="2A07A7AD"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Ak </w:t>
      </w:r>
      <w:r w:rsidR="00A74F7E" w:rsidRPr="00A74F7E">
        <w:rPr>
          <w:rFonts w:ascii="Arial" w:hAnsi="Arial" w:cs="Arial"/>
          <w:sz w:val="20"/>
          <w:szCs w:val="20"/>
        </w:rPr>
        <w:t xml:space="preserve">úspešný uchádzač alebo uchádzači odmietnu uzavrieť </w:t>
      </w:r>
      <w:r w:rsidR="006D347A">
        <w:rPr>
          <w:rFonts w:ascii="Arial" w:hAnsi="Arial" w:cs="Arial"/>
          <w:sz w:val="20"/>
          <w:szCs w:val="20"/>
        </w:rPr>
        <w:t>Dohod</w:t>
      </w:r>
      <w:r w:rsidR="00A74F7E" w:rsidRPr="00A74F7E">
        <w:rPr>
          <w:rFonts w:ascii="Arial" w:hAnsi="Arial" w:cs="Arial"/>
          <w:sz w:val="20"/>
          <w:szCs w:val="20"/>
        </w:rPr>
        <w:t xml:space="preserve">u alebo nie sú splnené povinnosti podľa bodu 29.3 časti A.1 Pokyny pre uchádzačov týchto SP, verejný obstarávateľ môže uzavrieť </w:t>
      </w:r>
      <w:r w:rsidR="006D347A">
        <w:rPr>
          <w:rFonts w:ascii="Arial" w:hAnsi="Arial" w:cs="Arial"/>
          <w:sz w:val="20"/>
          <w:szCs w:val="20"/>
        </w:rPr>
        <w:t>Dohod</w:t>
      </w:r>
      <w:r w:rsidR="00A74F7E" w:rsidRPr="00A74F7E">
        <w:rPr>
          <w:rFonts w:ascii="Arial" w:hAnsi="Arial" w:cs="Arial"/>
          <w:sz w:val="20"/>
          <w:szCs w:val="20"/>
        </w:rPr>
        <w:t>u s uchádzačom alebo uchádzačmi, ktorí sa umiestnili na nasledujúcom mieste v poradí</w:t>
      </w:r>
      <w:r w:rsidRPr="007548C9">
        <w:rPr>
          <w:rFonts w:ascii="Arial" w:hAnsi="Arial" w:cs="Arial"/>
          <w:sz w:val="20"/>
          <w:szCs w:val="20"/>
        </w:rPr>
        <w:t>.</w:t>
      </w:r>
    </w:p>
    <w:p w14:paraId="4DFC032A" w14:textId="7453B3A1"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 </w:t>
      </w:r>
      <w:r w:rsidR="00A74F7E" w:rsidRPr="00A74F7E">
        <w:rPr>
          <w:rFonts w:ascii="Arial" w:hAnsi="Arial" w:cs="Arial"/>
          <w:sz w:val="20"/>
          <w:szCs w:val="20"/>
        </w:rPr>
        <w:t xml:space="preserve">alebo uchádzači, ktorí sa umiestnili na nasledujúcom mieste v poradí, sú povinní splniť povinnosť podľa bodu 29.3 časti A.1 Pokyny pre uchádzačov týchto SP a poskytnúť verejnému obstarávateľovi riadnu súčinnosť, potrebnú na uzavretie </w:t>
      </w:r>
      <w:r w:rsidR="006D347A">
        <w:rPr>
          <w:rFonts w:ascii="Arial" w:hAnsi="Arial" w:cs="Arial"/>
          <w:sz w:val="20"/>
          <w:szCs w:val="20"/>
        </w:rPr>
        <w:t>Dohod</w:t>
      </w:r>
      <w:r w:rsidR="00A74F7E" w:rsidRPr="00A74F7E">
        <w:rPr>
          <w:rFonts w:ascii="Arial" w:hAnsi="Arial" w:cs="Arial"/>
          <w:sz w:val="20"/>
          <w:szCs w:val="20"/>
        </w:rPr>
        <w:t>y</w:t>
      </w:r>
      <w:r w:rsidR="00AD0562">
        <w:rPr>
          <w:rFonts w:ascii="Arial" w:hAnsi="Arial" w:cs="Arial"/>
          <w:sz w:val="20"/>
          <w:szCs w:val="20"/>
        </w:rPr>
        <w:t xml:space="preserve"> </w:t>
      </w:r>
      <w:r w:rsidR="00A74F7E" w:rsidRPr="00A74F7E">
        <w:rPr>
          <w:rFonts w:ascii="Arial" w:hAnsi="Arial" w:cs="Arial"/>
          <w:sz w:val="20"/>
          <w:szCs w:val="20"/>
        </w:rPr>
        <w:t xml:space="preserve">tak, aby mohla byť uzavretá do </w:t>
      </w:r>
      <w:r w:rsidR="00112DF7">
        <w:rPr>
          <w:rFonts w:ascii="Arial" w:hAnsi="Arial" w:cs="Arial"/>
          <w:sz w:val="20"/>
          <w:szCs w:val="20"/>
        </w:rPr>
        <w:t>desiatich (10)</w:t>
      </w:r>
      <w:r w:rsidR="00A74F7E" w:rsidRPr="00A74F7E">
        <w:rPr>
          <w:rFonts w:ascii="Arial" w:hAnsi="Arial" w:cs="Arial"/>
          <w:sz w:val="20"/>
          <w:szCs w:val="20"/>
        </w:rPr>
        <w:t xml:space="preserve"> pracovných dní odo dňa, keď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w:t>
      </w:r>
      <w:r w:rsidRPr="007548C9">
        <w:rPr>
          <w:rFonts w:ascii="Arial" w:hAnsi="Arial" w:cs="Arial"/>
          <w:sz w:val="20"/>
          <w:szCs w:val="20"/>
        </w:rPr>
        <w:t xml:space="preserve">. </w:t>
      </w:r>
    </w:p>
    <w:p w14:paraId="58125100" w14:textId="4A60C9BA"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 xml:space="preserve">obstarávateľ môže </w:t>
      </w:r>
      <w:r w:rsidR="00B360B8">
        <w:rPr>
          <w:rFonts w:ascii="Arial" w:hAnsi="Arial" w:cs="Arial"/>
          <w:sz w:val="20"/>
          <w:szCs w:val="20"/>
        </w:rPr>
        <w:t>v Oznámení</w:t>
      </w:r>
      <w:r w:rsidR="00A74F7E" w:rsidRPr="00A74F7E">
        <w:rPr>
          <w:rFonts w:ascii="Arial" w:hAnsi="Arial" w:cs="Arial"/>
          <w:sz w:val="20"/>
          <w:szCs w:val="20"/>
        </w:rPr>
        <w:t xml:space="preserve"> určiť, že lehota uvedená v bodoch 29.3 až 29.4 je dlhšia ako </w:t>
      </w:r>
      <w:r w:rsidR="00112DF7" w:rsidRPr="00112DF7">
        <w:rPr>
          <w:rFonts w:ascii="Arial" w:hAnsi="Arial" w:cs="Arial"/>
          <w:sz w:val="20"/>
          <w:szCs w:val="20"/>
        </w:rPr>
        <w:t>desať (10)</w:t>
      </w:r>
      <w:r w:rsidR="00A74F7E" w:rsidRPr="00A74F7E">
        <w:rPr>
          <w:rFonts w:ascii="Arial" w:hAnsi="Arial" w:cs="Arial"/>
          <w:sz w:val="20"/>
          <w:szCs w:val="20"/>
        </w:rPr>
        <w:t xml:space="preserve"> pracovných dní</w:t>
      </w:r>
      <w:r w:rsidRPr="007548C9">
        <w:rPr>
          <w:rFonts w:ascii="Arial" w:hAnsi="Arial" w:cs="Arial"/>
          <w:sz w:val="20"/>
          <w:szCs w:val="20"/>
        </w:rPr>
        <w:t>.</w:t>
      </w:r>
    </w:p>
    <w:p w14:paraId="51BA58AC" w14:textId="52D4E9A9"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Povinnosť </w:t>
      </w:r>
      <w:r w:rsidR="00A74F7E" w:rsidRPr="00F31D42">
        <w:rPr>
          <w:rFonts w:ascii="Arial" w:hAnsi="Arial" w:cs="Arial"/>
          <w:b/>
          <w:color w:val="000000" w:themeColor="text1"/>
          <w:sz w:val="20"/>
          <w:szCs w:val="20"/>
        </w:rPr>
        <w:t>byť zapísaný v registri partnerov verejného sektora sa nevzťahuje</w:t>
      </w:r>
      <w:r w:rsidR="00A74F7E" w:rsidRPr="00F31D42">
        <w:rPr>
          <w:rFonts w:ascii="Arial" w:hAnsi="Arial" w:cs="Arial"/>
          <w:color w:val="000000" w:themeColor="text1"/>
          <w:sz w:val="20"/>
          <w:szCs w:val="20"/>
        </w:rPr>
        <w:t xml:space="preserve"> na toho, komu majú byť </w:t>
      </w:r>
      <w:r w:rsidR="00A74F7E" w:rsidRPr="00CA5729">
        <w:rPr>
          <w:rFonts w:ascii="Arial" w:hAnsi="Arial" w:cs="Arial"/>
          <w:b/>
          <w:color w:val="000000" w:themeColor="text1"/>
          <w:sz w:val="20"/>
          <w:szCs w:val="20"/>
        </w:rPr>
        <w:t xml:space="preserve">jednorazovo poskytnuté finančné prostriedky neprevyšujúce sumu 100 000 eur </w:t>
      </w:r>
      <w:r w:rsidR="00A74F7E" w:rsidRPr="00CA5729">
        <w:rPr>
          <w:rFonts w:ascii="Arial" w:hAnsi="Arial" w:cs="Arial"/>
          <w:sz w:val="20"/>
          <w:szCs w:val="20"/>
        </w:rPr>
        <w:t xml:space="preserve">alebo na toho, komu majú byť poskytnuté viaceré čiastkové alebo opakujúce sa plnenia, ktorých hodnota </w:t>
      </w:r>
      <w:r w:rsidR="00A74F7E" w:rsidRPr="00CA5729">
        <w:rPr>
          <w:rFonts w:ascii="Arial" w:hAnsi="Arial" w:cs="Arial"/>
          <w:b/>
          <w:color w:val="000000" w:themeColor="text1"/>
          <w:sz w:val="20"/>
          <w:szCs w:val="20"/>
        </w:rPr>
        <w:t xml:space="preserve">v úhrne neprevyšuje sumu 250 000 eur, </w:t>
      </w:r>
      <w:r w:rsidR="00A74F7E" w:rsidRPr="00CA5729">
        <w:rPr>
          <w:rFonts w:ascii="Arial" w:hAnsi="Arial" w:cs="Arial"/>
          <w:color w:val="000000" w:themeColor="text1"/>
          <w:sz w:val="20"/>
          <w:szCs w:val="20"/>
        </w:rPr>
        <w:t>to neplatí, ak výšku štátnej pomoci alebo investičnej pomoci nemožno v čase zápisu do registra</w:t>
      </w:r>
      <w:r w:rsidR="00A74F7E" w:rsidRPr="00F31D42">
        <w:rPr>
          <w:rFonts w:ascii="Arial" w:hAnsi="Arial" w:cs="Arial"/>
          <w:color w:val="000000" w:themeColor="text1"/>
          <w:sz w:val="20"/>
          <w:szCs w:val="20"/>
        </w:rPr>
        <w:t xml:space="preserve"> partnerov verejného sektora určiť</w:t>
      </w:r>
      <w:r w:rsidRPr="007548C9">
        <w:rPr>
          <w:rFonts w:ascii="Arial" w:hAnsi="Arial" w:cs="Arial"/>
          <w:sz w:val="20"/>
          <w:szCs w:val="20"/>
        </w:rPr>
        <w:t xml:space="preserve">. </w:t>
      </w:r>
    </w:p>
    <w:p w14:paraId="74E898FF" w14:textId="6CDD9EBC" w:rsidR="00302CC7"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Úspešný </w:t>
      </w:r>
      <w:r w:rsidR="00A74F7E" w:rsidRPr="00F31D42">
        <w:rPr>
          <w:rFonts w:ascii="Arial" w:hAnsi="Arial" w:cs="Arial"/>
          <w:b/>
          <w:color w:val="000000" w:themeColor="text1"/>
          <w:sz w:val="20"/>
          <w:szCs w:val="20"/>
        </w:rPr>
        <w:t xml:space="preserve">uchádzač je povinný predložiť najneskôr v lehote stanovenej vo výzve na poskytnutie riadnej </w:t>
      </w:r>
      <w:r w:rsidR="00A74F7E" w:rsidRPr="00CA5729">
        <w:rPr>
          <w:rFonts w:ascii="Arial" w:hAnsi="Arial" w:cs="Arial"/>
          <w:b/>
          <w:color w:val="000000" w:themeColor="text1"/>
          <w:sz w:val="20"/>
          <w:szCs w:val="20"/>
        </w:rPr>
        <w:t xml:space="preserve">súčinnosti </w:t>
      </w:r>
      <w:r w:rsidR="00A74F7E" w:rsidRPr="00A74F7E">
        <w:rPr>
          <w:rFonts w:ascii="Arial" w:hAnsi="Arial" w:cs="Arial"/>
          <w:b/>
          <w:color w:val="000000" w:themeColor="text1"/>
          <w:sz w:val="20"/>
          <w:szCs w:val="20"/>
        </w:rPr>
        <w:t xml:space="preserve">podpísanú </w:t>
      </w:r>
      <w:r w:rsidR="006D347A">
        <w:rPr>
          <w:rFonts w:ascii="Arial" w:hAnsi="Arial" w:cs="Arial"/>
          <w:b/>
          <w:sz w:val="20"/>
          <w:szCs w:val="20"/>
        </w:rPr>
        <w:t>Dohod</w:t>
      </w:r>
      <w:r w:rsidR="00A74F7E" w:rsidRPr="00A74F7E">
        <w:rPr>
          <w:rFonts w:ascii="Arial" w:hAnsi="Arial" w:cs="Arial"/>
          <w:b/>
          <w:sz w:val="20"/>
          <w:szCs w:val="20"/>
        </w:rPr>
        <w:t xml:space="preserve">u </w:t>
      </w:r>
      <w:r w:rsidR="00A74F7E" w:rsidRPr="00A74F7E">
        <w:rPr>
          <w:rFonts w:ascii="Arial" w:hAnsi="Arial" w:cs="Arial"/>
          <w:b/>
          <w:color w:val="000000" w:themeColor="text1"/>
          <w:sz w:val="20"/>
          <w:szCs w:val="20"/>
        </w:rPr>
        <w:t xml:space="preserve">vrátane všetkých jej príloh. </w:t>
      </w:r>
      <w:r w:rsidR="00A74F7E" w:rsidRPr="00A74F7E">
        <w:rPr>
          <w:rFonts w:ascii="Arial" w:hAnsi="Arial" w:cs="Arial"/>
          <w:sz w:val="20"/>
          <w:szCs w:val="20"/>
        </w:rPr>
        <w:t xml:space="preserve">Pri predkladaní </w:t>
      </w:r>
      <w:r w:rsidR="006D347A">
        <w:rPr>
          <w:rFonts w:ascii="Arial" w:hAnsi="Arial" w:cs="Arial"/>
          <w:sz w:val="20"/>
          <w:szCs w:val="20"/>
        </w:rPr>
        <w:t>Dohod</w:t>
      </w:r>
      <w:r w:rsidR="00A74F7E" w:rsidRPr="00A74F7E">
        <w:rPr>
          <w:rFonts w:ascii="Arial" w:hAnsi="Arial" w:cs="Arial"/>
          <w:sz w:val="20"/>
          <w:szCs w:val="20"/>
        </w:rPr>
        <w:t xml:space="preserve">y v listinnej podobe je uchádzač povinný predložiť päť (5) rovnopisov </w:t>
      </w:r>
      <w:r w:rsidR="006D347A">
        <w:rPr>
          <w:rFonts w:ascii="Arial" w:hAnsi="Arial" w:cs="Arial"/>
          <w:sz w:val="20"/>
          <w:szCs w:val="20"/>
        </w:rPr>
        <w:t>Dohod</w:t>
      </w:r>
      <w:r w:rsidR="00A74F7E" w:rsidRPr="00A74F7E">
        <w:rPr>
          <w:rFonts w:ascii="Arial" w:hAnsi="Arial" w:cs="Arial"/>
          <w:sz w:val="20"/>
          <w:szCs w:val="20"/>
        </w:rPr>
        <w:t xml:space="preserve">y. </w:t>
      </w:r>
      <w:r w:rsidR="00A74F7E" w:rsidRPr="00A74F7E">
        <w:rPr>
          <w:rFonts w:ascii="Arial" w:hAnsi="Arial" w:cs="Arial"/>
          <w:color w:val="000000" w:themeColor="text1"/>
          <w:sz w:val="20"/>
          <w:szCs w:val="20"/>
        </w:rPr>
        <w:t>Nesplnenie tejto povinnosti bude verejný obstarávateľ</w:t>
      </w:r>
      <w:r w:rsidR="00A74F7E" w:rsidRPr="00F31D42">
        <w:rPr>
          <w:rFonts w:ascii="Arial" w:hAnsi="Arial" w:cs="Arial"/>
          <w:color w:val="000000" w:themeColor="text1"/>
          <w:sz w:val="20"/>
          <w:szCs w:val="20"/>
        </w:rPr>
        <w:t xml:space="preserve"> považovať za neposkytnutie riadnej súčinnosti</w:t>
      </w:r>
      <w:r w:rsidRPr="007548C9">
        <w:rPr>
          <w:rFonts w:ascii="Arial" w:hAnsi="Arial" w:cs="Arial"/>
          <w:sz w:val="20"/>
          <w:szCs w:val="20"/>
        </w:rPr>
        <w:t>.</w:t>
      </w:r>
    </w:p>
    <w:p w14:paraId="0D1F7A3A" w14:textId="0D83A845" w:rsidR="007A1EB3" w:rsidRPr="007548C9" w:rsidRDefault="0078061C"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Úspešný </w:t>
      </w:r>
      <w:r w:rsidRPr="00F31D42">
        <w:rPr>
          <w:rFonts w:ascii="Arial" w:hAnsi="Arial" w:cs="Arial"/>
          <w:b/>
          <w:color w:val="000000" w:themeColor="text1"/>
          <w:sz w:val="20"/>
          <w:szCs w:val="20"/>
        </w:rPr>
        <w:t xml:space="preserve">uchádzač je povinný predložiť najneskôr v lehote stanovenej vo výzve na poskytnutie riadnej </w:t>
      </w:r>
      <w:r w:rsidRPr="00CA5729">
        <w:rPr>
          <w:rFonts w:ascii="Arial" w:hAnsi="Arial" w:cs="Arial"/>
          <w:b/>
          <w:color w:val="000000" w:themeColor="text1"/>
          <w:sz w:val="20"/>
          <w:szCs w:val="20"/>
        </w:rPr>
        <w:t>súčinnosti</w:t>
      </w:r>
      <w:r>
        <w:rPr>
          <w:rFonts w:ascii="Arial" w:hAnsi="Arial" w:cs="Arial"/>
          <w:b/>
          <w:color w:val="000000" w:themeColor="text1"/>
          <w:sz w:val="20"/>
          <w:szCs w:val="20"/>
        </w:rPr>
        <w:t xml:space="preserve"> </w:t>
      </w:r>
      <w:r w:rsidRPr="0078061C">
        <w:rPr>
          <w:rFonts w:ascii="Arial" w:hAnsi="Arial" w:cs="Arial"/>
          <w:b/>
          <w:sz w:val="20"/>
          <w:szCs w:val="20"/>
        </w:rPr>
        <w:t>zmluvu (potvrdenie) o poistení zodpovednosti za škodu uzatvorenú v zmysle § 20 ods. 1 zákona č. 78/1992 Zb. o daňových poradcoch a Slovenskej komore daňových poradcov v znení neskorších predpisov</w:t>
      </w:r>
      <w:r w:rsidRPr="002C460A">
        <w:rPr>
          <w:rFonts w:ascii="Arial" w:hAnsi="Arial" w:cs="Arial"/>
          <w:sz w:val="20"/>
          <w:szCs w:val="20"/>
        </w:rPr>
        <w:t>, a to ako úradne osvedčenú fotokópiu</w:t>
      </w:r>
      <w:r>
        <w:rPr>
          <w:rFonts w:ascii="Arial" w:hAnsi="Arial" w:cs="Arial"/>
          <w:sz w:val="20"/>
          <w:szCs w:val="20"/>
        </w:rPr>
        <w:t>.</w:t>
      </w:r>
    </w:p>
    <w:p w14:paraId="1A4258AA" w14:textId="294D2FAB"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Verejný </w:t>
      </w:r>
      <w:r w:rsidR="00A74F7E" w:rsidRPr="00A74F7E">
        <w:rPr>
          <w:rFonts w:ascii="Arial" w:hAnsi="Arial" w:cs="Arial"/>
          <w:sz w:val="20"/>
          <w:szCs w:val="20"/>
        </w:rPr>
        <w:t xml:space="preserve">obstarávateľ vyžaduje, aby úspešný uchádzač v </w:t>
      </w:r>
      <w:r w:rsidR="006D347A">
        <w:rPr>
          <w:rFonts w:ascii="Arial" w:hAnsi="Arial" w:cs="Arial"/>
          <w:sz w:val="20"/>
          <w:szCs w:val="20"/>
        </w:rPr>
        <w:t>Dohod</w:t>
      </w:r>
      <w:r w:rsidR="00A74F7E" w:rsidRPr="00A74F7E">
        <w:rPr>
          <w:rFonts w:ascii="Arial" w:hAnsi="Arial" w:cs="Arial"/>
          <w:sz w:val="20"/>
          <w:szCs w:val="20"/>
        </w:rPr>
        <w:t>e najneskôr v čase jej uzavretia uviedol údaje o všetkých známych subdodávateľoch, údaje o osobe oprávnenej konať za subdodávateľa v rozsahu meno a priezvisko, adresa pobytu, dátum narodenia (</w:t>
      </w:r>
      <w:r w:rsidR="00A74F7E" w:rsidRPr="00131A54">
        <w:rPr>
          <w:rFonts w:ascii="Arial" w:hAnsi="Arial" w:cs="Arial"/>
          <w:sz w:val="20"/>
          <w:szCs w:val="20"/>
        </w:rPr>
        <w:t xml:space="preserve">Príloha č. </w:t>
      </w:r>
      <w:r w:rsidR="008219BA">
        <w:rPr>
          <w:rFonts w:ascii="Arial" w:hAnsi="Arial" w:cs="Arial"/>
          <w:sz w:val="20"/>
          <w:szCs w:val="20"/>
        </w:rPr>
        <w:t>5</w:t>
      </w:r>
      <w:r w:rsidR="00A74F7E" w:rsidRPr="00131A54">
        <w:rPr>
          <w:rFonts w:ascii="Arial" w:hAnsi="Arial" w:cs="Arial"/>
          <w:sz w:val="20"/>
          <w:szCs w:val="20"/>
        </w:rPr>
        <w:t xml:space="preserve"> Zoznam subdodávateľov a podiel subdodávok k </w:t>
      </w:r>
      <w:r w:rsidR="006D347A">
        <w:rPr>
          <w:rFonts w:ascii="Arial" w:hAnsi="Arial" w:cs="Arial"/>
          <w:sz w:val="20"/>
          <w:szCs w:val="20"/>
        </w:rPr>
        <w:t>Dohod</w:t>
      </w:r>
      <w:r w:rsidR="00A74F7E" w:rsidRPr="00131A54">
        <w:rPr>
          <w:rFonts w:ascii="Arial" w:hAnsi="Arial" w:cs="Arial"/>
          <w:sz w:val="20"/>
          <w:szCs w:val="20"/>
        </w:rPr>
        <w:t>e)</w:t>
      </w:r>
      <w:r w:rsidR="00A74F7E" w:rsidRPr="00A74F7E">
        <w:rPr>
          <w:rFonts w:ascii="Arial" w:hAnsi="Arial" w:cs="Arial"/>
          <w:sz w:val="20"/>
          <w:szCs w:val="20"/>
        </w:rPr>
        <w:t>. Nesplnenie tejto povinnosti bude verejný obstarávateľ považovať za neposkytnutie riadnej súčinnosti</w:t>
      </w:r>
      <w:r w:rsidRPr="007548C9">
        <w:rPr>
          <w:rFonts w:ascii="Arial" w:hAnsi="Arial" w:cs="Arial"/>
          <w:sz w:val="20"/>
          <w:szCs w:val="20"/>
        </w:rPr>
        <w:t>.</w:t>
      </w:r>
    </w:p>
    <w:p w14:paraId="63D3BEEA" w14:textId="564D83D5"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A74F7E">
        <w:rPr>
          <w:rFonts w:ascii="Arial" w:hAnsi="Arial" w:cs="Arial"/>
          <w:b/>
          <w:sz w:val="20"/>
          <w:szCs w:val="20"/>
        </w:rPr>
        <w:t xml:space="preserve">V </w:t>
      </w:r>
      <w:r w:rsidR="00A74F7E" w:rsidRPr="00F31D42">
        <w:rPr>
          <w:rFonts w:ascii="Arial" w:hAnsi="Arial" w:cs="Arial"/>
          <w:b/>
          <w:color w:val="000000" w:themeColor="text1"/>
          <w:sz w:val="20"/>
          <w:szCs w:val="20"/>
        </w:rPr>
        <w:t>prípade, že úspešným uchádzačom je skupina dodávateľov</w:t>
      </w:r>
      <w:r w:rsidR="00A74F7E"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w:t>
      </w:r>
      <w:r w:rsidR="00A74F7E" w:rsidRPr="00F31D42">
        <w:rPr>
          <w:rFonts w:ascii="Arial" w:hAnsi="Arial" w:cs="Arial"/>
          <w:color w:val="000000" w:themeColor="text1"/>
          <w:sz w:val="20"/>
          <w:szCs w:val="20"/>
        </w:rPr>
        <w:lastRenderedPageBreak/>
        <w:t xml:space="preserve">doklad preukazujúci splnenie podmienky uvedenej v bode 18.5 tejto časti </w:t>
      </w:r>
      <w:r w:rsidR="00F439F3">
        <w:rPr>
          <w:rFonts w:ascii="Arial" w:hAnsi="Arial" w:cs="Arial"/>
          <w:color w:val="000000" w:themeColor="text1"/>
          <w:sz w:val="20"/>
          <w:szCs w:val="20"/>
        </w:rPr>
        <w:t>SP</w:t>
      </w:r>
      <w:r w:rsidR="00A74F7E" w:rsidRPr="00F31D42">
        <w:rPr>
          <w:rFonts w:ascii="Arial" w:hAnsi="Arial" w:cs="Arial"/>
          <w:color w:val="000000" w:themeColor="text1"/>
          <w:sz w:val="20"/>
          <w:szCs w:val="20"/>
        </w:rPr>
        <w:t>. Nesplnenie tejto povinnosti bude verejný obstarávateľ považovať za neposkytnutie riadnej súčinnosti</w:t>
      </w:r>
      <w:r w:rsidRPr="007548C9">
        <w:rPr>
          <w:rFonts w:ascii="Arial" w:hAnsi="Arial" w:cs="Arial"/>
          <w:sz w:val="20"/>
          <w:szCs w:val="20"/>
        </w:rPr>
        <w:t>.</w:t>
      </w:r>
    </w:p>
    <w:p w14:paraId="4D500BD2" w14:textId="61F071F8"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 </w:t>
      </w:r>
      <w:r w:rsidR="00A74F7E" w:rsidRPr="00A74F7E">
        <w:rPr>
          <w:rFonts w:ascii="Arial" w:hAnsi="Arial" w:cs="Arial"/>
          <w:sz w:val="20"/>
          <w:szCs w:val="20"/>
        </w:rPr>
        <w:t>prípade, že je úspešným uchádzačom skupina dodávateľov a</w:t>
      </w:r>
      <w:r w:rsidR="00A74F7E">
        <w:rPr>
          <w:rFonts w:ascii="Arial" w:hAnsi="Arial" w:cs="Arial"/>
          <w:sz w:val="20"/>
          <w:szCs w:val="20"/>
        </w:rPr>
        <w:t xml:space="preserve"> </w:t>
      </w:r>
      <w:r w:rsidR="006D347A">
        <w:rPr>
          <w:rFonts w:ascii="Arial" w:hAnsi="Arial" w:cs="Arial"/>
          <w:sz w:val="20"/>
          <w:szCs w:val="20"/>
        </w:rPr>
        <w:t>Dohod</w:t>
      </w:r>
      <w:r w:rsidR="00A74F7E" w:rsidRPr="00A74F7E">
        <w:rPr>
          <w:rFonts w:ascii="Arial" w:hAnsi="Arial" w:cs="Arial"/>
          <w:sz w:val="20"/>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6D347A">
        <w:rPr>
          <w:rFonts w:ascii="Arial" w:hAnsi="Arial" w:cs="Arial"/>
          <w:sz w:val="20"/>
          <w:szCs w:val="20"/>
        </w:rPr>
        <w:t>Dohod</w:t>
      </w:r>
      <w:r w:rsidR="00A74F7E" w:rsidRPr="00A74F7E">
        <w:rPr>
          <w:rFonts w:ascii="Arial" w:hAnsi="Arial" w:cs="Arial"/>
          <w:sz w:val="20"/>
          <w:szCs w:val="20"/>
        </w:rPr>
        <w:t>y (ak takáto plná moc nebola predložená uchádzačom v rámci ponuky). Nesplnenie tejto povinnosti bude verejný obstarávateľ považovať za neposkytnutie riadnej súčinnosti</w:t>
      </w:r>
      <w:r w:rsidRPr="007548C9">
        <w:rPr>
          <w:rFonts w:ascii="Arial" w:hAnsi="Arial" w:cs="Arial"/>
          <w:sz w:val="20"/>
          <w:szCs w:val="20"/>
        </w:rPr>
        <w:t>.</w:t>
      </w:r>
    </w:p>
    <w:p w14:paraId="12E257F3" w14:textId="77777777"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Povinnosť mať zapísaných konečných užívateľov výhod v registri partnerov verejného sektora sa vzťahuje na každého člena skupiny dodávateľov.</w:t>
      </w:r>
    </w:p>
    <w:p w14:paraId="1F1240D6" w14:textId="7CF573BF"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Verejný obstarávateľ si vyhradzuje právo neprijať ponuky uchádzačov, ktoré budú cenovo prevyšovať predpokladanú hodnotu zákazky</w:t>
      </w:r>
      <w:r w:rsidR="00131A54">
        <w:rPr>
          <w:rFonts w:ascii="Arial" w:hAnsi="Arial" w:cs="Arial"/>
          <w:sz w:val="20"/>
          <w:szCs w:val="20"/>
        </w:rPr>
        <w:t>,</w:t>
      </w:r>
      <w:r w:rsidRPr="007548C9">
        <w:rPr>
          <w:rFonts w:ascii="Arial" w:hAnsi="Arial" w:cs="Arial"/>
          <w:sz w:val="20"/>
          <w:szCs w:val="20"/>
        </w:rPr>
        <w:t xml:space="preserve"> t.</w:t>
      </w:r>
      <w:r w:rsidR="00A74F7E">
        <w:rPr>
          <w:rFonts w:ascii="Arial" w:hAnsi="Arial" w:cs="Arial"/>
          <w:sz w:val="20"/>
          <w:szCs w:val="20"/>
        </w:rPr>
        <w:t xml:space="preserve"> </w:t>
      </w:r>
      <w:r w:rsidRPr="007548C9">
        <w:rPr>
          <w:rFonts w:ascii="Arial" w:hAnsi="Arial" w:cs="Arial"/>
          <w:sz w:val="20"/>
          <w:szCs w:val="20"/>
        </w:rPr>
        <w:t xml:space="preserve">j. ktorých najnižšia cena bude vyššia ako plánované finančné prostriedky </w:t>
      </w:r>
      <w:r w:rsidR="0015569D" w:rsidRPr="007548C9">
        <w:rPr>
          <w:rFonts w:ascii="Arial" w:hAnsi="Arial" w:cs="Arial"/>
          <w:sz w:val="20"/>
          <w:szCs w:val="20"/>
        </w:rPr>
        <w:t xml:space="preserve">verejného </w:t>
      </w:r>
      <w:r w:rsidRPr="007548C9">
        <w:rPr>
          <w:rFonts w:ascii="Arial" w:hAnsi="Arial" w:cs="Arial"/>
          <w:sz w:val="20"/>
          <w:szCs w:val="20"/>
        </w:rPr>
        <w:t>obstarávateľa na predmet zákazky.</w:t>
      </w:r>
    </w:p>
    <w:p w14:paraId="1A4E1BB3" w14:textId="77777777" w:rsidR="00302CC7" w:rsidRPr="007548C9" w:rsidRDefault="00302CC7" w:rsidP="00FE1BD8">
      <w:pPr>
        <w:spacing w:after="60" w:line="240" w:lineRule="auto"/>
        <w:jc w:val="both"/>
        <w:rPr>
          <w:rFonts w:ascii="Arial" w:hAnsi="Arial" w:cs="Arial"/>
          <w:sz w:val="20"/>
          <w:szCs w:val="20"/>
        </w:rPr>
      </w:pPr>
    </w:p>
    <w:p w14:paraId="41896038" w14:textId="77777777" w:rsidR="00302CC7" w:rsidRPr="007548C9" w:rsidRDefault="00302CC7" w:rsidP="00CD7235">
      <w:pPr>
        <w:pStyle w:val="Nadpis3"/>
        <w:numPr>
          <w:ilvl w:val="0"/>
          <w:numId w:val="45"/>
        </w:numPr>
        <w:spacing w:after="120"/>
        <w:ind w:left="567" w:hanging="567"/>
        <w:rPr>
          <w:rStyle w:val="dajeNDSChar"/>
          <w:rFonts w:ascii="Arial" w:hAnsi="Arial" w:cs="Arial"/>
          <w:color w:val="auto"/>
          <w:sz w:val="20"/>
          <w:szCs w:val="20"/>
          <w:lang w:eastAsia="sk-SK"/>
        </w:rPr>
      </w:pPr>
      <w:bookmarkStart w:id="65" w:name="_Toc461981437"/>
      <w:r w:rsidRPr="007548C9">
        <w:rPr>
          <w:rStyle w:val="dajeNDSChar"/>
          <w:rFonts w:ascii="Arial" w:hAnsi="Arial" w:cs="Arial"/>
          <w:color w:val="auto"/>
          <w:sz w:val="20"/>
          <w:szCs w:val="20"/>
          <w:lang w:eastAsia="sk-SK"/>
        </w:rPr>
        <w:t>Zrušenie verejného obstarávania</w:t>
      </w:r>
      <w:bookmarkEnd w:id="65"/>
    </w:p>
    <w:p w14:paraId="4E3D150A" w14:textId="77777777" w:rsidR="00302CC7" w:rsidRPr="007548C9" w:rsidRDefault="00302CC7" w:rsidP="00CD7235">
      <w:pPr>
        <w:numPr>
          <w:ilvl w:val="1"/>
          <w:numId w:val="45"/>
        </w:numPr>
        <w:autoSpaceDE w:val="0"/>
        <w:autoSpaceDN w:val="0"/>
        <w:spacing w:line="240" w:lineRule="auto"/>
        <w:jc w:val="both"/>
        <w:rPr>
          <w:rFonts w:ascii="Arial" w:hAnsi="Arial" w:cs="Arial"/>
          <w:sz w:val="20"/>
          <w:szCs w:val="20"/>
        </w:rPr>
      </w:pPr>
      <w:r w:rsidRPr="007548C9">
        <w:rPr>
          <w:rFonts w:ascii="Arial" w:hAnsi="Arial" w:cs="Arial"/>
          <w:sz w:val="20"/>
          <w:szCs w:val="20"/>
        </w:rPr>
        <w:t>Verejný obstarávateľ zruší verejné obstarávanie alebo jeho časť, ak:</w:t>
      </w:r>
    </w:p>
    <w:p w14:paraId="185D1287" w14:textId="15F52B7C"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 xml:space="preserve">ani jeden uchádzač alebo záujemca nesplnil podmienky účasti vo verejnom obstarávaní a uchádzač alebo záujemca neuplatnil námietky v lehote podľa </w:t>
      </w:r>
      <w:r w:rsidR="0015569D" w:rsidRPr="007548C9">
        <w:rPr>
          <w:rFonts w:ascii="Arial" w:hAnsi="Arial" w:cs="Arial"/>
          <w:sz w:val="20"/>
          <w:szCs w:val="20"/>
        </w:rPr>
        <w:t>Z</w:t>
      </w:r>
      <w:r w:rsidRPr="007548C9">
        <w:rPr>
          <w:rFonts w:ascii="Arial" w:hAnsi="Arial" w:cs="Arial"/>
          <w:sz w:val="20"/>
          <w:szCs w:val="20"/>
        </w:rPr>
        <w:t>ákona,</w:t>
      </w:r>
    </w:p>
    <w:p w14:paraId="459C7C1E" w14:textId="77777777"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nedostal ani jednu ponuku,</w:t>
      </w:r>
    </w:p>
    <w:p w14:paraId="1F5251C8" w14:textId="3BA2744B"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ani jedna z predložených ponúk nezodpovedá požiadavkám určeným podľa § 42</w:t>
      </w:r>
      <w:r w:rsidR="00A74F7E">
        <w:rPr>
          <w:rFonts w:ascii="Arial" w:hAnsi="Arial" w:cs="Arial"/>
          <w:sz w:val="20"/>
          <w:szCs w:val="20"/>
        </w:rPr>
        <w:t xml:space="preserve"> </w:t>
      </w:r>
      <w:r w:rsidRPr="007548C9">
        <w:rPr>
          <w:rFonts w:ascii="Arial" w:hAnsi="Arial" w:cs="Arial"/>
          <w:sz w:val="20"/>
          <w:szCs w:val="20"/>
        </w:rPr>
        <w:t>Z</w:t>
      </w:r>
      <w:r w:rsidR="0015569D" w:rsidRPr="007548C9">
        <w:rPr>
          <w:rFonts w:ascii="Arial" w:hAnsi="Arial" w:cs="Arial"/>
          <w:sz w:val="20"/>
          <w:szCs w:val="20"/>
        </w:rPr>
        <w:t>ákona</w:t>
      </w:r>
      <w:r w:rsidRPr="007548C9">
        <w:rPr>
          <w:rFonts w:ascii="Arial" w:hAnsi="Arial" w:cs="Arial"/>
          <w:sz w:val="20"/>
          <w:szCs w:val="20"/>
        </w:rPr>
        <w:t xml:space="preserve"> a uchádzač nepodal námietky v lehote podľa </w:t>
      </w:r>
      <w:r w:rsidR="0015569D" w:rsidRPr="007548C9">
        <w:rPr>
          <w:rFonts w:ascii="Arial" w:hAnsi="Arial" w:cs="Arial"/>
          <w:sz w:val="20"/>
          <w:szCs w:val="20"/>
        </w:rPr>
        <w:t>Z</w:t>
      </w:r>
      <w:r w:rsidRPr="007548C9">
        <w:rPr>
          <w:rFonts w:ascii="Arial" w:hAnsi="Arial" w:cs="Arial"/>
          <w:sz w:val="20"/>
          <w:szCs w:val="20"/>
        </w:rPr>
        <w:t>ákona,</w:t>
      </w:r>
    </w:p>
    <w:p w14:paraId="3418390D" w14:textId="77777777"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jeho zrušenie nariadil úrad.</w:t>
      </w:r>
    </w:p>
    <w:p w14:paraId="205187EF" w14:textId="7AA38D2B"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Pr="007548C9">
        <w:rPr>
          <w:rFonts w:ascii="Arial" w:hAnsi="Arial" w:cs="Arial"/>
          <w:sz w:val="20"/>
          <w:szCs w:val="20"/>
        </w:rPr>
        <w:t xml:space="preserve">. </w:t>
      </w:r>
    </w:p>
    <w:p w14:paraId="72D897FD" w14:textId="21324482"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7548C9">
        <w:rPr>
          <w:rFonts w:ascii="Arial" w:hAnsi="Arial" w:cs="Arial"/>
          <w:sz w:val="20"/>
          <w:szCs w:val="20"/>
        </w:rPr>
        <w:t>.</w:t>
      </w:r>
    </w:p>
    <w:p w14:paraId="7A4BBFA4" w14:textId="4E298138"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v oznámení o výsledku verejného obstarávania uvedie, či zadávanie zákazky bude predmetom opätovného uverejnenia</w:t>
      </w:r>
      <w:r w:rsidRPr="007548C9">
        <w:rPr>
          <w:rFonts w:ascii="Arial" w:hAnsi="Arial" w:cs="Arial"/>
          <w:sz w:val="20"/>
          <w:szCs w:val="20"/>
        </w:rPr>
        <w:t>.</w:t>
      </w:r>
    </w:p>
    <w:p w14:paraId="4703E4CC" w14:textId="77777777" w:rsidR="00E81CD4" w:rsidRPr="007548C9" w:rsidRDefault="00E81CD4" w:rsidP="005C3B6A">
      <w:pPr>
        <w:spacing w:after="0" w:line="240" w:lineRule="auto"/>
        <w:rPr>
          <w:rFonts w:ascii="Arial" w:hAnsi="Arial" w:cs="Arial"/>
        </w:rPr>
      </w:pPr>
    </w:p>
    <w:p w14:paraId="7B6D4770" w14:textId="77777777" w:rsidR="000D1DE7" w:rsidRPr="007548C9" w:rsidRDefault="000D1DE7" w:rsidP="00796CF2">
      <w:pPr>
        <w:pStyle w:val="Zkladntext"/>
        <w:tabs>
          <w:tab w:val="right" w:leader="dot" w:pos="10080"/>
        </w:tabs>
        <w:rPr>
          <w:rFonts w:ascii="Arial" w:hAnsi="Arial" w:cs="Arial"/>
          <w:noProof w:val="0"/>
          <w:sz w:val="20"/>
          <w:szCs w:val="20"/>
        </w:rPr>
      </w:pPr>
    </w:p>
    <w:p w14:paraId="2A5A9205" w14:textId="77777777" w:rsidR="000D1DE7" w:rsidRPr="007548C9" w:rsidRDefault="000D1DE7" w:rsidP="00796CF2">
      <w:pPr>
        <w:pStyle w:val="Zkladntext"/>
        <w:tabs>
          <w:tab w:val="right" w:leader="dot" w:pos="10080"/>
        </w:tabs>
        <w:rPr>
          <w:rFonts w:ascii="Arial" w:hAnsi="Arial" w:cs="Arial"/>
          <w:noProof w:val="0"/>
          <w:sz w:val="20"/>
          <w:szCs w:val="20"/>
        </w:rPr>
      </w:pPr>
    </w:p>
    <w:p w14:paraId="6FA086E1" w14:textId="77777777" w:rsidR="000D1DE7" w:rsidRPr="007548C9" w:rsidRDefault="000D1DE7" w:rsidP="00796CF2">
      <w:pPr>
        <w:pStyle w:val="Zkladntext"/>
        <w:tabs>
          <w:tab w:val="right" w:leader="dot" w:pos="10080"/>
        </w:tabs>
        <w:rPr>
          <w:rFonts w:ascii="Arial" w:hAnsi="Arial" w:cs="Arial"/>
          <w:noProof w:val="0"/>
          <w:sz w:val="20"/>
          <w:szCs w:val="20"/>
        </w:rPr>
      </w:pPr>
    </w:p>
    <w:p w14:paraId="32D799C4" w14:textId="77777777" w:rsidR="000E64BD" w:rsidRPr="007548C9" w:rsidRDefault="000E64BD" w:rsidP="000E64BD">
      <w:pPr>
        <w:pStyle w:val="Zarkazkladnhotextu"/>
        <w:spacing w:after="0"/>
        <w:ind w:left="0"/>
        <w:rPr>
          <w:rFonts w:ascii="Arial" w:hAnsi="Arial" w:cs="Arial"/>
          <w:bCs/>
          <w:sz w:val="20"/>
          <w:szCs w:val="20"/>
          <w:u w:val="single"/>
        </w:rPr>
      </w:pPr>
      <w:r>
        <w:rPr>
          <w:rFonts w:ascii="Arial" w:hAnsi="Arial" w:cs="Arial"/>
          <w:bCs/>
          <w:sz w:val="20"/>
          <w:szCs w:val="20"/>
          <w:u w:val="single"/>
        </w:rPr>
        <w:t>Prílohy:</w:t>
      </w:r>
    </w:p>
    <w:p w14:paraId="6691A121" w14:textId="26842DBB" w:rsidR="004E115A" w:rsidRPr="007548C9" w:rsidRDefault="00323D74"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Príloha č. 1 k časti A.1</w:t>
      </w:r>
      <w:r w:rsidR="00302CC7" w:rsidRPr="007548C9">
        <w:rPr>
          <w:rFonts w:ascii="Arial" w:hAnsi="Arial" w:cs="Arial"/>
          <w:noProof w:val="0"/>
          <w:sz w:val="20"/>
          <w:szCs w:val="20"/>
        </w:rPr>
        <w:t xml:space="preserve"> </w:t>
      </w:r>
      <w:r w:rsidR="00F60F02">
        <w:rPr>
          <w:rFonts w:ascii="Arial" w:hAnsi="Arial" w:cs="Arial"/>
          <w:noProof w:val="0"/>
          <w:sz w:val="20"/>
          <w:szCs w:val="20"/>
        </w:rPr>
        <w:t xml:space="preserve">- </w:t>
      </w:r>
      <w:r w:rsidR="00302CC7" w:rsidRPr="007548C9">
        <w:rPr>
          <w:rFonts w:ascii="Arial" w:hAnsi="Arial" w:cs="Arial"/>
          <w:noProof w:val="0"/>
          <w:sz w:val="20"/>
          <w:szCs w:val="20"/>
        </w:rPr>
        <w:t>Všeobecné informácie o</w:t>
      </w:r>
      <w:r w:rsidR="004E115A" w:rsidRPr="007548C9">
        <w:rPr>
          <w:rFonts w:ascii="Arial" w:hAnsi="Arial" w:cs="Arial"/>
          <w:noProof w:val="0"/>
          <w:sz w:val="20"/>
          <w:szCs w:val="20"/>
        </w:rPr>
        <w:t> </w:t>
      </w:r>
      <w:r w:rsidR="00302CC7" w:rsidRPr="007548C9">
        <w:rPr>
          <w:rFonts w:ascii="Arial" w:hAnsi="Arial" w:cs="Arial"/>
          <w:noProof w:val="0"/>
          <w:sz w:val="20"/>
          <w:szCs w:val="20"/>
        </w:rPr>
        <w:t>uchádzačovi</w:t>
      </w:r>
    </w:p>
    <w:p w14:paraId="55311FD6" w14:textId="19269E9F" w:rsidR="00302CC7" w:rsidRPr="007548C9" w:rsidRDefault="00302CC7"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w:t>
      </w:r>
      <w:r w:rsidR="00323D74" w:rsidRPr="007548C9">
        <w:rPr>
          <w:rFonts w:ascii="Arial" w:hAnsi="Arial" w:cs="Arial"/>
          <w:noProof w:val="0"/>
          <w:sz w:val="20"/>
          <w:szCs w:val="20"/>
        </w:rPr>
        <w:t>a č. 2 k časti A.1</w:t>
      </w:r>
      <w:r w:rsidRPr="007548C9">
        <w:rPr>
          <w:rFonts w:ascii="Arial" w:hAnsi="Arial" w:cs="Arial"/>
          <w:noProof w:val="0"/>
          <w:sz w:val="20"/>
          <w:szCs w:val="20"/>
        </w:rPr>
        <w:t xml:space="preserve"> </w:t>
      </w:r>
      <w:r w:rsidR="00F60F02">
        <w:rPr>
          <w:rFonts w:ascii="Arial" w:hAnsi="Arial" w:cs="Arial"/>
          <w:noProof w:val="0"/>
          <w:sz w:val="20"/>
          <w:szCs w:val="20"/>
        </w:rPr>
        <w:t xml:space="preserve">- </w:t>
      </w:r>
      <w:r w:rsidRPr="007548C9">
        <w:rPr>
          <w:rFonts w:ascii="Arial" w:hAnsi="Arial" w:cs="Arial"/>
          <w:noProof w:val="0"/>
          <w:sz w:val="20"/>
          <w:szCs w:val="20"/>
        </w:rPr>
        <w:t>Jednotný európsky dokument</w:t>
      </w:r>
    </w:p>
    <w:p w14:paraId="589F28D0" w14:textId="77CEE9EB" w:rsidR="001F11D9" w:rsidRPr="007548C9" w:rsidRDefault="001F11D9" w:rsidP="001975F9">
      <w:pPr>
        <w:spacing w:after="0" w:line="240" w:lineRule="auto"/>
        <w:jc w:val="both"/>
        <w:rPr>
          <w:rFonts w:ascii="Arial" w:hAnsi="Arial" w:cs="Arial"/>
          <w:b/>
          <w:sz w:val="24"/>
          <w:szCs w:val="24"/>
        </w:rPr>
        <w:sectPr w:rsidR="001F11D9" w:rsidRPr="007548C9" w:rsidSect="00D00255">
          <w:pgSz w:w="11906" w:h="16838"/>
          <w:pgMar w:top="1418" w:right="1418" w:bottom="1418" w:left="1418" w:header="709" w:footer="709" w:gutter="0"/>
          <w:cols w:space="708"/>
          <w:docGrid w:linePitch="360"/>
        </w:sectPr>
      </w:pPr>
    </w:p>
    <w:p w14:paraId="6CED85C2" w14:textId="078D79C8" w:rsidR="00796CF2" w:rsidRPr="007548C9" w:rsidRDefault="00EC0D21" w:rsidP="006E033B">
      <w:pPr>
        <w:pStyle w:val="Nadpis1"/>
        <w:rPr>
          <w:rFonts w:cs="Arial"/>
        </w:rPr>
      </w:pPr>
      <w:bookmarkStart w:id="66" w:name="_Toc461981438"/>
      <w:r w:rsidRPr="007548C9">
        <w:rPr>
          <w:rFonts w:cs="Arial"/>
        </w:rPr>
        <w:lastRenderedPageBreak/>
        <w:t>A.2</w:t>
      </w:r>
      <w:r w:rsidR="00F114F0" w:rsidRPr="007548C9">
        <w:rPr>
          <w:rFonts w:cs="Arial"/>
        </w:rPr>
        <w:t xml:space="preserve"> KritériÁ</w:t>
      </w:r>
      <w:r w:rsidR="00796CF2" w:rsidRPr="007548C9">
        <w:rPr>
          <w:rFonts w:cs="Arial"/>
        </w:rPr>
        <w:t xml:space="preserve"> na hodnotenie ponúk a PRAVIDLÁ ich uplatnenia</w:t>
      </w:r>
      <w:bookmarkEnd w:id="66"/>
    </w:p>
    <w:p w14:paraId="6F314747" w14:textId="06AF07BE" w:rsidR="00796CF2" w:rsidRDefault="00796CF2" w:rsidP="00796CF2">
      <w:pPr>
        <w:pStyle w:val="Zkladntext2"/>
        <w:spacing w:after="0" w:line="240" w:lineRule="auto"/>
        <w:ind w:left="360" w:hanging="360"/>
        <w:jc w:val="both"/>
        <w:rPr>
          <w:rFonts w:ascii="Arial" w:hAnsi="Arial" w:cs="Arial"/>
          <w:b/>
          <w:iCs/>
          <w:caps/>
          <w:noProof w:val="0"/>
          <w:sz w:val="20"/>
          <w:szCs w:val="20"/>
        </w:rPr>
      </w:pPr>
    </w:p>
    <w:p w14:paraId="03C8B6D4" w14:textId="77777777" w:rsidR="00420F09" w:rsidRPr="007548C9" w:rsidRDefault="00420F09" w:rsidP="00796CF2">
      <w:pPr>
        <w:pStyle w:val="Zkladntext2"/>
        <w:spacing w:after="0" w:line="240" w:lineRule="auto"/>
        <w:ind w:left="360" w:hanging="360"/>
        <w:jc w:val="both"/>
        <w:rPr>
          <w:rFonts w:ascii="Arial" w:hAnsi="Arial" w:cs="Arial"/>
          <w:b/>
          <w:iCs/>
          <w:caps/>
          <w:noProof w:val="0"/>
          <w:sz w:val="20"/>
          <w:szCs w:val="20"/>
        </w:rPr>
      </w:pPr>
    </w:p>
    <w:p w14:paraId="5A070725" w14:textId="77777777" w:rsidR="00420F09" w:rsidRPr="00420F09" w:rsidRDefault="00420F09" w:rsidP="00D27BFE">
      <w:pPr>
        <w:pStyle w:val="Zkladntext"/>
        <w:numPr>
          <w:ilvl w:val="0"/>
          <w:numId w:val="52"/>
        </w:numPr>
        <w:spacing w:after="240"/>
        <w:ind w:left="567" w:hanging="567"/>
        <w:rPr>
          <w:rFonts w:ascii="Arial" w:hAnsi="Arial" w:cs="Arial"/>
          <w:b/>
          <w:sz w:val="20"/>
          <w:szCs w:val="20"/>
        </w:rPr>
      </w:pPr>
      <w:r w:rsidRPr="00420F09">
        <w:rPr>
          <w:rFonts w:ascii="Arial" w:hAnsi="Arial" w:cs="Arial"/>
          <w:b/>
          <w:sz w:val="20"/>
          <w:szCs w:val="20"/>
        </w:rPr>
        <w:t>Určenie kritéria:</w:t>
      </w:r>
    </w:p>
    <w:p w14:paraId="5AA9E9D6" w14:textId="10E7B000" w:rsidR="00420F09" w:rsidRPr="00C75072" w:rsidRDefault="00420F09" w:rsidP="00D27BFE">
      <w:pPr>
        <w:pStyle w:val="Zkladntext2"/>
        <w:numPr>
          <w:ilvl w:val="1"/>
          <w:numId w:val="53"/>
        </w:numPr>
        <w:spacing w:after="60" w:line="240" w:lineRule="auto"/>
        <w:ind w:left="567" w:hanging="567"/>
        <w:jc w:val="both"/>
        <w:rPr>
          <w:rFonts w:ascii="Arial" w:hAnsi="Arial" w:cs="Arial"/>
          <w:b/>
          <w:bCs/>
          <w:iCs/>
          <w:caps/>
          <w:noProof w:val="0"/>
          <w:sz w:val="20"/>
          <w:szCs w:val="20"/>
        </w:rPr>
      </w:pPr>
      <w:r w:rsidRPr="00420F09">
        <w:rPr>
          <w:rFonts w:ascii="Arial" w:hAnsi="Arial" w:cs="Arial"/>
          <w:bCs/>
          <w:sz w:val="20"/>
          <w:szCs w:val="20"/>
        </w:rPr>
        <w:t>Ponuky uchádzačov</w:t>
      </w:r>
      <w:r w:rsidRPr="00420F09">
        <w:rPr>
          <w:rFonts w:ascii="Arial" w:hAnsi="Arial" w:cs="Arial"/>
          <w:b/>
          <w:bCs/>
          <w:sz w:val="20"/>
          <w:szCs w:val="20"/>
        </w:rPr>
        <w:t xml:space="preserve"> sa budú</w:t>
      </w:r>
      <w:r w:rsidRPr="00420F09">
        <w:rPr>
          <w:rFonts w:ascii="Arial" w:hAnsi="Arial" w:cs="Arial"/>
          <w:bCs/>
          <w:sz w:val="20"/>
          <w:szCs w:val="20"/>
        </w:rPr>
        <w:t xml:space="preserve"> vyhodnocovať </w:t>
      </w:r>
      <w:r w:rsidRPr="00420F09">
        <w:rPr>
          <w:rFonts w:ascii="Arial" w:hAnsi="Arial" w:cs="Arial"/>
          <w:b/>
          <w:bCs/>
          <w:sz w:val="20"/>
          <w:szCs w:val="20"/>
        </w:rPr>
        <w:t>v súlade s § 44 ods. 3 písm. c) Zákona, a teda na základe najnižšej ceny.</w:t>
      </w:r>
    </w:p>
    <w:p w14:paraId="2357A5E0" w14:textId="0A6E02E6" w:rsidR="00C75072" w:rsidRPr="00C75072" w:rsidRDefault="00C75072" w:rsidP="00D27BFE">
      <w:pPr>
        <w:pStyle w:val="Zkladntext2"/>
        <w:numPr>
          <w:ilvl w:val="1"/>
          <w:numId w:val="53"/>
        </w:numPr>
        <w:spacing w:after="60" w:line="240" w:lineRule="auto"/>
        <w:ind w:left="567" w:hanging="567"/>
        <w:jc w:val="both"/>
        <w:rPr>
          <w:rFonts w:ascii="Arial" w:hAnsi="Arial" w:cs="Arial"/>
          <w:bCs/>
          <w:sz w:val="20"/>
          <w:szCs w:val="20"/>
        </w:rPr>
      </w:pPr>
      <w:r w:rsidRPr="00C75072">
        <w:rPr>
          <w:rFonts w:ascii="Arial" w:hAnsi="Arial" w:cs="Arial"/>
          <w:bCs/>
          <w:sz w:val="20"/>
          <w:szCs w:val="20"/>
        </w:rPr>
        <w:t xml:space="preserve">Jediným kritériom na vyhodnotenie ponúk je: </w:t>
      </w:r>
      <w:r w:rsidRPr="00C75072">
        <w:rPr>
          <w:rFonts w:ascii="Arial" w:hAnsi="Arial" w:cs="Arial"/>
          <w:b/>
          <w:bCs/>
          <w:sz w:val="20"/>
          <w:szCs w:val="20"/>
        </w:rPr>
        <w:t>Navrhovaná cena za celý predmet zákazky v eurách (€, alebo Eur) bez DPH</w:t>
      </w:r>
      <w:r>
        <w:rPr>
          <w:rFonts w:ascii="Arial" w:hAnsi="Arial" w:cs="Arial"/>
          <w:b/>
          <w:bCs/>
          <w:sz w:val="20"/>
          <w:szCs w:val="20"/>
        </w:rPr>
        <w:t>.</w:t>
      </w:r>
    </w:p>
    <w:p w14:paraId="437CADF4" w14:textId="77777777" w:rsidR="00420F09" w:rsidRPr="00420F09" w:rsidRDefault="00420F09" w:rsidP="00420F09">
      <w:pPr>
        <w:pStyle w:val="Zkladntext2"/>
        <w:spacing w:after="60" w:line="240" w:lineRule="auto"/>
        <w:ind w:left="567"/>
        <w:jc w:val="both"/>
        <w:rPr>
          <w:rFonts w:ascii="Arial" w:hAnsi="Arial" w:cs="Arial"/>
          <w:b/>
          <w:bCs/>
          <w:iCs/>
          <w:caps/>
          <w:noProof w:val="0"/>
          <w:sz w:val="20"/>
          <w:szCs w:val="20"/>
        </w:rPr>
      </w:pPr>
    </w:p>
    <w:p w14:paraId="212A431B" w14:textId="709E6A9B" w:rsidR="00420F09" w:rsidRPr="00420F09" w:rsidRDefault="00C75072" w:rsidP="00D27BFE">
      <w:pPr>
        <w:pStyle w:val="Zkladntext"/>
        <w:numPr>
          <w:ilvl w:val="0"/>
          <w:numId w:val="52"/>
        </w:numPr>
        <w:spacing w:after="240"/>
        <w:ind w:left="567" w:hanging="567"/>
        <w:rPr>
          <w:rFonts w:ascii="Arial" w:hAnsi="Arial" w:cs="Arial"/>
          <w:b/>
          <w:sz w:val="20"/>
          <w:szCs w:val="20"/>
        </w:rPr>
      </w:pPr>
      <w:r>
        <w:rPr>
          <w:rFonts w:ascii="Arial" w:hAnsi="Arial" w:cs="Arial"/>
          <w:b/>
          <w:sz w:val="20"/>
          <w:szCs w:val="20"/>
        </w:rPr>
        <w:t>Pravidlá</w:t>
      </w:r>
      <w:r w:rsidRPr="00C75072">
        <w:rPr>
          <w:rFonts w:ascii="Arial" w:eastAsia="Times New Roman" w:hAnsi="Arial" w:cs="Arial"/>
          <w:b/>
          <w:bCs/>
          <w:noProof w:val="0"/>
          <w:sz w:val="20"/>
          <w:szCs w:val="20"/>
          <w:lang w:eastAsia="en-US"/>
        </w:rPr>
        <w:t xml:space="preserve"> </w:t>
      </w:r>
      <w:r w:rsidRPr="00C75072">
        <w:rPr>
          <w:rFonts w:ascii="Arial" w:hAnsi="Arial" w:cs="Arial"/>
          <w:b/>
          <w:bCs/>
          <w:sz w:val="20"/>
          <w:szCs w:val="20"/>
        </w:rPr>
        <w:t>uplatnenia stanovených kritérií na vyhodnotenie ponúk sú nasledujúce</w:t>
      </w:r>
      <w:r w:rsidR="00420F09" w:rsidRPr="00420F09">
        <w:rPr>
          <w:rFonts w:ascii="Arial" w:hAnsi="Arial" w:cs="Arial"/>
          <w:b/>
          <w:sz w:val="20"/>
          <w:szCs w:val="20"/>
        </w:rPr>
        <w:t>:</w:t>
      </w:r>
    </w:p>
    <w:p w14:paraId="6D5D3800" w14:textId="2DD3D151" w:rsidR="00420F09" w:rsidRPr="00420F09" w:rsidRDefault="00C75072" w:rsidP="00D27BFE">
      <w:pPr>
        <w:pStyle w:val="Zkladntext2"/>
        <w:numPr>
          <w:ilvl w:val="1"/>
          <w:numId w:val="54"/>
        </w:numPr>
        <w:spacing w:after="60" w:line="240" w:lineRule="auto"/>
        <w:ind w:left="567" w:hanging="567"/>
        <w:jc w:val="both"/>
        <w:rPr>
          <w:rFonts w:ascii="Arial" w:hAnsi="Arial" w:cs="Arial"/>
          <w:bCs/>
          <w:sz w:val="20"/>
          <w:szCs w:val="20"/>
        </w:rPr>
      </w:pPr>
      <w:r>
        <w:rPr>
          <w:rFonts w:ascii="Arial" w:hAnsi="Arial" w:cs="Arial"/>
          <w:bCs/>
          <w:sz w:val="20"/>
          <w:szCs w:val="20"/>
        </w:rPr>
        <w:t>Hodnotenie</w:t>
      </w:r>
      <w:r w:rsidR="00420F09" w:rsidRPr="00420F09">
        <w:rPr>
          <w:rFonts w:ascii="Arial" w:hAnsi="Arial" w:cs="Arial"/>
          <w:bCs/>
          <w:sz w:val="20"/>
          <w:szCs w:val="20"/>
        </w:rPr>
        <w:t xml:space="preserve"> </w:t>
      </w:r>
      <w:r w:rsidRPr="00C75072">
        <w:rPr>
          <w:rFonts w:ascii="Arial" w:hAnsi="Arial" w:cs="Arial"/>
          <w:bCs/>
          <w:sz w:val="20"/>
          <w:szCs w:val="20"/>
        </w:rPr>
        <w:t>ponúk uchádzačov je dané pridelením príslušného poradia podľa posudzovaných údajov uvedených v jednotlivých ponukách, týkajúcich sa navrhovanej ceny za plnenie celého  predmetu zákazky</w:t>
      </w:r>
      <w:r w:rsidR="00420F09" w:rsidRPr="00420F09">
        <w:rPr>
          <w:rFonts w:ascii="Arial" w:hAnsi="Arial" w:cs="Arial"/>
          <w:bCs/>
          <w:sz w:val="20"/>
          <w:szCs w:val="20"/>
        </w:rPr>
        <w:t xml:space="preserve">. </w:t>
      </w:r>
    </w:p>
    <w:p w14:paraId="2C3A45FF" w14:textId="7E0B07BB" w:rsidR="00420F09" w:rsidRPr="00C75072" w:rsidRDefault="00C75072" w:rsidP="00D27BFE">
      <w:pPr>
        <w:pStyle w:val="Zkladntext2"/>
        <w:numPr>
          <w:ilvl w:val="1"/>
          <w:numId w:val="54"/>
        </w:numPr>
        <w:spacing w:after="60" w:line="240" w:lineRule="auto"/>
        <w:ind w:left="567" w:hanging="567"/>
        <w:jc w:val="both"/>
        <w:rPr>
          <w:rFonts w:ascii="Arial" w:hAnsi="Arial" w:cs="Arial"/>
          <w:b/>
          <w:bCs/>
          <w:sz w:val="20"/>
          <w:szCs w:val="20"/>
        </w:rPr>
      </w:pPr>
      <w:r>
        <w:rPr>
          <w:rFonts w:ascii="Arial" w:hAnsi="Arial" w:cs="Arial"/>
          <w:bCs/>
          <w:sz w:val="20"/>
          <w:szCs w:val="20"/>
        </w:rPr>
        <w:t>Poradie</w:t>
      </w:r>
      <w:r w:rsidR="00420F09" w:rsidRPr="00420F09">
        <w:rPr>
          <w:rFonts w:ascii="Arial" w:hAnsi="Arial" w:cs="Arial"/>
          <w:bCs/>
          <w:sz w:val="20"/>
          <w:szCs w:val="20"/>
        </w:rPr>
        <w:t xml:space="preserve"> </w:t>
      </w:r>
      <w:r w:rsidRPr="00C75072">
        <w:rPr>
          <w:rFonts w:ascii="Arial" w:hAnsi="Arial" w:cs="Arial"/>
          <w:bCs/>
          <w:sz w:val="20"/>
          <w:szCs w:val="20"/>
        </w:rPr>
        <w:t>uchádzačov sa určí porovnaním výšky navrhnutých ponukových cien za plnenie predmetu zákazky vyjadrených v eurách, uvedených v jednotlivých ponukách uchádzačov, podľa určenej definície kritéria - najnižšej ceny</w:t>
      </w:r>
      <w:r w:rsidR="00420F09" w:rsidRPr="00420F09">
        <w:rPr>
          <w:rFonts w:ascii="Arial" w:hAnsi="Arial" w:cs="Arial"/>
          <w:bCs/>
          <w:sz w:val="20"/>
          <w:szCs w:val="20"/>
        </w:rPr>
        <w:t>.</w:t>
      </w:r>
    </w:p>
    <w:p w14:paraId="083486A6" w14:textId="5C32777F" w:rsidR="00C75072" w:rsidRPr="00C75072" w:rsidRDefault="00C75072" w:rsidP="00D27BFE">
      <w:pPr>
        <w:pStyle w:val="Zkladntext2"/>
        <w:numPr>
          <w:ilvl w:val="1"/>
          <w:numId w:val="54"/>
        </w:numPr>
        <w:spacing w:after="60" w:line="240" w:lineRule="auto"/>
        <w:ind w:left="567" w:hanging="567"/>
        <w:jc w:val="both"/>
        <w:rPr>
          <w:rFonts w:ascii="Arial" w:hAnsi="Arial" w:cs="Arial"/>
          <w:bCs/>
          <w:sz w:val="20"/>
          <w:szCs w:val="20"/>
        </w:rPr>
      </w:pPr>
      <w:r w:rsidRPr="00C75072">
        <w:rPr>
          <w:rFonts w:ascii="Arial" w:hAnsi="Arial" w:cs="Arial"/>
          <w:bCs/>
          <w:sz w:val="20"/>
          <w:szCs w:val="20"/>
        </w:rPr>
        <w:t>Úspešný uchádzač bude ten, ktorý sa podľa zostaveného poradia podľa stanoveného kritéria</w:t>
      </w:r>
      <w:r>
        <w:rPr>
          <w:rFonts w:ascii="Arial" w:hAnsi="Arial" w:cs="Arial"/>
          <w:bCs/>
          <w:sz w:val="20"/>
          <w:szCs w:val="20"/>
        </w:rPr>
        <w:t>.</w:t>
      </w:r>
    </w:p>
    <w:p w14:paraId="529C13FD" w14:textId="77777777" w:rsidR="00420F09" w:rsidRPr="00420F09" w:rsidRDefault="00420F09" w:rsidP="00420F09">
      <w:pPr>
        <w:pStyle w:val="Zkladntext2"/>
        <w:spacing w:after="60" w:line="240" w:lineRule="auto"/>
        <w:ind w:left="360"/>
        <w:jc w:val="both"/>
        <w:rPr>
          <w:rFonts w:ascii="Arial" w:hAnsi="Arial" w:cs="Arial"/>
          <w:bCs/>
          <w:sz w:val="20"/>
          <w:szCs w:val="20"/>
        </w:rPr>
      </w:pPr>
    </w:p>
    <w:p w14:paraId="48B7AE45" w14:textId="6068A9DE" w:rsidR="00420F09" w:rsidRPr="00420F09" w:rsidRDefault="00C75072" w:rsidP="00C75072">
      <w:pPr>
        <w:pStyle w:val="Zkladntext"/>
        <w:numPr>
          <w:ilvl w:val="0"/>
          <w:numId w:val="48"/>
        </w:numPr>
        <w:tabs>
          <w:tab w:val="clear" w:pos="1590"/>
          <w:tab w:val="num" w:pos="-426"/>
          <w:tab w:val="num" w:pos="-284"/>
          <w:tab w:val="num" w:pos="-142"/>
          <w:tab w:val="num" w:pos="567"/>
        </w:tabs>
        <w:spacing w:after="240"/>
        <w:ind w:left="567" w:hanging="567"/>
        <w:rPr>
          <w:rFonts w:ascii="Arial" w:hAnsi="Arial" w:cs="Arial"/>
          <w:sz w:val="20"/>
          <w:szCs w:val="20"/>
        </w:rPr>
      </w:pPr>
      <w:r>
        <w:rPr>
          <w:rFonts w:ascii="Arial" w:hAnsi="Arial" w:cs="Arial"/>
          <w:b/>
          <w:bCs/>
          <w:sz w:val="20"/>
          <w:szCs w:val="20"/>
        </w:rPr>
        <w:t>Spôsob</w:t>
      </w:r>
      <w:r w:rsidR="00420F09" w:rsidRPr="00420F09">
        <w:rPr>
          <w:rFonts w:ascii="Arial" w:hAnsi="Arial" w:cs="Arial"/>
          <w:b/>
          <w:bCs/>
          <w:sz w:val="20"/>
          <w:szCs w:val="20"/>
        </w:rPr>
        <w:t xml:space="preserve"> </w:t>
      </w:r>
      <w:r w:rsidRPr="00C75072">
        <w:rPr>
          <w:rFonts w:ascii="Arial" w:hAnsi="Arial" w:cs="Arial"/>
          <w:b/>
          <w:bCs/>
          <w:sz w:val="20"/>
          <w:szCs w:val="20"/>
        </w:rPr>
        <w:t>uvedenia návrhu na plnenie</w:t>
      </w:r>
      <w:r w:rsidR="00420F09" w:rsidRPr="00420F09">
        <w:rPr>
          <w:rFonts w:ascii="Arial" w:hAnsi="Arial" w:cs="Arial"/>
          <w:b/>
          <w:bCs/>
          <w:sz w:val="20"/>
          <w:szCs w:val="20"/>
        </w:rPr>
        <w:t>:</w:t>
      </w:r>
    </w:p>
    <w:p w14:paraId="49A57358" w14:textId="59678FD0" w:rsidR="00420F09" w:rsidRPr="00420F09" w:rsidRDefault="00420F09" w:rsidP="00420F09">
      <w:pPr>
        <w:pStyle w:val="Zkladntext"/>
        <w:tabs>
          <w:tab w:val="left" w:pos="-426"/>
        </w:tabs>
        <w:ind w:left="567" w:hanging="567"/>
        <w:rPr>
          <w:rFonts w:ascii="Arial" w:hAnsi="Arial" w:cs="Arial"/>
          <w:sz w:val="20"/>
          <w:szCs w:val="20"/>
        </w:rPr>
      </w:pPr>
      <w:bookmarkStart w:id="67" w:name="kriteria_pravidlo"/>
      <w:r w:rsidRPr="00420F09">
        <w:rPr>
          <w:rFonts w:ascii="Arial" w:hAnsi="Arial" w:cs="Arial"/>
          <w:sz w:val="20"/>
          <w:szCs w:val="20"/>
        </w:rPr>
        <w:t>3.1</w:t>
      </w:r>
      <w:r w:rsidRPr="00420F09">
        <w:rPr>
          <w:rFonts w:ascii="Arial" w:hAnsi="Arial" w:cs="Arial"/>
          <w:sz w:val="20"/>
          <w:szCs w:val="20"/>
        </w:rPr>
        <w:tab/>
      </w:r>
      <w:r w:rsidR="00C75072">
        <w:rPr>
          <w:rFonts w:ascii="Arial" w:hAnsi="Arial" w:cs="Arial"/>
          <w:sz w:val="20"/>
          <w:szCs w:val="20"/>
        </w:rPr>
        <w:t>U</w:t>
      </w:r>
      <w:r w:rsidRPr="00420F09">
        <w:rPr>
          <w:rFonts w:ascii="Arial" w:hAnsi="Arial" w:cs="Arial"/>
          <w:sz w:val="20"/>
          <w:szCs w:val="20"/>
        </w:rPr>
        <w:t>chádzačov</w:t>
      </w:r>
      <w:r w:rsidR="00C75072">
        <w:rPr>
          <w:rFonts w:ascii="Arial" w:hAnsi="Arial" w:cs="Arial"/>
          <w:sz w:val="20"/>
          <w:szCs w:val="20"/>
        </w:rPr>
        <w:t xml:space="preserve"> </w:t>
      </w:r>
      <w:r w:rsidR="00C75072" w:rsidRPr="00C75072">
        <w:rPr>
          <w:rFonts w:ascii="Arial" w:hAnsi="Arial" w:cs="Arial"/>
          <w:sz w:val="20"/>
          <w:szCs w:val="20"/>
        </w:rPr>
        <w:t>Návrh na plnenia kritéria bude uvedený v Prílohe č. 1 k časti A.2 Návrh na plnenie kritéria týchto SP. Uchádzač tabuľku nevypĺňa, jednotlivé hodnoty budú vyplnené automaticky, po vyplnení jednotkových cien v Prílohe č. 1 Špecifikácia ceny, k časti B.2 Spôsob určenia ceny týchto SP uchádzačom, na základe zabudovaného vzájomného prepojenia medzi danými prílohami</w:t>
      </w:r>
      <w:r w:rsidRPr="00420F09">
        <w:rPr>
          <w:rFonts w:ascii="Arial" w:hAnsi="Arial" w:cs="Arial"/>
          <w:sz w:val="20"/>
          <w:szCs w:val="20"/>
        </w:rPr>
        <w:t xml:space="preserve">.  </w:t>
      </w:r>
    </w:p>
    <w:bookmarkEnd w:id="67"/>
    <w:p w14:paraId="446792C5" w14:textId="77777777" w:rsidR="007B70BA" w:rsidRPr="00420F09" w:rsidRDefault="007B70BA" w:rsidP="007B70BA">
      <w:pPr>
        <w:pStyle w:val="Zkladntext2"/>
        <w:spacing w:after="0" w:line="240" w:lineRule="auto"/>
        <w:ind w:left="360" w:hanging="360"/>
        <w:rPr>
          <w:rFonts w:ascii="Arial" w:hAnsi="Arial" w:cs="Arial"/>
          <w:b/>
          <w:iCs/>
          <w:caps/>
          <w:noProof w:val="0"/>
          <w:sz w:val="20"/>
          <w:szCs w:val="20"/>
        </w:rPr>
      </w:pPr>
    </w:p>
    <w:p w14:paraId="547655C6" w14:textId="436B76C1" w:rsidR="007B70BA" w:rsidRDefault="007B70BA" w:rsidP="002C460A">
      <w:pPr>
        <w:pStyle w:val="Zarkazkladnhotextu"/>
        <w:ind w:left="0"/>
        <w:rPr>
          <w:rFonts w:ascii="Arial" w:hAnsi="Arial" w:cs="Arial"/>
          <w:sz w:val="20"/>
          <w:szCs w:val="20"/>
        </w:rPr>
      </w:pPr>
    </w:p>
    <w:p w14:paraId="0CB79F29" w14:textId="7B61A196" w:rsidR="002C460A" w:rsidRDefault="002C460A" w:rsidP="002C460A">
      <w:pPr>
        <w:pStyle w:val="Zarkazkladnhotextu"/>
        <w:ind w:left="0"/>
        <w:rPr>
          <w:rFonts w:ascii="Arial" w:hAnsi="Arial" w:cs="Arial"/>
          <w:sz w:val="20"/>
          <w:szCs w:val="20"/>
        </w:rPr>
      </w:pPr>
    </w:p>
    <w:p w14:paraId="6B80F272" w14:textId="77777777" w:rsidR="002C460A" w:rsidRPr="00420F09" w:rsidRDefault="002C460A" w:rsidP="002C460A">
      <w:pPr>
        <w:pStyle w:val="Zarkazkladnhotextu"/>
        <w:ind w:left="0"/>
        <w:rPr>
          <w:rFonts w:ascii="Arial" w:hAnsi="Arial" w:cs="Arial"/>
          <w:sz w:val="20"/>
          <w:szCs w:val="20"/>
        </w:rPr>
      </w:pPr>
    </w:p>
    <w:p w14:paraId="1F5CDC76" w14:textId="77777777" w:rsidR="00FE7ABD" w:rsidRPr="00420F09" w:rsidRDefault="00FE7ABD" w:rsidP="00FE7ABD">
      <w:pPr>
        <w:spacing w:after="0"/>
        <w:jc w:val="both"/>
        <w:rPr>
          <w:rFonts w:ascii="Arial" w:hAnsi="Arial" w:cs="Arial"/>
          <w:bCs/>
          <w:sz w:val="20"/>
          <w:szCs w:val="20"/>
          <w:u w:val="single"/>
        </w:rPr>
      </w:pPr>
      <w:r w:rsidRPr="00420F09">
        <w:rPr>
          <w:rFonts w:ascii="Arial" w:hAnsi="Arial" w:cs="Arial"/>
          <w:bCs/>
          <w:sz w:val="20"/>
          <w:szCs w:val="20"/>
          <w:u w:val="single"/>
        </w:rPr>
        <w:t>Prílohy:</w:t>
      </w:r>
    </w:p>
    <w:p w14:paraId="5AC56E56" w14:textId="4D950EF4" w:rsidR="007B70BA" w:rsidRPr="00420F09" w:rsidRDefault="007B70BA" w:rsidP="007B70BA">
      <w:pPr>
        <w:jc w:val="both"/>
        <w:rPr>
          <w:rFonts w:ascii="Arial" w:hAnsi="Arial" w:cs="Arial"/>
          <w:sz w:val="20"/>
          <w:szCs w:val="20"/>
        </w:rPr>
      </w:pPr>
      <w:r w:rsidRPr="00420F09">
        <w:rPr>
          <w:rFonts w:ascii="Arial" w:hAnsi="Arial" w:cs="Arial"/>
          <w:sz w:val="20"/>
          <w:szCs w:val="20"/>
        </w:rPr>
        <w:t>Príloha č. 1 k časti A.2 – Návrh na plnenie kritéria</w:t>
      </w:r>
    </w:p>
    <w:p w14:paraId="75EAE139" w14:textId="77777777" w:rsidR="007905E6" w:rsidRPr="007548C9" w:rsidRDefault="007905E6" w:rsidP="004F4EDD">
      <w:pPr>
        <w:pStyle w:val="Zkladntext"/>
        <w:rPr>
          <w:rFonts w:ascii="Arial" w:hAnsi="Arial" w:cs="Arial"/>
          <w:color w:val="000000" w:themeColor="text1"/>
          <w:sz w:val="20"/>
          <w:szCs w:val="20"/>
        </w:rPr>
        <w:sectPr w:rsidR="007905E6" w:rsidRPr="007548C9" w:rsidSect="00F86BD7">
          <w:pgSz w:w="11906" w:h="16838"/>
          <w:pgMar w:top="1417" w:right="1417" w:bottom="1417" w:left="1417" w:header="708" w:footer="708" w:gutter="0"/>
          <w:cols w:space="708"/>
          <w:docGrid w:linePitch="360"/>
        </w:sectPr>
      </w:pPr>
    </w:p>
    <w:p w14:paraId="1119515F" w14:textId="77777777" w:rsidR="00EC0D21" w:rsidRPr="007548C9" w:rsidRDefault="00EC0D21" w:rsidP="004F25FF">
      <w:pPr>
        <w:pStyle w:val="Nadpis1"/>
        <w:ind w:left="550" w:hanging="550"/>
        <w:rPr>
          <w:rFonts w:cs="Arial"/>
          <w:szCs w:val="20"/>
        </w:rPr>
      </w:pPr>
      <w:bookmarkStart w:id="68" w:name="_Toc461981440"/>
      <w:r w:rsidRPr="007548C9">
        <w:rPr>
          <w:rFonts w:cs="Arial"/>
          <w:szCs w:val="20"/>
        </w:rPr>
        <w:lastRenderedPageBreak/>
        <w:t>B.1 OPIS PREDMETU ZÁKAZKY</w:t>
      </w:r>
      <w:bookmarkEnd w:id="68"/>
    </w:p>
    <w:p w14:paraId="69706DCB" w14:textId="77777777" w:rsidR="002C460A" w:rsidRPr="002C460A" w:rsidRDefault="002C460A" w:rsidP="002C460A">
      <w:pPr>
        <w:rPr>
          <w:rFonts w:ascii="Arial" w:hAnsi="Arial" w:cs="Arial"/>
          <w:sz w:val="20"/>
          <w:szCs w:val="20"/>
        </w:rPr>
      </w:pPr>
    </w:p>
    <w:p w14:paraId="193106F9" w14:textId="77777777" w:rsidR="002C460A" w:rsidRPr="002C460A" w:rsidRDefault="002C460A" w:rsidP="00D27BFE">
      <w:pPr>
        <w:pStyle w:val="Odsekzoznamu"/>
        <w:numPr>
          <w:ilvl w:val="0"/>
          <w:numId w:val="56"/>
        </w:numPr>
        <w:spacing w:after="240"/>
        <w:ind w:left="284" w:hanging="284"/>
        <w:jc w:val="both"/>
        <w:rPr>
          <w:rFonts w:cs="Arial"/>
          <w:sz w:val="20"/>
          <w:szCs w:val="20"/>
        </w:rPr>
      </w:pPr>
      <w:r w:rsidRPr="002C460A">
        <w:rPr>
          <w:rFonts w:cs="Arial"/>
          <w:b/>
          <w:sz w:val="20"/>
          <w:szCs w:val="20"/>
        </w:rPr>
        <w:t>Predmet zákazky</w:t>
      </w:r>
    </w:p>
    <w:p w14:paraId="08E54C76"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Predmetom zákazky je najmä poskytovanie daňového a účtovného poradenstva k otázkam každodennej praxe vyplývajúcich z daňových a účtovných predpisov vzťahujúcich sa k predmetu činnosti spoločnosti.</w:t>
      </w:r>
    </w:p>
    <w:p w14:paraId="5FB301B7" w14:textId="77777777" w:rsidR="002C460A" w:rsidRPr="002C460A" w:rsidRDefault="002C460A" w:rsidP="002C460A">
      <w:pPr>
        <w:pStyle w:val="Odsekzoznamu"/>
        <w:spacing w:after="240"/>
        <w:ind w:left="284"/>
        <w:jc w:val="both"/>
        <w:rPr>
          <w:rFonts w:cs="Arial"/>
          <w:b/>
          <w:sz w:val="20"/>
          <w:szCs w:val="20"/>
        </w:rPr>
      </w:pPr>
      <w:r w:rsidRPr="002C460A">
        <w:rPr>
          <w:rFonts w:cs="Arial"/>
          <w:b/>
          <w:sz w:val="20"/>
          <w:szCs w:val="20"/>
        </w:rPr>
        <w:t>Špecifikácia predmetu zákazky</w:t>
      </w:r>
    </w:p>
    <w:p w14:paraId="7155A1D1"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 xml:space="preserve">Opis predmetu zákazky je komplexnou požiadavkou verejného obstarávateľa na obsah, rozsah a výsledok plnenia uchádzača, ktoré sú predmetom jeho ponuky vo verejnom obstarávaní.  </w:t>
      </w:r>
    </w:p>
    <w:p w14:paraId="7D2DD50B"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PREDMET POSKYTOVANIA DAŇOVÉHO A ÚČTOVNÉHO PORADENSTVA:</w:t>
      </w:r>
    </w:p>
    <w:p w14:paraId="62530C97"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 xml:space="preserve">Poskytovanie daňového a účtovného poradenstva sa bude realizovať v nasledujúcich oblastiach: </w:t>
      </w:r>
    </w:p>
    <w:p w14:paraId="2716F7F7"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a)</w:t>
      </w:r>
      <w:r w:rsidRPr="002C460A">
        <w:rPr>
          <w:rFonts w:cs="Arial"/>
          <w:sz w:val="20"/>
          <w:szCs w:val="20"/>
        </w:rPr>
        <w:tab/>
        <w:t>daňové a účtovné poradenstvo, konzultácie (osobné, telefonické, písomné), odborná pomoc pri riešení a posudzovaní účtovných a daňových prípadov,</w:t>
      </w:r>
    </w:p>
    <w:p w14:paraId="373382EB"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b)</w:t>
      </w:r>
      <w:r w:rsidRPr="002C460A">
        <w:rPr>
          <w:rFonts w:cs="Arial"/>
          <w:sz w:val="20"/>
          <w:szCs w:val="20"/>
        </w:rPr>
        <w:tab/>
        <w:t>daňové a účtovné poradenstvo v rámci Slovak Accounting Standards (ďalej len SAS) a International Financial Reporting Standards (ďalej len IFRS) a aplikácií nových IFRS štandardov záväzných pre klienta,</w:t>
      </w:r>
    </w:p>
    <w:p w14:paraId="4E323016"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c)</w:t>
      </w:r>
      <w:r w:rsidRPr="002C460A">
        <w:rPr>
          <w:rFonts w:cs="Arial"/>
          <w:sz w:val="20"/>
          <w:szCs w:val="20"/>
        </w:rPr>
        <w:tab/>
        <w:t>daňové a účtovné poradenstvo so zreteľom na zložitosť účtovania a vykazovania a nastavenia systému, špecifiká majetku v evidencii klienta (napríklad komponentné členenie z pohľadu vzniku spoločnosti a prechodu na IFRS, vyvolané investície, líniové stavby, zdroje financovania, prioritný infraštruktúrny majetok, ďalej len PIM, verejno-súkromné partnerstvá, ďalej len PPP),</w:t>
      </w:r>
    </w:p>
    <w:p w14:paraId="766B971A"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d)</w:t>
      </w:r>
      <w:r w:rsidRPr="002C460A">
        <w:rPr>
          <w:rFonts w:cs="Arial"/>
          <w:sz w:val="20"/>
          <w:szCs w:val="20"/>
        </w:rPr>
        <w:tab/>
        <w:t>preverovanie vybraných účtov hlavnej knihy klienta, preverovanie vybraných účtovných prípadov a zmluvných vzťahov z daňového a účtovného hľadiska,</w:t>
      </w:r>
    </w:p>
    <w:p w14:paraId="1890BBDB"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e)</w:t>
      </w:r>
      <w:r w:rsidRPr="002C460A">
        <w:rPr>
          <w:rFonts w:cs="Arial"/>
          <w:sz w:val="20"/>
          <w:szCs w:val="20"/>
        </w:rPr>
        <w:tab/>
        <w:t>vypracovanie analýz, návrhov, stanovísk a metodických usmernení podľa požiadavky klienta,</w:t>
      </w:r>
    </w:p>
    <w:p w14:paraId="03837A55"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f)</w:t>
      </w:r>
      <w:r w:rsidRPr="002C460A">
        <w:rPr>
          <w:rFonts w:cs="Arial"/>
          <w:sz w:val="20"/>
          <w:szCs w:val="20"/>
        </w:rPr>
        <w:tab/>
        <w:t>vypracovanie odpovedí na otázky v termíne podľa zadania klienta,</w:t>
      </w:r>
    </w:p>
    <w:p w14:paraId="65F8C413"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g)</w:t>
      </w:r>
      <w:r w:rsidRPr="002C460A">
        <w:rPr>
          <w:rFonts w:cs="Arial"/>
          <w:sz w:val="20"/>
          <w:szCs w:val="20"/>
        </w:rPr>
        <w:tab/>
        <w:t>poradenstvo a pomoc pri uplatňovaní platnej legislatívy týkajúcej sa účtovníctva, daní a financií,</w:t>
      </w:r>
    </w:p>
    <w:p w14:paraId="13870BC2"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h)</w:t>
      </w:r>
      <w:r w:rsidRPr="002C460A">
        <w:rPr>
          <w:rFonts w:cs="Arial"/>
          <w:sz w:val="20"/>
          <w:szCs w:val="20"/>
        </w:rPr>
        <w:tab/>
        <w:t xml:space="preserve">poradenstvo pri posudzovaní, nastavení a optimalizácii účtovných a daňových procesov v informačnom systéme klienta, </w:t>
      </w:r>
    </w:p>
    <w:p w14:paraId="3EDAD8CF"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i)</w:t>
      </w:r>
      <w:r w:rsidRPr="002C460A">
        <w:rPr>
          <w:rFonts w:cs="Arial"/>
          <w:sz w:val="20"/>
          <w:szCs w:val="20"/>
        </w:rPr>
        <w:tab/>
        <w:t>posudzovanie zmlúv z hľadiska  daňových  a účtovných právnych predpisov,</w:t>
      </w:r>
    </w:p>
    <w:p w14:paraId="6CBC540A"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j)</w:t>
      </w:r>
      <w:r w:rsidRPr="002C460A">
        <w:rPr>
          <w:rFonts w:cs="Arial"/>
          <w:sz w:val="20"/>
          <w:szCs w:val="20"/>
        </w:rPr>
        <w:tab/>
        <w:t>metodická podpora a odborné konzultácie pri konaniach voči daňovým a kontrolným orgánom,</w:t>
      </w:r>
    </w:p>
    <w:p w14:paraId="0FF0F17B"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k)</w:t>
      </w:r>
      <w:r w:rsidRPr="002C460A">
        <w:rPr>
          <w:rFonts w:cs="Arial"/>
          <w:sz w:val="20"/>
          <w:szCs w:val="20"/>
        </w:rPr>
        <w:tab/>
        <w:t>vypracovanie analýz, posudkov a výkazníctva,</w:t>
      </w:r>
    </w:p>
    <w:p w14:paraId="296CBA40"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l)</w:t>
      </w:r>
      <w:r w:rsidRPr="002C460A">
        <w:rPr>
          <w:rFonts w:cs="Arial"/>
          <w:sz w:val="20"/>
          <w:szCs w:val="20"/>
        </w:rPr>
        <w:tab/>
        <w:t>metodická pomoc pri vypracovávaní interných predpisov týkajúcich sa účtovníctva, daní, financií a dlhodobého majetku,</w:t>
      </w:r>
    </w:p>
    <w:p w14:paraId="4B31F66D"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m)</w:t>
      </w:r>
      <w:r w:rsidRPr="002C460A">
        <w:rPr>
          <w:rFonts w:cs="Arial"/>
          <w:sz w:val="20"/>
          <w:szCs w:val="20"/>
        </w:rPr>
        <w:tab/>
        <w:t>daňové a účtovné poradenstvo a  metodická pomoc spočívajúca v školení a výklade novelizovaných daňových a účtovných právnych predpisov pre zamestnancov klienta,</w:t>
      </w:r>
    </w:p>
    <w:p w14:paraId="56C790E2" w14:textId="77777777" w:rsidR="002C460A" w:rsidRPr="002C460A" w:rsidRDefault="002C460A" w:rsidP="002C460A">
      <w:pPr>
        <w:pStyle w:val="Odsekzoznamu"/>
        <w:spacing w:after="240"/>
        <w:ind w:left="284"/>
        <w:jc w:val="both"/>
        <w:rPr>
          <w:rFonts w:cs="Arial"/>
          <w:sz w:val="20"/>
          <w:szCs w:val="20"/>
        </w:rPr>
      </w:pPr>
      <w:r w:rsidRPr="002C460A">
        <w:rPr>
          <w:rFonts w:cs="Arial"/>
          <w:sz w:val="20"/>
          <w:szCs w:val="20"/>
        </w:rPr>
        <w:t>n)</w:t>
      </w:r>
      <w:r w:rsidRPr="002C460A">
        <w:rPr>
          <w:rFonts w:cs="Arial"/>
          <w:sz w:val="20"/>
          <w:szCs w:val="20"/>
        </w:rPr>
        <w:tab/>
        <w:t>zastupovanie klienta pri daňových kontrolách,</w:t>
      </w:r>
    </w:p>
    <w:p w14:paraId="410E0D69" w14:textId="0985FE83" w:rsidR="002C460A" w:rsidRPr="002C460A" w:rsidRDefault="002C460A" w:rsidP="002C460A">
      <w:pPr>
        <w:pStyle w:val="Odsekzoznamu"/>
        <w:spacing w:after="240"/>
        <w:ind w:left="284"/>
        <w:jc w:val="both"/>
        <w:rPr>
          <w:rFonts w:cs="Arial"/>
          <w:sz w:val="20"/>
          <w:szCs w:val="20"/>
        </w:rPr>
      </w:pPr>
      <w:r w:rsidRPr="002C460A">
        <w:rPr>
          <w:rFonts w:cs="Arial"/>
          <w:sz w:val="20"/>
          <w:szCs w:val="20"/>
        </w:rPr>
        <w:t>Vyššie uvedené služby daňového a účtovného poradenstva nie sú  službami v zmysle § 2 ods. 1 a ods. 17  zákona č. 423/2015 Z.</w:t>
      </w:r>
      <w:r w:rsidR="007A2DBF">
        <w:rPr>
          <w:rFonts w:cs="Arial"/>
          <w:sz w:val="20"/>
          <w:szCs w:val="20"/>
        </w:rPr>
        <w:t xml:space="preserve"> </w:t>
      </w:r>
      <w:r w:rsidRPr="002C460A">
        <w:rPr>
          <w:rFonts w:cs="Arial"/>
          <w:sz w:val="20"/>
          <w:szCs w:val="20"/>
        </w:rPr>
        <w:t>z. o štatutárnom audite a o zmene a doplnení zákona   č. 431/2002 Z.</w:t>
      </w:r>
      <w:r w:rsidR="007A2DBF">
        <w:rPr>
          <w:rFonts w:cs="Arial"/>
          <w:sz w:val="20"/>
          <w:szCs w:val="20"/>
        </w:rPr>
        <w:t xml:space="preserve"> </w:t>
      </w:r>
      <w:r w:rsidRPr="002C460A">
        <w:rPr>
          <w:rFonts w:cs="Arial"/>
          <w:sz w:val="20"/>
          <w:szCs w:val="20"/>
        </w:rPr>
        <w:t>z. o účtovníctve v znení neskorších predpisov.</w:t>
      </w:r>
    </w:p>
    <w:p w14:paraId="532550C8" w14:textId="77777777" w:rsidR="002C460A" w:rsidRPr="002C460A" w:rsidRDefault="002C460A" w:rsidP="00D27BFE">
      <w:pPr>
        <w:numPr>
          <w:ilvl w:val="0"/>
          <w:numId w:val="56"/>
        </w:numPr>
        <w:ind w:left="284" w:hanging="284"/>
        <w:jc w:val="both"/>
        <w:rPr>
          <w:rFonts w:ascii="Arial" w:hAnsi="Arial" w:cs="Arial"/>
          <w:b/>
          <w:sz w:val="20"/>
          <w:szCs w:val="20"/>
        </w:rPr>
      </w:pPr>
      <w:r w:rsidRPr="002C460A">
        <w:rPr>
          <w:rFonts w:ascii="Arial" w:hAnsi="Arial" w:cs="Arial"/>
          <w:b/>
          <w:sz w:val="20"/>
          <w:szCs w:val="20"/>
        </w:rPr>
        <w:lastRenderedPageBreak/>
        <w:t>Ďalšie informácie pre uchádzačov</w:t>
      </w:r>
    </w:p>
    <w:p w14:paraId="5998E81D" w14:textId="77777777" w:rsidR="002C460A" w:rsidRPr="002C460A" w:rsidRDefault="002C460A" w:rsidP="002C460A">
      <w:pPr>
        <w:ind w:left="284"/>
        <w:jc w:val="both"/>
        <w:rPr>
          <w:rFonts w:ascii="Arial" w:hAnsi="Arial" w:cs="Arial"/>
          <w:sz w:val="20"/>
          <w:szCs w:val="20"/>
        </w:rPr>
      </w:pPr>
      <w:r w:rsidRPr="002C460A">
        <w:rPr>
          <w:rFonts w:ascii="Arial" w:hAnsi="Arial" w:cs="Arial"/>
          <w:sz w:val="20"/>
          <w:szCs w:val="20"/>
        </w:rPr>
        <w:t>Spôsob realizácie Rámcovej dohody bude formou objednávok. Všetky podmienky plnenia budú predmetom Rámcovej dohody/objednávky.</w:t>
      </w:r>
    </w:p>
    <w:p w14:paraId="5A0D8A1C" w14:textId="77777777" w:rsidR="002C460A" w:rsidRPr="002C460A" w:rsidRDefault="002C460A" w:rsidP="002C460A">
      <w:pPr>
        <w:ind w:left="284"/>
        <w:jc w:val="both"/>
        <w:rPr>
          <w:rFonts w:ascii="Arial" w:hAnsi="Arial" w:cs="Arial"/>
          <w:sz w:val="20"/>
          <w:szCs w:val="20"/>
        </w:rPr>
      </w:pPr>
      <w:r w:rsidRPr="002C460A">
        <w:rPr>
          <w:rFonts w:ascii="Arial" w:hAnsi="Arial" w:cs="Arial"/>
          <w:sz w:val="20"/>
          <w:szCs w:val="20"/>
        </w:rPr>
        <w:t xml:space="preserve">Miesto a čas vykonávania poradenskej činnosti  budú určené individuálne, podľa aktuálnych potrieb a požiadaviek verejného obstarávateľa/objednávateľa. </w:t>
      </w:r>
    </w:p>
    <w:p w14:paraId="54782B63" w14:textId="77777777" w:rsidR="002C460A" w:rsidRPr="002C460A" w:rsidRDefault="002C460A" w:rsidP="002C460A">
      <w:pPr>
        <w:ind w:left="284"/>
        <w:jc w:val="both"/>
        <w:rPr>
          <w:rFonts w:ascii="Arial" w:hAnsi="Arial" w:cs="Arial"/>
          <w:sz w:val="20"/>
          <w:szCs w:val="20"/>
        </w:rPr>
      </w:pPr>
      <w:r w:rsidRPr="002C460A">
        <w:rPr>
          <w:rFonts w:ascii="Arial" w:hAnsi="Arial" w:cs="Arial"/>
          <w:sz w:val="20"/>
          <w:szCs w:val="20"/>
        </w:rPr>
        <w:t xml:space="preserve">Miestom plnenia je Národná diaľničná spoločnosť, </w:t>
      </w:r>
      <w:proofErr w:type="spellStart"/>
      <w:r w:rsidRPr="002C460A">
        <w:rPr>
          <w:rFonts w:ascii="Arial" w:hAnsi="Arial" w:cs="Arial"/>
          <w:sz w:val="20"/>
          <w:szCs w:val="20"/>
        </w:rPr>
        <w:t>a.s</w:t>
      </w:r>
      <w:proofErr w:type="spellEnd"/>
      <w:r w:rsidRPr="002C460A">
        <w:rPr>
          <w:rFonts w:ascii="Arial" w:hAnsi="Arial" w:cs="Arial"/>
          <w:sz w:val="20"/>
          <w:szCs w:val="20"/>
        </w:rPr>
        <w:t>., Dúbravská cesta 14, 841 04 Bratislava a iné miesta podľa aktuálnej požiadavky verejného obstarávateľa.</w:t>
      </w:r>
    </w:p>
    <w:p w14:paraId="21255F4A" w14:textId="4D184CA4" w:rsidR="002C460A" w:rsidRDefault="002C460A" w:rsidP="00D27BFE">
      <w:pPr>
        <w:numPr>
          <w:ilvl w:val="0"/>
          <w:numId w:val="56"/>
        </w:numPr>
        <w:ind w:left="284" w:hanging="284"/>
        <w:jc w:val="both"/>
        <w:rPr>
          <w:rFonts w:ascii="Arial" w:hAnsi="Arial" w:cs="Arial"/>
          <w:b/>
          <w:sz w:val="20"/>
          <w:szCs w:val="20"/>
        </w:rPr>
      </w:pPr>
      <w:r w:rsidRPr="002C460A">
        <w:rPr>
          <w:rFonts w:ascii="Arial" w:hAnsi="Arial" w:cs="Arial"/>
          <w:b/>
          <w:sz w:val="20"/>
          <w:szCs w:val="20"/>
        </w:rPr>
        <w:t>Ostatné požiadavky na predmet zákazky:</w:t>
      </w:r>
    </w:p>
    <w:p w14:paraId="245D5087" w14:textId="0CF6E677" w:rsidR="00FE0968" w:rsidRPr="0072527E" w:rsidRDefault="002C460A" w:rsidP="0072527E">
      <w:pPr>
        <w:numPr>
          <w:ilvl w:val="1"/>
          <w:numId w:val="56"/>
        </w:numPr>
        <w:ind w:left="567" w:hanging="567"/>
        <w:jc w:val="both"/>
        <w:rPr>
          <w:rFonts w:ascii="Arial" w:hAnsi="Arial" w:cs="Arial"/>
          <w:b/>
          <w:sz w:val="20"/>
          <w:szCs w:val="20"/>
        </w:rPr>
        <w:sectPr w:rsidR="00FE0968" w:rsidRPr="0072527E" w:rsidSect="004F25FF">
          <w:pgSz w:w="11906" w:h="16838"/>
          <w:pgMar w:top="1417" w:right="1417" w:bottom="1417" w:left="1430" w:header="708" w:footer="708" w:gutter="0"/>
          <w:cols w:space="708"/>
          <w:docGrid w:linePitch="360"/>
        </w:sectPr>
      </w:pPr>
      <w:r w:rsidRPr="008726DF">
        <w:rPr>
          <w:rFonts w:ascii="Arial" w:hAnsi="Arial" w:cs="Arial"/>
          <w:sz w:val="20"/>
          <w:szCs w:val="20"/>
        </w:rPr>
        <w:t xml:space="preserve">Úspešný uchádzač </w:t>
      </w:r>
      <w:r w:rsidR="0072527E" w:rsidRPr="0072527E">
        <w:rPr>
          <w:rFonts w:ascii="Arial" w:hAnsi="Arial" w:cs="Arial"/>
          <w:sz w:val="20"/>
          <w:szCs w:val="20"/>
        </w:rPr>
        <w:t xml:space="preserve">je povinný predložiť </w:t>
      </w:r>
      <w:r w:rsidR="0072527E" w:rsidRPr="002C460A">
        <w:rPr>
          <w:rFonts w:ascii="Arial" w:hAnsi="Arial" w:cs="Arial"/>
          <w:sz w:val="20"/>
          <w:szCs w:val="20"/>
        </w:rPr>
        <w:t xml:space="preserve">pred podpisom </w:t>
      </w:r>
      <w:r w:rsidR="0072527E">
        <w:rPr>
          <w:rFonts w:ascii="Arial" w:hAnsi="Arial" w:cs="Arial"/>
          <w:sz w:val="20"/>
          <w:szCs w:val="20"/>
        </w:rPr>
        <w:t>Dohody, resp.</w:t>
      </w:r>
      <w:r w:rsidR="0072527E" w:rsidRPr="0072527E">
        <w:rPr>
          <w:rFonts w:ascii="Arial" w:hAnsi="Arial" w:cs="Arial"/>
          <w:sz w:val="20"/>
          <w:szCs w:val="20"/>
        </w:rPr>
        <w:t xml:space="preserve"> najneskôr v lehote stanovenej vo výzve na poskytnutie riadnej súčinnosti zmluvu </w:t>
      </w:r>
      <w:r w:rsidRPr="008726DF">
        <w:rPr>
          <w:rFonts w:ascii="Arial" w:hAnsi="Arial" w:cs="Arial"/>
          <w:sz w:val="20"/>
          <w:szCs w:val="20"/>
        </w:rPr>
        <w:t>(potvrdenie) o poistení zodpovednosti za škodu uzatvorenú v zmysle § 20 ods. 1 zákona č. 78/1992 Zb. o daňových poradcoch a Slovenskej komore daňových poradcov v znení neskorších predpisov, a to ako úradne osvedčenú fotokópiu.</w:t>
      </w:r>
    </w:p>
    <w:p w14:paraId="2AE70E08" w14:textId="7C7DE5FE" w:rsidR="002033D5" w:rsidRPr="007548C9" w:rsidRDefault="00F85D63" w:rsidP="006E033B">
      <w:pPr>
        <w:pStyle w:val="Nadpis1"/>
        <w:rPr>
          <w:rFonts w:cs="Arial"/>
        </w:rPr>
      </w:pPr>
      <w:bookmarkStart w:id="69" w:name="_Toc461981441"/>
      <w:r w:rsidRPr="007548C9">
        <w:rPr>
          <w:rFonts w:cs="Arial"/>
        </w:rPr>
        <w:lastRenderedPageBreak/>
        <w:t>B.2</w:t>
      </w:r>
      <w:r w:rsidR="002033D5" w:rsidRPr="007548C9">
        <w:rPr>
          <w:rFonts w:cs="Arial"/>
        </w:rPr>
        <w:t xml:space="preserve"> </w:t>
      </w:r>
      <w:r w:rsidR="00774E07" w:rsidRPr="007548C9">
        <w:rPr>
          <w:rFonts w:cs="Arial"/>
        </w:rPr>
        <w:t>SPÔSOB URČENIA CENY</w:t>
      </w:r>
      <w:bookmarkEnd w:id="69"/>
    </w:p>
    <w:p w14:paraId="51DBF62B" w14:textId="77777777" w:rsidR="00EE759F" w:rsidRPr="007548C9" w:rsidRDefault="00EE759F" w:rsidP="001D5CE4">
      <w:pPr>
        <w:pStyle w:val="Zarkazkladnhotextu3"/>
        <w:spacing w:after="240"/>
        <w:ind w:left="284" w:hanging="284"/>
        <w:jc w:val="both"/>
        <w:rPr>
          <w:rFonts w:ascii="Arial" w:hAnsi="Arial" w:cs="Arial"/>
          <w:sz w:val="20"/>
          <w:szCs w:val="20"/>
        </w:rPr>
      </w:pPr>
    </w:p>
    <w:p w14:paraId="51ADE88E" w14:textId="77777777" w:rsidR="00C65F36" w:rsidRPr="00C65F36" w:rsidRDefault="00C65F36" w:rsidP="00D27BFE">
      <w:pPr>
        <w:pStyle w:val="Bezriadkovania"/>
        <w:numPr>
          <w:ilvl w:val="0"/>
          <w:numId w:val="57"/>
        </w:numPr>
        <w:spacing w:after="120"/>
        <w:ind w:left="425" w:hanging="425"/>
        <w:jc w:val="both"/>
        <w:rPr>
          <w:rFonts w:ascii="Arial" w:hAnsi="Arial" w:cs="Arial"/>
          <w:sz w:val="20"/>
          <w:szCs w:val="20"/>
          <w:lang w:val="x-none"/>
        </w:rPr>
      </w:pPr>
      <w:r w:rsidRPr="00C65F36">
        <w:rPr>
          <w:rFonts w:ascii="Arial" w:hAnsi="Arial" w:cs="Arial"/>
          <w:sz w:val="20"/>
          <w:szCs w:val="20"/>
          <w:lang w:val="x-none"/>
        </w:rPr>
        <w:t>Cena za vykonanie predmetu zákazky bude stanovená v zmysle zákona NR SR č.18/1996 Z. z. o cenách v znení neskorších predpisov a vyhlášky MF SR č. 87/1996 Z. z. v znení neskorších predpisov</w:t>
      </w:r>
      <w:r w:rsidRPr="00C65F36">
        <w:rPr>
          <w:rFonts w:ascii="Arial" w:hAnsi="Arial" w:cs="Arial"/>
          <w:sz w:val="20"/>
          <w:szCs w:val="20"/>
        </w:rPr>
        <w:t>, ktorou sa vykonáva zákon o cenách</w:t>
      </w:r>
      <w:r w:rsidRPr="00C65F36">
        <w:rPr>
          <w:rFonts w:ascii="Arial" w:hAnsi="Arial" w:cs="Arial"/>
          <w:sz w:val="20"/>
          <w:szCs w:val="20"/>
          <w:lang w:val="x-none"/>
        </w:rPr>
        <w:t xml:space="preserve">. </w:t>
      </w:r>
    </w:p>
    <w:p w14:paraId="17BF829B" w14:textId="77777777" w:rsidR="00C65F36" w:rsidRPr="00C65F36" w:rsidRDefault="00C65F36" w:rsidP="00D27BFE">
      <w:pPr>
        <w:pStyle w:val="Bezriadkovania"/>
        <w:numPr>
          <w:ilvl w:val="0"/>
          <w:numId w:val="57"/>
        </w:numPr>
        <w:spacing w:after="120"/>
        <w:ind w:left="425" w:hanging="425"/>
        <w:jc w:val="both"/>
        <w:rPr>
          <w:rFonts w:ascii="Arial" w:hAnsi="Arial" w:cs="Arial"/>
          <w:sz w:val="20"/>
          <w:szCs w:val="20"/>
        </w:rPr>
      </w:pPr>
      <w:r w:rsidRPr="00C65F36">
        <w:rPr>
          <w:rFonts w:ascii="Arial" w:hAnsi="Arial" w:cs="Arial"/>
          <w:sz w:val="20"/>
          <w:szCs w:val="20"/>
          <w:lang w:val="x-none"/>
        </w:rPr>
        <w:t xml:space="preserve">Celková cena za </w:t>
      </w:r>
      <w:r w:rsidRPr="00C65F36">
        <w:rPr>
          <w:rFonts w:ascii="Arial" w:hAnsi="Arial" w:cs="Arial"/>
          <w:sz w:val="20"/>
          <w:szCs w:val="20"/>
        </w:rPr>
        <w:t>poskytovanie daňového a účtovného poradenstva</w:t>
      </w:r>
      <w:r w:rsidRPr="00C65F36">
        <w:rPr>
          <w:rFonts w:ascii="Arial" w:hAnsi="Arial" w:cs="Arial"/>
          <w:sz w:val="20"/>
          <w:szCs w:val="20"/>
          <w:lang w:val="x-none"/>
        </w:rPr>
        <w:t xml:space="preserve"> sa stanoví </w:t>
      </w:r>
      <w:r w:rsidRPr="00C65F36">
        <w:rPr>
          <w:rFonts w:ascii="Arial" w:hAnsi="Arial" w:cs="Arial"/>
          <w:sz w:val="20"/>
          <w:szCs w:val="20"/>
        </w:rPr>
        <w:t xml:space="preserve">počet hodín krát hodinová sadzba v zmysle </w:t>
      </w:r>
      <w:r w:rsidRPr="00C65F36">
        <w:rPr>
          <w:rFonts w:ascii="Arial" w:hAnsi="Arial" w:cs="Arial"/>
          <w:sz w:val="20"/>
          <w:szCs w:val="20"/>
          <w:lang w:val="x-none"/>
        </w:rPr>
        <w:t xml:space="preserve">Prílohy č. </w:t>
      </w:r>
      <w:r w:rsidRPr="00C65F36">
        <w:rPr>
          <w:rFonts w:ascii="Arial" w:hAnsi="Arial" w:cs="Arial"/>
          <w:sz w:val="20"/>
          <w:szCs w:val="20"/>
        </w:rPr>
        <w:t>1</w:t>
      </w:r>
      <w:r w:rsidRPr="00C65F36">
        <w:rPr>
          <w:rFonts w:ascii="Arial" w:hAnsi="Arial" w:cs="Arial"/>
          <w:sz w:val="20"/>
          <w:szCs w:val="20"/>
          <w:lang w:val="x-none"/>
        </w:rPr>
        <w:t xml:space="preserve"> Špecifikácia ceny časti B.2 Spôsob určenia ceny  </w:t>
      </w:r>
      <w:r w:rsidRPr="00C65F36">
        <w:rPr>
          <w:rFonts w:ascii="Arial" w:hAnsi="Arial" w:cs="Arial"/>
          <w:sz w:val="20"/>
          <w:szCs w:val="20"/>
        </w:rPr>
        <w:t>týchto súťažných podkladov</w:t>
      </w:r>
      <w:r w:rsidRPr="00C65F36">
        <w:rPr>
          <w:rFonts w:ascii="Arial" w:hAnsi="Arial" w:cs="Arial"/>
          <w:sz w:val="20"/>
          <w:szCs w:val="20"/>
          <w:lang w:val="x-none"/>
        </w:rPr>
        <w:t>.</w:t>
      </w:r>
    </w:p>
    <w:p w14:paraId="290220D1" w14:textId="77777777" w:rsidR="00C65F36" w:rsidRPr="00C65F36" w:rsidRDefault="00C65F36" w:rsidP="00D27BFE">
      <w:pPr>
        <w:pStyle w:val="Bezriadkovania"/>
        <w:numPr>
          <w:ilvl w:val="0"/>
          <w:numId w:val="57"/>
        </w:numPr>
        <w:spacing w:after="120"/>
        <w:ind w:left="425" w:hanging="425"/>
        <w:jc w:val="both"/>
        <w:rPr>
          <w:rFonts w:ascii="Arial" w:hAnsi="Arial" w:cs="Arial"/>
          <w:sz w:val="20"/>
          <w:szCs w:val="20"/>
          <w:lang w:val="x-none"/>
        </w:rPr>
      </w:pPr>
      <w:r w:rsidRPr="00C65F36">
        <w:rPr>
          <w:rFonts w:ascii="Arial" w:hAnsi="Arial" w:cs="Arial"/>
          <w:sz w:val="20"/>
          <w:szCs w:val="20"/>
        </w:rPr>
        <w:t>Uchádzač vyplní všetky jednotkové ceny v </w:t>
      </w:r>
      <w:r w:rsidRPr="00C65F36">
        <w:rPr>
          <w:rFonts w:ascii="Arial" w:hAnsi="Arial" w:cs="Arial"/>
          <w:b/>
          <w:sz w:val="20"/>
          <w:szCs w:val="20"/>
        </w:rPr>
        <w:t>eurách (€ alebo Eur) maximálne na dve desatinné miesta</w:t>
      </w:r>
      <w:r w:rsidRPr="00C65F36">
        <w:rPr>
          <w:rFonts w:ascii="Arial" w:hAnsi="Arial" w:cs="Arial"/>
          <w:sz w:val="20"/>
          <w:szCs w:val="20"/>
        </w:rPr>
        <w:t xml:space="preserve">, pre všetky činnosti uvedené v Prílohe č. 1 k časti B.2 – Špecifikácia ceny. Uchádzač vyplňuje len </w:t>
      </w:r>
      <w:proofErr w:type="spellStart"/>
      <w:r w:rsidRPr="00C65F36">
        <w:rPr>
          <w:rFonts w:ascii="Arial" w:hAnsi="Arial" w:cs="Arial"/>
          <w:sz w:val="20"/>
          <w:szCs w:val="20"/>
        </w:rPr>
        <w:t>vyžltené</w:t>
      </w:r>
      <w:proofErr w:type="spellEnd"/>
      <w:r w:rsidRPr="00C65F36">
        <w:rPr>
          <w:rFonts w:ascii="Arial" w:hAnsi="Arial" w:cs="Arial"/>
          <w:sz w:val="20"/>
          <w:szCs w:val="20"/>
        </w:rPr>
        <w:t xml:space="preserve"> bunky. Do ostatných buniek nesmie zasahovať. Cena sa vyplňuje bez medzier pri tisícoch. Ceny predloží </w:t>
      </w:r>
      <w:r w:rsidRPr="00C65F36">
        <w:rPr>
          <w:rFonts w:ascii="Arial" w:hAnsi="Arial" w:cs="Arial"/>
          <w:bCs/>
          <w:sz w:val="20"/>
          <w:szCs w:val="20"/>
        </w:rPr>
        <w:t>v programe Microsoft Excel</w:t>
      </w:r>
      <w:r w:rsidRPr="00C65F36">
        <w:rPr>
          <w:rFonts w:ascii="Arial" w:hAnsi="Arial" w:cs="Arial"/>
          <w:sz w:val="20"/>
          <w:szCs w:val="20"/>
        </w:rPr>
        <w:t xml:space="preserve"> so zabudovanou matematikou vo formáte *.</w:t>
      </w:r>
      <w:proofErr w:type="spellStart"/>
      <w:r w:rsidRPr="00C65F36">
        <w:rPr>
          <w:rFonts w:ascii="Arial" w:hAnsi="Arial" w:cs="Arial"/>
          <w:sz w:val="20"/>
          <w:szCs w:val="20"/>
        </w:rPr>
        <w:t>xls</w:t>
      </w:r>
      <w:proofErr w:type="spellEnd"/>
      <w:r w:rsidRPr="00C65F36">
        <w:rPr>
          <w:rFonts w:ascii="Arial" w:hAnsi="Arial" w:cs="Arial"/>
          <w:sz w:val="20"/>
          <w:szCs w:val="20"/>
        </w:rPr>
        <w:t>./*.</w:t>
      </w:r>
      <w:proofErr w:type="spellStart"/>
      <w:r w:rsidRPr="00C65F36">
        <w:rPr>
          <w:rFonts w:ascii="Arial" w:hAnsi="Arial" w:cs="Arial"/>
          <w:sz w:val="20"/>
          <w:szCs w:val="20"/>
        </w:rPr>
        <w:t>xlsx</w:t>
      </w:r>
      <w:proofErr w:type="spellEnd"/>
      <w:r w:rsidRPr="00C65F36">
        <w:rPr>
          <w:rFonts w:ascii="Arial" w:hAnsi="Arial" w:cs="Arial"/>
          <w:sz w:val="20"/>
          <w:szCs w:val="20"/>
        </w:rPr>
        <w:t>.</w:t>
      </w:r>
    </w:p>
    <w:p w14:paraId="51B1C7B8" w14:textId="77777777" w:rsidR="00C65F36" w:rsidRPr="00C65F36" w:rsidRDefault="00C65F36" w:rsidP="00D27BFE">
      <w:pPr>
        <w:pStyle w:val="Bezriadkovania"/>
        <w:numPr>
          <w:ilvl w:val="0"/>
          <w:numId w:val="57"/>
        </w:numPr>
        <w:spacing w:after="120"/>
        <w:ind w:left="425" w:hanging="425"/>
        <w:jc w:val="both"/>
        <w:rPr>
          <w:rFonts w:ascii="Arial" w:hAnsi="Arial" w:cs="Arial"/>
          <w:sz w:val="20"/>
          <w:szCs w:val="20"/>
          <w:lang w:val="x-none"/>
        </w:rPr>
      </w:pPr>
      <w:r w:rsidRPr="00C65F36">
        <w:rPr>
          <w:rFonts w:ascii="Arial" w:hAnsi="Arial" w:cs="Arial"/>
          <w:sz w:val="20"/>
          <w:szCs w:val="20"/>
          <w:lang w:val="x-none"/>
        </w:rPr>
        <w:t>Uchádzač je povinný do ceny zahrnúť všetky náklady, činnosti, práce, výkony alebo služby nevyhnutné za účelom riadneho vykonania predmetu zákazky.</w:t>
      </w:r>
    </w:p>
    <w:p w14:paraId="2C47B6DC" w14:textId="729D330F" w:rsidR="00C65F36" w:rsidRPr="00C65F36" w:rsidRDefault="00C65F36" w:rsidP="00D27BFE">
      <w:pPr>
        <w:pStyle w:val="Bezriadkovania"/>
        <w:numPr>
          <w:ilvl w:val="0"/>
          <w:numId w:val="57"/>
        </w:numPr>
        <w:spacing w:after="120"/>
        <w:ind w:left="425" w:hanging="425"/>
        <w:jc w:val="both"/>
        <w:rPr>
          <w:rFonts w:ascii="Arial" w:hAnsi="Arial" w:cs="Arial"/>
          <w:sz w:val="20"/>
          <w:szCs w:val="20"/>
          <w:lang w:val="x-none"/>
        </w:rPr>
      </w:pPr>
      <w:r w:rsidRPr="00C65F36">
        <w:rPr>
          <w:rFonts w:ascii="Arial" w:hAnsi="Arial" w:cs="Arial"/>
          <w:sz w:val="20"/>
          <w:szCs w:val="20"/>
          <w:lang w:val="x-none"/>
        </w:rPr>
        <w:t xml:space="preserve">Ceny uvedené v ponuke je možné meniť iba v lehote na predkladanie ponúk, potom sú nemenné a záväzné pre uzatvorenie </w:t>
      </w:r>
      <w:r w:rsidR="002A763A">
        <w:rPr>
          <w:rFonts w:ascii="Arial" w:hAnsi="Arial" w:cs="Arial"/>
          <w:sz w:val="20"/>
          <w:szCs w:val="20"/>
        </w:rPr>
        <w:t>Dohody</w:t>
      </w:r>
      <w:r w:rsidRPr="00C65F36">
        <w:rPr>
          <w:rFonts w:ascii="Arial" w:hAnsi="Arial" w:cs="Arial"/>
          <w:sz w:val="20"/>
          <w:szCs w:val="20"/>
          <w:lang w:val="x-none"/>
        </w:rPr>
        <w:t>.</w:t>
      </w:r>
    </w:p>
    <w:p w14:paraId="563EE7AB" w14:textId="756055F2" w:rsidR="00C65F36" w:rsidRPr="00C65F36" w:rsidRDefault="00C65F36" w:rsidP="00D27BFE">
      <w:pPr>
        <w:pStyle w:val="Bezriadkovania"/>
        <w:numPr>
          <w:ilvl w:val="0"/>
          <w:numId w:val="57"/>
        </w:numPr>
        <w:spacing w:after="120"/>
        <w:ind w:left="425" w:hanging="425"/>
        <w:jc w:val="both"/>
        <w:rPr>
          <w:rFonts w:ascii="Arial" w:hAnsi="Arial" w:cs="Arial"/>
          <w:sz w:val="20"/>
          <w:szCs w:val="20"/>
          <w:lang w:val="x-none"/>
        </w:rPr>
      </w:pPr>
      <w:r w:rsidRPr="00C65F36">
        <w:rPr>
          <w:rFonts w:ascii="Arial" w:hAnsi="Arial" w:cs="Arial"/>
          <w:sz w:val="20"/>
          <w:szCs w:val="20"/>
          <w:lang w:val="x-none"/>
        </w:rPr>
        <w:t xml:space="preserve">Prijaté jednotkové ceny sú záväzné pre uzatvorenie </w:t>
      </w:r>
      <w:r w:rsidR="002A763A">
        <w:rPr>
          <w:rFonts w:ascii="Arial" w:hAnsi="Arial" w:cs="Arial"/>
          <w:sz w:val="20"/>
          <w:szCs w:val="20"/>
        </w:rPr>
        <w:t>Dohody</w:t>
      </w:r>
      <w:r w:rsidRPr="00C65F36">
        <w:rPr>
          <w:rFonts w:ascii="Arial" w:hAnsi="Arial" w:cs="Arial"/>
          <w:sz w:val="20"/>
          <w:szCs w:val="20"/>
          <w:lang w:val="x-none"/>
        </w:rPr>
        <w:t xml:space="preserve"> </w:t>
      </w:r>
      <w:r w:rsidRPr="00C65F36">
        <w:rPr>
          <w:rFonts w:ascii="Arial" w:hAnsi="Arial" w:cs="Arial"/>
          <w:sz w:val="20"/>
          <w:szCs w:val="20"/>
        </w:rPr>
        <w:t xml:space="preserve">a po dobu jej trvania </w:t>
      </w:r>
      <w:r w:rsidRPr="00C65F36">
        <w:rPr>
          <w:rFonts w:ascii="Arial" w:hAnsi="Arial" w:cs="Arial"/>
          <w:sz w:val="20"/>
          <w:szCs w:val="20"/>
          <w:lang w:val="x-none"/>
        </w:rPr>
        <w:t xml:space="preserve">stanovené v súlade s ponukou uchádzača. Pokrývajú všetky zmluvné záväzky, sú pevné a nemenné počas trvania </w:t>
      </w:r>
      <w:r w:rsidR="002A763A">
        <w:rPr>
          <w:rFonts w:ascii="Arial" w:hAnsi="Arial" w:cs="Arial"/>
          <w:sz w:val="20"/>
          <w:szCs w:val="20"/>
        </w:rPr>
        <w:t>Dohody</w:t>
      </w:r>
      <w:r w:rsidRPr="00C65F36">
        <w:rPr>
          <w:rFonts w:ascii="Arial" w:hAnsi="Arial" w:cs="Arial"/>
          <w:sz w:val="20"/>
          <w:szCs w:val="20"/>
          <w:lang w:val="x-none"/>
        </w:rPr>
        <w:t>.</w:t>
      </w:r>
    </w:p>
    <w:p w14:paraId="6D853502" w14:textId="77777777" w:rsidR="00C65F36" w:rsidRPr="00C65F36" w:rsidRDefault="00C65F36" w:rsidP="00D27BFE">
      <w:pPr>
        <w:pStyle w:val="Bezriadkovania"/>
        <w:numPr>
          <w:ilvl w:val="0"/>
          <w:numId w:val="57"/>
        </w:numPr>
        <w:spacing w:after="120"/>
        <w:ind w:left="425" w:hanging="425"/>
        <w:jc w:val="both"/>
        <w:rPr>
          <w:rFonts w:ascii="Arial" w:hAnsi="Arial" w:cs="Arial"/>
          <w:sz w:val="20"/>
          <w:szCs w:val="20"/>
        </w:rPr>
      </w:pPr>
      <w:r w:rsidRPr="00C65F36">
        <w:rPr>
          <w:rFonts w:ascii="Arial" w:hAnsi="Arial" w:cs="Arial"/>
          <w:sz w:val="20"/>
          <w:szCs w:val="20"/>
          <w:lang w:val="x-none"/>
        </w:rPr>
        <w:t>N</w:t>
      </w:r>
      <w:r w:rsidRPr="00C65F36">
        <w:rPr>
          <w:rFonts w:ascii="Arial" w:hAnsi="Arial" w:cs="Arial"/>
          <w:bCs/>
          <w:sz w:val="20"/>
          <w:szCs w:val="20"/>
          <w:lang w:val="x-none"/>
        </w:rPr>
        <w:t>a požiadanie objednávateľa uchádzač spracuje a predloží kalkulácie jednotkových cien vybraných</w:t>
      </w:r>
      <w:r w:rsidRPr="00C65F36">
        <w:rPr>
          <w:rFonts w:ascii="Arial" w:hAnsi="Arial" w:cs="Arial"/>
          <w:bCs/>
          <w:sz w:val="20"/>
          <w:szCs w:val="20"/>
        </w:rPr>
        <w:t xml:space="preserve"> </w:t>
      </w:r>
      <w:r w:rsidRPr="00C65F36">
        <w:rPr>
          <w:rFonts w:ascii="Arial" w:hAnsi="Arial" w:cs="Arial"/>
          <w:bCs/>
          <w:sz w:val="20"/>
          <w:szCs w:val="20"/>
          <w:lang w:val="x-none"/>
        </w:rPr>
        <w:t xml:space="preserve"> </w:t>
      </w:r>
      <w:r w:rsidRPr="00C65F36">
        <w:rPr>
          <w:rFonts w:ascii="Arial" w:hAnsi="Arial" w:cs="Arial"/>
          <w:bCs/>
          <w:sz w:val="20"/>
          <w:szCs w:val="20"/>
        </w:rPr>
        <w:t>položiek</w:t>
      </w:r>
      <w:r w:rsidRPr="00C65F36">
        <w:rPr>
          <w:rFonts w:ascii="Arial" w:hAnsi="Arial" w:cs="Arial"/>
          <w:bCs/>
          <w:sz w:val="20"/>
          <w:szCs w:val="20"/>
          <w:lang w:val="x-none"/>
        </w:rPr>
        <w:t>, spolu s kalkulačným vzorcom, ktorý použil pre prípravu ponuky.</w:t>
      </w:r>
    </w:p>
    <w:p w14:paraId="2A630E7D" w14:textId="77777777" w:rsidR="005952FB" w:rsidRDefault="00C65F36" w:rsidP="00D27BFE">
      <w:pPr>
        <w:pStyle w:val="Bezriadkovania"/>
        <w:numPr>
          <w:ilvl w:val="0"/>
          <w:numId w:val="57"/>
        </w:numPr>
        <w:spacing w:after="120"/>
        <w:ind w:left="425" w:hanging="425"/>
        <w:jc w:val="both"/>
        <w:rPr>
          <w:rFonts w:ascii="Arial" w:hAnsi="Arial" w:cs="Arial"/>
          <w:sz w:val="20"/>
          <w:szCs w:val="20"/>
        </w:rPr>
      </w:pPr>
      <w:r w:rsidRPr="00C65F36">
        <w:rPr>
          <w:rFonts w:ascii="Arial" w:hAnsi="Arial" w:cs="Arial"/>
          <w:sz w:val="20"/>
          <w:szCs w:val="20"/>
          <w:lang w:val="x-none"/>
        </w:rPr>
        <w:t xml:space="preserve">Predpokladanú hodnotu zákazky (PHZ) uvedenú v oznámení Verejný obstarávateľ považuje za finančný limit a okolnosť dôležitú pre plnenie </w:t>
      </w:r>
      <w:r w:rsidR="002A763A">
        <w:rPr>
          <w:rFonts w:ascii="Arial" w:hAnsi="Arial" w:cs="Arial"/>
          <w:sz w:val="20"/>
          <w:szCs w:val="20"/>
        </w:rPr>
        <w:t>Dohody</w:t>
      </w:r>
      <w:r w:rsidR="001D5CE4" w:rsidRPr="00C65F36">
        <w:rPr>
          <w:rFonts w:ascii="Arial" w:hAnsi="Arial" w:cs="Arial"/>
          <w:sz w:val="20"/>
          <w:szCs w:val="20"/>
        </w:rPr>
        <w:t>.</w:t>
      </w:r>
    </w:p>
    <w:p w14:paraId="39EE3D30" w14:textId="77777777" w:rsidR="00331D1D" w:rsidRDefault="00331D1D" w:rsidP="00331D1D">
      <w:pPr>
        <w:pStyle w:val="Bezriadkovania"/>
        <w:spacing w:after="120"/>
        <w:jc w:val="both"/>
        <w:rPr>
          <w:rFonts w:ascii="Arial" w:hAnsi="Arial" w:cs="Arial"/>
          <w:sz w:val="20"/>
          <w:szCs w:val="20"/>
        </w:rPr>
      </w:pPr>
    </w:p>
    <w:p w14:paraId="561AF762" w14:textId="77777777" w:rsidR="00331D1D" w:rsidRDefault="00331D1D" w:rsidP="00331D1D">
      <w:pPr>
        <w:pStyle w:val="Bezriadkovania"/>
        <w:spacing w:after="120"/>
        <w:jc w:val="both"/>
        <w:rPr>
          <w:rFonts w:ascii="Arial" w:hAnsi="Arial" w:cs="Arial"/>
          <w:sz w:val="20"/>
          <w:szCs w:val="20"/>
        </w:rPr>
      </w:pPr>
    </w:p>
    <w:p w14:paraId="639148DC" w14:textId="77777777" w:rsidR="00331D1D" w:rsidRPr="007548C9" w:rsidRDefault="00331D1D" w:rsidP="00331D1D">
      <w:pPr>
        <w:pStyle w:val="Zarkazkladnhotextu"/>
        <w:spacing w:after="0"/>
        <w:ind w:left="0"/>
        <w:rPr>
          <w:rFonts w:ascii="Arial" w:hAnsi="Arial" w:cs="Arial"/>
          <w:bCs/>
          <w:sz w:val="20"/>
          <w:szCs w:val="20"/>
          <w:u w:val="single"/>
        </w:rPr>
      </w:pPr>
      <w:r>
        <w:rPr>
          <w:rFonts w:ascii="Arial" w:hAnsi="Arial" w:cs="Arial"/>
          <w:bCs/>
          <w:sz w:val="20"/>
          <w:szCs w:val="20"/>
          <w:u w:val="single"/>
        </w:rPr>
        <w:t>Prílohy:</w:t>
      </w:r>
    </w:p>
    <w:p w14:paraId="57A50D17" w14:textId="77777777" w:rsidR="00331D1D" w:rsidRPr="007548C9" w:rsidRDefault="00331D1D" w:rsidP="00331D1D">
      <w:pPr>
        <w:pStyle w:val="Zkladntext"/>
        <w:tabs>
          <w:tab w:val="right" w:leader="dot" w:pos="10080"/>
        </w:tabs>
        <w:rPr>
          <w:rFonts w:ascii="Arial" w:hAnsi="Arial" w:cs="Arial"/>
          <w:noProof w:val="0"/>
          <w:sz w:val="20"/>
          <w:szCs w:val="20"/>
        </w:rPr>
      </w:pPr>
      <w:r>
        <w:rPr>
          <w:rFonts w:ascii="Arial" w:hAnsi="Arial" w:cs="Arial"/>
          <w:noProof w:val="0"/>
          <w:sz w:val="20"/>
          <w:szCs w:val="20"/>
        </w:rPr>
        <w:t>Príloha č. 1 k časti B.2</w:t>
      </w:r>
      <w:r w:rsidRPr="007548C9">
        <w:rPr>
          <w:rFonts w:ascii="Arial" w:hAnsi="Arial" w:cs="Arial"/>
          <w:noProof w:val="0"/>
          <w:sz w:val="20"/>
          <w:szCs w:val="20"/>
        </w:rPr>
        <w:t xml:space="preserve"> </w:t>
      </w:r>
      <w:r>
        <w:rPr>
          <w:rFonts w:ascii="Arial" w:hAnsi="Arial" w:cs="Arial"/>
          <w:noProof w:val="0"/>
          <w:sz w:val="20"/>
          <w:szCs w:val="20"/>
        </w:rPr>
        <w:t>– Špecifikácia ceny</w:t>
      </w:r>
    </w:p>
    <w:p w14:paraId="1346630A" w14:textId="03AE399A" w:rsidR="00331D1D" w:rsidRPr="00C65F36" w:rsidRDefault="00331D1D" w:rsidP="00331D1D">
      <w:pPr>
        <w:pStyle w:val="Bezriadkovania"/>
        <w:spacing w:after="120"/>
        <w:jc w:val="both"/>
        <w:rPr>
          <w:rFonts w:ascii="Arial" w:hAnsi="Arial" w:cs="Arial"/>
          <w:sz w:val="20"/>
          <w:szCs w:val="20"/>
        </w:rPr>
        <w:sectPr w:rsidR="00331D1D" w:rsidRPr="00C65F36" w:rsidSect="00F86BD7">
          <w:pgSz w:w="11906" w:h="16838"/>
          <w:pgMar w:top="1417" w:right="1417" w:bottom="1417" w:left="1417" w:header="708" w:footer="708" w:gutter="0"/>
          <w:cols w:space="708"/>
          <w:docGrid w:linePitch="360"/>
        </w:sectPr>
      </w:pPr>
    </w:p>
    <w:p w14:paraId="0E524563" w14:textId="26DA412F" w:rsidR="00796CF2" w:rsidRPr="007548C9" w:rsidRDefault="00F85D63" w:rsidP="0043362C">
      <w:pPr>
        <w:pStyle w:val="Nadpis1"/>
        <w:spacing w:after="240"/>
        <w:rPr>
          <w:rFonts w:cs="Arial"/>
        </w:rPr>
      </w:pPr>
      <w:bookmarkStart w:id="70" w:name="_Toc461981442"/>
      <w:r w:rsidRPr="007548C9">
        <w:rPr>
          <w:rFonts w:cs="Arial"/>
        </w:rPr>
        <w:lastRenderedPageBreak/>
        <w:t xml:space="preserve">B.3 </w:t>
      </w:r>
      <w:r w:rsidR="001975F9" w:rsidRPr="007548C9">
        <w:rPr>
          <w:rFonts w:cs="Arial"/>
        </w:rPr>
        <w:t xml:space="preserve"> </w:t>
      </w:r>
      <w:r w:rsidR="000604EB" w:rsidRPr="007548C9">
        <w:rPr>
          <w:rFonts w:cs="Arial"/>
        </w:rPr>
        <w:t>OBCHODNÉ PODMIENKY plne</w:t>
      </w:r>
      <w:r w:rsidR="00796CF2" w:rsidRPr="007548C9">
        <w:rPr>
          <w:rFonts w:cs="Arial"/>
        </w:rPr>
        <w:t>NIA PREDMETU ZÁKAZKY</w:t>
      </w:r>
      <w:bookmarkEnd w:id="70"/>
    </w:p>
    <w:p w14:paraId="52248577" w14:textId="77777777" w:rsidR="007D7CD5" w:rsidRPr="007D7CD5" w:rsidRDefault="007D7CD5" w:rsidP="007D7CD5">
      <w:pPr>
        <w:widowControl w:val="0"/>
        <w:spacing w:after="0" w:line="240" w:lineRule="auto"/>
        <w:jc w:val="both"/>
        <w:rPr>
          <w:rFonts w:ascii="Arial" w:hAnsi="Arial" w:cs="Arial"/>
          <w:sz w:val="20"/>
          <w:szCs w:val="20"/>
        </w:rPr>
      </w:pPr>
      <w:r w:rsidRPr="007D7CD5">
        <w:rPr>
          <w:rFonts w:ascii="Arial" w:hAnsi="Arial" w:cs="Arial"/>
          <w:b/>
          <w:sz w:val="20"/>
          <w:szCs w:val="20"/>
        </w:rPr>
        <w:t>Uchádzač vo svojej ponuke predloží návrh dohody</w:t>
      </w:r>
      <w:r w:rsidRPr="007D7CD5">
        <w:rPr>
          <w:rFonts w:ascii="Arial" w:hAnsi="Arial" w:cs="Arial"/>
          <w:sz w:val="20"/>
          <w:szCs w:val="20"/>
        </w:rPr>
        <w:t xml:space="preserve"> </w:t>
      </w:r>
      <w:r w:rsidRPr="007D7CD5">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r w:rsidRPr="007D7CD5">
        <w:rPr>
          <w:rFonts w:ascii="Arial" w:hAnsi="Arial" w:cs="Arial"/>
          <w:sz w:val="20"/>
          <w:szCs w:val="20"/>
        </w:rPr>
        <w:t xml:space="preserve"> Predložený návrh dohody musí byť podpísaný štatutárnym zástupcom (zástupcami) uchádzača, resp. osobou oprávnenou konať v mene uchádzača.</w:t>
      </w:r>
    </w:p>
    <w:p w14:paraId="5E211905" w14:textId="77777777" w:rsidR="007D7CD5" w:rsidRPr="007D7CD5" w:rsidRDefault="007D7CD5" w:rsidP="007D7CD5">
      <w:pPr>
        <w:widowControl w:val="0"/>
        <w:spacing w:after="0" w:line="240" w:lineRule="auto"/>
        <w:jc w:val="both"/>
        <w:rPr>
          <w:rFonts w:ascii="Arial" w:hAnsi="Arial" w:cs="Arial"/>
          <w:b/>
          <w:sz w:val="20"/>
          <w:szCs w:val="20"/>
          <w:lang w:eastAsia="sk-SK"/>
        </w:rPr>
      </w:pPr>
    </w:p>
    <w:p w14:paraId="36C9B925" w14:textId="77777777" w:rsidR="007D7CD5" w:rsidRPr="007D7CD5" w:rsidRDefault="007D7CD5" w:rsidP="007D7CD5">
      <w:pPr>
        <w:widowControl w:val="0"/>
        <w:spacing w:after="0" w:line="240" w:lineRule="auto"/>
        <w:jc w:val="center"/>
        <w:rPr>
          <w:rFonts w:ascii="Arial" w:hAnsi="Arial" w:cs="Arial"/>
          <w:b/>
          <w:sz w:val="20"/>
          <w:szCs w:val="20"/>
          <w:lang w:eastAsia="sk-SK"/>
        </w:rPr>
      </w:pPr>
    </w:p>
    <w:p w14:paraId="73D0A298"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DOHODA</w:t>
      </w:r>
    </w:p>
    <w:p w14:paraId="25FA9F7A"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o poskytovaní daňového a účtovného poradenstva</w:t>
      </w:r>
    </w:p>
    <w:p w14:paraId="1AC4C159" w14:textId="77777777" w:rsidR="007D7CD5" w:rsidRPr="007D7CD5" w:rsidRDefault="007D7CD5" w:rsidP="007D7CD5">
      <w:pPr>
        <w:widowControl w:val="0"/>
        <w:spacing w:after="0" w:line="240" w:lineRule="auto"/>
        <w:jc w:val="center"/>
        <w:rPr>
          <w:rFonts w:ascii="Arial" w:hAnsi="Arial" w:cs="Arial"/>
          <w:sz w:val="20"/>
          <w:szCs w:val="20"/>
          <w:lang w:eastAsia="sk-SK"/>
        </w:rPr>
      </w:pPr>
    </w:p>
    <w:p w14:paraId="093A2563" w14:textId="77777777" w:rsidR="007D7CD5" w:rsidRPr="007D7CD5" w:rsidRDefault="007D7CD5" w:rsidP="007D7CD5">
      <w:pPr>
        <w:widowControl w:val="0"/>
        <w:spacing w:after="0" w:line="240" w:lineRule="auto"/>
        <w:jc w:val="center"/>
        <w:rPr>
          <w:rFonts w:ascii="Arial" w:hAnsi="Arial" w:cs="Arial"/>
          <w:sz w:val="20"/>
          <w:szCs w:val="20"/>
          <w:lang w:eastAsia="sk-SK"/>
        </w:rPr>
      </w:pPr>
      <w:r w:rsidRPr="007D7CD5">
        <w:rPr>
          <w:rFonts w:ascii="Arial" w:hAnsi="Arial" w:cs="Arial"/>
          <w:sz w:val="20"/>
          <w:szCs w:val="20"/>
          <w:lang w:eastAsia="sk-SK"/>
        </w:rPr>
        <w:t>uzavretá v súlade s § 83 zákona č. 343/2015 Z. z. o verejnom obstarávaní v znení neskorších predpisov, § 269 ods. 2 zákona č. 513/1991 Zb. Obchodný zákonník v znení neskorších predpisov (ďalej len „</w:t>
      </w:r>
      <w:r w:rsidRPr="007D7CD5">
        <w:rPr>
          <w:rFonts w:ascii="Arial" w:hAnsi="Arial" w:cs="Arial"/>
          <w:b/>
          <w:sz w:val="20"/>
          <w:szCs w:val="20"/>
          <w:lang w:eastAsia="sk-SK"/>
        </w:rPr>
        <w:t>Obchodný zákonník</w:t>
      </w:r>
      <w:r w:rsidRPr="007D7CD5">
        <w:rPr>
          <w:rFonts w:ascii="Arial" w:hAnsi="Arial" w:cs="Arial"/>
          <w:sz w:val="20"/>
          <w:szCs w:val="20"/>
          <w:lang w:eastAsia="sk-SK"/>
        </w:rPr>
        <w:t>“) a zákona č. 78/1992 Zb. o daňových poradcoch</w:t>
      </w:r>
    </w:p>
    <w:p w14:paraId="16B90755" w14:textId="77777777" w:rsidR="007D7CD5" w:rsidRPr="007D7CD5" w:rsidRDefault="007D7CD5" w:rsidP="007D7CD5">
      <w:pPr>
        <w:widowControl w:val="0"/>
        <w:spacing w:after="0" w:line="240" w:lineRule="auto"/>
        <w:jc w:val="center"/>
        <w:rPr>
          <w:rFonts w:ascii="Arial" w:hAnsi="Arial" w:cs="Arial"/>
          <w:sz w:val="20"/>
          <w:szCs w:val="20"/>
          <w:lang w:eastAsia="sk-SK"/>
        </w:rPr>
      </w:pPr>
      <w:r w:rsidRPr="007D7CD5">
        <w:rPr>
          <w:rFonts w:ascii="Arial" w:hAnsi="Arial" w:cs="Arial"/>
          <w:sz w:val="20"/>
          <w:szCs w:val="20"/>
          <w:lang w:eastAsia="sk-SK"/>
        </w:rPr>
        <w:t>a Slovenskej komore daňových poradcov v znení neskorších predpisov (ďalej len „</w:t>
      </w:r>
      <w:r w:rsidRPr="007D7CD5">
        <w:rPr>
          <w:rFonts w:ascii="Arial" w:hAnsi="Arial" w:cs="Arial"/>
          <w:b/>
          <w:sz w:val="20"/>
          <w:szCs w:val="20"/>
          <w:lang w:eastAsia="sk-SK"/>
        </w:rPr>
        <w:t>Zákon o daňových poradcoch a Slovenskej komore daňových poradcov</w:t>
      </w:r>
      <w:r w:rsidRPr="007D7CD5">
        <w:rPr>
          <w:rFonts w:ascii="Arial" w:hAnsi="Arial" w:cs="Arial"/>
          <w:sz w:val="20"/>
          <w:szCs w:val="20"/>
          <w:lang w:eastAsia="sk-SK"/>
        </w:rPr>
        <w:t>“)</w:t>
      </w:r>
    </w:p>
    <w:p w14:paraId="535AFC7A" w14:textId="77777777" w:rsidR="007D7CD5" w:rsidRPr="007D7CD5" w:rsidRDefault="007D7CD5" w:rsidP="007D7CD5">
      <w:pPr>
        <w:widowControl w:val="0"/>
        <w:spacing w:after="0" w:line="240" w:lineRule="auto"/>
        <w:jc w:val="center"/>
        <w:rPr>
          <w:rFonts w:ascii="Arial" w:hAnsi="Arial" w:cs="Arial"/>
          <w:sz w:val="20"/>
          <w:szCs w:val="20"/>
          <w:lang w:eastAsia="sk-SK"/>
        </w:rPr>
      </w:pPr>
    </w:p>
    <w:p w14:paraId="6494C1CA" w14:textId="77777777" w:rsidR="007D7CD5" w:rsidRPr="007D7CD5" w:rsidRDefault="007D7CD5" w:rsidP="007D7CD5">
      <w:pPr>
        <w:widowControl w:val="0"/>
        <w:spacing w:after="0" w:line="240" w:lineRule="auto"/>
        <w:jc w:val="center"/>
        <w:rPr>
          <w:rFonts w:ascii="Arial" w:hAnsi="Arial" w:cs="Arial"/>
          <w:sz w:val="20"/>
          <w:szCs w:val="20"/>
          <w:lang w:eastAsia="sk-SK"/>
        </w:rPr>
      </w:pPr>
      <w:r w:rsidRPr="007D7CD5">
        <w:rPr>
          <w:rFonts w:ascii="Arial" w:hAnsi="Arial" w:cs="Arial"/>
          <w:sz w:val="20"/>
          <w:szCs w:val="20"/>
          <w:lang w:eastAsia="sk-SK"/>
        </w:rPr>
        <w:t>(ďalej len „</w:t>
      </w:r>
      <w:r w:rsidRPr="007D7CD5">
        <w:rPr>
          <w:rFonts w:ascii="Arial" w:hAnsi="Arial" w:cs="Arial"/>
          <w:b/>
          <w:sz w:val="20"/>
          <w:szCs w:val="20"/>
          <w:lang w:eastAsia="sk-SK"/>
        </w:rPr>
        <w:t>dohoda</w:t>
      </w:r>
      <w:r w:rsidRPr="007D7CD5">
        <w:rPr>
          <w:rFonts w:ascii="Arial" w:hAnsi="Arial" w:cs="Arial"/>
          <w:sz w:val="20"/>
          <w:szCs w:val="20"/>
          <w:lang w:eastAsia="sk-SK"/>
        </w:rPr>
        <w:t>“)</w:t>
      </w:r>
    </w:p>
    <w:p w14:paraId="39DB4AAF" w14:textId="77777777" w:rsidR="007D7CD5" w:rsidRPr="007D7CD5" w:rsidRDefault="007D7CD5" w:rsidP="007D7CD5">
      <w:pPr>
        <w:widowControl w:val="0"/>
        <w:spacing w:after="0" w:line="240" w:lineRule="auto"/>
        <w:jc w:val="both"/>
        <w:rPr>
          <w:rFonts w:ascii="Arial" w:hAnsi="Arial" w:cs="Arial"/>
          <w:sz w:val="20"/>
          <w:szCs w:val="20"/>
        </w:rPr>
      </w:pPr>
    </w:p>
    <w:p w14:paraId="2CCCEF6C" w14:textId="05D9C583" w:rsidR="007D7CD5" w:rsidRPr="007D7CD5" w:rsidRDefault="007D7CD5" w:rsidP="00350C8C">
      <w:pPr>
        <w:widowControl w:val="0"/>
        <w:spacing w:after="0" w:line="240" w:lineRule="auto"/>
        <w:ind w:left="993"/>
        <w:jc w:val="both"/>
        <w:rPr>
          <w:rFonts w:ascii="Arial" w:hAnsi="Arial" w:cs="Arial"/>
          <w:sz w:val="20"/>
          <w:szCs w:val="20"/>
          <w:lang w:eastAsia="sk-SK"/>
        </w:rPr>
      </w:pPr>
      <w:r w:rsidRPr="007D7CD5">
        <w:rPr>
          <w:rFonts w:ascii="Arial" w:hAnsi="Arial" w:cs="Arial"/>
          <w:b/>
          <w:sz w:val="20"/>
          <w:szCs w:val="20"/>
          <w:lang w:eastAsia="sk-SK"/>
        </w:rPr>
        <w:t>číslo klienta:</w:t>
      </w:r>
      <w:r w:rsidR="00350C8C">
        <w:rPr>
          <w:rFonts w:ascii="Arial" w:hAnsi="Arial" w:cs="Arial"/>
          <w:sz w:val="20"/>
          <w:szCs w:val="20"/>
          <w:lang w:eastAsia="sk-SK"/>
        </w:rPr>
        <w:tab/>
      </w:r>
      <w:r w:rsidR="00350C8C">
        <w:rPr>
          <w:rFonts w:ascii="Arial" w:hAnsi="Arial" w:cs="Arial"/>
          <w:sz w:val="20"/>
          <w:szCs w:val="20"/>
          <w:lang w:eastAsia="sk-SK"/>
        </w:rPr>
        <w:tab/>
      </w:r>
      <w:r w:rsidR="00350C8C">
        <w:rPr>
          <w:rFonts w:ascii="Arial" w:hAnsi="Arial" w:cs="Arial"/>
          <w:sz w:val="20"/>
          <w:szCs w:val="20"/>
          <w:lang w:eastAsia="sk-SK"/>
        </w:rPr>
        <w:tab/>
      </w:r>
      <w:r w:rsidR="00350C8C">
        <w:rPr>
          <w:rFonts w:ascii="Arial" w:hAnsi="Arial" w:cs="Arial"/>
          <w:sz w:val="20"/>
          <w:szCs w:val="20"/>
          <w:lang w:eastAsia="sk-SK"/>
        </w:rPr>
        <w:tab/>
      </w:r>
      <w:r w:rsidR="00350C8C">
        <w:rPr>
          <w:rFonts w:ascii="Arial" w:hAnsi="Arial" w:cs="Arial"/>
          <w:sz w:val="20"/>
          <w:szCs w:val="20"/>
          <w:lang w:eastAsia="sk-SK"/>
        </w:rPr>
        <w:tab/>
      </w:r>
      <w:r w:rsidR="00350C8C">
        <w:rPr>
          <w:rFonts w:ascii="Arial" w:hAnsi="Arial" w:cs="Arial"/>
          <w:sz w:val="20"/>
          <w:szCs w:val="20"/>
          <w:lang w:eastAsia="sk-SK"/>
        </w:rPr>
        <w:tab/>
      </w:r>
      <w:r w:rsidR="00350C8C">
        <w:rPr>
          <w:rFonts w:ascii="Arial" w:hAnsi="Arial" w:cs="Arial"/>
          <w:sz w:val="20"/>
          <w:szCs w:val="20"/>
          <w:lang w:eastAsia="sk-SK"/>
        </w:rPr>
        <w:tab/>
      </w:r>
      <w:r w:rsidR="00350C8C">
        <w:rPr>
          <w:rFonts w:ascii="Arial" w:hAnsi="Arial" w:cs="Arial"/>
          <w:sz w:val="20"/>
          <w:szCs w:val="20"/>
          <w:lang w:eastAsia="sk-SK"/>
        </w:rPr>
        <w:tab/>
      </w:r>
      <w:r w:rsidR="00350C8C">
        <w:rPr>
          <w:rFonts w:ascii="Arial" w:hAnsi="Arial" w:cs="Arial"/>
          <w:sz w:val="20"/>
          <w:szCs w:val="20"/>
          <w:lang w:eastAsia="sk-SK"/>
        </w:rPr>
        <w:tab/>
      </w:r>
      <w:r w:rsidR="00350C8C">
        <w:rPr>
          <w:rFonts w:ascii="Arial" w:hAnsi="Arial" w:cs="Arial"/>
          <w:sz w:val="20"/>
          <w:szCs w:val="20"/>
          <w:lang w:eastAsia="sk-SK"/>
        </w:rPr>
        <w:tab/>
      </w:r>
      <w:r w:rsidR="00350C8C">
        <w:rPr>
          <w:rFonts w:ascii="Arial" w:hAnsi="Arial" w:cs="Arial"/>
          <w:sz w:val="20"/>
          <w:szCs w:val="20"/>
          <w:lang w:eastAsia="sk-SK"/>
        </w:rPr>
        <w:tab/>
      </w:r>
      <w:r w:rsidR="00350C8C">
        <w:rPr>
          <w:rFonts w:ascii="Arial" w:hAnsi="Arial" w:cs="Arial"/>
          <w:sz w:val="20"/>
          <w:szCs w:val="20"/>
          <w:lang w:eastAsia="sk-SK"/>
        </w:rPr>
        <w:tab/>
      </w:r>
      <w:r w:rsidR="00350C8C">
        <w:rPr>
          <w:rFonts w:ascii="Arial" w:hAnsi="Arial" w:cs="Arial"/>
          <w:sz w:val="20"/>
          <w:szCs w:val="20"/>
          <w:lang w:eastAsia="sk-SK"/>
        </w:rPr>
        <w:tab/>
      </w:r>
      <w:r w:rsidR="00350C8C">
        <w:rPr>
          <w:rFonts w:ascii="Arial" w:hAnsi="Arial" w:cs="Arial"/>
          <w:sz w:val="20"/>
          <w:szCs w:val="20"/>
          <w:lang w:eastAsia="sk-SK"/>
        </w:rPr>
        <w:tab/>
      </w:r>
      <w:r w:rsidR="00350C8C">
        <w:rPr>
          <w:rFonts w:ascii="Arial" w:hAnsi="Arial" w:cs="Arial"/>
          <w:sz w:val="20"/>
          <w:szCs w:val="20"/>
          <w:lang w:eastAsia="sk-SK"/>
        </w:rPr>
        <w:tab/>
      </w:r>
      <w:r w:rsidR="00350C8C">
        <w:rPr>
          <w:rFonts w:ascii="Arial" w:hAnsi="Arial" w:cs="Arial"/>
          <w:sz w:val="20"/>
          <w:szCs w:val="20"/>
          <w:lang w:eastAsia="sk-SK"/>
        </w:rPr>
        <w:tab/>
      </w:r>
      <w:r w:rsidRPr="007D7CD5">
        <w:rPr>
          <w:rFonts w:ascii="Arial" w:hAnsi="Arial" w:cs="Arial"/>
          <w:b/>
          <w:sz w:val="20"/>
          <w:szCs w:val="20"/>
          <w:lang w:eastAsia="sk-SK"/>
        </w:rPr>
        <w:t>číslo poradcu:</w:t>
      </w:r>
    </w:p>
    <w:p w14:paraId="4D09BF86" w14:textId="77777777" w:rsidR="007D7CD5" w:rsidRPr="007D7CD5" w:rsidRDefault="007D7CD5" w:rsidP="007D7CD5">
      <w:pPr>
        <w:widowControl w:val="0"/>
        <w:tabs>
          <w:tab w:val="left" w:pos="567"/>
          <w:tab w:val="left" w:pos="720"/>
        </w:tabs>
        <w:spacing w:after="0" w:line="240" w:lineRule="auto"/>
        <w:ind w:left="720" w:hanging="720"/>
        <w:outlineLvl w:val="0"/>
        <w:rPr>
          <w:rFonts w:ascii="Arial" w:hAnsi="Arial" w:cs="Arial"/>
          <w:b/>
          <w:sz w:val="20"/>
          <w:szCs w:val="20"/>
          <w:lang w:eastAsia="sk-SK"/>
        </w:rPr>
      </w:pPr>
    </w:p>
    <w:p w14:paraId="0A0567DA" w14:textId="77777777" w:rsidR="007D7CD5" w:rsidRPr="007D7CD5" w:rsidRDefault="007D7CD5" w:rsidP="007D7CD5">
      <w:pPr>
        <w:widowControl w:val="0"/>
        <w:tabs>
          <w:tab w:val="left" w:pos="3119"/>
        </w:tabs>
        <w:spacing w:after="0" w:line="240" w:lineRule="auto"/>
        <w:jc w:val="both"/>
        <w:rPr>
          <w:rFonts w:ascii="Arial" w:hAnsi="Arial" w:cs="Arial"/>
          <w:b/>
          <w:sz w:val="20"/>
          <w:szCs w:val="20"/>
          <w:lang w:eastAsia="sk-SK"/>
        </w:rPr>
      </w:pPr>
      <w:r w:rsidRPr="007D7CD5">
        <w:rPr>
          <w:rFonts w:ascii="Arial" w:hAnsi="Arial" w:cs="Arial"/>
          <w:b/>
          <w:sz w:val="20"/>
          <w:szCs w:val="20"/>
          <w:lang w:eastAsia="sk-SK"/>
        </w:rPr>
        <w:t>Klient:</w:t>
      </w:r>
      <w:r w:rsidRPr="007D7CD5">
        <w:rPr>
          <w:rFonts w:ascii="Arial" w:hAnsi="Arial" w:cs="Arial"/>
          <w:b/>
          <w:sz w:val="20"/>
          <w:szCs w:val="20"/>
          <w:lang w:eastAsia="sk-SK"/>
        </w:rPr>
        <w:tab/>
        <w:t xml:space="preserve">    </w:t>
      </w:r>
      <w:r w:rsidRPr="007D7CD5">
        <w:rPr>
          <w:rFonts w:ascii="Arial" w:hAnsi="Arial" w:cs="Arial"/>
          <w:b/>
          <w:sz w:val="20"/>
          <w:szCs w:val="20"/>
          <w:lang w:eastAsia="sk-SK"/>
        </w:rPr>
        <w:tab/>
      </w:r>
      <w:r w:rsidRPr="007D7CD5">
        <w:rPr>
          <w:rFonts w:ascii="Arial" w:hAnsi="Arial" w:cs="Arial"/>
          <w:b/>
          <w:sz w:val="20"/>
          <w:szCs w:val="20"/>
          <w:lang w:eastAsia="sk-SK"/>
        </w:rPr>
        <w:tab/>
      </w:r>
    </w:p>
    <w:p w14:paraId="0C6DC674" w14:textId="77777777" w:rsidR="007D7CD5" w:rsidRPr="007D7CD5" w:rsidRDefault="007D7CD5" w:rsidP="007D7CD5">
      <w:pPr>
        <w:widowControl w:val="0"/>
        <w:tabs>
          <w:tab w:val="left" w:pos="3119"/>
        </w:tabs>
        <w:spacing w:after="0" w:line="240" w:lineRule="auto"/>
        <w:jc w:val="both"/>
        <w:rPr>
          <w:rFonts w:ascii="Arial" w:hAnsi="Arial" w:cs="Arial"/>
          <w:b/>
          <w:sz w:val="20"/>
          <w:szCs w:val="20"/>
          <w:lang w:eastAsia="sk-SK"/>
        </w:rPr>
      </w:pPr>
      <w:r w:rsidRPr="007D7CD5">
        <w:rPr>
          <w:rFonts w:ascii="Arial" w:hAnsi="Arial" w:cs="Arial"/>
          <w:sz w:val="20"/>
          <w:szCs w:val="20"/>
          <w:lang w:eastAsia="sk-SK"/>
        </w:rPr>
        <w:t>Obchodné meno:</w:t>
      </w:r>
      <w:r w:rsidRPr="007D7CD5">
        <w:rPr>
          <w:rFonts w:ascii="Arial" w:hAnsi="Arial" w:cs="Arial"/>
          <w:b/>
          <w:sz w:val="20"/>
          <w:szCs w:val="20"/>
          <w:lang w:eastAsia="sk-SK"/>
        </w:rPr>
        <w:tab/>
        <w:t xml:space="preserve">Národná diaľničná spoločnosť, </w:t>
      </w:r>
      <w:proofErr w:type="spellStart"/>
      <w:r w:rsidRPr="007D7CD5">
        <w:rPr>
          <w:rFonts w:ascii="Arial" w:hAnsi="Arial" w:cs="Arial"/>
          <w:b/>
          <w:sz w:val="20"/>
          <w:szCs w:val="20"/>
          <w:lang w:eastAsia="sk-SK"/>
        </w:rPr>
        <w:t>a.s</w:t>
      </w:r>
      <w:proofErr w:type="spellEnd"/>
      <w:r w:rsidRPr="007D7CD5">
        <w:rPr>
          <w:rFonts w:ascii="Arial" w:hAnsi="Arial" w:cs="Arial"/>
          <w:b/>
          <w:sz w:val="20"/>
          <w:szCs w:val="20"/>
          <w:lang w:eastAsia="sk-SK"/>
        </w:rPr>
        <w:t xml:space="preserve">. </w:t>
      </w:r>
    </w:p>
    <w:p w14:paraId="6A6302B7" w14:textId="77777777" w:rsidR="007D7CD5" w:rsidRPr="007D7CD5" w:rsidRDefault="007D7CD5" w:rsidP="007D7CD5">
      <w:pPr>
        <w:widowControl w:val="0"/>
        <w:tabs>
          <w:tab w:val="left" w:pos="3119"/>
        </w:tabs>
        <w:spacing w:after="0" w:line="240" w:lineRule="auto"/>
        <w:jc w:val="both"/>
        <w:rPr>
          <w:rFonts w:ascii="Arial" w:hAnsi="Arial" w:cs="Arial"/>
          <w:sz w:val="20"/>
          <w:szCs w:val="20"/>
          <w:lang w:eastAsia="sk-SK"/>
        </w:rPr>
      </w:pPr>
      <w:r w:rsidRPr="007D7CD5">
        <w:rPr>
          <w:rFonts w:ascii="Arial" w:hAnsi="Arial" w:cs="Arial"/>
          <w:sz w:val="20"/>
          <w:szCs w:val="20"/>
          <w:lang w:eastAsia="sk-SK"/>
        </w:rPr>
        <w:t xml:space="preserve">Sídlo: </w:t>
      </w:r>
      <w:r w:rsidRPr="007D7CD5">
        <w:rPr>
          <w:rFonts w:ascii="Arial" w:hAnsi="Arial" w:cs="Arial"/>
          <w:sz w:val="20"/>
          <w:szCs w:val="20"/>
          <w:lang w:eastAsia="sk-SK"/>
        </w:rPr>
        <w:tab/>
        <w:t>Dúbravská cesta 14, 841 04 Bratislava</w:t>
      </w:r>
      <w:r w:rsidRPr="007D7CD5">
        <w:rPr>
          <w:rFonts w:ascii="Arial" w:hAnsi="Arial" w:cs="Arial"/>
          <w:sz w:val="20"/>
          <w:szCs w:val="20"/>
          <w:lang w:eastAsia="sk-SK"/>
        </w:rPr>
        <w:tab/>
      </w:r>
    </w:p>
    <w:p w14:paraId="736C179F" w14:textId="77777777" w:rsidR="007D7CD5" w:rsidRPr="007D7CD5" w:rsidRDefault="007D7CD5" w:rsidP="007D7CD5">
      <w:pPr>
        <w:widowControl w:val="0"/>
        <w:tabs>
          <w:tab w:val="left" w:pos="3119"/>
        </w:tabs>
        <w:spacing w:after="0" w:line="240" w:lineRule="auto"/>
        <w:jc w:val="both"/>
        <w:rPr>
          <w:rFonts w:ascii="Arial" w:hAnsi="Arial" w:cs="Arial"/>
          <w:sz w:val="20"/>
          <w:szCs w:val="20"/>
          <w:lang w:eastAsia="sk-SK"/>
        </w:rPr>
      </w:pPr>
      <w:r w:rsidRPr="007D7CD5">
        <w:rPr>
          <w:rFonts w:ascii="Arial" w:hAnsi="Arial" w:cs="Arial"/>
          <w:sz w:val="20"/>
          <w:szCs w:val="20"/>
          <w:lang w:eastAsia="sk-SK"/>
        </w:rPr>
        <w:t>Právna forma:</w:t>
      </w:r>
      <w:r w:rsidRPr="007D7CD5">
        <w:rPr>
          <w:rFonts w:ascii="Arial" w:hAnsi="Arial" w:cs="Arial"/>
          <w:sz w:val="20"/>
          <w:szCs w:val="20"/>
          <w:lang w:eastAsia="sk-SK"/>
        </w:rPr>
        <w:tab/>
        <w:t>akciová spoločnosť zapísaná v Obchodnom registri</w:t>
      </w:r>
    </w:p>
    <w:p w14:paraId="14D3133E"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ab/>
        <w:t>Okresného súdu Bratislava I, oddiel: Sa, vložka č.: 3518/B</w:t>
      </w:r>
    </w:p>
    <w:p w14:paraId="0095FB55"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 xml:space="preserve">Štatutárny orgán: </w:t>
      </w:r>
      <w:r w:rsidRPr="007D7CD5">
        <w:rPr>
          <w:rFonts w:ascii="Arial" w:hAnsi="Arial" w:cs="Arial"/>
          <w:sz w:val="20"/>
          <w:szCs w:val="20"/>
          <w:lang w:eastAsia="sk-SK"/>
        </w:rPr>
        <w:tab/>
        <w:t>predstavenstvo, zastúpené:</w:t>
      </w:r>
    </w:p>
    <w:p w14:paraId="14D79C23" w14:textId="77777777" w:rsidR="007D7CD5" w:rsidRPr="007D7CD5" w:rsidRDefault="007D7CD5" w:rsidP="007D7CD5">
      <w:pPr>
        <w:widowControl w:val="0"/>
        <w:tabs>
          <w:tab w:val="left" w:pos="3119"/>
        </w:tabs>
        <w:spacing w:after="0" w:line="240" w:lineRule="auto"/>
        <w:ind w:left="3119" w:hanging="3261"/>
        <w:jc w:val="both"/>
        <w:rPr>
          <w:rFonts w:ascii="Arial" w:hAnsi="Arial" w:cs="Arial"/>
          <w:sz w:val="20"/>
          <w:szCs w:val="20"/>
          <w:lang w:eastAsia="sk-SK"/>
        </w:rPr>
      </w:pPr>
      <w:r w:rsidRPr="007D7CD5">
        <w:rPr>
          <w:rFonts w:ascii="Arial" w:hAnsi="Arial" w:cs="Arial"/>
          <w:sz w:val="20"/>
          <w:szCs w:val="20"/>
          <w:lang w:eastAsia="sk-SK"/>
        </w:rPr>
        <w:tab/>
        <w:t>Ing. Vladimír Jacko, PhD., MBA, predseda predstavenstva a generálny riaditeľ</w:t>
      </w:r>
    </w:p>
    <w:p w14:paraId="2E8D9D4B" w14:textId="77777777" w:rsidR="007D7CD5" w:rsidRPr="007D7CD5" w:rsidRDefault="007D7CD5" w:rsidP="007D7CD5">
      <w:pPr>
        <w:widowControl w:val="0"/>
        <w:tabs>
          <w:tab w:val="left" w:pos="3686"/>
        </w:tabs>
        <w:spacing w:after="0" w:line="240" w:lineRule="auto"/>
        <w:ind w:left="3119"/>
        <w:jc w:val="both"/>
        <w:rPr>
          <w:rFonts w:ascii="Arial" w:hAnsi="Arial" w:cs="Arial"/>
          <w:sz w:val="20"/>
          <w:szCs w:val="20"/>
          <w:lang w:eastAsia="sk-SK"/>
        </w:rPr>
      </w:pPr>
      <w:r w:rsidRPr="007D7CD5">
        <w:rPr>
          <w:rFonts w:ascii="Arial" w:hAnsi="Arial" w:cs="Arial"/>
          <w:sz w:val="20"/>
          <w:szCs w:val="20"/>
          <w:lang w:eastAsia="sk-SK"/>
        </w:rPr>
        <w:t>Ing. Tatiana Novotná, členka predstavenstva</w:t>
      </w:r>
    </w:p>
    <w:p w14:paraId="09D81C88" w14:textId="77777777" w:rsidR="007D7CD5" w:rsidRPr="007D7CD5" w:rsidRDefault="007D7CD5" w:rsidP="007D7CD5">
      <w:pPr>
        <w:widowControl w:val="0"/>
        <w:tabs>
          <w:tab w:val="left" w:pos="3686"/>
        </w:tabs>
        <w:spacing w:after="0" w:line="240" w:lineRule="auto"/>
        <w:jc w:val="both"/>
        <w:rPr>
          <w:rFonts w:ascii="Arial" w:hAnsi="Arial" w:cs="Arial"/>
          <w:sz w:val="20"/>
          <w:szCs w:val="20"/>
          <w:lang w:eastAsia="sk-SK"/>
        </w:rPr>
      </w:pPr>
      <w:r w:rsidRPr="007D7CD5">
        <w:rPr>
          <w:rFonts w:ascii="Arial" w:hAnsi="Arial" w:cs="Arial"/>
          <w:sz w:val="20"/>
          <w:szCs w:val="20"/>
          <w:lang w:eastAsia="sk-SK"/>
        </w:rPr>
        <w:t>Osoby oprávnené na rokovanie:</w:t>
      </w:r>
    </w:p>
    <w:p w14:paraId="42CB33CF"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 xml:space="preserve">  - vo veciach zmluvných</w:t>
      </w:r>
      <w:r w:rsidRPr="007D7CD5">
        <w:rPr>
          <w:rFonts w:ascii="Arial" w:hAnsi="Arial" w:cs="Arial"/>
          <w:sz w:val="20"/>
          <w:szCs w:val="20"/>
          <w:lang w:eastAsia="sk-SK"/>
        </w:rPr>
        <w:tab/>
        <w:t>Mgr. Radoslav Krajči, vedúci odboru právneho</w:t>
      </w:r>
    </w:p>
    <w:p w14:paraId="088F5658" w14:textId="77777777" w:rsidR="007D7CD5" w:rsidRPr="007D7CD5" w:rsidRDefault="007D7CD5" w:rsidP="007D7CD5">
      <w:pPr>
        <w:widowControl w:val="0"/>
        <w:spacing w:after="0" w:line="240" w:lineRule="auto"/>
        <w:ind w:left="3119" w:hanging="3119"/>
        <w:jc w:val="both"/>
        <w:rPr>
          <w:rFonts w:ascii="Arial" w:hAnsi="Arial" w:cs="Arial"/>
          <w:sz w:val="20"/>
          <w:szCs w:val="20"/>
          <w:lang w:eastAsia="sk-SK"/>
        </w:rPr>
      </w:pPr>
      <w:r w:rsidRPr="007D7CD5">
        <w:rPr>
          <w:rFonts w:ascii="Arial" w:hAnsi="Arial" w:cs="Arial"/>
          <w:sz w:val="20"/>
          <w:szCs w:val="20"/>
          <w:lang w:eastAsia="sk-SK"/>
        </w:rPr>
        <w:t xml:space="preserve">  - vo veciach cenových</w:t>
      </w:r>
      <w:r w:rsidRPr="007D7CD5">
        <w:rPr>
          <w:rFonts w:ascii="Arial" w:hAnsi="Arial" w:cs="Arial"/>
          <w:sz w:val="20"/>
          <w:szCs w:val="20"/>
          <w:lang w:eastAsia="sk-SK"/>
        </w:rPr>
        <w:tab/>
        <w:t xml:space="preserve">Ing. Karolína Bálintová, vedúca odboru cien a finančného </w:t>
      </w:r>
      <w:proofErr w:type="spellStart"/>
      <w:r w:rsidRPr="007D7CD5">
        <w:rPr>
          <w:rFonts w:ascii="Arial" w:hAnsi="Arial" w:cs="Arial"/>
          <w:sz w:val="20"/>
          <w:szCs w:val="20"/>
          <w:lang w:eastAsia="sk-SK"/>
        </w:rPr>
        <w:t>kontrolingu</w:t>
      </w:r>
      <w:proofErr w:type="spellEnd"/>
      <w:r w:rsidRPr="007D7CD5">
        <w:rPr>
          <w:rFonts w:ascii="Arial" w:hAnsi="Arial" w:cs="Arial"/>
          <w:sz w:val="20"/>
          <w:szCs w:val="20"/>
          <w:lang w:eastAsia="sk-SK"/>
        </w:rPr>
        <w:t xml:space="preserve"> stavieb</w:t>
      </w:r>
    </w:p>
    <w:p w14:paraId="7DF02A5C" w14:textId="37586813" w:rsidR="007D7CD5" w:rsidRPr="007D7CD5" w:rsidRDefault="007D7CD5" w:rsidP="007D7CD5">
      <w:pPr>
        <w:widowControl w:val="0"/>
        <w:spacing w:after="0" w:line="240" w:lineRule="auto"/>
        <w:ind w:left="3119" w:right="-30" w:hanging="3119"/>
        <w:jc w:val="both"/>
        <w:rPr>
          <w:rFonts w:ascii="Arial" w:hAnsi="Arial" w:cs="Arial"/>
          <w:sz w:val="20"/>
          <w:szCs w:val="20"/>
          <w:lang w:eastAsia="sk-SK"/>
        </w:rPr>
      </w:pPr>
      <w:r w:rsidRPr="007D7CD5">
        <w:rPr>
          <w:rFonts w:ascii="Arial" w:hAnsi="Arial" w:cs="Arial"/>
          <w:sz w:val="20"/>
          <w:szCs w:val="20"/>
          <w:lang w:eastAsia="sk-SK"/>
        </w:rPr>
        <w:t xml:space="preserve">  - vo veciach technických </w:t>
      </w:r>
      <w:r w:rsidRPr="007D7CD5">
        <w:rPr>
          <w:rFonts w:ascii="Arial" w:hAnsi="Arial" w:cs="Arial"/>
          <w:sz w:val="20"/>
          <w:szCs w:val="20"/>
          <w:lang w:eastAsia="sk-SK"/>
        </w:rPr>
        <w:tab/>
      </w:r>
      <w:r w:rsidR="000562E0" w:rsidRPr="000562E0">
        <w:rPr>
          <w:rFonts w:ascii="Arial" w:hAnsi="Arial" w:cs="Arial"/>
          <w:sz w:val="20"/>
          <w:szCs w:val="20"/>
          <w:lang w:eastAsia="sk-SK"/>
        </w:rPr>
        <w:t xml:space="preserve">Ing. Ladislav </w:t>
      </w:r>
      <w:proofErr w:type="spellStart"/>
      <w:r w:rsidR="000562E0" w:rsidRPr="000562E0">
        <w:rPr>
          <w:rFonts w:ascii="Arial" w:hAnsi="Arial" w:cs="Arial"/>
          <w:sz w:val="20"/>
          <w:szCs w:val="20"/>
          <w:lang w:eastAsia="sk-SK"/>
        </w:rPr>
        <w:t>Nyéki</w:t>
      </w:r>
      <w:proofErr w:type="spellEnd"/>
      <w:r w:rsidRPr="000562E0">
        <w:rPr>
          <w:rFonts w:ascii="Arial" w:hAnsi="Arial" w:cs="Arial"/>
          <w:sz w:val="20"/>
          <w:szCs w:val="20"/>
          <w:lang w:eastAsia="sk-SK"/>
        </w:rPr>
        <w:t>, vedúci</w:t>
      </w:r>
      <w:r w:rsidRPr="007D7CD5">
        <w:rPr>
          <w:rFonts w:ascii="Arial" w:hAnsi="Arial" w:cs="Arial"/>
          <w:sz w:val="20"/>
          <w:szCs w:val="20"/>
          <w:lang w:eastAsia="sk-SK"/>
        </w:rPr>
        <w:t xml:space="preserve">/a odboru účtovníctva </w:t>
      </w:r>
    </w:p>
    <w:p w14:paraId="0195F4B3" w14:textId="77777777" w:rsidR="007D7CD5" w:rsidRPr="007D7CD5" w:rsidRDefault="007D7CD5" w:rsidP="007D7CD5">
      <w:pPr>
        <w:widowControl w:val="0"/>
        <w:spacing w:after="0" w:line="240" w:lineRule="auto"/>
        <w:ind w:left="3119" w:right="-30"/>
        <w:jc w:val="both"/>
        <w:rPr>
          <w:rFonts w:ascii="Arial" w:hAnsi="Arial" w:cs="Arial"/>
          <w:sz w:val="20"/>
          <w:szCs w:val="20"/>
          <w:lang w:eastAsia="sk-SK"/>
        </w:rPr>
      </w:pPr>
      <w:r w:rsidRPr="007D7CD5">
        <w:rPr>
          <w:rFonts w:ascii="Arial" w:hAnsi="Arial" w:cs="Arial"/>
          <w:sz w:val="20"/>
          <w:szCs w:val="20"/>
          <w:lang w:eastAsia="sk-SK"/>
        </w:rPr>
        <w:t>Mgr. Jana Staňková, vedúca odboru dlhodobého majetku</w:t>
      </w:r>
    </w:p>
    <w:p w14:paraId="70D93271" w14:textId="77777777" w:rsidR="007D7CD5" w:rsidRPr="007D7CD5" w:rsidRDefault="007D7CD5" w:rsidP="007D7CD5">
      <w:pPr>
        <w:widowControl w:val="0"/>
        <w:spacing w:after="0" w:line="240" w:lineRule="auto"/>
        <w:ind w:left="3119" w:hanging="3119"/>
        <w:jc w:val="both"/>
        <w:rPr>
          <w:rFonts w:ascii="Arial" w:hAnsi="Arial" w:cs="Arial"/>
          <w:sz w:val="20"/>
          <w:szCs w:val="20"/>
          <w:lang w:eastAsia="sk-SK"/>
        </w:rPr>
      </w:pPr>
      <w:r w:rsidRPr="007D7CD5">
        <w:rPr>
          <w:rFonts w:ascii="Arial" w:hAnsi="Arial" w:cs="Arial"/>
          <w:sz w:val="20"/>
          <w:szCs w:val="20"/>
          <w:lang w:eastAsia="sk-SK"/>
        </w:rPr>
        <w:t>Bankové spojenie:</w:t>
      </w:r>
      <w:r w:rsidRPr="007D7CD5">
        <w:rPr>
          <w:rFonts w:ascii="Arial" w:hAnsi="Arial" w:cs="Arial"/>
          <w:sz w:val="20"/>
          <w:szCs w:val="20"/>
          <w:lang w:eastAsia="sk-SK"/>
        </w:rPr>
        <w:tab/>
        <w:t xml:space="preserve">UniCredit Bank </w:t>
      </w:r>
      <w:proofErr w:type="spellStart"/>
      <w:r w:rsidRPr="007D7CD5">
        <w:rPr>
          <w:rFonts w:ascii="Arial" w:hAnsi="Arial" w:cs="Arial"/>
          <w:sz w:val="20"/>
          <w:szCs w:val="20"/>
          <w:lang w:eastAsia="sk-SK"/>
        </w:rPr>
        <w:t>Czech</w:t>
      </w:r>
      <w:proofErr w:type="spellEnd"/>
      <w:r w:rsidRPr="007D7CD5">
        <w:rPr>
          <w:rFonts w:ascii="Arial" w:hAnsi="Arial" w:cs="Arial"/>
          <w:sz w:val="20"/>
          <w:szCs w:val="20"/>
          <w:lang w:eastAsia="sk-SK"/>
        </w:rPr>
        <w:t xml:space="preserve"> </w:t>
      </w:r>
      <w:proofErr w:type="spellStart"/>
      <w:r w:rsidRPr="007D7CD5">
        <w:rPr>
          <w:rFonts w:ascii="Arial" w:hAnsi="Arial" w:cs="Arial"/>
          <w:sz w:val="20"/>
          <w:szCs w:val="20"/>
          <w:lang w:eastAsia="sk-SK"/>
        </w:rPr>
        <w:t>Republic</w:t>
      </w:r>
      <w:proofErr w:type="spellEnd"/>
      <w:r w:rsidRPr="007D7CD5">
        <w:rPr>
          <w:rFonts w:ascii="Arial" w:hAnsi="Arial" w:cs="Arial"/>
          <w:sz w:val="20"/>
          <w:szCs w:val="20"/>
          <w:lang w:eastAsia="sk-SK"/>
        </w:rPr>
        <w:t xml:space="preserve"> and Slovakia, </w:t>
      </w:r>
      <w:proofErr w:type="spellStart"/>
      <w:r w:rsidRPr="007D7CD5">
        <w:rPr>
          <w:rFonts w:ascii="Arial" w:hAnsi="Arial" w:cs="Arial"/>
          <w:sz w:val="20"/>
          <w:szCs w:val="20"/>
          <w:lang w:eastAsia="sk-SK"/>
        </w:rPr>
        <w:t>a.s</w:t>
      </w:r>
      <w:proofErr w:type="spellEnd"/>
      <w:r w:rsidRPr="007D7CD5">
        <w:rPr>
          <w:rFonts w:ascii="Arial" w:hAnsi="Arial" w:cs="Arial"/>
          <w:sz w:val="20"/>
          <w:szCs w:val="20"/>
          <w:lang w:eastAsia="sk-SK"/>
        </w:rPr>
        <w:t>., pobočka zahraničnej banky</w:t>
      </w:r>
    </w:p>
    <w:p w14:paraId="57711AD4"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Číslo účtu (IBAN):</w:t>
      </w:r>
      <w:r w:rsidRPr="007D7CD5">
        <w:rPr>
          <w:rFonts w:ascii="Arial" w:hAnsi="Arial" w:cs="Arial"/>
          <w:sz w:val="20"/>
          <w:szCs w:val="20"/>
          <w:lang w:eastAsia="sk-SK"/>
        </w:rPr>
        <w:tab/>
        <w:t>SK30 1111 0000 0066 2485 9013</w:t>
      </w:r>
    </w:p>
    <w:p w14:paraId="291F0D1C"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SWIFT kód:</w:t>
      </w:r>
      <w:r w:rsidRPr="007D7CD5">
        <w:rPr>
          <w:rFonts w:ascii="Arial" w:hAnsi="Arial" w:cs="Arial"/>
          <w:sz w:val="20"/>
          <w:szCs w:val="20"/>
          <w:lang w:eastAsia="sk-SK"/>
        </w:rPr>
        <w:tab/>
        <w:t>UNCRSKBX</w:t>
      </w:r>
    </w:p>
    <w:p w14:paraId="2746B9B3"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IČO:</w:t>
      </w:r>
      <w:r w:rsidRPr="007D7CD5">
        <w:rPr>
          <w:rFonts w:ascii="Arial" w:hAnsi="Arial" w:cs="Arial"/>
          <w:sz w:val="20"/>
          <w:szCs w:val="20"/>
          <w:lang w:eastAsia="sk-SK"/>
        </w:rPr>
        <w:tab/>
        <w:t>35 919 001</w:t>
      </w:r>
    </w:p>
    <w:p w14:paraId="5F4EC94A"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DIČ:</w:t>
      </w:r>
      <w:r w:rsidRPr="007D7CD5">
        <w:rPr>
          <w:rFonts w:ascii="Arial" w:hAnsi="Arial" w:cs="Arial"/>
          <w:sz w:val="20"/>
          <w:szCs w:val="20"/>
          <w:lang w:eastAsia="sk-SK"/>
        </w:rPr>
        <w:tab/>
        <w:t>202 193 7775</w:t>
      </w:r>
    </w:p>
    <w:p w14:paraId="6C8CFDBD"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IČ DPH:</w:t>
      </w:r>
      <w:r w:rsidRPr="007D7CD5">
        <w:rPr>
          <w:rFonts w:ascii="Arial" w:hAnsi="Arial" w:cs="Arial"/>
          <w:sz w:val="20"/>
          <w:szCs w:val="20"/>
          <w:lang w:eastAsia="sk-SK"/>
        </w:rPr>
        <w:tab/>
        <w:t>SK202 193 7775</w:t>
      </w:r>
    </w:p>
    <w:p w14:paraId="77EF1E0A"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Tel.:</w:t>
      </w:r>
      <w:r w:rsidRPr="007D7CD5">
        <w:rPr>
          <w:rFonts w:ascii="Arial" w:hAnsi="Arial" w:cs="Arial"/>
          <w:sz w:val="20"/>
          <w:szCs w:val="20"/>
          <w:lang w:eastAsia="sk-SK"/>
        </w:rPr>
        <w:tab/>
        <w:t>02/58 31 1111</w:t>
      </w:r>
    </w:p>
    <w:p w14:paraId="2B605281" w14:textId="77777777" w:rsidR="007D7CD5" w:rsidRPr="007D7CD5" w:rsidRDefault="007D7CD5" w:rsidP="007D7CD5">
      <w:pPr>
        <w:widowControl w:val="0"/>
        <w:spacing w:after="0" w:line="240" w:lineRule="auto"/>
        <w:jc w:val="both"/>
        <w:outlineLvl w:val="0"/>
        <w:rPr>
          <w:rFonts w:ascii="Arial" w:hAnsi="Arial" w:cs="Arial"/>
          <w:sz w:val="20"/>
          <w:szCs w:val="20"/>
          <w:lang w:eastAsia="sk-SK"/>
        </w:rPr>
      </w:pPr>
      <w:r w:rsidRPr="007D7CD5">
        <w:rPr>
          <w:rFonts w:ascii="Arial" w:hAnsi="Arial" w:cs="Arial"/>
          <w:sz w:val="20"/>
          <w:szCs w:val="20"/>
          <w:lang w:eastAsia="sk-SK"/>
        </w:rPr>
        <w:t>(ďalej len „</w:t>
      </w:r>
      <w:r w:rsidRPr="007D7CD5">
        <w:rPr>
          <w:rFonts w:ascii="Arial" w:hAnsi="Arial" w:cs="Arial"/>
          <w:b/>
          <w:sz w:val="20"/>
          <w:szCs w:val="20"/>
          <w:lang w:eastAsia="sk-SK"/>
        </w:rPr>
        <w:t>klient</w:t>
      </w:r>
      <w:r w:rsidRPr="007D7CD5">
        <w:rPr>
          <w:rFonts w:ascii="Arial" w:hAnsi="Arial" w:cs="Arial"/>
          <w:sz w:val="20"/>
          <w:szCs w:val="20"/>
          <w:lang w:eastAsia="sk-SK"/>
        </w:rPr>
        <w:t xml:space="preserve">“) </w:t>
      </w:r>
    </w:p>
    <w:p w14:paraId="2949F5DB" w14:textId="77777777" w:rsidR="007D7CD5" w:rsidRPr="007D7CD5" w:rsidRDefault="007D7CD5" w:rsidP="007D7CD5">
      <w:pPr>
        <w:widowControl w:val="0"/>
        <w:spacing w:after="0" w:line="240" w:lineRule="auto"/>
        <w:rPr>
          <w:rFonts w:ascii="Arial" w:hAnsi="Arial" w:cs="Arial"/>
          <w:sz w:val="20"/>
          <w:szCs w:val="20"/>
          <w:lang w:eastAsia="sk-SK"/>
        </w:rPr>
      </w:pPr>
    </w:p>
    <w:p w14:paraId="1569A7FB" w14:textId="77777777" w:rsidR="007D7CD5" w:rsidRPr="007D7CD5" w:rsidRDefault="007D7CD5" w:rsidP="007D7CD5">
      <w:pPr>
        <w:widowControl w:val="0"/>
        <w:spacing w:after="0" w:line="240" w:lineRule="auto"/>
        <w:rPr>
          <w:rFonts w:ascii="Arial" w:hAnsi="Arial" w:cs="Arial"/>
          <w:sz w:val="20"/>
          <w:szCs w:val="20"/>
          <w:lang w:eastAsia="sk-SK"/>
        </w:rPr>
      </w:pPr>
      <w:r w:rsidRPr="007D7CD5">
        <w:rPr>
          <w:rFonts w:ascii="Arial" w:hAnsi="Arial" w:cs="Arial"/>
          <w:sz w:val="20"/>
          <w:szCs w:val="20"/>
          <w:lang w:eastAsia="sk-SK"/>
        </w:rPr>
        <w:t>a</w:t>
      </w:r>
    </w:p>
    <w:p w14:paraId="115DFE5C" w14:textId="77777777" w:rsidR="007D7CD5" w:rsidRPr="007D7CD5" w:rsidRDefault="007D7CD5" w:rsidP="007D7CD5">
      <w:pPr>
        <w:widowControl w:val="0"/>
        <w:spacing w:after="0" w:line="240" w:lineRule="auto"/>
        <w:rPr>
          <w:rFonts w:ascii="Arial" w:hAnsi="Arial" w:cs="Arial"/>
          <w:sz w:val="20"/>
          <w:szCs w:val="20"/>
          <w:lang w:eastAsia="sk-SK"/>
        </w:rPr>
      </w:pPr>
    </w:p>
    <w:p w14:paraId="5DF3CF69" w14:textId="77777777" w:rsidR="007D7CD5" w:rsidRPr="007D7CD5" w:rsidRDefault="007D7CD5" w:rsidP="007D7CD5">
      <w:pPr>
        <w:widowControl w:val="0"/>
        <w:spacing w:after="0" w:line="240" w:lineRule="auto"/>
        <w:rPr>
          <w:rFonts w:ascii="Arial" w:hAnsi="Arial" w:cs="Arial"/>
          <w:b/>
          <w:sz w:val="20"/>
          <w:szCs w:val="20"/>
          <w:lang w:eastAsia="sk-SK"/>
        </w:rPr>
      </w:pPr>
      <w:r w:rsidRPr="007D7CD5">
        <w:rPr>
          <w:rFonts w:ascii="Arial" w:hAnsi="Arial" w:cs="Arial"/>
          <w:b/>
          <w:sz w:val="20"/>
          <w:szCs w:val="20"/>
          <w:lang w:eastAsia="sk-SK"/>
        </w:rPr>
        <w:t xml:space="preserve">Poradca: </w:t>
      </w:r>
      <w:r w:rsidRPr="007D7CD5">
        <w:rPr>
          <w:rFonts w:ascii="Arial" w:hAnsi="Arial" w:cs="Arial"/>
          <w:b/>
          <w:sz w:val="20"/>
          <w:szCs w:val="20"/>
          <w:lang w:eastAsia="sk-SK"/>
        </w:rPr>
        <w:tab/>
        <w:t xml:space="preserve"> </w:t>
      </w:r>
      <w:r w:rsidRPr="007D7CD5">
        <w:rPr>
          <w:rFonts w:ascii="Arial" w:hAnsi="Arial" w:cs="Arial"/>
          <w:b/>
          <w:sz w:val="20"/>
          <w:szCs w:val="20"/>
          <w:lang w:eastAsia="sk-SK"/>
        </w:rPr>
        <w:tab/>
      </w:r>
    </w:p>
    <w:p w14:paraId="6D68CDA0" w14:textId="77777777" w:rsidR="007D7CD5" w:rsidRPr="007D7CD5" w:rsidRDefault="007D7CD5" w:rsidP="007D7CD5">
      <w:pPr>
        <w:widowControl w:val="0"/>
        <w:tabs>
          <w:tab w:val="left" w:pos="3119"/>
        </w:tabs>
        <w:spacing w:after="0" w:line="240" w:lineRule="auto"/>
        <w:jc w:val="both"/>
        <w:rPr>
          <w:rFonts w:ascii="Arial" w:hAnsi="Arial" w:cs="Arial"/>
          <w:b/>
          <w:sz w:val="20"/>
          <w:szCs w:val="20"/>
          <w:lang w:eastAsia="sk-SK"/>
        </w:rPr>
      </w:pPr>
      <w:r w:rsidRPr="007D7CD5">
        <w:rPr>
          <w:rFonts w:ascii="Arial" w:hAnsi="Arial" w:cs="Arial"/>
          <w:sz w:val="20"/>
          <w:szCs w:val="20"/>
          <w:lang w:eastAsia="sk-SK"/>
        </w:rPr>
        <w:t>Obchodné meno:</w:t>
      </w:r>
      <w:r w:rsidRPr="007D7CD5">
        <w:rPr>
          <w:rFonts w:ascii="Arial" w:hAnsi="Arial" w:cs="Arial"/>
          <w:b/>
          <w:sz w:val="20"/>
          <w:szCs w:val="20"/>
          <w:lang w:eastAsia="sk-SK"/>
        </w:rPr>
        <w:tab/>
      </w:r>
      <w:r w:rsidRPr="007D7CD5">
        <w:rPr>
          <w:rFonts w:ascii="Arial" w:hAnsi="Arial" w:cs="Arial"/>
          <w:sz w:val="20"/>
          <w:szCs w:val="20"/>
          <w:highlight w:val="yellow"/>
          <w:lang w:eastAsia="sk-SK"/>
        </w:rPr>
        <w:t>[doplniť]</w:t>
      </w:r>
    </w:p>
    <w:p w14:paraId="68A57533" w14:textId="77777777" w:rsidR="007D7CD5" w:rsidRPr="007D7CD5" w:rsidRDefault="007D7CD5" w:rsidP="007D7CD5">
      <w:pPr>
        <w:widowControl w:val="0"/>
        <w:tabs>
          <w:tab w:val="left" w:pos="3119"/>
        </w:tabs>
        <w:spacing w:after="0" w:line="240" w:lineRule="auto"/>
        <w:jc w:val="both"/>
        <w:rPr>
          <w:rFonts w:ascii="Arial" w:hAnsi="Arial" w:cs="Arial"/>
          <w:sz w:val="20"/>
          <w:szCs w:val="20"/>
          <w:lang w:eastAsia="sk-SK"/>
        </w:rPr>
      </w:pPr>
      <w:r w:rsidRPr="007D7CD5">
        <w:rPr>
          <w:rFonts w:ascii="Arial" w:hAnsi="Arial" w:cs="Arial"/>
          <w:sz w:val="20"/>
          <w:szCs w:val="20"/>
          <w:lang w:eastAsia="sk-SK"/>
        </w:rPr>
        <w:t xml:space="preserve">Sídlo: </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r w:rsidRPr="007D7CD5">
        <w:rPr>
          <w:rFonts w:ascii="Arial" w:hAnsi="Arial" w:cs="Arial"/>
          <w:sz w:val="20"/>
          <w:szCs w:val="20"/>
          <w:lang w:eastAsia="sk-SK"/>
        </w:rPr>
        <w:tab/>
      </w:r>
    </w:p>
    <w:p w14:paraId="2E8E0BF5" w14:textId="77777777" w:rsidR="007D7CD5" w:rsidRPr="007D7CD5" w:rsidRDefault="007D7CD5" w:rsidP="007D7CD5">
      <w:pPr>
        <w:widowControl w:val="0"/>
        <w:tabs>
          <w:tab w:val="left" w:pos="3119"/>
        </w:tabs>
        <w:spacing w:after="0" w:line="240" w:lineRule="auto"/>
        <w:jc w:val="both"/>
        <w:rPr>
          <w:rFonts w:ascii="Arial" w:hAnsi="Arial" w:cs="Arial"/>
          <w:sz w:val="20"/>
          <w:szCs w:val="20"/>
          <w:lang w:eastAsia="sk-SK"/>
        </w:rPr>
      </w:pPr>
      <w:r w:rsidRPr="007D7CD5">
        <w:rPr>
          <w:rFonts w:ascii="Arial" w:hAnsi="Arial" w:cs="Arial"/>
          <w:sz w:val="20"/>
          <w:szCs w:val="20"/>
          <w:lang w:eastAsia="sk-SK"/>
        </w:rPr>
        <w:t>Právna forma:</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1A6D7519"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7431F14F" w14:textId="77777777" w:rsidR="007D7CD5" w:rsidRPr="007D7CD5" w:rsidRDefault="007D7CD5" w:rsidP="007D7CD5">
      <w:pPr>
        <w:widowControl w:val="0"/>
        <w:tabs>
          <w:tab w:val="left" w:pos="3119"/>
        </w:tabs>
        <w:spacing w:after="0" w:line="240" w:lineRule="auto"/>
        <w:jc w:val="both"/>
        <w:rPr>
          <w:rFonts w:ascii="Arial" w:hAnsi="Arial" w:cs="Arial"/>
          <w:sz w:val="20"/>
          <w:szCs w:val="20"/>
          <w:lang w:eastAsia="sk-SK"/>
        </w:rPr>
      </w:pPr>
      <w:r w:rsidRPr="007D7CD5">
        <w:rPr>
          <w:rFonts w:ascii="Arial" w:hAnsi="Arial" w:cs="Arial"/>
          <w:sz w:val="20"/>
          <w:szCs w:val="20"/>
          <w:lang w:eastAsia="sk-SK"/>
        </w:rPr>
        <w:t xml:space="preserve">Štatutárny orgán: </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3B034A80" w14:textId="77777777" w:rsidR="007D7CD5" w:rsidRPr="007D7CD5" w:rsidRDefault="007D7CD5" w:rsidP="007D7CD5">
      <w:pPr>
        <w:widowControl w:val="0"/>
        <w:tabs>
          <w:tab w:val="left" w:pos="0"/>
          <w:tab w:val="left" w:pos="3119"/>
        </w:tabs>
        <w:spacing w:after="0" w:line="240" w:lineRule="auto"/>
        <w:ind w:left="4253" w:hanging="4395"/>
        <w:jc w:val="both"/>
        <w:rPr>
          <w:rFonts w:ascii="Arial" w:hAnsi="Arial" w:cs="Arial"/>
          <w:sz w:val="20"/>
          <w:szCs w:val="20"/>
          <w:lang w:eastAsia="sk-SK"/>
        </w:rPr>
      </w:pPr>
      <w:r w:rsidRPr="007D7CD5">
        <w:rPr>
          <w:rFonts w:ascii="Arial" w:hAnsi="Arial" w:cs="Arial"/>
          <w:sz w:val="20"/>
          <w:szCs w:val="20"/>
          <w:lang w:eastAsia="sk-SK"/>
        </w:rPr>
        <w:tab/>
        <w:t>Osoby oprávnené na rokovanie:</w:t>
      </w:r>
    </w:p>
    <w:p w14:paraId="084DF26F"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 xml:space="preserve">  - vo veciach zmluvných</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315A4F50" w14:textId="77777777" w:rsidR="007D7CD5" w:rsidRPr="007D7CD5" w:rsidRDefault="007D7CD5" w:rsidP="007D7CD5">
      <w:pPr>
        <w:widowControl w:val="0"/>
        <w:spacing w:after="0" w:line="240" w:lineRule="auto"/>
        <w:ind w:left="3119" w:hanging="3119"/>
        <w:jc w:val="both"/>
        <w:rPr>
          <w:rFonts w:ascii="Arial" w:hAnsi="Arial" w:cs="Arial"/>
          <w:sz w:val="20"/>
          <w:szCs w:val="20"/>
          <w:lang w:eastAsia="sk-SK"/>
        </w:rPr>
      </w:pPr>
      <w:r w:rsidRPr="007D7CD5">
        <w:rPr>
          <w:rFonts w:ascii="Arial" w:hAnsi="Arial" w:cs="Arial"/>
          <w:sz w:val="20"/>
          <w:szCs w:val="20"/>
          <w:lang w:eastAsia="sk-SK"/>
        </w:rPr>
        <w:t xml:space="preserve">  - vo veciach cenových</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70A1725F" w14:textId="77777777" w:rsidR="007D7CD5" w:rsidRPr="007D7CD5" w:rsidRDefault="007D7CD5" w:rsidP="007D7CD5">
      <w:pPr>
        <w:widowControl w:val="0"/>
        <w:spacing w:after="0" w:line="240" w:lineRule="auto"/>
        <w:ind w:left="3119" w:hanging="3119"/>
        <w:jc w:val="both"/>
        <w:rPr>
          <w:rFonts w:ascii="Arial" w:hAnsi="Arial" w:cs="Arial"/>
          <w:sz w:val="20"/>
          <w:szCs w:val="20"/>
          <w:lang w:eastAsia="sk-SK"/>
        </w:rPr>
      </w:pPr>
      <w:r w:rsidRPr="007D7CD5">
        <w:rPr>
          <w:rFonts w:ascii="Arial" w:hAnsi="Arial" w:cs="Arial"/>
          <w:sz w:val="20"/>
          <w:szCs w:val="20"/>
          <w:lang w:eastAsia="sk-SK"/>
        </w:rPr>
        <w:t>Bankové spojenie:</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7CAD9D32" w14:textId="77777777" w:rsidR="007D7CD5" w:rsidRPr="007D7CD5" w:rsidRDefault="007D7CD5" w:rsidP="007D7CD5">
      <w:pPr>
        <w:widowControl w:val="0"/>
        <w:spacing w:after="0" w:line="240" w:lineRule="auto"/>
        <w:ind w:left="3119" w:hanging="3119"/>
        <w:jc w:val="both"/>
        <w:rPr>
          <w:rFonts w:ascii="Arial" w:hAnsi="Arial" w:cs="Arial"/>
          <w:sz w:val="20"/>
          <w:szCs w:val="20"/>
          <w:lang w:eastAsia="sk-SK"/>
        </w:rPr>
      </w:pPr>
      <w:r w:rsidRPr="007D7CD5">
        <w:rPr>
          <w:rFonts w:ascii="Arial" w:hAnsi="Arial" w:cs="Arial"/>
          <w:sz w:val="20"/>
          <w:szCs w:val="20"/>
          <w:lang w:eastAsia="sk-SK"/>
        </w:rPr>
        <w:t>Číslo účtu (IBAN):</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2B747C94"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lastRenderedPageBreak/>
        <w:t>SWIFT kód:</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2EDC0585"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IČO:</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49CC8B4B"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DIČ:</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47089D21" w14:textId="77777777" w:rsidR="007D7CD5" w:rsidRPr="007D7CD5" w:rsidRDefault="007D7CD5" w:rsidP="007D7CD5">
      <w:pPr>
        <w:widowControl w:val="0"/>
        <w:tabs>
          <w:tab w:val="left" w:pos="3119"/>
        </w:tabs>
        <w:spacing w:after="0" w:line="240" w:lineRule="auto"/>
        <w:ind w:left="4395" w:hanging="4395"/>
        <w:jc w:val="both"/>
        <w:rPr>
          <w:rFonts w:ascii="Arial" w:hAnsi="Arial" w:cs="Arial"/>
          <w:sz w:val="20"/>
          <w:szCs w:val="20"/>
          <w:lang w:eastAsia="sk-SK"/>
        </w:rPr>
      </w:pPr>
      <w:r w:rsidRPr="007D7CD5">
        <w:rPr>
          <w:rFonts w:ascii="Arial" w:hAnsi="Arial" w:cs="Arial"/>
          <w:sz w:val="20"/>
          <w:szCs w:val="20"/>
          <w:lang w:eastAsia="sk-SK"/>
        </w:rPr>
        <w:t>IČ DPH:</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3080CF82" w14:textId="77777777" w:rsidR="007D7CD5" w:rsidRPr="007D7CD5" w:rsidRDefault="007D7CD5" w:rsidP="007D7CD5">
      <w:pPr>
        <w:widowControl w:val="0"/>
        <w:tabs>
          <w:tab w:val="left" w:pos="3119"/>
        </w:tabs>
        <w:spacing w:after="0" w:line="240" w:lineRule="auto"/>
        <w:rPr>
          <w:rFonts w:ascii="Arial" w:hAnsi="Arial" w:cs="Arial"/>
          <w:sz w:val="20"/>
          <w:szCs w:val="20"/>
          <w:lang w:eastAsia="sk-SK"/>
        </w:rPr>
      </w:pPr>
      <w:r w:rsidRPr="007D7CD5">
        <w:rPr>
          <w:rFonts w:ascii="Arial" w:hAnsi="Arial" w:cs="Arial"/>
          <w:sz w:val="20"/>
          <w:szCs w:val="20"/>
          <w:lang w:eastAsia="sk-SK"/>
        </w:rPr>
        <w:t>Tel.:</w:t>
      </w:r>
      <w:r w:rsidRPr="007D7CD5">
        <w:rPr>
          <w:rFonts w:ascii="Arial" w:hAnsi="Arial" w:cs="Arial"/>
          <w:sz w:val="20"/>
          <w:szCs w:val="20"/>
          <w:lang w:eastAsia="sk-SK"/>
        </w:rPr>
        <w:tab/>
      </w:r>
      <w:r w:rsidRPr="007D7CD5">
        <w:rPr>
          <w:rFonts w:ascii="Arial" w:hAnsi="Arial" w:cs="Arial"/>
          <w:sz w:val="20"/>
          <w:szCs w:val="20"/>
          <w:highlight w:val="yellow"/>
          <w:lang w:eastAsia="sk-SK"/>
        </w:rPr>
        <w:t>[doplniť]</w:t>
      </w:r>
    </w:p>
    <w:p w14:paraId="58A583DE" w14:textId="77777777" w:rsidR="007D7CD5" w:rsidRPr="007D7CD5" w:rsidRDefault="007D7CD5" w:rsidP="007D7CD5">
      <w:pPr>
        <w:widowControl w:val="0"/>
        <w:spacing w:after="0" w:line="240" w:lineRule="auto"/>
        <w:rPr>
          <w:rFonts w:ascii="Arial" w:hAnsi="Arial" w:cs="Arial"/>
          <w:sz w:val="20"/>
          <w:szCs w:val="20"/>
          <w:lang w:eastAsia="sk-SK"/>
        </w:rPr>
      </w:pPr>
      <w:r w:rsidRPr="007D7CD5">
        <w:rPr>
          <w:rFonts w:ascii="Arial" w:hAnsi="Arial" w:cs="Arial"/>
          <w:sz w:val="20"/>
          <w:szCs w:val="20"/>
          <w:lang w:eastAsia="sk-SK"/>
        </w:rPr>
        <w:t>(ďalej len „</w:t>
      </w:r>
      <w:r w:rsidRPr="007D7CD5">
        <w:rPr>
          <w:rFonts w:ascii="Arial" w:hAnsi="Arial" w:cs="Arial"/>
          <w:b/>
          <w:sz w:val="20"/>
          <w:szCs w:val="20"/>
          <w:lang w:eastAsia="sk-SK"/>
        </w:rPr>
        <w:t>poradca</w:t>
      </w:r>
      <w:r w:rsidRPr="007D7CD5">
        <w:rPr>
          <w:rFonts w:ascii="Arial" w:hAnsi="Arial" w:cs="Arial"/>
          <w:sz w:val="20"/>
          <w:szCs w:val="20"/>
          <w:lang w:eastAsia="sk-SK"/>
        </w:rPr>
        <w:t xml:space="preserve">“) </w:t>
      </w:r>
    </w:p>
    <w:p w14:paraId="60C0CD17" w14:textId="77777777" w:rsidR="007D7CD5" w:rsidRPr="007D7CD5" w:rsidRDefault="007D7CD5" w:rsidP="007D7CD5">
      <w:pPr>
        <w:widowControl w:val="0"/>
        <w:spacing w:after="0" w:line="240" w:lineRule="auto"/>
        <w:rPr>
          <w:rFonts w:ascii="Arial" w:hAnsi="Arial" w:cs="Arial"/>
          <w:sz w:val="20"/>
          <w:szCs w:val="20"/>
          <w:lang w:eastAsia="sk-SK"/>
        </w:rPr>
      </w:pPr>
      <w:r w:rsidRPr="007D7CD5">
        <w:rPr>
          <w:rFonts w:ascii="Arial" w:hAnsi="Arial" w:cs="Arial"/>
          <w:sz w:val="20"/>
          <w:szCs w:val="20"/>
          <w:lang w:eastAsia="sk-SK"/>
        </w:rPr>
        <w:t>(klient a poradca ďalej len „</w:t>
      </w:r>
      <w:r w:rsidRPr="007D7CD5">
        <w:rPr>
          <w:rFonts w:ascii="Arial" w:hAnsi="Arial" w:cs="Arial"/>
          <w:b/>
          <w:sz w:val="20"/>
          <w:szCs w:val="20"/>
          <w:lang w:eastAsia="sk-SK"/>
        </w:rPr>
        <w:t>zmluvné strany</w:t>
      </w:r>
      <w:r w:rsidRPr="007D7CD5">
        <w:rPr>
          <w:rFonts w:ascii="Arial" w:hAnsi="Arial" w:cs="Arial"/>
          <w:sz w:val="20"/>
          <w:szCs w:val="20"/>
          <w:lang w:eastAsia="sk-SK"/>
        </w:rPr>
        <w:t>“ alebo jednotlivo len „</w:t>
      </w:r>
      <w:r w:rsidRPr="007D7CD5">
        <w:rPr>
          <w:rFonts w:ascii="Arial" w:hAnsi="Arial" w:cs="Arial"/>
          <w:b/>
          <w:sz w:val="20"/>
          <w:szCs w:val="20"/>
          <w:lang w:eastAsia="sk-SK"/>
        </w:rPr>
        <w:t>zmluvná strana</w:t>
      </w:r>
      <w:r w:rsidRPr="007D7CD5">
        <w:rPr>
          <w:rFonts w:ascii="Arial" w:hAnsi="Arial" w:cs="Arial"/>
          <w:sz w:val="20"/>
          <w:szCs w:val="20"/>
          <w:lang w:eastAsia="sk-SK"/>
        </w:rPr>
        <w:t>“)</w:t>
      </w:r>
    </w:p>
    <w:p w14:paraId="5F88C558" w14:textId="77777777" w:rsidR="007D7CD5" w:rsidRPr="007D7CD5" w:rsidRDefault="007D7CD5" w:rsidP="007D7CD5">
      <w:pPr>
        <w:widowControl w:val="0"/>
        <w:spacing w:after="0" w:line="240" w:lineRule="auto"/>
        <w:rPr>
          <w:rFonts w:ascii="Arial" w:hAnsi="Arial" w:cs="Arial"/>
          <w:sz w:val="20"/>
          <w:szCs w:val="20"/>
          <w:lang w:eastAsia="sk-SK"/>
        </w:rPr>
      </w:pPr>
    </w:p>
    <w:p w14:paraId="1D07A094" w14:textId="77777777" w:rsidR="007D7CD5" w:rsidRPr="007D7CD5" w:rsidRDefault="007D7CD5" w:rsidP="007D7CD5">
      <w:pPr>
        <w:widowControl w:val="0"/>
        <w:spacing w:after="0" w:line="240" w:lineRule="auto"/>
        <w:rPr>
          <w:rFonts w:ascii="Arial" w:hAnsi="Arial" w:cs="Arial"/>
          <w:sz w:val="20"/>
          <w:szCs w:val="20"/>
          <w:lang w:eastAsia="sk-SK"/>
        </w:rPr>
      </w:pPr>
    </w:p>
    <w:p w14:paraId="48A81EEA" w14:textId="77777777" w:rsidR="007D7CD5" w:rsidRPr="007D7CD5" w:rsidRDefault="007D7CD5" w:rsidP="007D7CD5">
      <w:pPr>
        <w:widowControl w:val="0"/>
        <w:spacing w:after="0" w:line="240" w:lineRule="auto"/>
        <w:rPr>
          <w:rFonts w:ascii="Arial" w:hAnsi="Arial" w:cs="Arial"/>
          <w:sz w:val="20"/>
          <w:szCs w:val="20"/>
          <w:lang w:eastAsia="sk-SK"/>
        </w:rPr>
      </w:pPr>
    </w:p>
    <w:p w14:paraId="74B6C5FB"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Článok I.</w:t>
      </w:r>
    </w:p>
    <w:p w14:paraId="22D61942" w14:textId="77777777" w:rsidR="007D7CD5" w:rsidRPr="007D7CD5" w:rsidRDefault="007D7CD5" w:rsidP="007D7CD5">
      <w:pPr>
        <w:widowControl w:val="0"/>
        <w:tabs>
          <w:tab w:val="left" w:pos="567"/>
          <w:tab w:val="left" w:pos="720"/>
        </w:tabs>
        <w:spacing w:after="120" w:line="240" w:lineRule="auto"/>
        <w:ind w:left="720" w:hanging="720"/>
        <w:jc w:val="center"/>
        <w:outlineLvl w:val="1"/>
        <w:rPr>
          <w:rFonts w:ascii="Arial" w:hAnsi="Arial" w:cs="Arial"/>
          <w:b/>
          <w:sz w:val="20"/>
          <w:szCs w:val="20"/>
        </w:rPr>
      </w:pPr>
      <w:r w:rsidRPr="007D7CD5">
        <w:rPr>
          <w:rFonts w:ascii="Arial" w:hAnsi="Arial" w:cs="Arial"/>
          <w:b/>
          <w:sz w:val="20"/>
          <w:szCs w:val="20"/>
          <w:lang w:eastAsia="sk-SK"/>
        </w:rPr>
        <w:t>Predmet plnenia, rozsah, formy a obsah poradenstva</w:t>
      </w:r>
    </w:p>
    <w:p w14:paraId="0A93C22F" w14:textId="5F708BA7" w:rsidR="007D7CD5" w:rsidRPr="007D7CD5" w:rsidRDefault="007D7CD5" w:rsidP="00D27BFE">
      <w:pPr>
        <w:widowControl w:val="0"/>
        <w:numPr>
          <w:ilvl w:val="1"/>
          <w:numId w:val="62"/>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Predmetom plnenia podľa tejto dohody je úprava práv a povinností pri poskytovaní  daňového a účtovného poradenstva poradcom pre klienta v rozsahu, vo formách  a za podmienok uvedených v tejto dohode, súťažných podkladoch, písomných objednávkach klienta (ďalej aj ako „</w:t>
      </w:r>
      <w:r w:rsidRPr="007D7CD5">
        <w:rPr>
          <w:rFonts w:ascii="Arial" w:hAnsi="Arial" w:cs="Arial"/>
          <w:b/>
          <w:sz w:val="20"/>
          <w:szCs w:val="20"/>
          <w:lang w:eastAsia="sk-SK"/>
        </w:rPr>
        <w:t>poradenstvo</w:t>
      </w:r>
      <w:r w:rsidRPr="007D7CD5">
        <w:rPr>
          <w:rFonts w:ascii="Arial" w:hAnsi="Arial" w:cs="Arial"/>
          <w:sz w:val="20"/>
          <w:szCs w:val="20"/>
          <w:lang w:eastAsia="sk-SK"/>
        </w:rPr>
        <w:t>“ alebo „</w:t>
      </w:r>
      <w:r w:rsidRPr="007D7CD5">
        <w:rPr>
          <w:rFonts w:ascii="Arial" w:hAnsi="Arial" w:cs="Arial"/>
          <w:b/>
          <w:sz w:val="20"/>
          <w:szCs w:val="20"/>
          <w:lang w:eastAsia="sk-SK"/>
        </w:rPr>
        <w:t>plnenie</w:t>
      </w:r>
      <w:r w:rsidRPr="007D7CD5">
        <w:rPr>
          <w:rFonts w:ascii="Arial" w:hAnsi="Arial" w:cs="Arial"/>
          <w:sz w:val="20"/>
          <w:szCs w:val="20"/>
          <w:lang w:eastAsia="sk-SK"/>
        </w:rPr>
        <w:t xml:space="preserve">“) a záväzok klienta platiť odmenu poradcovi za riadne poskytnuté poradenstvo v súlade s touto dohodou, súťažnými podkladmi, písomnými objednávkami klienta a všeobecne záväznými právnymi predpismi Slovenskej republiky. </w:t>
      </w:r>
    </w:p>
    <w:p w14:paraId="618D4A4E" w14:textId="77777777" w:rsidR="007D7CD5" w:rsidRPr="007D7CD5" w:rsidRDefault="007D7CD5" w:rsidP="00D27BFE">
      <w:pPr>
        <w:widowControl w:val="0"/>
        <w:numPr>
          <w:ilvl w:val="1"/>
          <w:numId w:val="62"/>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Poradenstvo bude poradcom vykonávané v rozsahu limitovanom skutočne vykonávanou podnikateľskou činnosťou klienta podľa stavu platnému k dátumu nadobudnutia  účinnosti tejto dohody.</w:t>
      </w:r>
    </w:p>
    <w:p w14:paraId="04688C40" w14:textId="77777777" w:rsidR="007D7CD5" w:rsidRPr="007D7CD5" w:rsidRDefault="007D7CD5" w:rsidP="00D27BFE">
      <w:pPr>
        <w:widowControl w:val="0"/>
        <w:numPr>
          <w:ilvl w:val="1"/>
          <w:numId w:val="62"/>
        </w:numPr>
        <w:tabs>
          <w:tab w:val="left" w:pos="0"/>
        </w:tabs>
        <w:spacing w:after="120" w:line="240" w:lineRule="auto"/>
        <w:ind w:left="567" w:hanging="567"/>
        <w:jc w:val="both"/>
        <w:rPr>
          <w:rFonts w:ascii="Arial" w:hAnsi="Arial" w:cs="Arial"/>
          <w:sz w:val="20"/>
          <w:szCs w:val="20"/>
        </w:rPr>
      </w:pPr>
      <w:r w:rsidRPr="007D7CD5">
        <w:rPr>
          <w:rFonts w:ascii="Arial" w:hAnsi="Arial" w:cs="Arial"/>
          <w:sz w:val="20"/>
          <w:szCs w:val="20"/>
        </w:rPr>
        <w:t xml:space="preserve">Obsah a rozsah poskytovaného poradenstva poradcom pre klienta vyplýva z tejto dohody a súčasne z účtovných, daňových a ostatných platných právnych predpisov vzťahujúcich sa k predmetu činnosti klienta v čase nadobudnutia účinnosti tejto dohody. </w:t>
      </w:r>
    </w:p>
    <w:p w14:paraId="39D914AB" w14:textId="77777777" w:rsidR="007D7CD5" w:rsidRPr="007D7CD5" w:rsidRDefault="007D7CD5" w:rsidP="00D27BFE">
      <w:pPr>
        <w:widowControl w:val="0"/>
        <w:numPr>
          <w:ilvl w:val="1"/>
          <w:numId w:val="62"/>
        </w:numPr>
        <w:tabs>
          <w:tab w:val="left" w:pos="0"/>
        </w:tabs>
        <w:spacing w:after="120" w:line="240" w:lineRule="auto"/>
        <w:ind w:left="567" w:hanging="567"/>
        <w:jc w:val="both"/>
        <w:rPr>
          <w:rFonts w:ascii="Arial" w:hAnsi="Arial" w:cs="Arial"/>
          <w:sz w:val="20"/>
          <w:szCs w:val="20"/>
        </w:rPr>
      </w:pPr>
      <w:r w:rsidRPr="007D7CD5">
        <w:rPr>
          <w:rFonts w:ascii="Arial" w:hAnsi="Arial" w:cs="Arial"/>
          <w:sz w:val="20"/>
          <w:szCs w:val="20"/>
        </w:rPr>
        <w:t xml:space="preserve">Poskytovanie služieb poradenstva podľa bodu 1.3 tohto článku dohody sa bude realizovať najmä avšak nie výlučne v nasledovných oblastiach, pričom obsah plnenia tejto dohody vyplýva z požiadavky a zadania klienta: </w:t>
      </w:r>
    </w:p>
    <w:p w14:paraId="57FABE69" w14:textId="77777777" w:rsidR="007D7CD5" w:rsidRPr="007D7CD5" w:rsidRDefault="007D7CD5" w:rsidP="00D27BFE">
      <w:pPr>
        <w:widowControl w:val="0"/>
        <w:numPr>
          <w:ilvl w:val="2"/>
          <w:numId w:val="62"/>
        </w:numPr>
        <w:spacing w:after="120" w:line="259" w:lineRule="auto"/>
        <w:ind w:left="1276" w:hanging="709"/>
        <w:jc w:val="both"/>
        <w:rPr>
          <w:rFonts w:ascii="Arial" w:eastAsia="Calibri" w:hAnsi="Arial" w:cs="Arial"/>
          <w:sz w:val="20"/>
          <w:szCs w:val="20"/>
        </w:rPr>
      </w:pPr>
      <w:r w:rsidRPr="007D7CD5">
        <w:rPr>
          <w:rFonts w:ascii="Arial" w:eastAsia="Calibri" w:hAnsi="Arial" w:cs="Arial"/>
          <w:sz w:val="20"/>
          <w:szCs w:val="20"/>
        </w:rPr>
        <w:t>daňové a účtovné poradenstvo, konzultácie (osobné, telefonické, písomné), odborná pomoc pri riešení a posudzovaní účtovných a daňových prípadov</w:t>
      </w:r>
      <w:r w:rsidRPr="007D7CD5">
        <w:rPr>
          <w:rFonts w:ascii="Segoe UI" w:eastAsia="Calibri" w:hAnsi="Segoe UI" w:cs="Segoe UI"/>
          <w:sz w:val="20"/>
          <w:szCs w:val="20"/>
        </w:rPr>
        <w:t>ꓼ</w:t>
      </w:r>
    </w:p>
    <w:p w14:paraId="49679743" w14:textId="7BAA7E39" w:rsidR="007D7CD5" w:rsidRPr="007D7CD5" w:rsidRDefault="007D7CD5" w:rsidP="00D27BFE">
      <w:pPr>
        <w:widowControl w:val="0"/>
        <w:numPr>
          <w:ilvl w:val="2"/>
          <w:numId w:val="62"/>
        </w:numPr>
        <w:spacing w:after="120" w:line="259" w:lineRule="auto"/>
        <w:ind w:left="1276" w:hanging="709"/>
        <w:jc w:val="both"/>
        <w:rPr>
          <w:rFonts w:ascii="Arial" w:eastAsia="Calibri" w:hAnsi="Arial" w:cs="Arial"/>
          <w:sz w:val="20"/>
          <w:szCs w:val="20"/>
        </w:rPr>
      </w:pPr>
      <w:r w:rsidRPr="007D7CD5">
        <w:rPr>
          <w:rFonts w:ascii="Arial" w:eastAsia="Calibri" w:hAnsi="Arial" w:cs="Arial"/>
          <w:sz w:val="20"/>
          <w:szCs w:val="20"/>
        </w:rPr>
        <w:t xml:space="preserve">daňové a účtovné poradenstvo v rámci Slovak </w:t>
      </w:r>
      <w:proofErr w:type="spellStart"/>
      <w:r w:rsidRPr="007D7CD5">
        <w:rPr>
          <w:rFonts w:ascii="Arial" w:eastAsia="Calibri" w:hAnsi="Arial" w:cs="Arial"/>
          <w:sz w:val="20"/>
          <w:szCs w:val="20"/>
        </w:rPr>
        <w:t>Accounting</w:t>
      </w:r>
      <w:proofErr w:type="spellEnd"/>
      <w:r w:rsidRPr="007D7CD5">
        <w:rPr>
          <w:rFonts w:ascii="Arial" w:eastAsia="Calibri" w:hAnsi="Arial" w:cs="Arial"/>
          <w:sz w:val="20"/>
          <w:szCs w:val="20"/>
        </w:rPr>
        <w:t xml:space="preserve"> </w:t>
      </w:r>
      <w:proofErr w:type="spellStart"/>
      <w:r w:rsidRPr="007D7CD5">
        <w:rPr>
          <w:rFonts w:ascii="Arial" w:eastAsia="Calibri" w:hAnsi="Arial" w:cs="Arial"/>
          <w:sz w:val="20"/>
          <w:szCs w:val="20"/>
        </w:rPr>
        <w:t>Standards</w:t>
      </w:r>
      <w:proofErr w:type="spellEnd"/>
      <w:r w:rsidRPr="007D7CD5">
        <w:rPr>
          <w:rFonts w:ascii="Arial" w:eastAsia="Calibri" w:hAnsi="Arial" w:cs="Arial"/>
          <w:sz w:val="20"/>
          <w:szCs w:val="20"/>
        </w:rPr>
        <w:t xml:space="preserve"> (SAS) a International </w:t>
      </w:r>
      <w:proofErr w:type="spellStart"/>
      <w:r w:rsidRPr="007D7CD5">
        <w:rPr>
          <w:rFonts w:ascii="Arial" w:eastAsia="Calibri" w:hAnsi="Arial" w:cs="Arial"/>
          <w:sz w:val="20"/>
          <w:szCs w:val="20"/>
        </w:rPr>
        <w:t>Financial</w:t>
      </w:r>
      <w:proofErr w:type="spellEnd"/>
      <w:r w:rsidRPr="007D7CD5">
        <w:rPr>
          <w:rFonts w:ascii="Arial" w:eastAsia="Calibri" w:hAnsi="Arial" w:cs="Arial"/>
          <w:sz w:val="20"/>
          <w:szCs w:val="20"/>
        </w:rPr>
        <w:t xml:space="preserve"> </w:t>
      </w:r>
      <w:proofErr w:type="spellStart"/>
      <w:r w:rsidRPr="007D7CD5">
        <w:rPr>
          <w:rFonts w:ascii="Arial" w:eastAsia="Calibri" w:hAnsi="Arial" w:cs="Arial"/>
          <w:sz w:val="20"/>
          <w:szCs w:val="20"/>
        </w:rPr>
        <w:t>Reporting</w:t>
      </w:r>
      <w:proofErr w:type="spellEnd"/>
      <w:r w:rsidRPr="007D7CD5">
        <w:rPr>
          <w:rFonts w:ascii="Arial" w:eastAsia="Calibri" w:hAnsi="Arial" w:cs="Arial"/>
          <w:sz w:val="20"/>
          <w:szCs w:val="20"/>
        </w:rPr>
        <w:t xml:space="preserve"> </w:t>
      </w:r>
      <w:proofErr w:type="spellStart"/>
      <w:r w:rsidRPr="007D7CD5">
        <w:rPr>
          <w:rFonts w:ascii="Arial" w:eastAsia="Calibri" w:hAnsi="Arial" w:cs="Arial"/>
          <w:sz w:val="20"/>
          <w:szCs w:val="20"/>
        </w:rPr>
        <w:t>Standards</w:t>
      </w:r>
      <w:proofErr w:type="spellEnd"/>
      <w:r w:rsidRPr="007D7CD5">
        <w:rPr>
          <w:rFonts w:ascii="Arial" w:eastAsia="Calibri" w:hAnsi="Arial" w:cs="Arial"/>
          <w:sz w:val="20"/>
          <w:szCs w:val="20"/>
        </w:rPr>
        <w:t xml:space="preserve"> (ďalej len „IFRS“) a aplikácií nových IFRS štandardov záväzných pre klienta</w:t>
      </w:r>
      <w:r w:rsidRPr="007D7CD5">
        <w:rPr>
          <w:rFonts w:ascii="Segoe UI" w:eastAsia="Calibri" w:hAnsi="Segoe UI" w:cs="Segoe UI"/>
          <w:sz w:val="20"/>
          <w:szCs w:val="20"/>
        </w:rPr>
        <w:t>ꓼ</w:t>
      </w:r>
    </w:p>
    <w:p w14:paraId="2622CC5E" w14:textId="77777777" w:rsidR="007D7CD5" w:rsidRPr="007D7CD5" w:rsidRDefault="007D7CD5" w:rsidP="00D27BFE">
      <w:pPr>
        <w:widowControl w:val="0"/>
        <w:numPr>
          <w:ilvl w:val="2"/>
          <w:numId w:val="62"/>
        </w:numPr>
        <w:spacing w:after="120" w:line="259" w:lineRule="auto"/>
        <w:ind w:left="1276" w:hanging="709"/>
        <w:jc w:val="both"/>
        <w:rPr>
          <w:rFonts w:ascii="Arial" w:eastAsia="Calibri" w:hAnsi="Arial" w:cs="Arial"/>
          <w:sz w:val="20"/>
          <w:szCs w:val="20"/>
        </w:rPr>
      </w:pPr>
      <w:r w:rsidRPr="007D7CD5">
        <w:rPr>
          <w:rFonts w:ascii="Arial" w:eastAsia="Calibri" w:hAnsi="Arial" w:cs="Arial"/>
          <w:sz w:val="20"/>
          <w:szCs w:val="20"/>
        </w:rPr>
        <w:t>daňové a účtovné poradenstvo so zreteľom na zložitosť účtovania a vykazovania a nastavenia systému, špecifiká majetku v evidencii klienta (napríklad komponentné členenie z pohľadu vzniku spoločnosti a prechodu na IFRS, vyvolané investície, líniové stavby, zdroje financovania, prioritný infraštruktúrny majetok, verejno-súkromné partnerstvá (PPP)</w:t>
      </w:r>
      <w:r w:rsidRPr="007D7CD5">
        <w:rPr>
          <w:rFonts w:ascii="Segoe UI" w:eastAsia="Calibri" w:hAnsi="Segoe UI" w:cs="Segoe UI"/>
          <w:sz w:val="20"/>
          <w:szCs w:val="20"/>
        </w:rPr>
        <w:t>ꓼ</w:t>
      </w:r>
    </w:p>
    <w:p w14:paraId="200702A0" w14:textId="56B95AE0" w:rsidR="007D7CD5" w:rsidRPr="007D7CD5" w:rsidRDefault="007D7CD5" w:rsidP="00D27BFE">
      <w:pPr>
        <w:widowControl w:val="0"/>
        <w:numPr>
          <w:ilvl w:val="2"/>
          <w:numId w:val="62"/>
        </w:numPr>
        <w:spacing w:after="120" w:line="259" w:lineRule="auto"/>
        <w:ind w:left="1276" w:hanging="709"/>
        <w:jc w:val="both"/>
        <w:rPr>
          <w:rFonts w:ascii="Arial" w:eastAsia="Calibri" w:hAnsi="Arial" w:cs="Arial"/>
          <w:sz w:val="20"/>
          <w:szCs w:val="20"/>
        </w:rPr>
      </w:pPr>
      <w:r w:rsidRPr="007D7CD5">
        <w:rPr>
          <w:rFonts w:ascii="Arial" w:eastAsia="Calibri" w:hAnsi="Arial" w:cs="Arial"/>
          <w:sz w:val="20"/>
          <w:szCs w:val="20"/>
        </w:rPr>
        <w:t>preverovanie vybraných účtov hlavnej knihy klienta, preverovanie vybraných účtovných prípadov a zmluvných vzťahov z daňového a účtovného hľadiska</w:t>
      </w:r>
      <w:r w:rsidRPr="007D7CD5">
        <w:rPr>
          <w:rFonts w:ascii="Segoe UI" w:eastAsia="Calibri" w:hAnsi="Segoe UI" w:cs="Segoe UI"/>
          <w:sz w:val="20"/>
          <w:szCs w:val="20"/>
        </w:rPr>
        <w:t>ꓼ</w:t>
      </w:r>
    </w:p>
    <w:p w14:paraId="47FC6ABF" w14:textId="77777777" w:rsidR="007D7CD5" w:rsidRPr="007D7CD5" w:rsidRDefault="007D7CD5" w:rsidP="00D27BFE">
      <w:pPr>
        <w:widowControl w:val="0"/>
        <w:numPr>
          <w:ilvl w:val="2"/>
          <w:numId w:val="62"/>
        </w:numPr>
        <w:spacing w:after="120" w:line="259" w:lineRule="auto"/>
        <w:ind w:left="1276" w:hanging="709"/>
        <w:jc w:val="both"/>
        <w:rPr>
          <w:rFonts w:ascii="Arial" w:eastAsia="Calibri" w:hAnsi="Arial" w:cs="Arial"/>
          <w:sz w:val="20"/>
          <w:szCs w:val="20"/>
        </w:rPr>
      </w:pPr>
      <w:r w:rsidRPr="007D7CD5">
        <w:rPr>
          <w:rFonts w:ascii="Arial" w:eastAsia="Calibri" w:hAnsi="Arial" w:cs="Arial"/>
          <w:sz w:val="20"/>
          <w:szCs w:val="20"/>
        </w:rPr>
        <w:t>vypracovanie analýz, návrhov, stanovísk a metodických usmernení podľa požiadavky klienta</w:t>
      </w:r>
      <w:r w:rsidRPr="007D7CD5">
        <w:rPr>
          <w:rFonts w:ascii="Segoe UI" w:eastAsia="Calibri" w:hAnsi="Segoe UI" w:cs="Segoe UI"/>
          <w:sz w:val="20"/>
          <w:szCs w:val="20"/>
        </w:rPr>
        <w:t>ꓼ</w:t>
      </w:r>
    </w:p>
    <w:p w14:paraId="39980B30" w14:textId="77777777" w:rsidR="007D7CD5" w:rsidRPr="007D7CD5" w:rsidRDefault="007D7CD5" w:rsidP="00D27BFE">
      <w:pPr>
        <w:widowControl w:val="0"/>
        <w:numPr>
          <w:ilvl w:val="2"/>
          <w:numId w:val="62"/>
        </w:numPr>
        <w:spacing w:after="120" w:line="259" w:lineRule="auto"/>
        <w:ind w:left="1276" w:hanging="709"/>
        <w:jc w:val="both"/>
        <w:rPr>
          <w:rFonts w:ascii="Arial" w:eastAsia="Calibri" w:hAnsi="Arial" w:cs="Arial"/>
          <w:sz w:val="20"/>
          <w:szCs w:val="20"/>
        </w:rPr>
      </w:pPr>
      <w:r w:rsidRPr="007D7CD5">
        <w:rPr>
          <w:rFonts w:ascii="Arial" w:eastAsia="Calibri" w:hAnsi="Arial" w:cs="Arial"/>
          <w:sz w:val="20"/>
          <w:szCs w:val="20"/>
        </w:rPr>
        <w:t>vypracovanie odpovedí na otázky v termíne podľa zadania klienta</w:t>
      </w:r>
      <w:r w:rsidRPr="007D7CD5">
        <w:rPr>
          <w:rFonts w:ascii="Segoe UI" w:eastAsia="Calibri" w:hAnsi="Segoe UI" w:cs="Segoe UI"/>
          <w:sz w:val="20"/>
          <w:szCs w:val="20"/>
        </w:rPr>
        <w:t>ꓼ</w:t>
      </w:r>
    </w:p>
    <w:p w14:paraId="18F1F633" w14:textId="77777777" w:rsidR="007D7CD5" w:rsidRPr="007D7CD5" w:rsidRDefault="007D7CD5" w:rsidP="00D27BFE">
      <w:pPr>
        <w:widowControl w:val="0"/>
        <w:numPr>
          <w:ilvl w:val="2"/>
          <w:numId w:val="62"/>
        </w:numPr>
        <w:spacing w:after="120" w:line="259" w:lineRule="auto"/>
        <w:ind w:left="1276" w:hanging="709"/>
        <w:jc w:val="both"/>
        <w:rPr>
          <w:rFonts w:ascii="Arial" w:eastAsia="Calibri" w:hAnsi="Arial" w:cs="Arial"/>
          <w:sz w:val="20"/>
          <w:szCs w:val="20"/>
        </w:rPr>
      </w:pPr>
      <w:r w:rsidRPr="007D7CD5">
        <w:rPr>
          <w:rFonts w:ascii="Arial" w:eastAsia="Calibri" w:hAnsi="Arial" w:cs="Arial"/>
          <w:sz w:val="20"/>
          <w:szCs w:val="20"/>
        </w:rPr>
        <w:t>poradenstvo a pomoc pri uplatňovaní platnej legislatívy týkajúcej sa účtovníctva, daní a financií</w:t>
      </w:r>
      <w:r w:rsidRPr="007D7CD5">
        <w:rPr>
          <w:rFonts w:ascii="Segoe UI" w:eastAsia="Calibri" w:hAnsi="Segoe UI" w:cs="Segoe UI"/>
          <w:sz w:val="20"/>
          <w:szCs w:val="20"/>
        </w:rPr>
        <w:t>ꓼ</w:t>
      </w:r>
    </w:p>
    <w:p w14:paraId="157EBA21" w14:textId="77777777" w:rsidR="007D7CD5" w:rsidRPr="007D7CD5" w:rsidRDefault="007D7CD5" w:rsidP="00D27BFE">
      <w:pPr>
        <w:widowControl w:val="0"/>
        <w:numPr>
          <w:ilvl w:val="2"/>
          <w:numId w:val="62"/>
        </w:numPr>
        <w:spacing w:after="120" w:line="259" w:lineRule="auto"/>
        <w:ind w:left="1276" w:hanging="709"/>
        <w:jc w:val="both"/>
        <w:rPr>
          <w:rFonts w:ascii="Arial" w:eastAsia="Calibri" w:hAnsi="Arial" w:cs="Arial"/>
          <w:sz w:val="20"/>
          <w:szCs w:val="20"/>
        </w:rPr>
      </w:pPr>
      <w:r w:rsidRPr="007D7CD5">
        <w:rPr>
          <w:rFonts w:ascii="Arial" w:eastAsia="Calibri" w:hAnsi="Arial" w:cs="Arial"/>
          <w:sz w:val="20"/>
          <w:szCs w:val="20"/>
        </w:rPr>
        <w:t>poradenstvo pri posudzovaní, nastavení a optimalizácii účtovných a daňových procesov v informačnom systéme klienta</w:t>
      </w:r>
      <w:r w:rsidRPr="007D7CD5">
        <w:rPr>
          <w:rFonts w:ascii="Segoe UI" w:eastAsia="Calibri" w:hAnsi="Segoe UI" w:cs="Segoe UI"/>
          <w:sz w:val="20"/>
          <w:szCs w:val="20"/>
        </w:rPr>
        <w:t>ꓼ</w:t>
      </w:r>
    </w:p>
    <w:p w14:paraId="39B72EEC" w14:textId="77777777" w:rsidR="007D7CD5" w:rsidRPr="007D7CD5" w:rsidRDefault="007D7CD5" w:rsidP="00D27BFE">
      <w:pPr>
        <w:widowControl w:val="0"/>
        <w:numPr>
          <w:ilvl w:val="2"/>
          <w:numId w:val="62"/>
        </w:numPr>
        <w:spacing w:after="120" w:line="259" w:lineRule="auto"/>
        <w:ind w:left="1276" w:hanging="709"/>
        <w:jc w:val="both"/>
        <w:rPr>
          <w:rFonts w:ascii="Arial" w:eastAsia="Calibri" w:hAnsi="Arial" w:cs="Arial"/>
          <w:sz w:val="20"/>
          <w:szCs w:val="20"/>
        </w:rPr>
      </w:pPr>
      <w:r w:rsidRPr="007D7CD5">
        <w:rPr>
          <w:rFonts w:ascii="Arial" w:eastAsia="Calibri" w:hAnsi="Arial" w:cs="Arial"/>
          <w:sz w:val="20"/>
          <w:szCs w:val="20"/>
        </w:rPr>
        <w:t>posudzovanie zmlúv z hľadiska  daňových  a účtovných právnych predpisov</w:t>
      </w:r>
      <w:r w:rsidRPr="007D7CD5">
        <w:rPr>
          <w:rFonts w:ascii="Segoe UI" w:eastAsia="Calibri" w:hAnsi="Segoe UI" w:cs="Segoe UI"/>
          <w:sz w:val="20"/>
          <w:szCs w:val="20"/>
        </w:rPr>
        <w:t>ꓼ</w:t>
      </w:r>
    </w:p>
    <w:p w14:paraId="438FF0A5" w14:textId="77777777" w:rsidR="007D7CD5" w:rsidRPr="007D7CD5" w:rsidRDefault="007D7CD5" w:rsidP="00D27BFE">
      <w:pPr>
        <w:widowControl w:val="0"/>
        <w:numPr>
          <w:ilvl w:val="2"/>
          <w:numId w:val="62"/>
        </w:numPr>
        <w:spacing w:after="120" w:line="259" w:lineRule="auto"/>
        <w:ind w:left="1276" w:hanging="709"/>
        <w:jc w:val="both"/>
        <w:rPr>
          <w:rFonts w:ascii="Arial" w:eastAsia="Calibri" w:hAnsi="Arial" w:cs="Arial"/>
          <w:sz w:val="20"/>
          <w:szCs w:val="20"/>
        </w:rPr>
      </w:pPr>
      <w:r w:rsidRPr="007D7CD5">
        <w:rPr>
          <w:rFonts w:ascii="Arial" w:eastAsia="Calibri" w:hAnsi="Arial" w:cs="Arial"/>
          <w:sz w:val="20"/>
          <w:szCs w:val="20"/>
        </w:rPr>
        <w:t>metodická podpora a odborné konzultácie pri konaniach voči daňovým a kontrolným orgánom</w:t>
      </w:r>
      <w:r w:rsidRPr="007D7CD5">
        <w:rPr>
          <w:rFonts w:ascii="Segoe UI" w:eastAsia="Calibri" w:hAnsi="Segoe UI" w:cs="Segoe UI"/>
          <w:sz w:val="20"/>
          <w:szCs w:val="20"/>
        </w:rPr>
        <w:t>ꓼ</w:t>
      </w:r>
    </w:p>
    <w:p w14:paraId="040FCCC7" w14:textId="77777777" w:rsidR="007D7CD5" w:rsidRPr="007D7CD5" w:rsidRDefault="007D7CD5" w:rsidP="00D27BFE">
      <w:pPr>
        <w:widowControl w:val="0"/>
        <w:numPr>
          <w:ilvl w:val="2"/>
          <w:numId w:val="62"/>
        </w:numPr>
        <w:spacing w:after="120" w:line="259" w:lineRule="auto"/>
        <w:ind w:left="1276" w:hanging="709"/>
        <w:jc w:val="both"/>
        <w:rPr>
          <w:rFonts w:ascii="Arial" w:eastAsia="Calibri" w:hAnsi="Arial" w:cs="Arial"/>
          <w:sz w:val="20"/>
          <w:szCs w:val="20"/>
        </w:rPr>
      </w:pPr>
      <w:r w:rsidRPr="007D7CD5">
        <w:rPr>
          <w:rFonts w:ascii="Arial" w:eastAsia="Calibri" w:hAnsi="Arial" w:cs="Arial"/>
          <w:sz w:val="20"/>
          <w:szCs w:val="20"/>
        </w:rPr>
        <w:lastRenderedPageBreak/>
        <w:t>vypracovanie analýz, posudkov a výkazníctva</w:t>
      </w:r>
      <w:r w:rsidRPr="007D7CD5">
        <w:rPr>
          <w:rFonts w:ascii="Segoe UI" w:eastAsia="Calibri" w:hAnsi="Segoe UI" w:cs="Segoe UI"/>
          <w:sz w:val="20"/>
          <w:szCs w:val="20"/>
        </w:rPr>
        <w:t>ꓼ</w:t>
      </w:r>
    </w:p>
    <w:p w14:paraId="6D2F91CE" w14:textId="77777777" w:rsidR="007D7CD5" w:rsidRPr="007D7CD5" w:rsidRDefault="007D7CD5" w:rsidP="00D27BFE">
      <w:pPr>
        <w:widowControl w:val="0"/>
        <w:numPr>
          <w:ilvl w:val="2"/>
          <w:numId w:val="62"/>
        </w:numPr>
        <w:spacing w:after="120" w:line="259" w:lineRule="auto"/>
        <w:ind w:left="1276" w:hanging="709"/>
        <w:jc w:val="both"/>
        <w:rPr>
          <w:rFonts w:ascii="Arial" w:eastAsia="Calibri" w:hAnsi="Arial" w:cs="Arial"/>
          <w:sz w:val="20"/>
          <w:szCs w:val="20"/>
        </w:rPr>
      </w:pPr>
      <w:r w:rsidRPr="007D7CD5">
        <w:rPr>
          <w:rFonts w:ascii="Arial" w:eastAsia="Calibri" w:hAnsi="Arial" w:cs="Arial"/>
          <w:sz w:val="20"/>
          <w:szCs w:val="20"/>
        </w:rPr>
        <w:t>metodická pomoc pri vypracovávaní interných predpisov týkajúcich sa účtovníctva, daní, financií a dlhodobého majetku</w:t>
      </w:r>
      <w:r w:rsidRPr="007D7CD5">
        <w:rPr>
          <w:rFonts w:ascii="Segoe UI" w:eastAsia="Calibri" w:hAnsi="Segoe UI" w:cs="Segoe UI"/>
          <w:sz w:val="20"/>
          <w:szCs w:val="20"/>
        </w:rPr>
        <w:t>ꓼ</w:t>
      </w:r>
    </w:p>
    <w:p w14:paraId="54F98FC9" w14:textId="77777777" w:rsidR="007D7CD5" w:rsidRPr="007D7CD5" w:rsidRDefault="007D7CD5" w:rsidP="00D27BFE">
      <w:pPr>
        <w:widowControl w:val="0"/>
        <w:numPr>
          <w:ilvl w:val="2"/>
          <w:numId w:val="62"/>
        </w:numPr>
        <w:spacing w:after="120" w:line="259" w:lineRule="auto"/>
        <w:ind w:left="1276" w:hanging="709"/>
        <w:jc w:val="both"/>
        <w:rPr>
          <w:rFonts w:ascii="Arial" w:eastAsia="Calibri" w:hAnsi="Arial" w:cs="Arial"/>
          <w:sz w:val="20"/>
          <w:szCs w:val="20"/>
        </w:rPr>
      </w:pPr>
      <w:r w:rsidRPr="007D7CD5">
        <w:rPr>
          <w:rFonts w:ascii="Arial" w:eastAsia="Calibri" w:hAnsi="Arial" w:cs="Arial"/>
          <w:sz w:val="20"/>
          <w:szCs w:val="20"/>
        </w:rPr>
        <w:t>daňové a účtovné poradenstvo a metodická pomoc spočívajúca v školení a výklade novelizovaných daňových a účtovných právnych predpisov pre zamestnancov klienta</w:t>
      </w:r>
      <w:r w:rsidRPr="007D7CD5">
        <w:rPr>
          <w:rFonts w:ascii="Segoe UI" w:eastAsia="Calibri" w:hAnsi="Segoe UI" w:cs="Segoe UI"/>
          <w:sz w:val="20"/>
          <w:szCs w:val="20"/>
        </w:rPr>
        <w:t>ꓼ</w:t>
      </w:r>
    </w:p>
    <w:p w14:paraId="050DE6EB" w14:textId="77777777" w:rsidR="007D7CD5" w:rsidRPr="007D7CD5" w:rsidRDefault="007D7CD5" w:rsidP="00D27BFE">
      <w:pPr>
        <w:widowControl w:val="0"/>
        <w:numPr>
          <w:ilvl w:val="2"/>
          <w:numId w:val="62"/>
        </w:numPr>
        <w:spacing w:after="120" w:line="259" w:lineRule="auto"/>
        <w:ind w:left="1276" w:hanging="709"/>
        <w:jc w:val="both"/>
        <w:rPr>
          <w:rFonts w:ascii="Arial" w:eastAsia="Calibri" w:hAnsi="Arial" w:cs="Arial"/>
          <w:sz w:val="20"/>
          <w:szCs w:val="20"/>
        </w:rPr>
      </w:pPr>
      <w:r w:rsidRPr="007D7CD5">
        <w:rPr>
          <w:rFonts w:ascii="Arial" w:eastAsia="Calibri" w:hAnsi="Arial" w:cs="Arial"/>
          <w:sz w:val="20"/>
          <w:szCs w:val="20"/>
        </w:rPr>
        <w:t>zastupovanie klienta pri daňových kontrolách.</w:t>
      </w:r>
    </w:p>
    <w:p w14:paraId="01607122" w14:textId="77777777" w:rsidR="007D7CD5" w:rsidRPr="007D7CD5" w:rsidRDefault="007D7CD5" w:rsidP="00D27BFE">
      <w:pPr>
        <w:pStyle w:val="Odsekzoznamu"/>
        <w:widowControl w:val="0"/>
        <w:numPr>
          <w:ilvl w:val="1"/>
          <w:numId w:val="62"/>
        </w:numPr>
        <w:spacing w:after="120" w:line="259" w:lineRule="auto"/>
        <w:ind w:left="567" w:hanging="567"/>
        <w:jc w:val="both"/>
        <w:rPr>
          <w:rFonts w:eastAsia="Calibri" w:cs="Arial"/>
          <w:sz w:val="20"/>
          <w:szCs w:val="20"/>
        </w:rPr>
      </w:pPr>
      <w:r w:rsidRPr="007D7CD5">
        <w:rPr>
          <w:rFonts w:cs="Arial"/>
          <w:sz w:val="20"/>
          <w:szCs w:val="20"/>
        </w:rPr>
        <w:t>Na účely tejto dohody každé plnenie v zmysle konkrétnej objednávky bude posudzované ako samostatné plnenie v zmysle tejto dohody a bude tvoriť súčasť tejto dohody.</w:t>
      </w:r>
    </w:p>
    <w:p w14:paraId="6BE0DBD2" w14:textId="2E45C8E5" w:rsidR="007D7CD5" w:rsidRPr="007D7CD5" w:rsidRDefault="007D7CD5" w:rsidP="00D27BFE">
      <w:pPr>
        <w:widowControl w:val="0"/>
        <w:numPr>
          <w:ilvl w:val="1"/>
          <w:numId w:val="62"/>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Služby daňového a účtovného poradenstva uvedené v bode 1.4 tohto článku dohody nie sú  službami v zmysle § 2 ods. 1 a ods. 17  zákona č. 423/2015 Z.</w:t>
      </w:r>
      <w:r w:rsidR="007A2DBF">
        <w:rPr>
          <w:rFonts w:ascii="Arial" w:hAnsi="Arial" w:cs="Arial"/>
          <w:sz w:val="20"/>
          <w:szCs w:val="20"/>
          <w:lang w:eastAsia="sk-SK"/>
        </w:rPr>
        <w:t xml:space="preserve"> </w:t>
      </w:r>
      <w:r w:rsidRPr="007D7CD5">
        <w:rPr>
          <w:rFonts w:ascii="Arial" w:hAnsi="Arial" w:cs="Arial"/>
          <w:sz w:val="20"/>
          <w:szCs w:val="20"/>
          <w:lang w:eastAsia="sk-SK"/>
        </w:rPr>
        <w:t>z. o štatutárnom audite a o zmene a doplnení zákona č. 431/2002 Z.</w:t>
      </w:r>
      <w:r w:rsidR="007A2DBF">
        <w:rPr>
          <w:rFonts w:ascii="Arial" w:hAnsi="Arial" w:cs="Arial"/>
          <w:sz w:val="20"/>
          <w:szCs w:val="20"/>
          <w:lang w:eastAsia="sk-SK"/>
        </w:rPr>
        <w:t xml:space="preserve"> </w:t>
      </w:r>
      <w:r w:rsidRPr="007D7CD5">
        <w:rPr>
          <w:rFonts w:ascii="Arial" w:hAnsi="Arial" w:cs="Arial"/>
          <w:sz w:val="20"/>
          <w:szCs w:val="20"/>
          <w:lang w:eastAsia="sk-SK"/>
        </w:rPr>
        <w:t>z. o účtovníctve v znení neskorších predpisov.</w:t>
      </w:r>
    </w:p>
    <w:p w14:paraId="2C5E0984" w14:textId="77777777" w:rsidR="007D7CD5" w:rsidRPr="007D7CD5" w:rsidRDefault="007D7CD5" w:rsidP="00D27BFE">
      <w:pPr>
        <w:widowControl w:val="0"/>
        <w:numPr>
          <w:ilvl w:val="1"/>
          <w:numId w:val="62"/>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Špecifikácia plnenia je uvedená v Opise predmetu zákazky, ktorý ako Príloha č. 4 tvorí neoddeliteľnú súčasť tejto dohody. </w:t>
      </w:r>
    </w:p>
    <w:p w14:paraId="2E9FE67E" w14:textId="77777777" w:rsidR="007D7CD5" w:rsidRPr="007D7CD5" w:rsidRDefault="007D7CD5" w:rsidP="007D7CD5">
      <w:pPr>
        <w:widowControl w:val="0"/>
        <w:spacing w:after="0" w:line="240" w:lineRule="auto"/>
        <w:ind w:left="567"/>
        <w:jc w:val="both"/>
        <w:rPr>
          <w:rFonts w:ascii="Arial" w:hAnsi="Arial" w:cs="Arial"/>
          <w:sz w:val="20"/>
          <w:szCs w:val="20"/>
          <w:lang w:eastAsia="sk-SK"/>
        </w:rPr>
      </w:pPr>
    </w:p>
    <w:p w14:paraId="475A4BEF"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Článok II</w:t>
      </w:r>
    </w:p>
    <w:p w14:paraId="6E1FF9B2"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Objednávanie poradenstva</w:t>
      </w:r>
    </w:p>
    <w:p w14:paraId="5BBB14C1" w14:textId="77777777" w:rsidR="007D7CD5" w:rsidRPr="007D7CD5" w:rsidRDefault="007D7CD5" w:rsidP="007D7CD5">
      <w:pPr>
        <w:widowControl w:val="0"/>
        <w:spacing w:after="0" w:line="240" w:lineRule="auto"/>
        <w:jc w:val="center"/>
        <w:rPr>
          <w:rFonts w:ascii="Arial" w:hAnsi="Arial" w:cs="Arial"/>
          <w:b/>
          <w:sz w:val="20"/>
          <w:szCs w:val="20"/>
          <w:lang w:eastAsia="sk-SK"/>
        </w:rPr>
      </w:pPr>
    </w:p>
    <w:p w14:paraId="331809F4" w14:textId="77777777" w:rsidR="007D7CD5" w:rsidRPr="007D7CD5" w:rsidRDefault="007D7CD5" w:rsidP="007D7CD5">
      <w:pPr>
        <w:widowControl w:val="0"/>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2.1 </w:t>
      </w:r>
      <w:r w:rsidRPr="007D7CD5">
        <w:rPr>
          <w:rFonts w:ascii="Arial" w:hAnsi="Arial" w:cs="Arial"/>
          <w:sz w:val="20"/>
          <w:szCs w:val="20"/>
          <w:lang w:eastAsia="sk-SK"/>
        </w:rPr>
        <w:tab/>
        <w:t>Rozsah poskytovania konkrétneho poradenstva v rámci plnenia bude medzi zmluvnými stranami dohodnutý podľa aktuálnej potreby klienta a špecifikovaný v písomnej špecifikácii plnenia podpísanej finančným riaditeľom klienta (ďalej aj ako „</w:t>
      </w:r>
      <w:r w:rsidRPr="007D7CD5">
        <w:rPr>
          <w:rFonts w:ascii="Arial" w:hAnsi="Arial" w:cs="Arial"/>
          <w:b/>
          <w:sz w:val="20"/>
          <w:szCs w:val="20"/>
          <w:lang w:eastAsia="sk-SK"/>
        </w:rPr>
        <w:t>objednávka</w:t>
      </w:r>
      <w:r w:rsidRPr="007D7CD5">
        <w:rPr>
          <w:rFonts w:ascii="Arial" w:hAnsi="Arial" w:cs="Arial"/>
          <w:sz w:val="20"/>
          <w:szCs w:val="20"/>
          <w:lang w:eastAsia="sk-SK"/>
        </w:rPr>
        <w:t xml:space="preserve">“). </w:t>
      </w:r>
    </w:p>
    <w:p w14:paraId="3C42A750" w14:textId="1FE01B1E" w:rsidR="007D7CD5" w:rsidRPr="007D7CD5" w:rsidRDefault="007D7CD5" w:rsidP="007D7CD5">
      <w:pPr>
        <w:widowControl w:val="0"/>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2.2 </w:t>
      </w:r>
      <w:r w:rsidRPr="007D7CD5">
        <w:rPr>
          <w:rFonts w:ascii="Arial" w:hAnsi="Arial" w:cs="Arial"/>
          <w:sz w:val="20"/>
          <w:szCs w:val="20"/>
          <w:lang w:eastAsia="sk-SK"/>
        </w:rPr>
        <w:tab/>
        <w:t>Objednávka klienta bude obsahovať najmä: (i) druh požadovaného plnenia poradcu v súlade s bodom 1.4 čl. I tejto dohody, (ii) dátum zadania požiadavky klientom na poskytnutie plnenia, (iii) lehotu na dodanie plnenia, (iv) požadovanú formu výstupu (písomnú, telefonickú, osobnú konzultáciu) a (v) označenie a podpis oprávnenej osoby za klienta uvedenej v bode 2.1 tohto článku dohody.</w:t>
      </w:r>
    </w:p>
    <w:p w14:paraId="64198173" w14:textId="77777777" w:rsidR="007D7CD5" w:rsidRPr="007D7CD5" w:rsidRDefault="007D7CD5" w:rsidP="007D7CD5">
      <w:pPr>
        <w:widowControl w:val="0"/>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2.3</w:t>
      </w:r>
      <w:r w:rsidRPr="007D7CD5">
        <w:rPr>
          <w:rFonts w:ascii="Arial" w:hAnsi="Arial" w:cs="Arial"/>
          <w:sz w:val="20"/>
          <w:szCs w:val="20"/>
          <w:lang w:eastAsia="sk-SK"/>
        </w:rPr>
        <w:tab/>
        <w:t xml:space="preserve">Klient doručí objednávku poradcovi elektronickou poštou na e-mailovú adresu oprávnenej osoby poradcu rokovať vo veciach technických: </w:t>
      </w:r>
      <w:r w:rsidRPr="007D7CD5">
        <w:rPr>
          <w:rFonts w:ascii="Arial" w:hAnsi="Arial" w:cs="Arial"/>
          <w:sz w:val="20"/>
          <w:szCs w:val="20"/>
          <w:highlight w:val="yellow"/>
          <w:lang w:eastAsia="sk-SK"/>
        </w:rPr>
        <w:t>[doplniť e-mailovú adresu]</w:t>
      </w:r>
      <w:r w:rsidRPr="007D7CD5">
        <w:rPr>
          <w:rFonts w:ascii="Arial" w:hAnsi="Arial" w:cs="Arial"/>
          <w:sz w:val="20"/>
          <w:szCs w:val="20"/>
          <w:lang w:eastAsia="sk-SK"/>
        </w:rPr>
        <w:t>. Poradca  je povinný obratom, najneskôr do 3 (troch) pracovných dní od doručenia objednávky, potvrdiť prijatie tejto objednávky a kópiu/</w:t>
      </w:r>
      <w:proofErr w:type="spellStart"/>
      <w:r w:rsidRPr="007D7CD5">
        <w:rPr>
          <w:rFonts w:ascii="Arial" w:hAnsi="Arial" w:cs="Arial"/>
          <w:sz w:val="20"/>
          <w:szCs w:val="20"/>
          <w:lang w:eastAsia="sk-SK"/>
        </w:rPr>
        <w:t>sken</w:t>
      </w:r>
      <w:proofErr w:type="spellEnd"/>
      <w:r w:rsidRPr="007D7CD5">
        <w:rPr>
          <w:rFonts w:ascii="Arial" w:hAnsi="Arial" w:cs="Arial"/>
          <w:sz w:val="20"/>
          <w:szCs w:val="20"/>
          <w:lang w:eastAsia="sk-SK"/>
        </w:rPr>
        <w:t xml:space="preserve"> potvrdenej objednávky doručiť klientovi elektronicky e-mailom na adresu oprávnenej osoby na rokovanie vo veciach technických za klienta: </w:t>
      </w:r>
      <w:hyperlink r:id="rId25" w:history="1">
        <w:r w:rsidRPr="007D7CD5">
          <w:rPr>
            <w:rFonts w:ascii="Arial" w:hAnsi="Arial" w:cs="Arial"/>
            <w:sz w:val="20"/>
            <w:szCs w:val="20"/>
            <w:lang w:eastAsia="sk-SK"/>
          </w:rPr>
          <w:t>vedúci/a</w:t>
        </w:r>
      </w:hyperlink>
      <w:r w:rsidRPr="007D7CD5">
        <w:rPr>
          <w:rFonts w:ascii="Arial" w:hAnsi="Arial" w:cs="Arial"/>
          <w:sz w:val="20"/>
          <w:szCs w:val="20"/>
          <w:lang w:eastAsia="sk-SK"/>
        </w:rPr>
        <w:t xml:space="preserve"> odboru účtovníctva a vedúci/a odboru dlhodobého majetku. Poradca je súčasne povinný písomne e-mailom oznámiť klientovi osoby poradcu zodpovedné za plnenie v rámci príslušnej objednávky. Túto písomnú informáciu sa poradca zaväzuje klientovi doručiť spolu s potvrdenou objednávkou v zmysle druhej vety tohto odseku. </w:t>
      </w:r>
    </w:p>
    <w:p w14:paraId="41880D5E" w14:textId="77777777" w:rsidR="007D7CD5" w:rsidRPr="007D7CD5" w:rsidRDefault="007D7CD5" w:rsidP="007D7CD5">
      <w:pPr>
        <w:widowControl w:val="0"/>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2.4 </w:t>
      </w:r>
      <w:r w:rsidRPr="007D7CD5">
        <w:rPr>
          <w:rFonts w:ascii="Arial" w:hAnsi="Arial" w:cs="Arial"/>
          <w:sz w:val="20"/>
          <w:szCs w:val="20"/>
          <w:lang w:eastAsia="sk-SK"/>
        </w:rPr>
        <w:tab/>
        <w:t>Objednávky klienta potvrdené poradcom budú tvoriť súčasť tejto dohody.</w:t>
      </w:r>
    </w:p>
    <w:p w14:paraId="1B759AE7" w14:textId="21B2831F" w:rsidR="007D7CD5" w:rsidRPr="007D7CD5" w:rsidRDefault="007D7CD5" w:rsidP="007D7CD5">
      <w:pPr>
        <w:widowControl w:val="0"/>
        <w:spacing w:after="120" w:line="240" w:lineRule="auto"/>
        <w:ind w:left="567" w:hanging="567"/>
        <w:jc w:val="both"/>
        <w:rPr>
          <w:rFonts w:ascii="Arial" w:hAnsi="Arial" w:cs="Arial"/>
          <w:sz w:val="20"/>
          <w:szCs w:val="20"/>
        </w:rPr>
      </w:pPr>
      <w:r w:rsidRPr="007D7CD5">
        <w:rPr>
          <w:rFonts w:ascii="Arial" w:hAnsi="Arial" w:cs="Arial"/>
          <w:sz w:val="20"/>
          <w:szCs w:val="20"/>
          <w:lang w:eastAsia="sk-SK"/>
        </w:rPr>
        <w:t xml:space="preserve">2.5 </w:t>
      </w:r>
      <w:r w:rsidRPr="007D7CD5">
        <w:rPr>
          <w:rFonts w:ascii="Arial" w:hAnsi="Arial" w:cs="Arial"/>
          <w:sz w:val="20"/>
          <w:szCs w:val="20"/>
          <w:lang w:eastAsia="sk-SK"/>
        </w:rPr>
        <w:tab/>
        <w:t>Poradca je povinný bez zbytočného odkladu písomne oznámiť klientovi vznik akejkoľvek udalosti, ktorá bráni alebo sťažuje poskytnutie plnenia (alebo jeho časti) a má za následok nedodržanie dohodnutej lehoty dodania plnenia. Poradca sa nedostáva do omeškania s poskytnutím plnenia resp. s jeho dodaním v prípade, ak písomne oznámi a preukáže klientovi vznik prekážky a súčasne klient písomne zhotoviteľovi oznámi písomné súhlasné stanovisko s predĺžením lehoty na poskytnutie plnenia resp. na jeho dodanie alebo jeho časti, v opačnom prípade je poradca povinný postupovať v zmysle lehoty stanovenej v pôvodnej objednávke v zmysle bodu 2.2 tohto článku dohody. Rovnako sa poradca nedostáva do omeškania s dodaním plnenia podľa jednotlivej objednávky v prípade, ak nastanú skutočnosti označované ako ,,vyššia moc“, t.</w:t>
      </w:r>
      <w:r w:rsidR="00933E87">
        <w:rPr>
          <w:rFonts w:ascii="Arial" w:hAnsi="Arial" w:cs="Arial"/>
          <w:sz w:val="20"/>
          <w:szCs w:val="20"/>
          <w:lang w:eastAsia="sk-SK"/>
        </w:rPr>
        <w:t xml:space="preserve"> </w:t>
      </w:r>
      <w:r w:rsidRPr="007D7CD5">
        <w:rPr>
          <w:rFonts w:ascii="Arial" w:hAnsi="Arial" w:cs="Arial"/>
          <w:sz w:val="20"/>
          <w:szCs w:val="20"/>
          <w:lang w:eastAsia="sk-SK"/>
        </w:rPr>
        <w:t>j. objektívne právne skutočnosti, ktoré nie sú závislé na stranách dohody, ani ich strany dohody nedokážu ovplyvniť, napr. živelné pohromy atď. Ak nastanú okolnosti vyššej moci podľa predchádzajúcej vety, zmluvné strany posunú termíny plnenia o dobu zodpovedajúcu trvaniu týchto okolností a odstránenia ich následkov. Poradca je zároveň povinný preukázať, akým spôsobom a počas akej doby mu vyššia moc bránila s poskytnutím plnenia, resp. s jeho dodaním podľa tejto dohody. Pre vylúčenie akýchkoľvek pochybností štrajk zamestnancov zmluvnej strany alebo zhoršenie ekonomickej situácie zmluvnej strany alebo subdodávateľa poradcu sa nepovažuje za vyššiu moc.</w:t>
      </w:r>
    </w:p>
    <w:p w14:paraId="09C45BE6" w14:textId="77777777" w:rsidR="007D7CD5" w:rsidRPr="007D7CD5" w:rsidRDefault="007D7CD5" w:rsidP="007D7CD5">
      <w:pPr>
        <w:widowControl w:val="0"/>
        <w:spacing w:after="0" w:line="240" w:lineRule="auto"/>
        <w:ind w:left="567" w:hanging="567"/>
        <w:jc w:val="both"/>
        <w:rPr>
          <w:rFonts w:ascii="Arial" w:hAnsi="Arial" w:cs="Arial"/>
          <w:sz w:val="20"/>
          <w:szCs w:val="20"/>
          <w:lang w:eastAsia="sk-SK"/>
        </w:rPr>
      </w:pPr>
    </w:p>
    <w:p w14:paraId="4D064113" w14:textId="77777777" w:rsidR="007D7CD5" w:rsidRPr="007D7CD5" w:rsidRDefault="007D7CD5" w:rsidP="007D7CD5">
      <w:pPr>
        <w:widowControl w:val="0"/>
        <w:tabs>
          <w:tab w:val="left" w:pos="567"/>
          <w:tab w:val="left" w:pos="720"/>
        </w:tabs>
        <w:spacing w:after="0" w:line="240" w:lineRule="auto"/>
        <w:jc w:val="center"/>
        <w:rPr>
          <w:rFonts w:ascii="Arial" w:hAnsi="Arial" w:cs="Arial"/>
          <w:b/>
          <w:sz w:val="20"/>
          <w:szCs w:val="20"/>
          <w:lang w:eastAsia="sk-SK"/>
        </w:rPr>
      </w:pPr>
      <w:r w:rsidRPr="007D7CD5">
        <w:rPr>
          <w:rFonts w:ascii="Arial" w:hAnsi="Arial" w:cs="Arial"/>
          <w:b/>
          <w:sz w:val="20"/>
          <w:szCs w:val="20"/>
          <w:lang w:eastAsia="sk-SK"/>
        </w:rPr>
        <w:lastRenderedPageBreak/>
        <w:t>Článok III.</w:t>
      </w:r>
    </w:p>
    <w:p w14:paraId="03FB4A6D" w14:textId="77777777" w:rsidR="007D7CD5" w:rsidRPr="007D7CD5" w:rsidRDefault="007D7CD5" w:rsidP="007D7CD5">
      <w:pPr>
        <w:widowControl w:val="0"/>
        <w:tabs>
          <w:tab w:val="left" w:pos="567"/>
          <w:tab w:val="left" w:pos="720"/>
        </w:tabs>
        <w:spacing w:after="0" w:line="240" w:lineRule="auto"/>
        <w:jc w:val="center"/>
        <w:rPr>
          <w:rFonts w:ascii="Arial" w:hAnsi="Arial" w:cs="Arial"/>
          <w:b/>
          <w:sz w:val="20"/>
          <w:szCs w:val="20"/>
          <w:lang w:eastAsia="sk-SK"/>
        </w:rPr>
      </w:pPr>
      <w:r w:rsidRPr="007D7CD5">
        <w:rPr>
          <w:rFonts w:ascii="Arial" w:hAnsi="Arial" w:cs="Arial"/>
          <w:b/>
          <w:sz w:val="20"/>
          <w:szCs w:val="20"/>
          <w:lang w:eastAsia="sk-SK"/>
        </w:rPr>
        <w:t>Práva, povinnosti a súčinnosť poradcu</w:t>
      </w:r>
    </w:p>
    <w:p w14:paraId="5A62E6E0" w14:textId="77777777" w:rsidR="007D7CD5" w:rsidRPr="007D7CD5" w:rsidRDefault="007D7CD5" w:rsidP="007D7CD5">
      <w:pPr>
        <w:widowControl w:val="0"/>
        <w:tabs>
          <w:tab w:val="left" w:pos="567"/>
          <w:tab w:val="left" w:pos="720"/>
        </w:tabs>
        <w:spacing w:after="0" w:line="240" w:lineRule="auto"/>
        <w:ind w:left="720" w:hanging="720"/>
        <w:rPr>
          <w:rFonts w:ascii="Arial" w:hAnsi="Arial" w:cs="Arial"/>
          <w:b/>
          <w:sz w:val="20"/>
          <w:szCs w:val="20"/>
          <w:lang w:eastAsia="sk-SK"/>
        </w:rPr>
      </w:pPr>
    </w:p>
    <w:p w14:paraId="1F4010D2" w14:textId="77777777" w:rsidR="007D7CD5" w:rsidRPr="007D7CD5" w:rsidRDefault="007D7CD5" w:rsidP="00D27BFE">
      <w:pPr>
        <w:widowControl w:val="0"/>
        <w:numPr>
          <w:ilvl w:val="0"/>
          <w:numId w:val="61"/>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Poradca je povinný postupovať pri výkone dohodnutých činností podľa tejto dohody s maximálnou profesionálnou odbornosťou, podľa všeobecne záväzných právnych predpisov, a to najmä, avšak nie výlučne podľa Zákona o daňových poradcoch a Slovenskej komore daňových poradcov,</w:t>
      </w:r>
      <w:r w:rsidRPr="007D7CD5">
        <w:rPr>
          <w:rFonts w:ascii="Arial" w:hAnsi="Arial" w:cs="Arial"/>
          <w:sz w:val="20"/>
          <w:szCs w:val="20"/>
        </w:rPr>
        <w:t xml:space="preserve"> </w:t>
      </w:r>
      <w:r w:rsidRPr="007D7CD5">
        <w:rPr>
          <w:rFonts w:ascii="Arial" w:hAnsi="Arial" w:cs="Arial"/>
          <w:sz w:val="20"/>
          <w:szCs w:val="20"/>
          <w:lang w:eastAsia="sk-SK"/>
        </w:rPr>
        <w:t xml:space="preserve">Obchodného zákonníka ako aj podľa ostatných platných právnych predpisov Slovenskej republiky, v súlade so záujmami klienta, jeho požiadavkami v súlade s jednotlivými objednávkami, s náležitou odbornou starostlivosťou, svedomite a hospodárne. </w:t>
      </w:r>
    </w:p>
    <w:p w14:paraId="77D1FBE9" w14:textId="77777777" w:rsidR="007D7CD5" w:rsidRPr="007D7CD5" w:rsidRDefault="007D7CD5" w:rsidP="00D27BFE">
      <w:pPr>
        <w:widowControl w:val="0"/>
        <w:numPr>
          <w:ilvl w:val="0"/>
          <w:numId w:val="61"/>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Pokiaľ sa v priebehu plnenia vyskytnú skutočnosti majúce vplyv na plnenie a odmenu za plnenie je poradca povinný bez odkladu o nich písomne informovať klienta a súčasne elektronicky informovať osoby oprávnené na rokovanie vo veciach technických za klienta.</w:t>
      </w:r>
    </w:p>
    <w:p w14:paraId="4DBA1F9E" w14:textId="05C1308F" w:rsidR="007D7CD5" w:rsidRPr="007D7CD5" w:rsidRDefault="007D7CD5" w:rsidP="00D27BFE">
      <w:pPr>
        <w:widowControl w:val="0"/>
        <w:numPr>
          <w:ilvl w:val="0"/>
          <w:numId w:val="61"/>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Poradca je povinný pracovať hospodárne so zverenými prostriedkami, predmetmi a materiálom poskytnutým</w:t>
      </w:r>
      <w:r w:rsidR="00933E87">
        <w:rPr>
          <w:rFonts w:ascii="Arial" w:hAnsi="Arial" w:cs="Arial"/>
          <w:sz w:val="20"/>
          <w:szCs w:val="20"/>
          <w:lang w:eastAsia="sk-SK"/>
        </w:rPr>
        <w:t>i</w:t>
      </w:r>
      <w:r w:rsidRPr="007D7CD5">
        <w:rPr>
          <w:rFonts w:ascii="Arial" w:hAnsi="Arial" w:cs="Arial"/>
          <w:sz w:val="20"/>
          <w:szCs w:val="20"/>
          <w:lang w:eastAsia="sk-SK"/>
        </w:rPr>
        <w:t xml:space="preserve"> klientom. </w:t>
      </w:r>
    </w:p>
    <w:p w14:paraId="785BC18B" w14:textId="77777777" w:rsidR="007D7CD5" w:rsidRPr="007D7CD5" w:rsidRDefault="007D7CD5" w:rsidP="00D27BFE">
      <w:pPr>
        <w:widowControl w:val="0"/>
        <w:numPr>
          <w:ilvl w:val="0"/>
          <w:numId w:val="61"/>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Poradca je povinný dodržiavať obchodné tajomstvo klienta, ochraňovať jeho obchodný názov a značku pred zneužitím a zachovávať mlčanlivosť o všetkých skutočnostiach, o ktorých sa dozvedel v súvislosti s poskytovaním poradenstva v rámci plnenia. Táto povinnosť trvá aj po skončení zmluvného vzťahu založeného touto dohodou.</w:t>
      </w:r>
    </w:p>
    <w:p w14:paraId="731CE6D5" w14:textId="77777777" w:rsidR="007D7CD5" w:rsidRPr="007D7CD5" w:rsidRDefault="007D7CD5" w:rsidP="00D27BFE">
      <w:pPr>
        <w:widowControl w:val="0"/>
        <w:numPr>
          <w:ilvl w:val="0"/>
          <w:numId w:val="61"/>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Poradca je oprávnený konať v mene klienta výlučne na základe plnomocenstva.</w:t>
      </w:r>
    </w:p>
    <w:p w14:paraId="36D0649A" w14:textId="77777777" w:rsidR="007D7CD5" w:rsidRPr="007D7CD5" w:rsidRDefault="007D7CD5" w:rsidP="00D27BFE">
      <w:pPr>
        <w:widowControl w:val="0"/>
        <w:numPr>
          <w:ilvl w:val="0"/>
          <w:numId w:val="61"/>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Poradca nie je v omeškaní s dodaním plnenia, ak dodržanie lehôt je závislé od dohodnutého spolupôsobenia klienta a klient neposkytol dostatočnú a včasnú súčinnosť poradcovi, pričom v prípade takéhoto omeškania zo strany klienta sa dodanie plnenia zo strany poradcu uvedené v objednávke predlžuje maximálne o čas, o ktorý bol klient voči poradcovi v omeškaní poskytnutia tejto súčinnosti. </w:t>
      </w:r>
    </w:p>
    <w:p w14:paraId="73B03F16" w14:textId="77777777" w:rsidR="007D7CD5" w:rsidRPr="007D7CD5" w:rsidRDefault="007D7CD5" w:rsidP="00D27BFE">
      <w:pPr>
        <w:widowControl w:val="0"/>
        <w:numPr>
          <w:ilvl w:val="0"/>
          <w:numId w:val="61"/>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V prípade požiadavky o písomné vyjadrenie, resp. stanovisko podľa bodu 1.4 čl. I dohody, je poradca povinný si s klientom písomne odsúhlasiť odhadovaný počet hodín potrebný na jeho vypracovanie. </w:t>
      </w:r>
    </w:p>
    <w:p w14:paraId="4B711259" w14:textId="61C6A7CE" w:rsidR="007D7CD5" w:rsidRPr="007D7CD5" w:rsidRDefault="007D7CD5" w:rsidP="00D27BFE">
      <w:pPr>
        <w:widowControl w:val="0"/>
        <w:numPr>
          <w:ilvl w:val="0"/>
          <w:numId w:val="61"/>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Poradca je povinný poskytnúť plnenie v zmysle požiadavky klienta, v stanovenom termíne v súlade s objednávkou klienta a bez vád. Plnenie je bez vád, ak spĺňa  kvantitatívne a kvalitatívne vlastnosti uvedené v tejto dohode, jej prílohách, objednávke, súťažných podkladoch a zároveň je v súlade so  všeobecne záväznými právnymi predpismi platnými </w:t>
      </w:r>
      <w:r w:rsidR="00933E87">
        <w:rPr>
          <w:rFonts w:ascii="Arial" w:hAnsi="Arial" w:cs="Arial"/>
          <w:sz w:val="20"/>
          <w:szCs w:val="20"/>
          <w:lang w:eastAsia="sk-SK"/>
        </w:rPr>
        <w:t xml:space="preserve">a účinnými </w:t>
      </w:r>
      <w:r w:rsidRPr="007D7CD5">
        <w:rPr>
          <w:rFonts w:ascii="Arial" w:hAnsi="Arial" w:cs="Arial"/>
          <w:sz w:val="20"/>
          <w:szCs w:val="20"/>
          <w:lang w:eastAsia="sk-SK"/>
        </w:rPr>
        <w:t>na území Slovenskej republiky a predpismi EÚ.</w:t>
      </w:r>
    </w:p>
    <w:p w14:paraId="4BD9B4C7" w14:textId="77777777" w:rsidR="007D7CD5" w:rsidRPr="007D7CD5" w:rsidRDefault="007D7CD5" w:rsidP="00D27BFE">
      <w:pPr>
        <w:widowControl w:val="0"/>
        <w:numPr>
          <w:ilvl w:val="0"/>
          <w:numId w:val="61"/>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Poradca je povinný chrániť práva a oprávnené záujmy klienta, konať pritom čestne a svedomite, dôsledne využívať všetky zákonné prostriedky a uplatňovať všetko, čo podľa svojho presvedčenia a príkazu klienta považuje za užitočné.</w:t>
      </w:r>
    </w:p>
    <w:p w14:paraId="5E0757AB" w14:textId="77777777" w:rsidR="00933E87" w:rsidRDefault="007D7CD5" w:rsidP="00933E87">
      <w:pPr>
        <w:widowControl w:val="0"/>
        <w:numPr>
          <w:ilvl w:val="0"/>
          <w:numId w:val="61"/>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Poradca je za podmienok uvedených v tomto ustanovení povinný mať v súlade § 20 ods. 1 Zákona o daňových poradcoch a slovenskej komore daňových poradcov uzatvorenú dohodu o poistení zodpovednosti za škodu, ktorá by mohla vzniknúť v súvislosti s výkonom poradenstva v rámci plnenia počas celej doby trvania dohody a súčasne s ustanovením § 20 ods. 2 Zákona o daňových poradcoch a slovenskej komore daňových poradcov v prípade, ak poradca zamestnáva zamestnancov, je povinný uzavrieť aj dohodu o poistení zodpovednosti za škodu spôsobenú zamestnancom pri plnení pracovných povinností alebo v priamej súvislosti s nimi, za ktorú daňový poradca zodpovedá a súčasne s podmienkami uvedenými v súťažných podkladoch klienta v rámci verejného obstarávania je uvedené povinný predložiť pred podpísaním tejto dohody vo forme notársky/ úradne overenej fotokópie, pričom táto sa na účely plnenia dohody stáva súčasne aj Prílohou č. </w:t>
      </w:r>
      <w:r w:rsidR="00F66BD4">
        <w:rPr>
          <w:rFonts w:ascii="Arial" w:hAnsi="Arial" w:cs="Arial"/>
          <w:sz w:val="20"/>
          <w:szCs w:val="20"/>
          <w:lang w:eastAsia="sk-SK"/>
        </w:rPr>
        <w:t>1</w:t>
      </w:r>
      <w:r w:rsidRPr="007D7CD5">
        <w:rPr>
          <w:rFonts w:ascii="Arial" w:hAnsi="Arial" w:cs="Arial"/>
          <w:sz w:val="20"/>
          <w:szCs w:val="20"/>
          <w:lang w:eastAsia="sk-SK"/>
        </w:rPr>
        <w:t xml:space="preserve"> tejto dohody.</w:t>
      </w:r>
    </w:p>
    <w:p w14:paraId="59342FA3" w14:textId="77777777" w:rsidR="00933E87" w:rsidRDefault="007D7CD5" w:rsidP="00933E87">
      <w:pPr>
        <w:widowControl w:val="0"/>
        <w:numPr>
          <w:ilvl w:val="0"/>
          <w:numId w:val="61"/>
        </w:numPr>
        <w:spacing w:after="120" w:line="240" w:lineRule="auto"/>
        <w:ind w:left="567" w:hanging="567"/>
        <w:jc w:val="both"/>
        <w:rPr>
          <w:rFonts w:ascii="Arial" w:hAnsi="Arial" w:cs="Arial"/>
          <w:sz w:val="20"/>
          <w:szCs w:val="20"/>
          <w:lang w:eastAsia="sk-SK"/>
        </w:rPr>
      </w:pPr>
      <w:r w:rsidRPr="00933E87">
        <w:rPr>
          <w:rFonts w:ascii="Arial" w:hAnsi="Arial" w:cs="Arial"/>
          <w:sz w:val="20"/>
          <w:szCs w:val="20"/>
          <w:lang w:eastAsia="sk-SK"/>
        </w:rPr>
        <w:t>V prípade, ak klient pri preberaní plnenia zistí, že poskytnuté resp. dodané plnenie má zjavné vady</w:t>
      </w:r>
      <w:r w:rsidR="00933E87" w:rsidRPr="00933E87">
        <w:rPr>
          <w:rFonts w:ascii="Arial" w:hAnsi="Arial" w:cs="Arial"/>
          <w:sz w:val="20"/>
          <w:szCs w:val="20"/>
          <w:lang w:eastAsia="sk-SK"/>
        </w:rPr>
        <w:t>,</w:t>
      </w:r>
      <w:r w:rsidRPr="00933E87">
        <w:rPr>
          <w:rFonts w:ascii="Arial" w:hAnsi="Arial" w:cs="Arial"/>
          <w:sz w:val="20"/>
          <w:szCs w:val="20"/>
        </w:rPr>
        <w:t xml:space="preserve"> </w:t>
      </w:r>
      <w:r w:rsidRPr="00933E87">
        <w:rPr>
          <w:rFonts w:ascii="Arial" w:hAnsi="Arial" w:cs="Arial"/>
          <w:sz w:val="20"/>
          <w:szCs w:val="20"/>
          <w:lang w:eastAsia="sk-SK"/>
        </w:rPr>
        <w:t>oznámi písomne túto skutočnosť poradcovi (ďalej len „</w:t>
      </w:r>
      <w:r w:rsidRPr="00933E87">
        <w:rPr>
          <w:rFonts w:ascii="Arial" w:hAnsi="Arial" w:cs="Arial"/>
          <w:b/>
          <w:sz w:val="20"/>
          <w:szCs w:val="20"/>
          <w:lang w:eastAsia="sk-SK"/>
        </w:rPr>
        <w:t>oznámenie o zjavných vadách</w:t>
      </w:r>
      <w:r w:rsidRPr="00933E87">
        <w:rPr>
          <w:rFonts w:ascii="Arial" w:hAnsi="Arial" w:cs="Arial"/>
          <w:sz w:val="20"/>
          <w:szCs w:val="20"/>
          <w:lang w:eastAsia="sk-SK"/>
        </w:rPr>
        <w:t>“). Poradca je povinný vady odstrániť na svoje náklady v lehote 2 (dvoch) pracovných dní odo dňa doručenia oznámenia o zjavných vadách. V odôvodnených prípadoch môže klient túto lehotu písomne predĺžiť.</w:t>
      </w:r>
    </w:p>
    <w:p w14:paraId="784269A6" w14:textId="3CB9EE50" w:rsidR="00933E87" w:rsidRDefault="007D7CD5" w:rsidP="00933E87">
      <w:pPr>
        <w:widowControl w:val="0"/>
        <w:numPr>
          <w:ilvl w:val="0"/>
          <w:numId w:val="61"/>
        </w:numPr>
        <w:spacing w:after="120" w:line="240" w:lineRule="auto"/>
        <w:ind w:left="567" w:hanging="567"/>
        <w:jc w:val="both"/>
        <w:rPr>
          <w:rFonts w:ascii="Arial" w:hAnsi="Arial" w:cs="Arial"/>
          <w:sz w:val="20"/>
          <w:szCs w:val="20"/>
          <w:lang w:eastAsia="sk-SK"/>
        </w:rPr>
      </w:pPr>
      <w:r w:rsidRPr="00933E87">
        <w:rPr>
          <w:rFonts w:ascii="Arial" w:hAnsi="Arial" w:cs="Arial"/>
          <w:sz w:val="20"/>
          <w:szCs w:val="20"/>
          <w:lang w:eastAsia="sk-SK"/>
        </w:rPr>
        <w:t>Ak klient zistí, že zjavné vady uvedené v oznámení o zjavných vadách boli skutočne odstránené, a plnenie už nemá iné zjavné vady, poradca vyhotoví Odovzdávajúci a preberací protokol a následne ho podpíšu obe zmluvné strany podľa bodu 3.1</w:t>
      </w:r>
      <w:r w:rsidR="00933E87">
        <w:rPr>
          <w:rFonts w:ascii="Arial" w:hAnsi="Arial" w:cs="Arial"/>
          <w:sz w:val="20"/>
          <w:szCs w:val="20"/>
          <w:lang w:eastAsia="sk-SK"/>
        </w:rPr>
        <w:t>3</w:t>
      </w:r>
      <w:r w:rsidRPr="00933E87">
        <w:rPr>
          <w:rFonts w:ascii="Arial" w:hAnsi="Arial" w:cs="Arial"/>
          <w:sz w:val="20"/>
          <w:szCs w:val="20"/>
          <w:lang w:eastAsia="sk-SK"/>
        </w:rPr>
        <w:t xml:space="preserve"> tohto článku.</w:t>
      </w:r>
    </w:p>
    <w:p w14:paraId="4A714C98" w14:textId="77777777" w:rsidR="00933E87" w:rsidRPr="00933E87" w:rsidRDefault="007D7CD5" w:rsidP="00933E87">
      <w:pPr>
        <w:widowControl w:val="0"/>
        <w:numPr>
          <w:ilvl w:val="0"/>
          <w:numId w:val="61"/>
        </w:numPr>
        <w:spacing w:after="120" w:line="240" w:lineRule="auto"/>
        <w:ind w:left="567" w:hanging="567"/>
        <w:jc w:val="both"/>
        <w:rPr>
          <w:rFonts w:ascii="Arial" w:hAnsi="Arial" w:cs="Arial"/>
          <w:sz w:val="20"/>
          <w:szCs w:val="20"/>
          <w:lang w:eastAsia="sk-SK"/>
        </w:rPr>
      </w:pPr>
      <w:r w:rsidRPr="00933E87">
        <w:rPr>
          <w:rFonts w:ascii="Arial" w:hAnsi="Arial" w:cs="Arial"/>
          <w:sz w:val="20"/>
          <w:szCs w:val="20"/>
          <w:lang w:eastAsia="sk-SK"/>
        </w:rPr>
        <w:lastRenderedPageBreak/>
        <w:t>Všetky výstupy poradcu v súlade s plnením budú klientovi dodané vo forme uvedenej v objednávke klienta a súčasne o dodaní plnenia zmluvné strany spíšu Odovzdávací a preberací protokol (ďalej len „</w:t>
      </w:r>
      <w:r w:rsidRPr="00933E87">
        <w:rPr>
          <w:rFonts w:ascii="Arial" w:hAnsi="Arial" w:cs="Arial"/>
          <w:b/>
          <w:sz w:val="20"/>
          <w:szCs w:val="20"/>
          <w:lang w:eastAsia="sk-SK"/>
        </w:rPr>
        <w:t>protokol</w:t>
      </w:r>
      <w:r w:rsidRPr="00933E87">
        <w:rPr>
          <w:rFonts w:ascii="Arial" w:hAnsi="Arial" w:cs="Arial"/>
          <w:sz w:val="20"/>
          <w:szCs w:val="20"/>
          <w:lang w:eastAsia="sk-SK"/>
        </w:rPr>
        <w:t xml:space="preserve">“), ktorý bude vyhotovený ku každej požiadavke klienta formou objednávky, a bude v súlade s ustanoveniami tejto dohody slúžiť ako podklad k fakturácii poradcu. Protokol je za klienta oprávnená  podpísať osoba oprávnená na rokovanie vo veciach technických </w:t>
      </w:r>
      <w:hyperlink r:id="rId26" w:history="1">
        <w:r w:rsidRPr="00933E87">
          <w:rPr>
            <w:rFonts w:ascii="Arial" w:hAnsi="Arial" w:cs="Arial"/>
            <w:sz w:val="20"/>
            <w:szCs w:val="20"/>
            <w:lang w:eastAsia="sk-SK"/>
          </w:rPr>
          <w:t>vedúci/a</w:t>
        </w:r>
      </w:hyperlink>
      <w:r w:rsidRPr="00933E87">
        <w:rPr>
          <w:rFonts w:ascii="Arial" w:hAnsi="Arial" w:cs="Arial"/>
          <w:sz w:val="20"/>
          <w:szCs w:val="20"/>
          <w:lang w:eastAsia="sk-SK"/>
        </w:rPr>
        <w:t xml:space="preserve"> odboru účtovníctva a vedúci/a odboru dlhodobého majetku (každý/á samostatne) a za poradcu je protokol oprávnený podpísať </w:t>
      </w:r>
      <w:r w:rsidRPr="00933E87">
        <w:rPr>
          <w:rFonts w:ascii="Arial" w:hAnsi="Arial" w:cs="Arial"/>
          <w:sz w:val="20"/>
          <w:szCs w:val="20"/>
          <w:highlight w:val="yellow"/>
          <w:lang w:eastAsia="sk-SK"/>
        </w:rPr>
        <w:t>[doplniť]</w:t>
      </w:r>
      <w:r w:rsidRPr="00933E87">
        <w:rPr>
          <w:rFonts w:ascii="Arial" w:hAnsi="Arial" w:cs="Arial"/>
          <w:sz w:val="20"/>
          <w:szCs w:val="20"/>
          <w:lang w:eastAsia="sk-SK"/>
        </w:rPr>
        <w:t>.</w:t>
      </w:r>
    </w:p>
    <w:p w14:paraId="4211385E" w14:textId="1AE50237" w:rsidR="007D7CD5" w:rsidRPr="00933E87" w:rsidRDefault="007D7CD5" w:rsidP="00933E87">
      <w:pPr>
        <w:widowControl w:val="0"/>
        <w:numPr>
          <w:ilvl w:val="0"/>
          <w:numId w:val="61"/>
        </w:numPr>
        <w:spacing w:after="120" w:line="240" w:lineRule="auto"/>
        <w:ind w:left="567" w:hanging="567"/>
        <w:jc w:val="both"/>
        <w:rPr>
          <w:rFonts w:ascii="Arial" w:hAnsi="Arial" w:cs="Arial"/>
          <w:sz w:val="20"/>
          <w:szCs w:val="20"/>
          <w:lang w:eastAsia="sk-SK"/>
        </w:rPr>
      </w:pPr>
      <w:r w:rsidRPr="00933E87">
        <w:rPr>
          <w:rFonts w:ascii="Arial" w:hAnsi="Arial" w:cs="Arial"/>
          <w:sz w:val="20"/>
          <w:szCs w:val="20"/>
          <w:lang w:eastAsia="sk-SK"/>
        </w:rPr>
        <w:t>Ak sa vada plnenia stane zjavnou po podpise protokolu, poradca sa ju zaväzuje odstrániť na svoje náklady v lehote 5 dní od doručenia oznámenia klienta o vade alebo v inej lehote určenej klientom v písomnom oznámení klienta o</w:t>
      </w:r>
      <w:r w:rsidR="00933E87">
        <w:rPr>
          <w:rFonts w:ascii="Arial" w:hAnsi="Arial" w:cs="Arial"/>
          <w:sz w:val="20"/>
          <w:szCs w:val="20"/>
          <w:lang w:eastAsia="sk-SK"/>
        </w:rPr>
        <w:t xml:space="preserve"> vade</w:t>
      </w:r>
      <w:r w:rsidRPr="00933E87">
        <w:rPr>
          <w:rFonts w:ascii="Arial" w:hAnsi="Arial" w:cs="Arial"/>
          <w:sz w:val="20"/>
          <w:szCs w:val="20"/>
          <w:lang w:eastAsia="sk-SK"/>
        </w:rPr>
        <w:t>.</w:t>
      </w:r>
    </w:p>
    <w:p w14:paraId="29AC3BA0" w14:textId="77777777" w:rsidR="007D7CD5" w:rsidRPr="007D7CD5" w:rsidRDefault="007D7CD5" w:rsidP="007D7CD5">
      <w:pPr>
        <w:widowControl w:val="0"/>
        <w:spacing w:after="0" w:line="240" w:lineRule="auto"/>
        <w:jc w:val="both"/>
        <w:rPr>
          <w:rFonts w:ascii="Arial" w:hAnsi="Arial" w:cs="Arial"/>
          <w:b/>
          <w:sz w:val="20"/>
          <w:szCs w:val="20"/>
          <w:lang w:eastAsia="sk-SK"/>
        </w:rPr>
      </w:pPr>
    </w:p>
    <w:p w14:paraId="4F783BEC" w14:textId="77777777" w:rsidR="007D7CD5" w:rsidRPr="007D7CD5" w:rsidRDefault="007D7CD5" w:rsidP="007D7CD5">
      <w:pPr>
        <w:widowControl w:val="0"/>
        <w:spacing w:after="0" w:line="240" w:lineRule="auto"/>
        <w:ind w:left="567" w:hanging="567"/>
        <w:jc w:val="center"/>
        <w:rPr>
          <w:rFonts w:ascii="Arial" w:hAnsi="Arial" w:cs="Arial"/>
          <w:b/>
          <w:sz w:val="20"/>
          <w:szCs w:val="20"/>
          <w:lang w:eastAsia="sk-SK"/>
        </w:rPr>
      </w:pPr>
      <w:r w:rsidRPr="007D7CD5">
        <w:rPr>
          <w:rFonts w:ascii="Arial" w:hAnsi="Arial" w:cs="Arial"/>
          <w:b/>
          <w:sz w:val="20"/>
          <w:szCs w:val="20"/>
          <w:lang w:eastAsia="sk-SK"/>
        </w:rPr>
        <w:t>Článok IV.</w:t>
      </w:r>
    </w:p>
    <w:p w14:paraId="529F9B8F" w14:textId="77777777" w:rsidR="007D7CD5" w:rsidRPr="007D7CD5" w:rsidRDefault="007D7CD5" w:rsidP="007D7CD5">
      <w:pPr>
        <w:widowControl w:val="0"/>
        <w:spacing w:after="0" w:line="240" w:lineRule="auto"/>
        <w:ind w:left="567" w:hanging="567"/>
        <w:jc w:val="center"/>
        <w:rPr>
          <w:rFonts w:ascii="Arial" w:hAnsi="Arial" w:cs="Arial"/>
          <w:b/>
          <w:sz w:val="20"/>
          <w:szCs w:val="20"/>
          <w:lang w:eastAsia="sk-SK"/>
        </w:rPr>
      </w:pPr>
      <w:r w:rsidRPr="007D7CD5">
        <w:rPr>
          <w:rFonts w:ascii="Arial" w:hAnsi="Arial" w:cs="Arial"/>
          <w:b/>
          <w:sz w:val="20"/>
          <w:szCs w:val="20"/>
          <w:lang w:eastAsia="sk-SK"/>
        </w:rPr>
        <w:t>Práva, povinnosti a súčinnosť klienta</w:t>
      </w:r>
    </w:p>
    <w:p w14:paraId="501F9A16" w14:textId="77777777" w:rsidR="007D7CD5" w:rsidRPr="007D7CD5" w:rsidRDefault="007D7CD5" w:rsidP="007D7CD5">
      <w:pPr>
        <w:widowControl w:val="0"/>
        <w:spacing w:after="0" w:line="240" w:lineRule="auto"/>
        <w:rPr>
          <w:rFonts w:ascii="Arial" w:hAnsi="Arial" w:cs="Arial"/>
          <w:sz w:val="20"/>
          <w:szCs w:val="20"/>
          <w:lang w:eastAsia="sk-SK"/>
        </w:rPr>
      </w:pPr>
    </w:p>
    <w:p w14:paraId="67670F5D" w14:textId="77777777" w:rsidR="007D7CD5" w:rsidRPr="007D7CD5" w:rsidRDefault="007D7CD5" w:rsidP="00D27BFE">
      <w:pPr>
        <w:widowControl w:val="0"/>
        <w:numPr>
          <w:ilvl w:val="0"/>
          <w:numId w:val="60"/>
        </w:numPr>
        <w:tabs>
          <w:tab w:val="left" w:pos="567"/>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Klient sa zaväzuje preberať riadne poskytnuté plnenie poradcu a zaplatiť poradcovi za jeho riadne poskytnutie v súlade s touto dohodou a objednávkou klienta odmenu v dohodnutej výške podľa čl. V a spôsobom podľa čl. VI dohody.</w:t>
      </w:r>
    </w:p>
    <w:p w14:paraId="77C546A9" w14:textId="77777777" w:rsidR="007D7CD5" w:rsidRPr="007D7CD5" w:rsidRDefault="007D7CD5" w:rsidP="00D27BFE">
      <w:pPr>
        <w:widowControl w:val="0"/>
        <w:numPr>
          <w:ilvl w:val="0"/>
          <w:numId w:val="60"/>
        </w:numPr>
        <w:tabs>
          <w:tab w:val="left" w:pos="567"/>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Klient sa zaväzuje pre účely poskytovania poradenstva predkladať poradcovi v dohodnutých lehotách požadované doklady a poskytnúť mu informácie potrebné k riadnemu plneniu dohody, prípadne k určeniu jeho daňových povinností.</w:t>
      </w:r>
      <w:r w:rsidRPr="007D7CD5">
        <w:rPr>
          <w:rFonts w:ascii="Arial" w:hAnsi="Arial" w:cs="Arial"/>
          <w:b/>
          <w:sz w:val="20"/>
          <w:szCs w:val="20"/>
          <w:lang w:eastAsia="sk-SK"/>
        </w:rPr>
        <w:t xml:space="preserve"> </w:t>
      </w:r>
    </w:p>
    <w:p w14:paraId="6634C677" w14:textId="77777777" w:rsidR="007D7CD5" w:rsidRPr="007D7CD5" w:rsidRDefault="007D7CD5" w:rsidP="00D27BFE">
      <w:pPr>
        <w:widowControl w:val="0"/>
        <w:numPr>
          <w:ilvl w:val="0"/>
          <w:numId w:val="60"/>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V prípade nemožnosti predloženia dokladov požadovaných k poskytovaniu poradenstva v rámci plnenia v uvedených alebo dohodnutých termínoch je klient povinný bezodkladne o tejto skutočnosti informovať poradcu, s upresnením záväzného dodatočného termínu predloženia dokladov zo strany klienta poradcovi, pričom uvedené klient vykoná elektronicky, a to prostredníctvom osôb uvedených v bode 2.3 čl. II tejto dohody. </w:t>
      </w:r>
    </w:p>
    <w:p w14:paraId="11AEB3DA" w14:textId="5E6C3D86" w:rsidR="007D7CD5" w:rsidRPr="007D7CD5" w:rsidRDefault="007D7CD5" w:rsidP="00D27BFE">
      <w:pPr>
        <w:widowControl w:val="0"/>
        <w:numPr>
          <w:ilvl w:val="0"/>
          <w:numId w:val="60"/>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Klient </w:t>
      </w:r>
      <w:r w:rsidR="00933E87">
        <w:rPr>
          <w:rFonts w:ascii="Arial" w:hAnsi="Arial" w:cs="Arial"/>
          <w:sz w:val="20"/>
          <w:szCs w:val="20"/>
          <w:lang w:eastAsia="sk-SK"/>
        </w:rPr>
        <w:t xml:space="preserve">je povinný </w:t>
      </w:r>
      <w:r w:rsidRPr="007D7CD5">
        <w:rPr>
          <w:rFonts w:ascii="Arial" w:hAnsi="Arial" w:cs="Arial"/>
          <w:sz w:val="20"/>
          <w:szCs w:val="20"/>
          <w:lang w:eastAsia="sk-SK"/>
        </w:rPr>
        <w:t>bez zbytočného odkladu upozorn</w:t>
      </w:r>
      <w:r w:rsidR="00933E87">
        <w:rPr>
          <w:rFonts w:ascii="Arial" w:hAnsi="Arial" w:cs="Arial"/>
          <w:sz w:val="20"/>
          <w:szCs w:val="20"/>
          <w:lang w:eastAsia="sk-SK"/>
        </w:rPr>
        <w:t>iť</w:t>
      </w:r>
      <w:r w:rsidRPr="007D7CD5">
        <w:rPr>
          <w:rFonts w:ascii="Arial" w:hAnsi="Arial" w:cs="Arial"/>
          <w:sz w:val="20"/>
          <w:szCs w:val="20"/>
          <w:lang w:eastAsia="sk-SK"/>
        </w:rPr>
        <w:t xml:space="preserve"> poradcu na nedostatky v poradenstve v rámci plnenia v rámci tejto dohody.</w:t>
      </w:r>
    </w:p>
    <w:p w14:paraId="763665E5" w14:textId="77777777" w:rsidR="007D7CD5" w:rsidRPr="007D7CD5" w:rsidRDefault="007D7CD5" w:rsidP="007D7CD5">
      <w:pPr>
        <w:widowControl w:val="0"/>
        <w:tabs>
          <w:tab w:val="left" w:pos="567"/>
        </w:tabs>
        <w:spacing w:after="0" w:line="240" w:lineRule="auto"/>
        <w:rPr>
          <w:rFonts w:ascii="Arial" w:hAnsi="Arial" w:cs="Arial"/>
          <w:sz w:val="20"/>
          <w:szCs w:val="20"/>
          <w:lang w:eastAsia="sk-SK"/>
        </w:rPr>
      </w:pPr>
    </w:p>
    <w:p w14:paraId="1FEFE8C5"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Článok V.</w:t>
      </w:r>
    </w:p>
    <w:p w14:paraId="51C19AAB"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Odmena</w:t>
      </w:r>
    </w:p>
    <w:p w14:paraId="0B576871" w14:textId="77777777" w:rsidR="007D7CD5" w:rsidRPr="007D7CD5" w:rsidRDefault="007D7CD5" w:rsidP="007D7CD5">
      <w:pPr>
        <w:widowControl w:val="0"/>
        <w:spacing w:after="0" w:line="240" w:lineRule="auto"/>
        <w:jc w:val="center"/>
        <w:rPr>
          <w:rFonts w:ascii="Arial" w:hAnsi="Arial" w:cs="Arial"/>
          <w:b/>
          <w:sz w:val="20"/>
          <w:szCs w:val="20"/>
          <w:lang w:eastAsia="sk-SK"/>
        </w:rPr>
      </w:pPr>
    </w:p>
    <w:p w14:paraId="334E741E" w14:textId="77777777" w:rsidR="007D7CD5" w:rsidRPr="007D7CD5" w:rsidRDefault="007D7CD5" w:rsidP="00D27BFE">
      <w:pPr>
        <w:widowControl w:val="0"/>
        <w:numPr>
          <w:ilvl w:val="1"/>
          <w:numId w:val="63"/>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Cena za plnenie záväzku poradcu podľa tejto dohody je stanovená dohodou zmluvných strán v súlade so zákonom č. 18/1996 Z. z. o cenách v znení neskorších predpisov a vyhlášky Ministerstva financií Slovenskej republiky č. 87/1996 Z. z., ktorou sa vykonáva zákon o cenách.</w:t>
      </w:r>
    </w:p>
    <w:p w14:paraId="63C97E29" w14:textId="2B182503" w:rsidR="007D7CD5" w:rsidRPr="007D7CD5" w:rsidRDefault="007D7CD5" w:rsidP="00D27BFE">
      <w:pPr>
        <w:widowControl w:val="0"/>
        <w:numPr>
          <w:ilvl w:val="1"/>
          <w:numId w:val="63"/>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Odmena za poradenstvo poskytované podľa čl. I tejto dohody s prihliadnutím na náročnosť problematiky bola dohodnutá vo výške </w:t>
      </w:r>
      <w:r w:rsidRPr="007D7CD5">
        <w:rPr>
          <w:rFonts w:ascii="Arial" w:hAnsi="Arial" w:cs="Arial"/>
          <w:sz w:val="20"/>
          <w:szCs w:val="20"/>
          <w:highlight w:val="yellow"/>
          <w:lang w:eastAsia="sk-SK"/>
        </w:rPr>
        <w:t>[doplniť]</w:t>
      </w:r>
      <w:r w:rsidRPr="007D7CD5">
        <w:rPr>
          <w:rFonts w:ascii="Arial" w:hAnsi="Arial" w:cs="Arial"/>
          <w:sz w:val="20"/>
          <w:szCs w:val="20"/>
          <w:lang w:eastAsia="sk-SK"/>
        </w:rPr>
        <w:t xml:space="preserve">  Eur/hod. (slovom: </w:t>
      </w:r>
      <w:r w:rsidRPr="007D7CD5">
        <w:rPr>
          <w:rFonts w:ascii="Arial" w:hAnsi="Arial" w:cs="Arial"/>
          <w:sz w:val="20"/>
          <w:szCs w:val="20"/>
          <w:highlight w:val="yellow"/>
          <w:lang w:eastAsia="sk-SK"/>
        </w:rPr>
        <w:t>[doplniť]</w:t>
      </w:r>
      <w:r w:rsidRPr="007D7CD5">
        <w:rPr>
          <w:rFonts w:ascii="Arial" w:hAnsi="Arial" w:cs="Arial"/>
          <w:sz w:val="20"/>
          <w:szCs w:val="20"/>
          <w:lang w:eastAsia="sk-SK"/>
        </w:rPr>
        <w:t xml:space="preserve">  Eur) bez </w:t>
      </w:r>
      <w:r w:rsidR="00933E87" w:rsidRPr="00933E87">
        <w:rPr>
          <w:rFonts w:ascii="Arial" w:hAnsi="Arial" w:cs="Arial"/>
          <w:sz w:val="20"/>
          <w:szCs w:val="20"/>
          <w:lang w:eastAsia="sk-SK"/>
        </w:rPr>
        <w:t>dane z pridanej hodnoty (ďalej len „</w:t>
      </w:r>
      <w:r w:rsidR="00933E87" w:rsidRPr="00933E87">
        <w:rPr>
          <w:rFonts w:ascii="Arial" w:hAnsi="Arial" w:cs="Arial"/>
          <w:b/>
          <w:sz w:val="20"/>
          <w:szCs w:val="20"/>
          <w:lang w:eastAsia="sk-SK"/>
        </w:rPr>
        <w:t>DPH</w:t>
      </w:r>
      <w:r w:rsidR="00933E87" w:rsidRPr="00933E87">
        <w:rPr>
          <w:rFonts w:ascii="Arial" w:hAnsi="Arial" w:cs="Arial"/>
          <w:sz w:val="20"/>
          <w:szCs w:val="20"/>
          <w:lang w:eastAsia="sk-SK"/>
        </w:rPr>
        <w:t>“)</w:t>
      </w:r>
      <w:r w:rsidRPr="007D7CD5">
        <w:rPr>
          <w:rFonts w:ascii="Arial" w:hAnsi="Arial" w:cs="Arial"/>
          <w:sz w:val="20"/>
          <w:szCs w:val="20"/>
          <w:lang w:eastAsia="sk-SK"/>
        </w:rPr>
        <w:t xml:space="preserve">. Táto hodinová odmena/sadzba je dohodnutá za efektívne využitý čas na riešenie problematiky zadanej klientom, zahŕňa všetky náklady, činnosti, práce, výkony administratívne a iné práce vykonané v súvislosti s poradenstvom a vynaložené na riadne vykonanie </w:t>
      </w:r>
      <w:r w:rsidR="00AE2EF8">
        <w:rPr>
          <w:rFonts w:ascii="Arial" w:hAnsi="Arial" w:cs="Arial"/>
          <w:sz w:val="20"/>
          <w:szCs w:val="20"/>
          <w:lang w:eastAsia="sk-SK"/>
        </w:rPr>
        <w:t>poradenstva</w:t>
      </w:r>
      <w:r w:rsidRPr="007D7CD5">
        <w:rPr>
          <w:rFonts w:ascii="Arial" w:hAnsi="Arial" w:cs="Arial"/>
          <w:sz w:val="20"/>
          <w:szCs w:val="20"/>
          <w:lang w:eastAsia="sk-SK"/>
        </w:rPr>
        <w:t>. Jednotková cena odmeny v Eur/hod. je pevná a nemenná počas trvania dohody.</w:t>
      </w:r>
    </w:p>
    <w:p w14:paraId="43F9CDE0" w14:textId="77777777" w:rsidR="007D7CD5" w:rsidRPr="007D7CD5" w:rsidRDefault="007D7CD5" w:rsidP="00D27BFE">
      <w:pPr>
        <w:widowControl w:val="0"/>
        <w:numPr>
          <w:ilvl w:val="1"/>
          <w:numId w:val="63"/>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Hodinová odmena podľa predchádzajúcich bodov tohto článku dohody je v prípade „nevyčerpania“ celej hodiny, fakturovaná alikvotne. </w:t>
      </w:r>
    </w:p>
    <w:p w14:paraId="615BE230" w14:textId="697CA100" w:rsidR="007D7CD5" w:rsidRPr="007D7CD5" w:rsidRDefault="007D7CD5" w:rsidP="00D27BFE">
      <w:pPr>
        <w:widowControl w:val="0"/>
        <w:numPr>
          <w:ilvl w:val="1"/>
          <w:numId w:val="63"/>
        </w:numPr>
        <w:spacing w:after="120" w:line="240" w:lineRule="auto"/>
        <w:ind w:left="567" w:hanging="567"/>
        <w:jc w:val="both"/>
        <w:rPr>
          <w:rFonts w:ascii="Arial" w:hAnsi="Arial" w:cs="Arial"/>
          <w:sz w:val="20"/>
          <w:szCs w:val="20"/>
        </w:rPr>
      </w:pPr>
      <w:r w:rsidRPr="007D7CD5">
        <w:rPr>
          <w:rFonts w:ascii="Arial" w:hAnsi="Arial" w:cs="Arial"/>
          <w:sz w:val="20"/>
          <w:szCs w:val="20"/>
          <w:lang w:eastAsia="sk-SK"/>
        </w:rPr>
        <w:t xml:space="preserve">Finančný limit na celý predmet tejto dohody, tzn. na odmenu podľa bodu 5.2 tohto článku dohody, ktorý nesmie byť prekročený počas trvania tejto dohody, je najviac v sume prijatej v ponuke poradcu vo verejnom obstarávaní, ktorého výsledkom je uzatvorenie tejto dohody a ktorá je </w:t>
      </w:r>
      <w:r w:rsidRPr="007D7CD5">
        <w:rPr>
          <w:rFonts w:ascii="Arial" w:hAnsi="Arial" w:cs="Arial"/>
          <w:sz w:val="20"/>
          <w:szCs w:val="20"/>
          <w:highlight w:val="yellow"/>
          <w:lang w:eastAsia="sk-SK"/>
        </w:rPr>
        <w:t>[doplniť]</w:t>
      </w:r>
      <w:r w:rsidRPr="007D7CD5">
        <w:rPr>
          <w:rFonts w:ascii="Arial" w:hAnsi="Arial" w:cs="Arial"/>
          <w:sz w:val="20"/>
          <w:szCs w:val="20"/>
          <w:lang w:eastAsia="sk-SK"/>
        </w:rPr>
        <w:t xml:space="preserve"> Eur (slovom</w:t>
      </w:r>
      <w:r w:rsidRPr="007D7CD5">
        <w:rPr>
          <w:rFonts w:ascii="Arial" w:hAnsi="Arial" w:cs="Arial"/>
          <w:sz w:val="20"/>
          <w:szCs w:val="20"/>
          <w:highlight w:val="yellow"/>
          <w:lang w:eastAsia="sk-SK"/>
        </w:rPr>
        <w:t>: [doplniť]</w:t>
      </w:r>
      <w:r w:rsidRPr="007D7CD5">
        <w:rPr>
          <w:rFonts w:ascii="Arial" w:hAnsi="Arial" w:cs="Arial"/>
          <w:sz w:val="20"/>
          <w:szCs w:val="20"/>
          <w:lang w:eastAsia="sk-SK"/>
        </w:rPr>
        <w:t xml:space="preserve"> Eur bez DPH)</w:t>
      </w:r>
      <w:r w:rsidR="00057739">
        <w:rPr>
          <w:rFonts w:ascii="Arial" w:hAnsi="Arial" w:cs="Arial"/>
          <w:sz w:val="20"/>
          <w:szCs w:val="20"/>
          <w:lang w:eastAsia="sk-SK"/>
        </w:rPr>
        <w:t xml:space="preserve">, </w:t>
      </w:r>
      <w:r w:rsidR="00057739" w:rsidRPr="00057739">
        <w:rPr>
          <w:rFonts w:ascii="Arial" w:hAnsi="Arial" w:cs="Arial"/>
          <w:sz w:val="20"/>
          <w:szCs w:val="20"/>
          <w:lang w:eastAsia="sk-SK"/>
        </w:rPr>
        <w:t>v zmysle prílohy č.2 – Špecifikácia ceny</w:t>
      </w:r>
      <w:r w:rsidRPr="007D7CD5">
        <w:rPr>
          <w:rFonts w:ascii="Arial" w:hAnsi="Arial" w:cs="Arial"/>
          <w:sz w:val="20"/>
          <w:szCs w:val="20"/>
          <w:lang w:eastAsia="sk-SK"/>
        </w:rPr>
        <w:t>. Tento finančný limit nie je klient povinný vyčerpať.</w:t>
      </w:r>
    </w:p>
    <w:p w14:paraId="1D014726" w14:textId="4638D7D3" w:rsidR="007D7CD5" w:rsidRPr="007D7CD5" w:rsidRDefault="007D7CD5" w:rsidP="00D27BFE">
      <w:pPr>
        <w:widowControl w:val="0"/>
        <w:numPr>
          <w:ilvl w:val="1"/>
          <w:numId w:val="63"/>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Odmeny za poradenstvo sú uvedené bez dane z pridanej hodnoty. Poradca bude uplatňovať k odmene DPH v zmysle zákona č. 222/2004 Z.</w:t>
      </w:r>
      <w:r w:rsidR="007A2DBF">
        <w:rPr>
          <w:rFonts w:ascii="Arial" w:hAnsi="Arial" w:cs="Arial"/>
          <w:sz w:val="20"/>
          <w:szCs w:val="20"/>
          <w:lang w:eastAsia="sk-SK"/>
        </w:rPr>
        <w:t xml:space="preserve"> </w:t>
      </w:r>
      <w:r w:rsidRPr="007D7CD5">
        <w:rPr>
          <w:rFonts w:ascii="Arial" w:hAnsi="Arial" w:cs="Arial"/>
          <w:sz w:val="20"/>
          <w:szCs w:val="20"/>
          <w:lang w:eastAsia="sk-SK"/>
        </w:rPr>
        <w:t>z. zákona o dani z pridanej hodnoty platného v čase fakturácie.</w:t>
      </w:r>
    </w:p>
    <w:p w14:paraId="55132C02" w14:textId="4B5D946D" w:rsidR="007D7CD5" w:rsidRDefault="007D7CD5" w:rsidP="007D7CD5">
      <w:pPr>
        <w:widowControl w:val="0"/>
        <w:spacing w:after="0" w:line="240" w:lineRule="auto"/>
        <w:jc w:val="center"/>
        <w:rPr>
          <w:rFonts w:ascii="Arial" w:hAnsi="Arial" w:cs="Arial"/>
          <w:b/>
          <w:sz w:val="20"/>
          <w:szCs w:val="20"/>
          <w:lang w:eastAsia="sk-SK"/>
        </w:rPr>
      </w:pPr>
    </w:p>
    <w:p w14:paraId="6013E772" w14:textId="76A2F60C" w:rsidR="00057739" w:rsidRDefault="00057739" w:rsidP="007D7CD5">
      <w:pPr>
        <w:widowControl w:val="0"/>
        <w:spacing w:after="0" w:line="240" w:lineRule="auto"/>
        <w:jc w:val="center"/>
        <w:rPr>
          <w:rFonts w:ascii="Arial" w:hAnsi="Arial" w:cs="Arial"/>
          <w:b/>
          <w:sz w:val="20"/>
          <w:szCs w:val="20"/>
          <w:lang w:eastAsia="sk-SK"/>
        </w:rPr>
      </w:pPr>
    </w:p>
    <w:p w14:paraId="64C6314E" w14:textId="225E5C6C" w:rsidR="00057739" w:rsidRDefault="00057739" w:rsidP="007D7CD5">
      <w:pPr>
        <w:widowControl w:val="0"/>
        <w:spacing w:after="0" w:line="240" w:lineRule="auto"/>
        <w:jc w:val="center"/>
        <w:rPr>
          <w:rFonts w:ascii="Arial" w:hAnsi="Arial" w:cs="Arial"/>
          <w:b/>
          <w:sz w:val="20"/>
          <w:szCs w:val="20"/>
          <w:lang w:eastAsia="sk-SK"/>
        </w:rPr>
      </w:pPr>
    </w:p>
    <w:p w14:paraId="190C61F8" w14:textId="0B172C8E" w:rsidR="00057739" w:rsidRDefault="00057739" w:rsidP="007D7CD5">
      <w:pPr>
        <w:widowControl w:val="0"/>
        <w:spacing w:after="0" w:line="240" w:lineRule="auto"/>
        <w:jc w:val="center"/>
        <w:rPr>
          <w:rFonts w:ascii="Arial" w:hAnsi="Arial" w:cs="Arial"/>
          <w:b/>
          <w:sz w:val="20"/>
          <w:szCs w:val="20"/>
          <w:lang w:eastAsia="sk-SK"/>
        </w:rPr>
      </w:pPr>
    </w:p>
    <w:p w14:paraId="131505AD" w14:textId="77777777" w:rsidR="00057739" w:rsidRPr="007D7CD5" w:rsidRDefault="00057739" w:rsidP="007D7CD5">
      <w:pPr>
        <w:widowControl w:val="0"/>
        <w:spacing w:after="0" w:line="240" w:lineRule="auto"/>
        <w:jc w:val="center"/>
        <w:rPr>
          <w:rFonts w:ascii="Arial" w:hAnsi="Arial" w:cs="Arial"/>
          <w:b/>
          <w:sz w:val="20"/>
          <w:szCs w:val="20"/>
          <w:lang w:eastAsia="sk-SK"/>
        </w:rPr>
      </w:pPr>
    </w:p>
    <w:p w14:paraId="5B8C3333"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 xml:space="preserve">Článok VI. </w:t>
      </w:r>
    </w:p>
    <w:p w14:paraId="2C9509A4"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Platobné podmienky a fakturácia</w:t>
      </w:r>
    </w:p>
    <w:p w14:paraId="6C9F9172" w14:textId="77777777" w:rsidR="007D7CD5" w:rsidRPr="007D7CD5" w:rsidRDefault="007D7CD5" w:rsidP="007D7CD5">
      <w:pPr>
        <w:widowControl w:val="0"/>
        <w:tabs>
          <w:tab w:val="left" w:pos="567"/>
        </w:tabs>
        <w:spacing w:after="0" w:line="240" w:lineRule="auto"/>
        <w:ind w:left="567"/>
        <w:jc w:val="both"/>
        <w:rPr>
          <w:rFonts w:ascii="Arial" w:hAnsi="Arial" w:cs="Arial"/>
          <w:sz w:val="20"/>
          <w:szCs w:val="20"/>
          <w:lang w:eastAsia="sk-SK"/>
        </w:rPr>
      </w:pPr>
    </w:p>
    <w:p w14:paraId="409BBD72" w14:textId="77777777" w:rsidR="007D7CD5" w:rsidRPr="007D7CD5" w:rsidRDefault="007D7CD5" w:rsidP="00D27BFE">
      <w:pPr>
        <w:widowControl w:val="0"/>
        <w:numPr>
          <w:ilvl w:val="1"/>
          <w:numId w:val="64"/>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Poradcovi prislúcha úhrada len za skutočne poskytnuté plnenie podľa konkrétnej objednávky. </w:t>
      </w:r>
    </w:p>
    <w:p w14:paraId="31BFA225" w14:textId="2A31C08D" w:rsidR="007D7CD5" w:rsidRPr="007D7CD5" w:rsidRDefault="007D7CD5" w:rsidP="00D27BFE">
      <w:pPr>
        <w:widowControl w:val="0"/>
        <w:numPr>
          <w:ilvl w:val="1"/>
          <w:numId w:val="64"/>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Fakturácia bude uskutočnená po odovzdaní a prevzatí plnenia podľa konkrétnej objednávky v súlade s bodom 3.1</w:t>
      </w:r>
      <w:r w:rsidR="00AE2EF8">
        <w:rPr>
          <w:rFonts w:ascii="Arial" w:hAnsi="Arial" w:cs="Arial"/>
          <w:sz w:val="20"/>
          <w:szCs w:val="20"/>
          <w:lang w:eastAsia="sk-SK"/>
        </w:rPr>
        <w:t>3</w:t>
      </w:r>
      <w:r w:rsidRPr="007D7CD5">
        <w:rPr>
          <w:rFonts w:ascii="Arial" w:hAnsi="Arial" w:cs="Arial"/>
          <w:sz w:val="20"/>
          <w:szCs w:val="20"/>
          <w:lang w:eastAsia="sk-SK"/>
        </w:rPr>
        <w:t xml:space="preserve"> čl. III dohody. </w:t>
      </w:r>
    </w:p>
    <w:p w14:paraId="1FBC3637" w14:textId="1C1A7644" w:rsidR="007D7CD5" w:rsidRPr="007D7CD5" w:rsidRDefault="007D7CD5" w:rsidP="00D27BFE">
      <w:pPr>
        <w:widowControl w:val="0"/>
        <w:numPr>
          <w:ilvl w:val="1"/>
          <w:numId w:val="64"/>
        </w:numPr>
        <w:tabs>
          <w:tab w:val="left" w:pos="0"/>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Súčasťou faktúry bude Súpis poskytnutých poradenských služieb s počtom odpracovaných hodín, ktorý musí byť odsúhlasený a podpísaný osobami oprávnenými rokovať vo veciach technických za klienta (ďalej len „</w:t>
      </w:r>
      <w:r w:rsidRPr="007D7CD5">
        <w:rPr>
          <w:rFonts w:ascii="Arial" w:hAnsi="Arial" w:cs="Arial"/>
          <w:b/>
          <w:sz w:val="20"/>
          <w:szCs w:val="20"/>
          <w:lang w:eastAsia="sk-SK"/>
        </w:rPr>
        <w:t>Súpis</w:t>
      </w:r>
      <w:r w:rsidRPr="007D7CD5">
        <w:rPr>
          <w:rFonts w:ascii="Arial" w:hAnsi="Arial" w:cs="Arial"/>
          <w:sz w:val="20"/>
          <w:szCs w:val="20"/>
          <w:lang w:eastAsia="sk-SK"/>
        </w:rPr>
        <w:t xml:space="preserve">“) a musí k nej byť priložený </w:t>
      </w:r>
      <w:proofErr w:type="spellStart"/>
      <w:r w:rsidRPr="007D7CD5">
        <w:rPr>
          <w:rFonts w:ascii="Arial" w:hAnsi="Arial" w:cs="Arial"/>
          <w:sz w:val="20"/>
          <w:szCs w:val="20"/>
          <w:lang w:eastAsia="sk-SK"/>
        </w:rPr>
        <w:t>sken</w:t>
      </w:r>
      <w:proofErr w:type="spellEnd"/>
      <w:r w:rsidRPr="007D7CD5">
        <w:rPr>
          <w:rFonts w:ascii="Arial" w:hAnsi="Arial" w:cs="Arial"/>
          <w:sz w:val="20"/>
          <w:szCs w:val="20"/>
          <w:lang w:eastAsia="sk-SK"/>
        </w:rPr>
        <w:t>/fotokópia preberacieho protokolu vyhotoveného v súlade s bodom 3.1</w:t>
      </w:r>
      <w:r w:rsidR="00AE2EF8">
        <w:rPr>
          <w:rFonts w:ascii="Arial" w:hAnsi="Arial" w:cs="Arial"/>
          <w:sz w:val="20"/>
          <w:szCs w:val="20"/>
          <w:lang w:eastAsia="sk-SK"/>
        </w:rPr>
        <w:t>3</w:t>
      </w:r>
      <w:r w:rsidRPr="007D7CD5">
        <w:rPr>
          <w:rFonts w:ascii="Arial" w:hAnsi="Arial" w:cs="Arial"/>
          <w:sz w:val="20"/>
          <w:szCs w:val="20"/>
          <w:lang w:eastAsia="sk-SK"/>
        </w:rPr>
        <w:t xml:space="preserve"> čl. III dohody.</w:t>
      </w:r>
    </w:p>
    <w:p w14:paraId="1278AE7B" w14:textId="77777777" w:rsidR="007D7CD5" w:rsidRPr="007D7CD5" w:rsidRDefault="007D7CD5" w:rsidP="00D27BFE">
      <w:pPr>
        <w:widowControl w:val="0"/>
        <w:numPr>
          <w:ilvl w:val="1"/>
          <w:numId w:val="64"/>
        </w:numPr>
        <w:tabs>
          <w:tab w:val="left" w:pos="0"/>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Splatnosť faktúry je 30 dní odo dňa doporučeného doručenia faktúry do sídla klienta. Faktúra bude vystavená a uhradená v oficiálnej mene Slovenskej republiky, aktuálne platnej ku dňu vystavenia príslušnej faktúry. </w:t>
      </w:r>
    </w:p>
    <w:p w14:paraId="3ACA57A3" w14:textId="3E37C5C7" w:rsidR="007D7CD5" w:rsidRPr="007D7CD5" w:rsidRDefault="007D7CD5" w:rsidP="00D27BFE">
      <w:pPr>
        <w:widowControl w:val="0"/>
        <w:numPr>
          <w:ilvl w:val="1"/>
          <w:numId w:val="64"/>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Faktúra musí obsahovať obligatórne náležitosti podľa § 74 zákona č. 222/2004 Z. z. o dani z pridanej hodnoty v znení neskorších predpisov. Faktúra musí obsahovať aj nasledovné údaje: odvolávku na  číslo dohody, objednávky, popis plnenia v zmysle dohody, bankové spojenie v zmysle dohody a musí k nej byť priložený preberací protokol a Súpis. Ak ich faktúra nebude obsahovať, klient je  oprávnený takúto faktúru vrátiť poradcovi spolu s označením nedostatkov, pre ktoré bola vrátená. V tomto prípade plynutie lehoty splatnosti takejto faktúry sa prerušuje a nová lehota splatnosti začne plynúť dňom nasledujúcim po dni doporučeného doručenia opravenej alebo doplnenej faktúry.</w:t>
      </w:r>
    </w:p>
    <w:p w14:paraId="7F90CF78" w14:textId="0DBCA34E" w:rsidR="007D7CD5" w:rsidRPr="007D7CD5" w:rsidRDefault="007D7CD5" w:rsidP="00D27BFE">
      <w:pPr>
        <w:widowControl w:val="0"/>
        <w:numPr>
          <w:ilvl w:val="1"/>
          <w:numId w:val="64"/>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V prípade, ak je poradca v postavení zahraničnej osoby, riadi sa zákonom č. 222/2004 Z.</w:t>
      </w:r>
      <w:r w:rsidR="007A2DBF">
        <w:rPr>
          <w:rFonts w:ascii="Arial" w:hAnsi="Arial" w:cs="Arial"/>
          <w:sz w:val="20"/>
          <w:szCs w:val="20"/>
          <w:lang w:eastAsia="sk-SK"/>
        </w:rPr>
        <w:t xml:space="preserve"> </w:t>
      </w:r>
      <w:r w:rsidRPr="007D7CD5">
        <w:rPr>
          <w:rFonts w:ascii="Arial" w:hAnsi="Arial" w:cs="Arial"/>
          <w:sz w:val="20"/>
          <w:szCs w:val="20"/>
          <w:lang w:eastAsia="sk-SK"/>
        </w:rPr>
        <w:t>z. o dani z pridanej hodnoty v znení neskorších predpisov.</w:t>
      </w:r>
    </w:p>
    <w:p w14:paraId="717424D4" w14:textId="4D7DD3BE" w:rsidR="007D7CD5" w:rsidRPr="007D7CD5" w:rsidRDefault="007D7CD5" w:rsidP="00D27BFE">
      <w:pPr>
        <w:widowControl w:val="0"/>
        <w:numPr>
          <w:ilvl w:val="1"/>
          <w:numId w:val="64"/>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Na účely fakturácie sa za deň dodania považuje deň podpísania preberacieho protokolu podľa bodu 3.1</w:t>
      </w:r>
      <w:r w:rsidR="00AE2EF8">
        <w:rPr>
          <w:rFonts w:ascii="Arial" w:hAnsi="Arial" w:cs="Arial"/>
          <w:sz w:val="20"/>
          <w:szCs w:val="20"/>
          <w:lang w:eastAsia="sk-SK"/>
        </w:rPr>
        <w:t>3</w:t>
      </w:r>
      <w:r w:rsidRPr="007D7CD5">
        <w:rPr>
          <w:rFonts w:ascii="Arial" w:hAnsi="Arial" w:cs="Arial"/>
          <w:sz w:val="20"/>
          <w:szCs w:val="20"/>
          <w:lang w:eastAsia="sk-SK"/>
        </w:rPr>
        <w:t xml:space="preserve"> čl. III tejto dohody. </w:t>
      </w:r>
    </w:p>
    <w:p w14:paraId="0FB5CB22" w14:textId="77777777" w:rsidR="007D7CD5" w:rsidRPr="007D7CD5" w:rsidRDefault="007D7CD5" w:rsidP="00D27BFE">
      <w:pPr>
        <w:widowControl w:val="0"/>
        <w:numPr>
          <w:ilvl w:val="1"/>
          <w:numId w:val="64"/>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Zmluvné strany sa dohodli, že odmena nebude poradcovi poskytovaná formou preddavku.</w:t>
      </w:r>
    </w:p>
    <w:p w14:paraId="4C3EA367" w14:textId="77777777" w:rsidR="007D7CD5" w:rsidRPr="007D7CD5" w:rsidRDefault="007D7CD5" w:rsidP="00D27BFE">
      <w:pPr>
        <w:widowControl w:val="0"/>
        <w:numPr>
          <w:ilvl w:val="1"/>
          <w:numId w:val="64"/>
        </w:numPr>
        <w:tabs>
          <w:tab w:val="left" w:pos="0"/>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Obálka, v ktorej bude faktúra odosielaná, musí byť označená „FAKTÚRA“. Faktúry musia byť odoslané doporučene. U faktúry odoslanej ako obyčajná poštová zásielka nie je možné účtovať úrok z omeškania z fakturovanej ceny.</w:t>
      </w:r>
    </w:p>
    <w:p w14:paraId="1A0F8E45" w14:textId="77777777" w:rsidR="007D7CD5" w:rsidRPr="007D7CD5" w:rsidRDefault="007D7CD5" w:rsidP="007D7CD5">
      <w:pPr>
        <w:widowControl w:val="0"/>
        <w:tabs>
          <w:tab w:val="left" w:pos="709"/>
        </w:tabs>
        <w:spacing w:after="120" w:line="240" w:lineRule="auto"/>
        <w:ind w:left="142"/>
        <w:jc w:val="both"/>
        <w:rPr>
          <w:rFonts w:ascii="Arial" w:hAnsi="Arial" w:cs="Arial"/>
          <w:sz w:val="20"/>
          <w:szCs w:val="20"/>
          <w:lang w:eastAsia="sk-SK"/>
        </w:rPr>
      </w:pPr>
    </w:p>
    <w:p w14:paraId="61D1BD76"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Článok VII.</w:t>
      </w:r>
    </w:p>
    <w:p w14:paraId="465E5440"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Trvanie dohody a miesto dodania</w:t>
      </w:r>
    </w:p>
    <w:p w14:paraId="2BD2E2CF" w14:textId="77777777" w:rsidR="007D7CD5" w:rsidRPr="007D7CD5" w:rsidRDefault="007D7CD5" w:rsidP="007D7CD5">
      <w:pPr>
        <w:widowControl w:val="0"/>
        <w:spacing w:after="0" w:line="240" w:lineRule="auto"/>
        <w:rPr>
          <w:rFonts w:ascii="Arial" w:hAnsi="Arial" w:cs="Arial"/>
          <w:sz w:val="20"/>
          <w:szCs w:val="20"/>
          <w:lang w:eastAsia="sk-SK"/>
        </w:rPr>
      </w:pPr>
    </w:p>
    <w:p w14:paraId="5453E495" w14:textId="77777777" w:rsidR="007D7CD5" w:rsidRPr="007D7CD5" w:rsidRDefault="007D7CD5" w:rsidP="00D27BFE">
      <w:pPr>
        <w:widowControl w:val="0"/>
        <w:numPr>
          <w:ilvl w:val="1"/>
          <w:numId w:val="65"/>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Dohoda sa uzatvára na dobu určitú na 48 (štyridsaťosem) mesiacov odo dňa nadobudnutia jej účinnosti alebo do vyčerpania finančného limitu uvedeného v bode 5.4 čl. V dohody, podľa toho, ktorá z týchto skutočností nastane skôr. </w:t>
      </w:r>
    </w:p>
    <w:p w14:paraId="3175099D" w14:textId="6F31004E" w:rsidR="007D7CD5" w:rsidRPr="007D7CD5" w:rsidRDefault="007D7CD5" w:rsidP="007D7CD5">
      <w:pPr>
        <w:widowControl w:val="0"/>
        <w:tabs>
          <w:tab w:val="left" w:pos="567"/>
          <w:tab w:val="left" w:pos="851"/>
        </w:tabs>
        <w:spacing w:after="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7.2</w:t>
      </w:r>
      <w:r w:rsidRPr="007D7CD5">
        <w:rPr>
          <w:rFonts w:ascii="Arial" w:hAnsi="Arial" w:cs="Arial"/>
          <w:sz w:val="20"/>
          <w:szCs w:val="20"/>
          <w:lang w:eastAsia="sk-SK"/>
        </w:rPr>
        <w:tab/>
        <w:t>Miestom plnenia je sídlo objednávateľa alebo iné miesto, ktoré je určené v konkrétnej objednávke klienta.</w:t>
      </w:r>
    </w:p>
    <w:p w14:paraId="71FE8B92" w14:textId="77777777" w:rsidR="007D7CD5" w:rsidRPr="007D7CD5" w:rsidRDefault="007D7CD5" w:rsidP="007D7CD5">
      <w:pPr>
        <w:widowControl w:val="0"/>
        <w:tabs>
          <w:tab w:val="left" w:pos="567"/>
          <w:tab w:val="left" w:pos="851"/>
        </w:tabs>
        <w:spacing w:after="0" w:line="240" w:lineRule="auto"/>
        <w:ind w:left="567" w:hanging="567"/>
        <w:jc w:val="both"/>
        <w:rPr>
          <w:rFonts w:ascii="Arial" w:hAnsi="Arial" w:cs="Arial"/>
          <w:sz w:val="20"/>
          <w:szCs w:val="20"/>
          <w:lang w:eastAsia="sk-SK"/>
        </w:rPr>
      </w:pPr>
    </w:p>
    <w:p w14:paraId="4D3D6171" w14:textId="77777777" w:rsidR="007D7CD5" w:rsidRPr="007D7CD5" w:rsidRDefault="007D7CD5" w:rsidP="007D7CD5">
      <w:pPr>
        <w:widowControl w:val="0"/>
        <w:tabs>
          <w:tab w:val="left" w:pos="567"/>
          <w:tab w:val="left" w:pos="851"/>
        </w:tabs>
        <w:spacing w:after="0" w:line="240" w:lineRule="auto"/>
        <w:ind w:left="567" w:hanging="567"/>
        <w:jc w:val="both"/>
        <w:rPr>
          <w:rFonts w:ascii="Arial" w:hAnsi="Arial" w:cs="Arial"/>
          <w:sz w:val="20"/>
          <w:szCs w:val="20"/>
          <w:lang w:eastAsia="sk-SK"/>
        </w:rPr>
      </w:pPr>
    </w:p>
    <w:p w14:paraId="46CFFA33"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Článok VIII.</w:t>
      </w:r>
    </w:p>
    <w:p w14:paraId="33BE61AD"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Zmluvné pokuty a zodpovednosť za škody</w:t>
      </w:r>
    </w:p>
    <w:p w14:paraId="29B5F9F3" w14:textId="77777777" w:rsidR="007D7CD5" w:rsidRPr="007D7CD5" w:rsidRDefault="007D7CD5" w:rsidP="007D7CD5">
      <w:pPr>
        <w:widowControl w:val="0"/>
        <w:spacing w:after="0" w:line="240" w:lineRule="auto"/>
        <w:jc w:val="center"/>
        <w:rPr>
          <w:rFonts w:ascii="Arial" w:hAnsi="Arial" w:cs="Arial"/>
          <w:sz w:val="20"/>
          <w:szCs w:val="20"/>
          <w:lang w:eastAsia="sk-SK"/>
        </w:rPr>
      </w:pPr>
    </w:p>
    <w:p w14:paraId="4542996C" w14:textId="77777777" w:rsidR="007D7CD5" w:rsidRPr="007D7CD5" w:rsidRDefault="007D7CD5" w:rsidP="00D27BFE">
      <w:pPr>
        <w:widowControl w:val="0"/>
        <w:numPr>
          <w:ilvl w:val="0"/>
          <w:numId w:val="59"/>
        </w:numPr>
        <w:tabs>
          <w:tab w:val="left" w:pos="567"/>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V prípade porušenia povinnosti poradcu dodať požadované poradenstvo v rámci plnenia určenom v objednávke v stanovenom termíne, zaväzuje sa poradca zaplatiť klientovi zmluvnú pokutu vo výške 0,05 % (päť stotín percenta) z ceny plnenia/odmeny podľa konkrétnej objednávky za každý aj začatý deň omeškania, súhrnne však minimálne 200,- Eur (dvesto eur), a to aj pokiaľ porušenie povinností trvá čo i len jeden deň. </w:t>
      </w:r>
    </w:p>
    <w:p w14:paraId="27049C47" w14:textId="5B9C7305" w:rsidR="007D7CD5" w:rsidRPr="007D7CD5" w:rsidRDefault="007D7CD5" w:rsidP="00D27BFE">
      <w:pPr>
        <w:widowControl w:val="0"/>
        <w:numPr>
          <w:ilvl w:val="0"/>
          <w:numId w:val="59"/>
        </w:numPr>
        <w:tabs>
          <w:tab w:val="left" w:pos="567"/>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V </w:t>
      </w:r>
      <w:r w:rsidR="00AE2EF8" w:rsidRPr="00AE2EF8">
        <w:rPr>
          <w:rFonts w:ascii="Arial" w:hAnsi="Arial" w:cs="Arial"/>
          <w:sz w:val="20"/>
          <w:szCs w:val="20"/>
          <w:lang w:eastAsia="sk-SK"/>
        </w:rPr>
        <w:t>prípade porušenia povinnosti poradcu potvrdiť objednávku v stanovenej lehote podľa bodu 2.3 čl. II dohody, vzniká klientovi nárok voči poradcovi na zmluvnú pokutu vo výške 0,05 % (päť stotín percenta) z ceny plnenia/odmeny podľa konkrétnej objednávky za každý aj začatý deň omeškania, súhrnne však minimálne 200,- Eur (dvesto eur), a to aj pokiaľ porušenie povinností trvá čo i len jeden deň</w:t>
      </w:r>
      <w:r w:rsidRPr="007D7CD5">
        <w:rPr>
          <w:rFonts w:ascii="Arial" w:hAnsi="Arial" w:cs="Arial"/>
          <w:sz w:val="20"/>
          <w:szCs w:val="20"/>
          <w:lang w:eastAsia="sk-SK"/>
        </w:rPr>
        <w:t>.</w:t>
      </w:r>
    </w:p>
    <w:p w14:paraId="76EC13AD" w14:textId="58002440" w:rsidR="007D7CD5" w:rsidRPr="007D7CD5" w:rsidRDefault="007D7CD5" w:rsidP="00D27BFE">
      <w:pPr>
        <w:pStyle w:val="Odsekzoznamu"/>
        <w:numPr>
          <w:ilvl w:val="0"/>
          <w:numId w:val="59"/>
        </w:numPr>
        <w:tabs>
          <w:tab w:val="left" w:pos="567"/>
        </w:tabs>
        <w:spacing w:after="120"/>
        <w:ind w:left="567" w:hanging="567"/>
        <w:jc w:val="both"/>
        <w:rPr>
          <w:rFonts w:cs="Arial"/>
          <w:sz w:val="20"/>
          <w:szCs w:val="20"/>
          <w:lang w:eastAsia="sk-SK"/>
        </w:rPr>
      </w:pPr>
      <w:r w:rsidRPr="007D7CD5">
        <w:rPr>
          <w:rFonts w:cs="Arial"/>
          <w:noProof w:val="0"/>
          <w:sz w:val="20"/>
          <w:szCs w:val="20"/>
          <w:lang w:eastAsia="sk-SK"/>
        </w:rPr>
        <w:lastRenderedPageBreak/>
        <w:t xml:space="preserve">V </w:t>
      </w:r>
      <w:r w:rsidR="00AE2EF8" w:rsidRPr="00AE2EF8">
        <w:rPr>
          <w:rFonts w:cs="Arial"/>
          <w:noProof w:val="0"/>
          <w:sz w:val="20"/>
          <w:szCs w:val="20"/>
          <w:lang w:eastAsia="sk-SK"/>
        </w:rPr>
        <w:t>prípade porušenia povinnosti poradcu odstrániť vadu podľa bodu 3.11 čl. III alebo 3.14 čl. III dohody, vzniká klientovi nárok voči poradcovi na zmluvnú pokutu vo výške 0,05 % (päť stotín percenta) z ceny plnenia/odmeny podľa konkrétnej objednávky za každý aj začatý deň omeškania, súhrnne však minimálne 200,- Eur (dvesto eur), a to aj pokiaľ porušenie povinností trvá čo i len jeden deň</w:t>
      </w:r>
      <w:r w:rsidRPr="007D7CD5">
        <w:rPr>
          <w:rFonts w:cs="Arial"/>
          <w:noProof w:val="0"/>
          <w:sz w:val="20"/>
          <w:szCs w:val="20"/>
          <w:lang w:eastAsia="sk-SK"/>
        </w:rPr>
        <w:t xml:space="preserve">. </w:t>
      </w:r>
    </w:p>
    <w:p w14:paraId="59BBC36A" w14:textId="77777777" w:rsidR="007D7CD5" w:rsidRPr="007D7CD5" w:rsidRDefault="007D7CD5" w:rsidP="00D27BFE">
      <w:pPr>
        <w:widowControl w:val="0"/>
        <w:numPr>
          <w:ilvl w:val="0"/>
          <w:numId w:val="59"/>
        </w:numPr>
        <w:tabs>
          <w:tab w:val="left" w:pos="567"/>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V prípade, ak sa klient dostane do omeškania s úhradou odmeny je poradca oprávnený fakturovať klientovi úrok z omeškania vo výške 0,05 % (päť stotín percenta) z ceny plnenia/odmeny podľa konkrétnej objednávky za každý, aj začatý deň omeškania.</w:t>
      </w:r>
    </w:p>
    <w:p w14:paraId="1344A52F" w14:textId="31837E9C" w:rsidR="007D7CD5" w:rsidRPr="007D7CD5" w:rsidRDefault="007D7CD5" w:rsidP="00D27BFE">
      <w:pPr>
        <w:widowControl w:val="0"/>
        <w:numPr>
          <w:ilvl w:val="0"/>
          <w:numId w:val="59"/>
        </w:numPr>
        <w:tabs>
          <w:tab w:val="left" w:pos="567"/>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Ak </w:t>
      </w:r>
      <w:r w:rsidR="00AE2EF8" w:rsidRPr="00AE2EF8">
        <w:rPr>
          <w:rFonts w:ascii="Arial" w:hAnsi="Arial" w:cs="Arial"/>
          <w:sz w:val="20"/>
          <w:szCs w:val="20"/>
          <w:lang w:eastAsia="sk-SK"/>
        </w:rPr>
        <w:t>poradca poruší povinnosti dohodnuté v tejto dohode iným spôsobom, ako je uvedené v bode 8.1 až 8.3 tohto článku, 9.4 a 9.5 čl. IX dohody, t.</w:t>
      </w:r>
      <w:r w:rsidR="00D559C7">
        <w:rPr>
          <w:rFonts w:ascii="Arial" w:hAnsi="Arial" w:cs="Arial"/>
          <w:sz w:val="20"/>
          <w:szCs w:val="20"/>
          <w:lang w:eastAsia="sk-SK"/>
        </w:rPr>
        <w:t xml:space="preserve"> </w:t>
      </w:r>
      <w:r w:rsidR="00AE2EF8" w:rsidRPr="00AE2EF8">
        <w:rPr>
          <w:rFonts w:ascii="Arial" w:hAnsi="Arial" w:cs="Arial"/>
          <w:sz w:val="20"/>
          <w:szCs w:val="20"/>
          <w:lang w:eastAsia="sk-SK"/>
        </w:rPr>
        <w:t>j. nesplní si svoju povinnosť riadne alebo včas je klient oprávnený uplatniť si voči poradcovi zmluvnú pokutu vo výške 0,05% (slovom: päť stotín percenta) z ceny plnenia, vrátane DPH danej rozsahom plnenia na základe konkrétnej objednávky za každý deň, dokiaľ porušenie povinnosti trvá, súhrnne však minimálne 200,- Eur (dvesto eur), a to aj pokiaľ porušenie povinností trvá čo i len jeden deň</w:t>
      </w:r>
      <w:r w:rsidRPr="007D7CD5">
        <w:rPr>
          <w:rFonts w:ascii="Arial" w:hAnsi="Arial" w:cs="Arial"/>
          <w:sz w:val="20"/>
          <w:szCs w:val="20"/>
          <w:lang w:eastAsia="sk-SK"/>
        </w:rPr>
        <w:t xml:space="preserve">. </w:t>
      </w:r>
    </w:p>
    <w:p w14:paraId="4B81B039" w14:textId="20215B83" w:rsidR="007D7CD5" w:rsidRPr="007D7CD5" w:rsidRDefault="007D7CD5" w:rsidP="00D27BFE">
      <w:pPr>
        <w:widowControl w:val="0"/>
        <w:numPr>
          <w:ilvl w:val="0"/>
          <w:numId w:val="59"/>
        </w:numPr>
        <w:tabs>
          <w:tab w:val="num" w:pos="0"/>
          <w:tab w:val="left" w:pos="567"/>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Poradca </w:t>
      </w:r>
      <w:r w:rsidR="00AE2EF8" w:rsidRPr="00AE2EF8">
        <w:rPr>
          <w:rFonts w:ascii="Arial" w:hAnsi="Arial" w:cs="Arial"/>
          <w:sz w:val="20"/>
          <w:szCs w:val="20"/>
          <w:lang w:eastAsia="sk-SK"/>
        </w:rPr>
        <w:t>zodpovedá za to, že poradenstvo podľa tejto dohody bude vykazovať všetky kvalitatívne a kvantitatívne kritériá všeobecne známe v čase plnenia zo strany poradcu</w:t>
      </w:r>
      <w:r w:rsidRPr="007D7CD5">
        <w:rPr>
          <w:rFonts w:ascii="Arial" w:hAnsi="Arial" w:cs="Arial"/>
          <w:sz w:val="20"/>
          <w:szCs w:val="20"/>
          <w:lang w:eastAsia="sk-SK"/>
        </w:rPr>
        <w:t xml:space="preserve">. </w:t>
      </w:r>
    </w:p>
    <w:p w14:paraId="495264BB" w14:textId="77777777" w:rsidR="007D7CD5" w:rsidRPr="007D7CD5" w:rsidRDefault="007D7CD5" w:rsidP="00D27BFE">
      <w:pPr>
        <w:widowControl w:val="0"/>
        <w:numPr>
          <w:ilvl w:val="0"/>
          <w:numId w:val="59"/>
        </w:numPr>
        <w:tabs>
          <w:tab w:val="left" w:pos="567"/>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Poradca zodpovedá klientovi za škodu na veciach prevzatých od klienta v súvislosti s poskytovaním poradenstva, okrem prípadu, kedy túto škodu nemohol ani pri vynaložení primeranej odbornej starostlivosti odvrátiť.</w:t>
      </w:r>
    </w:p>
    <w:p w14:paraId="78EF3498" w14:textId="77777777" w:rsidR="007D7CD5" w:rsidRPr="007D7CD5" w:rsidRDefault="007D7CD5" w:rsidP="00D27BFE">
      <w:pPr>
        <w:widowControl w:val="0"/>
        <w:numPr>
          <w:ilvl w:val="0"/>
          <w:numId w:val="59"/>
        </w:numPr>
        <w:tabs>
          <w:tab w:val="left" w:pos="567"/>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Poradca zodpovedá klientovi, prípadne tretím osobám za škodu, ktorú mu spôsobil v súvislosti s poskytovaním poradenstva. </w:t>
      </w:r>
    </w:p>
    <w:p w14:paraId="0BC1A32F" w14:textId="77777777" w:rsidR="007D7CD5" w:rsidRPr="007D7CD5" w:rsidRDefault="007D7CD5" w:rsidP="00D27BFE">
      <w:pPr>
        <w:widowControl w:val="0"/>
        <w:numPr>
          <w:ilvl w:val="0"/>
          <w:numId w:val="59"/>
        </w:numPr>
        <w:tabs>
          <w:tab w:val="left" w:pos="567"/>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Poradca nezodpovedá za škody a za prípadné následné škody, ktoré boli spôsobené nedostatkami alebo nesprávnosťami v účtovníctve klienta, alebo poskytnutím neúplných, nepravdivých alebo nejasných informácií a dokladov okrem prípadu, ak poradca v rámci poradenstva v rámci plnenia o týchto vedel/ mal vedomosť, a to s prihliadnutím na svoju odbornú vedomosť, a na tieto klienta riadne a včas písomne v rámci plnenia poradenstva neupozornil.  </w:t>
      </w:r>
    </w:p>
    <w:p w14:paraId="1E9DEE36" w14:textId="36F6B4D1" w:rsidR="007D7CD5" w:rsidRPr="007D7CD5" w:rsidRDefault="007D7CD5" w:rsidP="00D27BFE">
      <w:pPr>
        <w:widowControl w:val="0"/>
        <w:numPr>
          <w:ilvl w:val="0"/>
          <w:numId w:val="59"/>
        </w:numPr>
        <w:tabs>
          <w:tab w:val="left" w:pos="567"/>
        </w:tabs>
        <w:spacing w:after="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Zaplatením </w:t>
      </w:r>
      <w:r w:rsidR="00AE2EF8" w:rsidRPr="00AE2EF8">
        <w:rPr>
          <w:rFonts w:ascii="Arial" w:hAnsi="Arial" w:cs="Arial"/>
          <w:sz w:val="20"/>
          <w:szCs w:val="20"/>
          <w:lang w:eastAsia="sk-SK"/>
        </w:rPr>
        <w:t>ktorejkoľvek zmluvnej pokuty uvedenej v tejto dohode nie je dotknutý nárok klienta na náhradu škody od poradcu v plnej výške, t.</w:t>
      </w:r>
      <w:r w:rsidR="00D559C7">
        <w:rPr>
          <w:rFonts w:ascii="Arial" w:hAnsi="Arial" w:cs="Arial"/>
          <w:sz w:val="20"/>
          <w:szCs w:val="20"/>
          <w:lang w:eastAsia="sk-SK"/>
        </w:rPr>
        <w:t xml:space="preserve"> </w:t>
      </w:r>
      <w:r w:rsidR="00AE2EF8" w:rsidRPr="00AE2EF8">
        <w:rPr>
          <w:rFonts w:ascii="Arial" w:hAnsi="Arial" w:cs="Arial"/>
          <w:sz w:val="20"/>
          <w:szCs w:val="20"/>
          <w:lang w:eastAsia="sk-SK"/>
        </w:rPr>
        <w:t>j. zmluvná pokuta sa dojednáva samostatne popri prípadných nárokoch na náhradu škody. Vyčíslený a odôvodnený nárok je poradca povinný uhradiť</w:t>
      </w:r>
      <w:r w:rsidRPr="007D7CD5">
        <w:rPr>
          <w:rFonts w:ascii="Arial" w:hAnsi="Arial" w:cs="Arial"/>
          <w:sz w:val="20"/>
          <w:szCs w:val="20"/>
          <w:lang w:eastAsia="sk-SK"/>
        </w:rPr>
        <w:t>.</w:t>
      </w:r>
    </w:p>
    <w:p w14:paraId="2BC84092" w14:textId="77777777" w:rsidR="007D7CD5" w:rsidRPr="007D7CD5" w:rsidRDefault="007D7CD5" w:rsidP="007D7CD5">
      <w:pPr>
        <w:widowControl w:val="0"/>
        <w:spacing w:after="120" w:line="240" w:lineRule="auto"/>
        <w:ind w:left="709"/>
        <w:jc w:val="both"/>
        <w:rPr>
          <w:rFonts w:ascii="Arial" w:hAnsi="Arial" w:cs="Arial"/>
          <w:sz w:val="20"/>
          <w:szCs w:val="20"/>
          <w:lang w:eastAsia="sk-SK"/>
        </w:rPr>
      </w:pPr>
    </w:p>
    <w:p w14:paraId="3C61E84C" w14:textId="77777777" w:rsidR="007D7CD5" w:rsidRPr="007D7CD5" w:rsidRDefault="007D7CD5" w:rsidP="007D7CD5">
      <w:pPr>
        <w:widowControl w:val="0"/>
        <w:tabs>
          <w:tab w:val="left" w:pos="567"/>
        </w:tabs>
        <w:spacing w:after="0" w:line="240" w:lineRule="auto"/>
        <w:jc w:val="both"/>
        <w:rPr>
          <w:rFonts w:ascii="Arial" w:hAnsi="Arial" w:cs="Arial"/>
          <w:sz w:val="20"/>
          <w:szCs w:val="20"/>
          <w:lang w:eastAsia="sk-SK"/>
        </w:rPr>
      </w:pPr>
    </w:p>
    <w:p w14:paraId="13197B7C"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Článok IX.</w:t>
      </w:r>
    </w:p>
    <w:p w14:paraId="53A30FA6"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Ostatné ustanovenia dohody</w:t>
      </w:r>
    </w:p>
    <w:p w14:paraId="319C37B6" w14:textId="77777777" w:rsidR="007D7CD5" w:rsidRPr="007D7CD5" w:rsidRDefault="007D7CD5" w:rsidP="007D7CD5">
      <w:pPr>
        <w:widowControl w:val="0"/>
        <w:spacing w:after="0" w:line="240" w:lineRule="auto"/>
        <w:ind w:left="567" w:hanging="567"/>
        <w:jc w:val="center"/>
        <w:rPr>
          <w:rFonts w:ascii="Arial" w:hAnsi="Arial" w:cs="Arial"/>
          <w:b/>
          <w:sz w:val="20"/>
          <w:szCs w:val="20"/>
          <w:lang w:eastAsia="sk-SK"/>
        </w:rPr>
      </w:pPr>
    </w:p>
    <w:p w14:paraId="511203E1" w14:textId="77777777" w:rsidR="007D7CD5" w:rsidRPr="007D7CD5" w:rsidRDefault="007D7CD5" w:rsidP="007D7CD5">
      <w:pPr>
        <w:widowControl w:val="0"/>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9.1 </w:t>
      </w:r>
      <w:r w:rsidRPr="007D7CD5">
        <w:rPr>
          <w:rFonts w:ascii="Arial" w:hAnsi="Arial" w:cs="Arial"/>
          <w:sz w:val="20"/>
          <w:szCs w:val="20"/>
          <w:lang w:eastAsia="sk-SK"/>
        </w:rPr>
        <w:tab/>
        <w:t>Poradca nesmie poradenstvo v rámci plnenia z tejto dohody ako celok odovzdať na vykonanie inému subjektu. Časť poradenstva v rámci plnenia z tejto dohody môže klient odovzdať na vykonanie svojmu subdodávateľovi uvedenému v zozname subdodávateľov, ktorý tvorí Prílohu č. 3 tejto dohody. Súhlas  klienta s vykonaním poradenstva v rámci plnenia z tejto dohody prostredníctvom subdodávateľa nezbavuje poradcu povinnosti a zodpovednosti za všetky práce a činnosti subdodávateľa.</w:t>
      </w:r>
    </w:p>
    <w:p w14:paraId="3B2BA282" w14:textId="77777777" w:rsidR="007D7CD5" w:rsidRPr="007D7CD5" w:rsidRDefault="007D7CD5" w:rsidP="007D7CD5">
      <w:pPr>
        <w:widowControl w:val="0"/>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9.2 </w:t>
      </w:r>
      <w:r w:rsidRPr="007D7CD5">
        <w:rPr>
          <w:rFonts w:ascii="Arial" w:hAnsi="Arial" w:cs="Arial"/>
          <w:sz w:val="20"/>
          <w:szCs w:val="20"/>
          <w:lang w:eastAsia="sk-SK"/>
        </w:rPr>
        <w:tab/>
        <w:t>Ak sa na poradcu a jeho subdodávateľov vzťahuje povinnosť zapisovať sa do registra partnerov verejného sektora podľa zákona č. 315/2016 Z. z. o registri partnerov verejného sektora a o zmene a doplnení niektorých zákonov (ďalej len „</w:t>
      </w:r>
      <w:r w:rsidRPr="007D7CD5">
        <w:rPr>
          <w:rFonts w:ascii="Arial" w:hAnsi="Arial" w:cs="Arial"/>
          <w:b/>
          <w:sz w:val="20"/>
          <w:szCs w:val="20"/>
          <w:lang w:eastAsia="sk-SK"/>
        </w:rPr>
        <w:t>zákon o registri partnerov verejného sektora</w:t>
      </w:r>
      <w:r w:rsidRPr="007D7CD5">
        <w:rPr>
          <w:rFonts w:ascii="Arial" w:hAnsi="Arial" w:cs="Arial"/>
          <w:sz w:val="20"/>
          <w:szCs w:val="20"/>
          <w:lang w:eastAsia="sk-SK"/>
        </w:rPr>
        <w:t xml:space="preserve">“), potom je poradca, ako aj jeho subdodávatelia, povinný dodržať túto povinnosť po celú dobu trvania tejto dohody, pričom poradca sa zaväzuje zabezpečiť splnenie tejto povinnosti aj zo strany subdodávateľov. V prípade porušenia povinnosti poradcu podľa predchádzajúcej vety je klient oprávnený od dohody odstúpiť v okamihu, čo sa o tomto porušení dozvedel. Ak v súvislosti s porušením vyššie uvedenej povinnosti uloží príslušný orgán klientovi akúkoľvek sankciu, poradca je povinný túto sankciu mu v plnej výške nahradiť. </w:t>
      </w:r>
    </w:p>
    <w:p w14:paraId="140631EA" w14:textId="77777777" w:rsidR="007D7CD5" w:rsidRPr="007D7CD5" w:rsidRDefault="007D7CD5" w:rsidP="007D7CD5">
      <w:pPr>
        <w:widowControl w:val="0"/>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9.3</w:t>
      </w:r>
      <w:r w:rsidRPr="007D7CD5">
        <w:rPr>
          <w:rFonts w:ascii="Arial" w:hAnsi="Arial" w:cs="Arial"/>
          <w:sz w:val="20"/>
          <w:szCs w:val="20"/>
          <w:lang w:eastAsia="sk-SK"/>
        </w:rPr>
        <w:tab/>
        <w:t xml:space="preserve">Počas trvania tejto dohody je poradca oprávnený zmeniť subdodávateľa uvedeného v Prílohe č. 3 tejto dohody výlučne na základe písomného súhlasu klienta. Nový subdodávateľ musí spĺňať povinnosť zápisu v registri partnerov verejného sektora podľa zákona o registri partnerov verejného sektora, v prípade, ak mu takáto povinnosť zo zákona o registri partnerov verejného sektora vyplýva. Klient má právo odmietnuť vydať písomný súhlas a požiadať poradcu o určenie </w:t>
      </w:r>
      <w:r w:rsidRPr="007D7CD5">
        <w:rPr>
          <w:rFonts w:ascii="Arial" w:hAnsi="Arial" w:cs="Arial"/>
          <w:sz w:val="20"/>
          <w:szCs w:val="20"/>
          <w:lang w:eastAsia="sk-SK"/>
        </w:rPr>
        <w:lastRenderedPageBreak/>
        <w:t xml:space="preserve">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nesplnenie podmienok pre výmenu subdodávateľa atď.). Poradca je povinný žiadosti klienta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w:t>
      </w:r>
    </w:p>
    <w:p w14:paraId="4CB5ABEF" w14:textId="77777777" w:rsidR="007D7CD5" w:rsidRPr="007D7CD5" w:rsidRDefault="007D7CD5" w:rsidP="007D7CD5">
      <w:pPr>
        <w:widowControl w:val="0"/>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9.4</w:t>
      </w:r>
      <w:r w:rsidRPr="007D7CD5">
        <w:rPr>
          <w:rFonts w:ascii="Arial" w:hAnsi="Arial" w:cs="Arial"/>
          <w:sz w:val="20"/>
          <w:szCs w:val="20"/>
          <w:lang w:eastAsia="sk-SK"/>
        </w:rPr>
        <w:tab/>
        <w:t>Poradca vyhlasuje, že Príloha č. 3 k tejto dohode obsahuje aktuálne a úplné údaje v zmysle ustanovenia § 41 ods. 3, 4 zákona č. 343/2015 Z. z. zákon o verejnom obstarávaní a o zmene a doplnení niektorých zákonov (ďalej len „</w:t>
      </w:r>
      <w:r w:rsidRPr="007D7CD5">
        <w:rPr>
          <w:rFonts w:ascii="Arial" w:hAnsi="Arial" w:cs="Arial"/>
          <w:b/>
          <w:sz w:val="20"/>
          <w:szCs w:val="20"/>
          <w:lang w:eastAsia="sk-SK"/>
        </w:rPr>
        <w:t>ZVO</w:t>
      </w:r>
      <w:r w:rsidRPr="007D7CD5">
        <w:rPr>
          <w:rFonts w:ascii="Arial" w:hAnsi="Arial" w:cs="Arial"/>
          <w:sz w:val="20"/>
          <w:szCs w:val="20"/>
          <w:lang w:eastAsia="sk-SK"/>
        </w:rPr>
        <w:t>“).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7D7CD5">
        <w:rPr>
          <w:rFonts w:ascii="Arial" w:hAnsi="Arial" w:cs="Arial"/>
          <w:b/>
          <w:sz w:val="20"/>
          <w:szCs w:val="20"/>
          <w:lang w:eastAsia="sk-SK"/>
        </w:rPr>
        <w:t>údaje</w:t>
      </w:r>
      <w:r w:rsidRPr="007D7CD5">
        <w:rPr>
          <w:rFonts w:ascii="Arial" w:hAnsi="Arial" w:cs="Arial"/>
          <w:sz w:val="20"/>
          <w:szCs w:val="20"/>
          <w:lang w:eastAsia="sk-SK"/>
        </w:rPr>
        <w:t>“). Zmenu údajov akéhokoľvek aktuálneho subdodávateľa je poradca povinný bezodkladne písomne oznámiť klientovi, pričom zmluvné strany sa výslovne dohodli, že na zmenu údajov nie je potrebné uzatvoriť dodatok k tejto dohode. V prípade nesplnenia povinnosti  poradcu v zmysle predchádzajúcej vety má klient nárok na zmluvnú pokutu vo výške 100,- Eur (slovom: sto Eur) za každý neoznámený zmenený údaj, ako aj náhradu škody, ktorá klientovi v tejto súvislosti vznikne. V dodatku k tejto dohode, ktorým sa mení pôvodný subdodávateľ, je poradca povinný uviesť aktuálne a úplné údaje nového subdodávateľa.</w:t>
      </w:r>
    </w:p>
    <w:p w14:paraId="7091C610" w14:textId="77777777" w:rsidR="007D7CD5" w:rsidRPr="007D7CD5" w:rsidRDefault="007D7CD5" w:rsidP="007D7CD5">
      <w:pPr>
        <w:widowControl w:val="0"/>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9.5</w:t>
      </w:r>
      <w:r w:rsidRPr="007D7CD5">
        <w:rPr>
          <w:rFonts w:ascii="Arial" w:hAnsi="Arial" w:cs="Arial"/>
          <w:sz w:val="20"/>
          <w:szCs w:val="20"/>
          <w:lang w:eastAsia="sk-SK"/>
        </w:rPr>
        <w:tab/>
        <w:t xml:space="preserve">V prípade, ak poradca preukazoval splnenie podmienok účasti podľa § 33 ZVO inou osobou, je povinný pri plnení tejto dohody skutočne používať zdroje osoby, ktorej postavenie využil na preukázanie finančného a ekonomického postavenia. V prípade, ak poradca preukazoval splnenie podmienok účasti podľa § 34 ZVO inou osobou, je povinný pri plnení dohody skutočne používať kapacity osoby, ktorej spôsobilosť využíva na preukázanie technickej spôsobilosti alebo odbornej spôsobilosti. V prípade nedodržania týchto povinností je poradca povinný zaplatiť klientovi zmluvnú pokutu za každé takéto porušenie vo výške 5 000,- Eur (slovom: päťtisíc Eur). Porušenie týchto povinností sa považuje za podstatné porušenie dohody. Klient je zároveň oprávnený okamžite odstúpiť od dohody. </w:t>
      </w:r>
    </w:p>
    <w:p w14:paraId="236856A4" w14:textId="77777777" w:rsidR="007D7CD5" w:rsidRPr="007D7CD5" w:rsidRDefault="007D7CD5" w:rsidP="007D7CD5">
      <w:pPr>
        <w:widowControl w:val="0"/>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9.6</w:t>
      </w:r>
      <w:r w:rsidRPr="007D7CD5">
        <w:rPr>
          <w:rFonts w:ascii="Arial" w:hAnsi="Arial" w:cs="Arial"/>
          <w:sz w:val="20"/>
          <w:szCs w:val="20"/>
          <w:lang w:eastAsia="sk-SK"/>
        </w:rPr>
        <w:tab/>
        <w:t>Poradca nie je oprávnený postúpiť akékoľvek pohľadávky (práva) vyplývajúce z tejto dohody na tretiu osobu alebo sa dohodnúť s treťou osobou na prevzatí jeho záväzkov (povinností) vyplývajúcich z tejto dohody bez predchádzajúceho písomného súhlasu klienta.</w:t>
      </w:r>
    </w:p>
    <w:p w14:paraId="74D08ABF" w14:textId="77DF95FF" w:rsidR="007D7CD5" w:rsidRPr="007D7CD5" w:rsidRDefault="007D7CD5" w:rsidP="007D7CD5">
      <w:pPr>
        <w:widowControl w:val="0"/>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9.7 </w:t>
      </w:r>
      <w:r w:rsidRPr="007D7CD5">
        <w:rPr>
          <w:rFonts w:ascii="Arial" w:hAnsi="Arial" w:cs="Arial"/>
          <w:sz w:val="20"/>
          <w:szCs w:val="20"/>
          <w:lang w:eastAsia="sk-SK"/>
        </w:rPr>
        <w:tab/>
        <w:t xml:space="preserve">Poradca </w:t>
      </w:r>
      <w:r w:rsidR="00AE2EF8" w:rsidRPr="00AE2EF8">
        <w:rPr>
          <w:rFonts w:ascii="Arial" w:hAnsi="Arial" w:cs="Arial"/>
          <w:sz w:val="20"/>
          <w:szCs w:val="20"/>
          <w:lang w:eastAsia="sk-SK"/>
        </w:rPr>
        <w:t>sa zaväzuje, že nebude v súvislosti s poradenstvom v rámci plnenia tejto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00AE2EF8" w:rsidRPr="00AE2EF8">
        <w:rPr>
          <w:rFonts w:ascii="Arial" w:hAnsi="Arial" w:cs="Arial"/>
          <w:b/>
          <w:sz w:val="20"/>
          <w:szCs w:val="20"/>
          <w:lang w:eastAsia="sk-SK"/>
        </w:rPr>
        <w:t>zákon o nelegálnej práci</w:t>
      </w:r>
      <w:r w:rsidR="00AE2EF8" w:rsidRPr="00AE2EF8">
        <w:rPr>
          <w:rFonts w:ascii="Arial" w:hAnsi="Arial" w:cs="Arial"/>
          <w:sz w:val="20"/>
          <w:szCs w:val="20"/>
          <w:lang w:eastAsia="sk-SK"/>
        </w:rPr>
        <w:t>“),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zákonom č. 404/2011 Z. z. o pobyte cudzincov a o zmene a doplnení niektorých zákonov v znení neskorších predpisov, zákona č. 480/2002 Z. z. o azyle a o zmene a doplnení niektorých zákonov v znení neskorších predpisov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r w:rsidRPr="007D7CD5">
        <w:rPr>
          <w:rFonts w:ascii="Arial" w:hAnsi="Arial" w:cs="Arial"/>
          <w:sz w:val="20"/>
          <w:szCs w:val="20"/>
          <w:lang w:eastAsia="sk-SK"/>
        </w:rPr>
        <w:t>.</w:t>
      </w:r>
    </w:p>
    <w:p w14:paraId="7F67B1ED" w14:textId="77777777" w:rsidR="007D7CD5" w:rsidRPr="007D7CD5" w:rsidRDefault="007D7CD5" w:rsidP="007D7CD5">
      <w:pPr>
        <w:widowControl w:val="0"/>
        <w:tabs>
          <w:tab w:val="left" w:pos="567"/>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9.8</w:t>
      </w:r>
      <w:r w:rsidRPr="007D7CD5">
        <w:rPr>
          <w:rFonts w:ascii="Arial" w:hAnsi="Arial" w:cs="Arial"/>
          <w:sz w:val="20"/>
          <w:szCs w:val="20"/>
          <w:lang w:eastAsia="sk-SK"/>
        </w:rPr>
        <w:tab/>
        <w:t>V prípade, že orgán vykonávajúci kontrolu nelegálnej práce a nelegálneho zamestnávania zistí porušenie § 7b ods. 5 zákona o nelegálnej práci, t. j. porušenie zákazu prijať prácu alebo službu, ktorú klientovi na základe dohody dodáva alebo poskytuje poradca prostredníctvom fyzickej osoby, ktorú nelegálne zamestnáva, v nadväznosti na čo bude klientovi uložená pokuta, ktorú klient uhradí, klient si uplatní jej náhradu u poradcu a poradca sa zaväzuje túto pokutu klientovi nahradiť.</w:t>
      </w:r>
    </w:p>
    <w:p w14:paraId="4821CAB5" w14:textId="61AA0692" w:rsidR="007D7CD5" w:rsidRPr="007D7CD5" w:rsidRDefault="007D7CD5" w:rsidP="007D7CD5">
      <w:pPr>
        <w:widowControl w:val="0"/>
        <w:tabs>
          <w:tab w:val="left" w:pos="567"/>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9.9</w:t>
      </w:r>
      <w:r w:rsidRPr="007D7CD5">
        <w:rPr>
          <w:rFonts w:ascii="Arial" w:hAnsi="Arial" w:cs="Arial"/>
          <w:sz w:val="20"/>
          <w:szCs w:val="20"/>
          <w:lang w:eastAsia="sk-SK"/>
        </w:rPr>
        <w:tab/>
        <w:t xml:space="preserve">Poradca </w:t>
      </w:r>
      <w:r w:rsidR="00AE2EF8" w:rsidRPr="00AE2EF8">
        <w:rPr>
          <w:rFonts w:ascii="Arial" w:hAnsi="Arial" w:cs="Arial"/>
          <w:sz w:val="20"/>
          <w:szCs w:val="20"/>
          <w:lang w:eastAsia="sk-SK"/>
        </w:rPr>
        <w:t xml:space="preserve">prehlasuje, že pri poradenstve v rámci plnenia predmetu dohody sa riadi právnymi predpismi platnými a účinnými na území Slovenskej republiky, najmä nariadením Európskeho </w:t>
      </w:r>
      <w:r w:rsidR="00AE2EF8" w:rsidRPr="00AE2EF8">
        <w:rPr>
          <w:rFonts w:ascii="Arial" w:hAnsi="Arial" w:cs="Arial"/>
          <w:sz w:val="20"/>
          <w:szCs w:val="20"/>
          <w:lang w:eastAsia="sk-SK"/>
        </w:rPr>
        <w:lastRenderedPageBreak/>
        <w:t>parlamentu a Rady (EÚ) 2016/679 z 27. apríla 2016 o ochrane fyzických osôb pri spracúvaní osobných údajov a o voľnom pohybe takýchto údajov ktorým sa zrušuje smernica 95/46/ES (všeobecné nariadenie o ochrane údajov) a zákonom č. 18/2018 Z. z. o ochrane osobných údajov a o zmene a doplnení niektorých zákonov a súčasne platí, že v súlade so Zákonom o daňových poradcoch a Slovenskej komore daňových poradcov poradca spracúva osobné údaje klienta a iných fyzických osôb v rozsahu nevyhnutnom na účely poskytovania poradenstva v rámci plnenia dohody v súlade so Zákonom o daňových poradcoch a Slovenskej komore daňových poradcov podľa osobitného predpisu (Zákon č. 18/2018 Z. z. o ochrane osobných údajov a o zmene a doplnení niektorých zákonov v znení neskorších predpisov, pričom má pri spracúvaní osobných údajov postavenie prevádzkovateľa podľa osobitného predpisu (Čl. 4 ods. 7 Nariadenie Európskeho parlamentu a Rady (EÚ) 2016/679 z 27. apríla 2016 o ochrane fyzických osôb pri spracúvaní osobných údajov a o voľnom pohybe takýchto údajov, ktorým sa zrušuje smernica 95/46/ES (všeobecné nariadenie o ochrane údajov) (Ú. v. EÚ L 119, 4. 5. 2016</w:t>
      </w:r>
      <w:r w:rsidRPr="007D7CD5">
        <w:rPr>
          <w:rFonts w:ascii="Arial" w:hAnsi="Arial" w:cs="Arial"/>
          <w:sz w:val="20"/>
          <w:szCs w:val="20"/>
          <w:lang w:eastAsia="sk-SK"/>
        </w:rPr>
        <w:t xml:space="preserve">). </w:t>
      </w:r>
    </w:p>
    <w:p w14:paraId="536A5419" w14:textId="1C9CE17E" w:rsidR="007D7CD5" w:rsidRPr="007D7CD5" w:rsidRDefault="007D7CD5" w:rsidP="007D7CD5">
      <w:pPr>
        <w:spacing w:after="120" w:line="240" w:lineRule="auto"/>
        <w:ind w:left="567" w:hanging="567"/>
        <w:jc w:val="both"/>
        <w:rPr>
          <w:rFonts w:ascii="Arial" w:eastAsia="Calibri" w:hAnsi="Arial" w:cs="Arial"/>
          <w:noProof/>
          <w:sz w:val="20"/>
          <w:szCs w:val="20"/>
          <w:lang w:eastAsia="sk-SK"/>
        </w:rPr>
      </w:pPr>
      <w:r w:rsidRPr="007D7CD5">
        <w:rPr>
          <w:rFonts w:ascii="Arial" w:eastAsia="Calibri" w:hAnsi="Arial" w:cs="Arial"/>
          <w:noProof/>
          <w:sz w:val="20"/>
          <w:szCs w:val="20"/>
          <w:lang w:eastAsia="sk-SK"/>
        </w:rPr>
        <w:t>9.10</w:t>
      </w:r>
      <w:r w:rsidRPr="007D7CD5">
        <w:rPr>
          <w:rFonts w:ascii="Arial" w:eastAsia="Calibri" w:hAnsi="Arial" w:cs="Arial"/>
          <w:noProof/>
          <w:sz w:val="20"/>
          <w:szCs w:val="20"/>
          <w:lang w:eastAsia="sk-SK"/>
        </w:rPr>
        <w:tab/>
        <w:t>V </w:t>
      </w:r>
      <w:r w:rsidR="00AE2EF8" w:rsidRPr="00AE2EF8">
        <w:rPr>
          <w:rFonts w:ascii="Arial" w:eastAsia="Calibri" w:hAnsi="Arial" w:cs="Arial"/>
          <w:noProof/>
          <w:sz w:val="20"/>
          <w:szCs w:val="20"/>
          <w:lang w:eastAsia="sk-SK"/>
        </w:rPr>
        <w:t>prípade, že akékoľvek výstupy/ podklady a dokumenty ako výsledok poradenstva v rámci plnenia dohody alebo ktorákoľvek jeho iná časť, ktorej vykonanie je predmetom tejto dohody spĺňa náležitosti autorského diela podľa zákona č. 185/2015 Z.</w:t>
      </w:r>
      <w:r w:rsidR="00D559C7">
        <w:rPr>
          <w:rFonts w:ascii="Arial" w:eastAsia="Calibri" w:hAnsi="Arial" w:cs="Arial"/>
          <w:noProof/>
          <w:sz w:val="20"/>
          <w:szCs w:val="20"/>
          <w:lang w:eastAsia="sk-SK"/>
        </w:rPr>
        <w:t xml:space="preserve"> </w:t>
      </w:r>
      <w:r w:rsidR="00AE2EF8" w:rsidRPr="00AE2EF8">
        <w:rPr>
          <w:rFonts w:ascii="Arial" w:eastAsia="Calibri" w:hAnsi="Arial" w:cs="Arial"/>
          <w:noProof/>
          <w:sz w:val="20"/>
          <w:szCs w:val="20"/>
          <w:lang w:eastAsia="sk-SK"/>
        </w:rPr>
        <w:t>z. – Autorský zákon v znení neskorších predpisov (ďalej len „</w:t>
      </w:r>
      <w:r w:rsidR="00AE2EF8" w:rsidRPr="00AE2EF8">
        <w:rPr>
          <w:rFonts w:ascii="Arial" w:eastAsia="Calibri" w:hAnsi="Arial" w:cs="Arial"/>
          <w:b/>
          <w:noProof/>
          <w:sz w:val="20"/>
          <w:szCs w:val="20"/>
          <w:lang w:eastAsia="sk-SK"/>
        </w:rPr>
        <w:t>autorský zákon</w:t>
      </w:r>
      <w:r w:rsidR="00AE2EF8" w:rsidRPr="00AE2EF8">
        <w:rPr>
          <w:rFonts w:ascii="Arial" w:eastAsia="Calibri" w:hAnsi="Arial" w:cs="Arial"/>
          <w:noProof/>
          <w:sz w:val="20"/>
          <w:szCs w:val="20"/>
          <w:lang w:eastAsia="sk-SK"/>
        </w:rPr>
        <w:t>“), poradca udeľuje bezodplatne klientovi dňom protokolárneho prevzatia v súlade s bodom 3.13 čl. III tejto dohody prevzatím plnenia 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klient uvedený výsledok poradenstva v rámci plnenia dohody mohol používať na vlastnú potrebu, a za týmto účelom ho poskytovať aj tretím osobám ako podklady pre plnenie úloh klienta na zabzečenie výkonu svojej podnikateľskej činnosti. Klient je tiež oprávnený tieto predmety duševného vlastníctva poskytnúť orgánom a organizáciám štátnej správy a územnej samosprávy prípadne iným subjektom pre plnenie ich úloh vo všeobecnom verejnom záujme. Poradca zároveň udeľuje dňom protokolárneho prevzatia výsledkov poradenstva v rámci plnenia dohody klientovi súhlas na postúpenie licencie a súhlas, aby klient udelil tretej osobe súhlas na jeho použite (sublicenciu) v rozsahu udelenej licencie</w:t>
      </w:r>
      <w:r w:rsidRPr="007D7CD5">
        <w:rPr>
          <w:rFonts w:ascii="Arial" w:eastAsia="Calibri" w:hAnsi="Arial" w:cs="Arial"/>
          <w:noProof/>
          <w:sz w:val="20"/>
          <w:szCs w:val="20"/>
          <w:lang w:eastAsia="sk-SK"/>
        </w:rPr>
        <w:t>.</w:t>
      </w:r>
    </w:p>
    <w:p w14:paraId="312934D3" w14:textId="77777777" w:rsidR="007D7CD5" w:rsidRPr="007D7CD5" w:rsidRDefault="007D7CD5" w:rsidP="007D7CD5">
      <w:pPr>
        <w:widowControl w:val="0"/>
        <w:spacing w:after="0" w:line="240" w:lineRule="auto"/>
        <w:jc w:val="both"/>
        <w:rPr>
          <w:rFonts w:ascii="Arial" w:hAnsi="Arial" w:cs="Arial"/>
          <w:sz w:val="20"/>
          <w:szCs w:val="20"/>
        </w:rPr>
      </w:pPr>
    </w:p>
    <w:p w14:paraId="14DC5227"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Článok X.</w:t>
      </w:r>
    </w:p>
    <w:p w14:paraId="6348714A" w14:textId="77777777" w:rsidR="007D7CD5" w:rsidRPr="007D7CD5" w:rsidRDefault="007D7CD5" w:rsidP="007D7CD5">
      <w:pPr>
        <w:widowControl w:val="0"/>
        <w:tabs>
          <w:tab w:val="left" w:pos="567"/>
          <w:tab w:val="left" w:pos="720"/>
        </w:tabs>
        <w:spacing w:after="0" w:line="240" w:lineRule="auto"/>
        <w:ind w:left="720" w:hanging="720"/>
        <w:jc w:val="center"/>
        <w:rPr>
          <w:rFonts w:ascii="Arial" w:hAnsi="Arial" w:cs="Arial"/>
          <w:b/>
          <w:sz w:val="20"/>
          <w:szCs w:val="20"/>
          <w:lang w:eastAsia="sk-SK"/>
        </w:rPr>
      </w:pPr>
      <w:r w:rsidRPr="007D7CD5">
        <w:rPr>
          <w:rFonts w:ascii="Arial" w:hAnsi="Arial" w:cs="Arial"/>
          <w:b/>
          <w:sz w:val="20"/>
          <w:szCs w:val="20"/>
          <w:lang w:eastAsia="sk-SK"/>
        </w:rPr>
        <w:t>Ukončenie dohody a doručovanie</w:t>
      </w:r>
    </w:p>
    <w:p w14:paraId="6D2F1CE4" w14:textId="77777777" w:rsidR="007D7CD5" w:rsidRPr="007D7CD5" w:rsidRDefault="007D7CD5" w:rsidP="007D7CD5">
      <w:pPr>
        <w:widowControl w:val="0"/>
        <w:tabs>
          <w:tab w:val="left" w:pos="0"/>
          <w:tab w:val="left" w:pos="567"/>
        </w:tabs>
        <w:spacing w:after="0" w:line="240" w:lineRule="auto"/>
        <w:jc w:val="center"/>
        <w:rPr>
          <w:rFonts w:ascii="Arial" w:hAnsi="Arial" w:cs="Arial"/>
          <w:b/>
          <w:sz w:val="20"/>
          <w:szCs w:val="20"/>
          <w:lang w:eastAsia="sk-SK"/>
        </w:rPr>
      </w:pPr>
    </w:p>
    <w:p w14:paraId="43743E14" w14:textId="2B0F2E34" w:rsidR="007D7CD5" w:rsidRPr="007D7CD5" w:rsidRDefault="007D7CD5" w:rsidP="00D27BFE">
      <w:pPr>
        <w:widowControl w:val="0"/>
        <w:numPr>
          <w:ilvl w:val="1"/>
          <w:numId w:val="66"/>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Táto dohoda  zanikne uplynutím doby, na ktorú bola uzavretá alebo vyčerpaním finančného limitu, uvedeného v bode 5.4 čl. V tejto dohody, podľa toho, ktorá skutočnosť nastane skôr. Dohodu ako aj jednotlivé objednávky je možné ukončiť písomnou </w:t>
      </w:r>
      <w:r w:rsidR="00AE2EF8">
        <w:rPr>
          <w:rFonts w:ascii="Arial" w:hAnsi="Arial" w:cs="Arial"/>
          <w:sz w:val="20"/>
          <w:szCs w:val="20"/>
          <w:lang w:eastAsia="sk-SK"/>
        </w:rPr>
        <w:t xml:space="preserve">dohodou </w:t>
      </w:r>
      <w:r w:rsidRPr="007D7CD5">
        <w:rPr>
          <w:rFonts w:ascii="Arial" w:hAnsi="Arial" w:cs="Arial"/>
          <w:sz w:val="20"/>
          <w:szCs w:val="20"/>
          <w:lang w:eastAsia="sk-SK"/>
        </w:rPr>
        <w:t xml:space="preserve">zmluvných strán, písomným odstúpením od dohody niektorou zo zmluvných strán alebo písomnou výpoveďou klienta. </w:t>
      </w:r>
    </w:p>
    <w:p w14:paraId="5D7E6ACB" w14:textId="77777777" w:rsidR="007D7CD5" w:rsidRPr="007D7CD5" w:rsidRDefault="007D7CD5" w:rsidP="00D27BFE">
      <w:pPr>
        <w:widowControl w:val="0"/>
        <w:numPr>
          <w:ilvl w:val="1"/>
          <w:numId w:val="66"/>
        </w:numPr>
        <w:spacing w:after="120" w:line="240" w:lineRule="auto"/>
        <w:ind w:left="567" w:hanging="567"/>
        <w:jc w:val="both"/>
        <w:rPr>
          <w:rFonts w:ascii="Arial" w:hAnsi="Arial" w:cs="Arial"/>
          <w:sz w:val="20"/>
          <w:szCs w:val="20"/>
          <w:lang w:val="en-US"/>
        </w:rPr>
      </w:pPr>
      <w:r w:rsidRPr="007D7CD5">
        <w:rPr>
          <w:rFonts w:ascii="Arial" w:hAnsi="Arial" w:cs="Arial"/>
          <w:sz w:val="20"/>
          <w:szCs w:val="20"/>
          <w:lang w:eastAsia="sk-SK"/>
        </w:rPr>
        <w:t>V prípade zániku tejto dohody alebo objednávky dohodou zmluvných strán, táto zaniká dňom uvedeným v tejto  dohode (ďalej len „</w:t>
      </w:r>
      <w:r w:rsidRPr="007D7CD5">
        <w:rPr>
          <w:rFonts w:ascii="Arial" w:hAnsi="Arial" w:cs="Arial"/>
          <w:b/>
          <w:sz w:val="20"/>
          <w:szCs w:val="20"/>
          <w:lang w:eastAsia="sk-SK"/>
        </w:rPr>
        <w:t>deň zániku dohody dohodou</w:t>
      </w:r>
      <w:r w:rsidRPr="007D7CD5">
        <w:rPr>
          <w:rFonts w:ascii="Arial" w:hAnsi="Arial" w:cs="Arial"/>
          <w:sz w:val="20"/>
          <w:szCs w:val="20"/>
          <w:lang w:eastAsia="sk-SK"/>
        </w:rPr>
        <w:t>“). V tejto dohode sa upravia aj vzájomné nároky zmluvných strán vzniknuté z plnenia zmluvných povinností alebo z ich porušenia druhou zmluvnou stranou ku dňu zániku dohody alebo objednávky dohodou.</w:t>
      </w:r>
    </w:p>
    <w:p w14:paraId="55D3CC4E" w14:textId="77777777" w:rsidR="007D7CD5" w:rsidRPr="007D7CD5" w:rsidRDefault="007D7CD5" w:rsidP="00D27BFE">
      <w:pPr>
        <w:widowControl w:val="0"/>
        <w:numPr>
          <w:ilvl w:val="1"/>
          <w:numId w:val="66"/>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rPr>
        <w:t xml:space="preserve">Klient je oprávnený vypovedať túto dohodu alebo objednávku písomnou výpoveďou bez udania dôvodu. Výpovedná lehota je 1 (jeden) mesiac a začína plynúť prvým dňom kalendárneho mesiaca nasledujúceho po mesiaci, v ktorom bola výpoveď doručená poradcovi. Poradca sa zaväzuje vo výpovednej lehote pokračovať v dohodnutej činnosti podľa rozsahu stanovenom v dohode alebo v objednávke a </w:t>
      </w:r>
      <w:r w:rsidRPr="007D7CD5">
        <w:rPr>
          <w:rFonts w:ascii="Arial" w:hAnsi="Arial" w:cs="Arial"/>
          <w:sz w:val="20"/>
          <w:szCs w:val="20"/>
          <w:lang w:eastAsia="sk-SK"/>
        </w:rPr>
        <w:t xml:space="preserve">v súvislosti s výpoveďou dohody alebo objednávky je poradca povinný upozorniť klienta na nemožnosť plnenia niektorých dohodnutých úkonov a na možnosť vzniku prípadných škôd. </w:t>
      </w:r>
    </w:p>
    <w:p w14:paraId="3951AF04" w14:textId="3869E197" w:rsidR="007D7CD5" w:rsidRPr="007D7CD5" w:rsidRDefault="007D7CD5" w:rsidP="00D27BFE">
      <w:pPr>
        <w:widowControl w:val="0"/>
        <w:numPr>
          <w:ilvl w:val="1"/>
          <w:numId w:val="66"/>
        </w:numPr>
        <w:spacing w:after="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Klient môže jednostranne s okamžitou platnosťou jednostranne odstúpiť od tejto dohody alebo objednávky v prípadoch jej podstatného porušenia poradcom. Na účely tejto dohody sa za podstatné porušenie dohody poradcom považuje najmä:</w:t>
      </w:r>
    </w:p>
    <w:p w14:paraId="0DB40EC3" w14:textId="77777777" w:rsidR="007D7CD5" w:rsidRPr="007D7CD5" w:rsidRDefault="007D7CD5" w:rsidP="00D27BFE">
      <w:pPr>
        <w:widowControl w:val="0"/>
        <w:numPr>
          <w:ilvl w:val="0"/>
          <w:numId w:val="58"/>
        </w:numPr>
        <w:tabs>
          <w:tab w:val="left" w:pos="851"/>
        </w:tabs>
        <w:spacing w:after="0" w:line="240" w:lineRule="auto"/>
        <w:ind w:left="993" w:hanging="426"/>
        <w:jc w:val="both"/>
        <w:rPr>
          <w:rFonts w:ascii="Arial" w:hAnsi="Arial" w:cs="Arial"/>
          <w:sz w:val="20"/>
          <w:szCs w:val="20"/>
          <w:lang w:eastAsia="sk-SK"/>
        </w:rPr>
      </w:pPr>
      <w:r w:rsidRPr="007D7CD5">
        <w:rPr>
          <w:rFonts w:ascii="Arial" w:hAnsi="Arial" w:cs="Arial"/>
          <w:sz w:val="20"/>
          <w:szCs w:val="20"/>
          <w:lang w:eastAsia="sk-SK"/>
        </w:rPr>
        <w:t>ak sa preukáže, že poradca v rámci procesu verejného obstarávania, ktorého výsledkom je uzatvorenie tejto dohody predložil nepravdivé doklady alebo uviedol nepravdivé, neúplné alebo skreslené údaje;</w:t>
      </w:r>
    </w:p>
    <w:p w14:paraId="4FA70E4E" w14:textId="185CB0D2" w:rsidR="007D7CD5" w:rsidRPr="007D7CD5" w:rsidRDefault="007D7CD5" w:rsidP="00D27BFE">
      <w:pPr>
        <w:widowControl w:val="0"/>
        <w:numPr>
          <w:ilvl w:val="0"/>
          <w:numId w:val="58"/>
        </w:numPr>
        <w:tabs>
          <w:tab w:val="left" w:pos="851"/>
        </w:tabs>
        <w:spacing w:after="0" w:line="240" w:lineRule="auto"/>
        <w:ind w:left="993" w:hanging="426"/>
        <w:jc w:val="both"/>
        <w:rPr>
          <w:rFonts w:ascii="Arial" w:hAnsi="Arial" w:cs="Arial"/>
          <w:sz w:val="20"/>
          <w:szCs w:val="20"/>
          <w:lang w:eastAsia="sk-SK"/>
        </w:rPr>
      </w:pPr>
      <w:r w:rsidRPr="007D7CD5">
        <w:rPr>
          <w:rFonts w:ascii="Arial" w:hAnsi="Arial" w:cs="Arial"/>
          <w:sz w:val="20"/>
          <w:szCs w:val="20"/>
          <w:lang w:eastAsia="sk-SK"/>
        </w:rPr>
        <w:t xml:space="preserve">ak </w:t>
      </w:r>
      <w:r w:rsidR="00AE2EF8" w:rsidRPr="007D7CD5">
        <w:rPr>
          <w:rFonts w:ascii="Arial" w:hAnsi="Arial" w:cs="Arial"/>
          <w:sz w:val="20"/>
          <w:szCs w:val="20"/>
          <w:lang w:eastAsia="sk-SK"/>
        </w:rPr>
        <w:t xml:space="preserve">poradca stratil spôsobilosť na poskytovanie </w:t>
      </w:r>
      <w:r w:rsidR="00AE2EF8">
        <w:rPr>
          <w:rFonts w:ascii="Arial" w:hAnsi="Arial" w:cs="Arial"/>
          <w:sz w:val="20"/>
          <w:szCs w:val="20"/>
          <w:lang w:eastAsia="sk-SK"/>
        </w:rPr>
        <w:t>poradenstva podľa tejto</w:t>
      </w:r>
      <w:r w:rsidR="00AE2EF8" w:rsidRPr="007D7CD5">
        <w:rPr>
          <w:rFonts w:ascii="Arial" w:hAnsi="Arial" w:cs="Arial"/>
          <w:sz w:val="20"/>
          <w:szCs w:val="20"/>
          <w:lang w:eastAsia="sk-SK"/>
        </w:rPr>
        <w:t xml:space="preserve"> dohody</w:t>
      </w:r>
      <w:r w:rsidRPr="007D7CD5">
        <w:rPr>
          <w:rFonts w:ascii="Arial" w:hAnsi="Arial" w:cs="Arial"/>
          <w:sz w:val="20"/>
          <w:szCs w:val="20"/>
          <w:lang w:eastAsia="sk-SK"/>
        </w:rPr>
        <w:t>;</w:t>
      </w:r>
    </w:p>
    <w:p w14:paraId="56DC9A68" w14:textId="77777777" w:rsidR="007D7CD5" w:rsidRPr="007D7CD5" w:rsidRDefault="007D7CD5" w:rsidP="00D27BFE">
      <w:pPr>
        <w:widowControl w:val="0"/>
        <w:numPr>
          <w:ilvl w:val="0"/>
          <w:numId w:val="58"/>
        </w:numPr>
        <w:tabs>
          <w:tab w:val="left" w:pos="851"/>
        </w:tabs>
        <w:spacing w:after="0" w:line="240" w:lineRule="auto"/>
        <w:ind w:left="993" w:hanging="426"/>
        <w:jc w:val="both"/>
        <w:rPr>
          <w:rFonts w:ascii="Arial" w:hAnsi="Arial" w:cs="Arial"/>
          <w:sz w:val="20"/>
          <w:szCs w:val="20"/>
          <w:lang w:eastAsia="sk-SK"/>
        </w:rPr>
      </w:pPr>
      <w:r w:rsidRPr="007D7CD5">
        <w:rPr>
          <w:rFonts w:ascii="Arial" w:hAnsi="Arial" w:cs="Arial"/>
          <w:sz w:val="20"/>
          <w:szCs w:val="20"/>
          <w:lang w:eastAsia="sk-SK"/>
        </w:rPr>
        <w:t xml:space="preserve">ak poradca zo zákonných dôvodov nemôže alebo nesmie vykonávať činnosť; </w:t>
      </w:r>
    </w:p>
    <w:p w14:paraId="681C59FA" w14:textId="0D5EE1F9" w:rsidR="007D7CD5" w:rsidRPr="007D7CD5" w:rsidRDefault="007D7CD5" w:rsidP="00D27BFE">
      <w:pPr>
        <w:widowControl w:val="0"/>
        <w:numPr>
          <w:ilvl w:val="0"/>
          <w:numId w:val="58"/>
        </w:numPr>
        <w:tabs>
          <w:tab w:val="left" w:pos="851"/>
        </w:tabs>
        <w:spacing w:after="0" w:line="240" w:lineRule="auto"/>
        <w:ind w:left="993" w:hanging="426"/>
        <w:jc w:val="both"/>
        <w:rPr>
          <w:rFonts w:ascii="Arial" w:hAnsi="Arial" w:cs="Arial"/>
          <w:sz w:val="20"/>
          <w:szCs w:val="20"/>
          <w:lang w:eastAsia="sk-SK"/>
        </w:rPr>
      </w:pPr>
      <w:r w:rsidRPr="007D7CD5">
        <w:rPr>
          <w:rFonts w:ascii="Arial" w:hAnsi="Arial" w:cs="Arial"/>
          <w:sz w:val="20"/>
          <w:szCs w:val="20"/>
          <w:lang w:eastAsia="sk-SK"/>
        </w:rPr>
        <w:t>v </w:t>
      </w:r>
      <w:r w:rsidR="00AE2EF8" w:rsidRPr="00AE2EF8">
        <w:rPr>
          <w:rFonts w:ascii="Arial" w:hAnsi="Arial" w:cs="Arial"/>
          <w:sz w:val="20"/>
          <w:szCs w:val="20"/>
          <w:lang w:eastAsia="sk-SK"/>
        </w:rPr>
        <w:t>prípade porušenia povinnosti podľa čl. III, čl. IX dohody</w:t>
      </w:r>
      <w:r w:rsidRPr="007D7CD5">
        <w:rPr>
          <w:rFonts w:ascii="Arial" w:hAnsi="Arial" w:cs="Arial"/>
          <w:sz w:val="20"/>
          <w:szCs w:val="20"/>
          <w:lang w:eastAsia="sk-SK"/>
        </w:rPr>
        <w:t>;</w:t>
      </w:r>
    </w:p>
    <w:p w14:paraId="22B4AFA0" w14:textId="77777777" w:rsidR="007D7CD5" w:rsidRPr="007D7CD5" w:rsidRDefault="007D7CD5" w:rsidP="00D27BFE">
      <w:pPr>
        <w:widowControl w:val="0"/>
        <w:numPr>
          <w:ilvl w:val="0"/>
          <w:numId w:val="58"/>
        </w:numPr>
        <w:tabs>
          <w:tab w:val="left" w:pos="851"/>
        </w:tabs>
        <w:spacing w:after="0" w:line="240" w:lineRule="auto"/>
        <w:ind w:left="993" w:hanging="426"/>
        <w:jc w:val="both"/>
        <w:rPr>
          <w:rFonts w:ascii="Arial" w:hAnsi="Arial" w:cs="Arial"/>
          <w:sz w:val="20"/>
          <w:szCs w:val="20"/>
          <w:lang w:eastAsia="sk-SK"/>
        </w:rPr>
      </w:pPr>
      <w:r w:rsidRPr="007D7CD5">
        <w:rPr>
          <w:rFonts w:ascii="Arial" w:hAnsi="Arial" w:cs="Arial"/>
          <w:sz w:val="20"/>
          <w:szCs w:val="20"/>
          <w:lang w:eastAsia="sk-SK"/>
        </w:rPr>
        <w:t>ak poradca opakovane porušuje ustanovenia tejto dohody;</w:t>
      </w:r>
    </w:p>
    <w:p w14:paraId="08C264DF" w14:textId="77777777" w:rsidR="007D7CD5" w:rsidRPr="007D7CD5" w:rsidRDefault="007D7CD5" w:rsidP="00D27BFE">
      <w:pPr>
        <w:widowControl w:val="0"/>
        <w:numPr>
          <w:ilvl w:val="0"/>
          <w:numId w:val="58"/>
        </w:numPr>
        <w:tabs>
          <w:tab w:val="left" w:pos="851"/>
        </w:tabs>
        <w:spacing w:after="0" w:line="240" w:lineRule="auto"/>
        <w:ind w:left="993" w:hanging="426"/>
        <w:jc w:val="both"/>
        <w:rPr>
          <w:rFonts w:ascii="Arial" w:hAnsi="Arial" w:cs="Arial"/>
          <w:sz w:val="20"/>
          <w:szCs w:val="20"/>
          <w:lang w:eastAsia="sk-SK"/>
        </w:rPr>
      </w:pPr>
      <w:r w:rsidRPr="007D7CD5">
        <w:rPr>
          <w:rFonts w:ascii="Arial" w:hAnsi="Arial" w:cs="Arial"/>
          <w:sz w:val="20"/>
          <w:szCs w:val="20"/>
          <w:lang w:eastAsia="sk-SK"/>
        </w:rPr>
        <w:lastRenderedPageBreak/>
        <w:t>ak poradca úmyselne alebo z vedomej nedbanlivosti spôsobil klientovi škodu;</w:t>
      </w:r>
    </w:p>
    <w:p w14:paraId="24A46707" w14:textId="77777777" w:rsidR="007D7CD5" w:rsidRPr="007D7CD5" w:rsidRDefault="007D7CD5" w:rsidP="00D27BFE">
      <w:pPr>
        <w:widowControl w:val="0"/>
        <w:numPr>
          <w:ilvl w:val="0"/>
          <w:numId w:val="58"/>
        </w:numPr>
        <w:tabs>
          <w:tab w:val="left" w:pos="851"/>
        </w:tabs>
        <w:spacing w:after="0" w:line="240" w:lineRule="auto"/>
        <w:ind w:left="993" w:hanging="426"/>
        <w:jc w:val="both"/>
        <w:rPr>
          <w:rFonts w:ascii="Arial" w:hAnsi="Arial" w:cs="Arial"/>
          <w:sz w:val="20"/>
          <w:szCs w:val="20"/>
          <w:lang w:eastAsia="sk-SK"/>
        </w:rPr>
      </w:pPr>
      <w:r w:rsidRPr="007D7CD5">
        <w:rPr>
          <w:rFonts w:ascii="Arial" w:hAnsi="Arial" w:cs="Arial"/>
          <w:sz w:val="20"/>
          <w:szCs w:val="20"/>
          <w:lang w:eastAsia="sk-SK"/>
        </w:rPr>
        <w:t>v ďalších prípadoch uvedených v tejto dohode;</w:t>
      </w:r>
    </w:p>
    <w:p w14:paraId="52112ADE" w14:textId="77777777" w:rsidR="007D7CD5" w:rsidRPr="007D7CD5" w:rsidRDefault="007D7CD5" w:rsidP="00D27BFE">
      <w:pPr>
        <w:widowControl w:val="0"/>
        <w:numPr>
          <w:ilvl w:val="0"/>
          <w:numId w:val="58"/>
        </w:numPr>
        <w:tabs>
          <w:tab w:val="left" w:pos="851"/>
        </w:tabs>
        <w:spacing w:after="120" w:line="240" w:lineRule="auto"/>
        <w:ind w:left="992" w:hanging="425"/>
        <w:jc w:val="both"/>
        <w:rPr>
          <w:rFonts w:ascii="Arial" w:hAnsi="Arial" w:cs="Arial"/>
          <w:sz w:val="20"/>
          <w:szCs w:val="20"/>
          <w:lang w:eastAsia="sk-SK"/>
        </w:rPr>
      </w:pPr>
      <w:r w:rsidRPr="007D7CD5">
        <w:rPr>
          <w:rFonts w:ascii="Arial" w:hAnsi="Arial" w:cs="Arial"/>
          <w:sz w:val="20"/>
          <w:szCs w:val="20"/>
          <w:lang w:eastAsia="sk-SK"/>
        </w:rPr>
        <w:t>v prípadoch podľa ZVO.</w:t>
      </w:r>
    </w:p>
    <w:p w14:paraId="77A670BE" w14:textId="18330E8E" w:rsidR="007D7CD5" w:rsidRPr="007D7CD5" w:rsidRDefault="007D7CD5" w:rsidP="00D27BFE">
      <w:pPr>
        <w:widowControl w:val="0"/>
        <w:numPr>
          <w:ilvl w:val="1"/>
          <w:numId w:val="66"/>
        </w:numPr>
        <w:tabs>
          <w:tab w:val="left" w:pos="0"/>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Klient je oprávnený okamžite odstúpiť od dohody </w:t>
      </w:r>
      <w:r w:rsidR="00AE2EF8">
        <w:rPr>
          <w:rFonts w:ascii="Arial" w:hAnsi="Arial" w:cs="Arial"/>
          <w:sz w:val="20"/>
          <w:szCs w:val="20"/>
          <w:lang w:eastAsia="sk-SK"/>
        </w:rPr>
        <w:t xml:space="preserve">alebo objednávky </w:t>
      </w:r>
      <w:r w:rsidRPr="007D7CD5">
        <w:rPr>
          <w:rFonts w:ascii="Arial" w:hAnsi="Arial" w:cs="Arial"/>
          <w:sz w:val="20"/>
          <w:szCs w:val="20"/>
          <w:lang w:eastAsia="sk-SK"/>
        </w:rPr>
        <w:t xml:space="preserve">tiež v prípade, ak poradca vstúpil do likvidácie, na jeho majetok bol vyhlásený konkurz alebo bol podaný návrh na vyhlásenie konkurzu na jeho majetok, ako aj vtedy, ak existuje dôvodná obava, že plnenie záväzkov poradcu v zmysle tejto dohody je vážne ohrozené, ako aj v prípade, že na miesto poradcu vstúpi iná osoba následkom právneho nástupníctva. Vyhlásením konkurzu na klienta zanikajú príkazy a vydané plné moci. </w:t>
      </w:r>
    </w:p>
    <w:p w14:paraId="47403105" w14:textId="77777777" w:rsidR="007D7CD5" w:rsidRPr="007D7CD5" w:rsidRDefault="007D7CD5" w:rsidP="00D27BFE">
      <w:pPr>
        <w:widowControl w:val="0"/>
        <w:numPr>
          <w:ilvl w:val="1"/>
          <w:numId w:val="66"/>
        </w:numPr>
        <w:tabs>
          <w:tab w:val="left" w:pos="0"/>
        </w:tabs>
        <w:spacing w:after="120" w:line="240" w:lineRule="auto"/>
        <w:ind w:left="567" w:hanging="567"/>
        <w:jc w:val="both"/>
        <w:rPr>
          <w:rFonts w:ascii="Arial" w:eastAsia="Calibri" w:hAnsi="Arial" w:cs="Arial"/>
          <w:sz w:val="20"/>
          <w:szCs w:val="20"/>
        </w:rPr>
      </w:pPr>
      <w:r w:rsidRPr="007D7CD5">
        <w:rPr>
          <w:rFonts w:ascii="Arial" w:hAnsi="Arial" w:cs="Arial"/>
          <w:sz w:val="20"/>
          <w:szCs w:val="20"/>
          <w:lang w:eastAsia="sk-SK"/>
        </w:rPr>
        <w:t>V prípade nepodstatného porušenia dohody sú zmluvné strany oprávnené od dohody alebo objednávky odstúpiť po márnom uplynutí primeranej lehoty uvedenej v písomnej výzve druhej zmluvnej strany na odstránenia konania v rozpore so dohodou, prílohami a právnymi predpismi ako aj následkov takéhoto konania. Ak sa zmluvné strany písomne nedohodnú inak, primeranou lehotou podľa predchádzajúcej vety je 10 dní.</w:t>
      </w:r>
    </w:p>
    <w:p w14:paraId="04A55A5F" w14:textId="77777777" w:rsidR="007D7CD5" w:rsidRPr="007D7CD5" w:rsidRDefault="007D7CD5" w:rsidP="00D27BFE">
      <w:pPr>
        <w:widowControl w:val="0"/>
        <w:numPr>
          <w:ilvl w:val="1"/>
          <w:numId w:val="66"/>
        </w:numPr>
        <w:tabs>
          <w:tab w:val="left" w:pos="0"/>
        </w:tabs>
        <w:spacing w:after="120" w:line="240" w:lineRule="auto"/>
        <w:ind w:left="567" w:hanging="567"/>
        <w:jc w:val="both"/>
        <w:rPr>
          <w:rFonts w:ascii="Arial" w:hAnsi="Arial" w:cs="Arial"/>
          <w:sz w:val="20"/>
          <w:szCs w:val="20"/>
          <w:lang w:eastAsia="sk-SK"/>
        </w:rPr>
      </w:pPr>
      <w:r w:rsidRPr="007D7CD5">
        <w:rPr>
          <w:rFonts w:ascii="Arial" w:hAnsi="Arial" w:cs="Arial"/>
          <w:sz w:val="20"/>
          <w:szCs w:val="20"/>
        </w:rPr>
        <w:t xml:space="preserve">Odstúpenie od tejto dohody alebo objednávky sa spravuje ustanoveniami § 344 a </w:t>
      </w:r>
      <w:proofErr w:type="spellStart"/>
      <w:r w:rsidRPr="007D7CD5">
        <w:rPr>
          <w:rFonts w:ascii="Arial" w:hAnsi="Arial" w:cs="Arial"/>
          <w:sz w:val="20"/>
          <w:szCs w:val="20"/>
        </w:rPr>
        <w:t>nasl</w:t>
      </w:r>
      <w:proofErr w:type="spellEnd"/>
      <w:r w:rsidRPr="007D7CD5">
        <w:rPr>
          <w:rFonts w:ascii="Arial" w:hAnsi="Arial" w:cs="Arial"/>
          <w:sz w:val="20"/>
          <w:szCs w:val="20"/>
        </w:rPr>
        <w:t>. Obchodného zákonníka. Odstúpenie musí mať písomnú formu, musí byť doručené druhej zmluvnej strane (ktorá svoju povinnosť porušila) a jeho účinky nastávajú dňom doručenia odstúpenia. Odstúpením od tejto dohody alebo objednávky nie je dotknuté právo na náhradu škody v plnej výške.</w:t>
      </w:r>
    </w:p>
    <w:p w14:paraId="5688A1E9" w14:textId="77777777" w:rsidR="007D7CD5" w:rsidRPr="007D7CD5" w:rsidRDefault="007D7CD5" w:rsidP="00D27BFE">
      <w:pPr>
        <w:widowControl w:val="0"/>
        <w:numPr>
          <w:ilvl w:val="1"/>
          <w:numId w:val="66"/>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V prípade, ak nastanú právne skutočnosti majúce za následok zmenu v právnom postavení poradcu (napr. vyhlásenie konkurzu, vstup do likvidácie, zmena právnej formy, zmena v oprávneniach konať v mene poradcu) alebo akákoľvek iná zmena majúca priamy vplyv na plnenie zo strany poradcu, je poradca povinný oznámiť tieto skutočnosti klientovi najneskôr do 10 (desať) kalendárnych dní odo dňa, kedy tieto skutočnosti nastali. Ak tak neurobí, zodpovedá za škodu spôsobenú klientovi v dôsledku porušenia tejto povinnosti a klient má právo odstúpiť od dohody. Za akúkoľvek inú zmenu sa považuje aj zmena bankového spojenia poradcu, pričom k tejto informácii predloží aj potvrdenie príslušnej banky.</w:t>
      </w:r>
    </w:p>
    <w:p w14:paraId="52B858B6" w14:textId="77777777" w:rsidR="007D7CD5" w:rsidRPr="007D7CD5" w:rsidRDefault="007D7CD5" w:rsidP="00D27BFE">
      <w:pPr>
        <w:widowControl w:val="0"/>
        <w:numPr>
          <w:ilvl w:val="1"/>
          <w:numId w:val="66"/>
        </w:numPr>
        <w:tabs>
          <w:tab w:val="left" w:pos="0"/>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Zmluvné strany sa dohodli, že písomná komunikácia podľa tejto dohody alebo v súvislosti s touto dohodou sa bude doručovať doporučene poštou, kuriérom alebo osobne, ak táto dohoda výslovne neustanovuje inak. Za deň doručenia sa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 Zmluvné strany sa dohodli, že pre doručovanie klienta je rozhodná adresa, ktorá je ako jeho sídlo uvedená v záhlaví tejto dohody a pre doručovanie poradcu adresa zapísaná ako jeho sídlo v obchodnom registri, a ak nemá svoje sídlo, adresa zapísaná ako jeho miesto podnikania v živnostenskom registri ak poradca neoznámi klientovi inú adresu pre doručovanie zásielok. </w:t>
      </w:r>
    </w:p>
    <w:p w14:paraId="05301BA2" w14:textId="60C17299" w:rsidR="007D7CD5" w:rsidRPr="007D7CD5" w:rsidRDefault="007D7CD5" w:rsidP="00D27BFE">
      <w:pPr>
        <w:widowControl w:val="0"/>
        <w:numPr>
          <w:ilvl w:val="1"/>
          <w:numId w:val="66"/>
        </w:numPr>
        <w:tabs>
          <w:tab w:val="left" w:pos="0"/>
        </w:tabs>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Zmluvné strany sa dohodli, že za riadne doručenie sa považuje aj doručenie informácie (pokyn, objednávka, </w:t>
      </w:r>
      <w:proofErr w:type="spellStart"/>
      <w:r w:rsidRPr="007D7CD5">
        <w:rPr>
          <w:rFonts w:ascii="Arial" w:hAnsi="Arial" w:cs="Arial"/>
          <w:sz w:val="20"/>
          <w:szCs w:val="20"/>
          <w:lang w:eastAsia="sk-SK"/>
        </w:rPr>
        <w:t>doobjednávka</w:t>
      </w:r>
      <w:proofErr w:type="spellEnd"/>
      <w:r w:rsidRPr="007D7CD5">
        <w:rPr>
          <w:rFonts w:ascii="Arial" w:hAnsi="Arial" w:cs="Arial"/>
          <w:sz w:val="20"/>
          <w:szCs w:val="20"/>
          <w:lang w:eastAsia="sk-SK"/>
        </w:rPr>
        <w:t>, odstúpenie od objednávky a pod.) prostredníctvom e-mailových adries kontaktných osôb zmluvných strán uvedených v bode 2.3. II tejto dohody. Zmluvné strany sú povinné potvrdiť prijatie e-mailu druhej zmluvnej strane najneskôr do 48 hodí. Po uplynutí tejto doby sa bude e-mail považovať za doručený aj v prípade, ak prijímajúca zmluvná strana prijatie e-mailu podľa predchádzajúcej vety nepotvrdí.</w:t>
      </w:r>
    </w:p>
    <w:p w14:paraId="21A0BD57" w14:textId="77777777" w:rsidR="007D7CD5" w:rsidRPr="007D7CD5" w:rsidRDefault="007D7CD5" w:rsidP="007D7CD5">
      <w:pPr>
        <w:widowControl w:val="0"/>
        <w:tabs>
          <w:tab w:val="left" w:pos="0"/>
        </w:tabs>
        <w:spacing w:after="0" w:line="240" w:lineRule="auto"/>
        <w:ind w:left="567"/>
        <w:contextualSpacing/>
        <w:jc w:val="both"/>
        <w:rPr>
          <w:rFonts w:ascii="Arial" w:hAnsi="Arial" w:cs="Arial"/>
          <w:sz w:val="20"/>
          <w:szCs w:val="20"/>
          <w:lang w:eastAsia="sk-SK"/>
        </w:rPr>
      </w:pPr>
    </w:p>
    <w:p w14:paraId="2E8C81E2"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Článok XI.</w:t>
      </w:r>
    </w:p>
    <w:p w14:paraId="5F5F7552" w14:textId="77777777" w:rsidR="007D7CD5" w:rsidRPr="007D7CD5" w:rsidRDefault="007D7CD5" w:rsidP="007D7CD5">
      <w:pPr>
        <w:widowControl w:val="0"/>
        <w:spacing w:after="0" w:line="240" w:lineRule="auto"/>
        <w:jc w:val="center"/>
        <w:rPr>
          <w:rFonts w:ascii="Arial" w:hAnsi="Arial" w:cs="Arial"/>
          <w:b/>
          <w:sz w:val="20"/>
          <w:szCs w:val="20"/>
          <w:lang w:eastAsia="sk-SK"/>
        </w:rPr>
      </w:pPr>
      <w:r w:rsidRPr="007D7CD5">
        <w:rPr>
          <w:rFonts w:ascii="Arial" w:hAnsi="Arial" w:cs="Arial"/>
          <w:b/>
          <w:sz w:val="20"/>
          <w:szCs w:val="20"/>
          <w:lang w:eastAsia="sk-SK"/>
        </w:rPr>
        <w:t>Všeobecné a záverečné ustanovenia</w:t>
      </w:r>
    </w:p>
    <w:p w14:paraId="6C24A9CC" w14:textId="77777777" w:rsidR="007D7CD5" w:rsidRPr="007D7CD5" w:rsidRDefault="007D7CD5" w:rsidP="007D7CD5">
      <w:pPr>
        <w:widowControl w:val="0"/>
        <w:spacing w:after="0" w:line="240" w:lineRule="auto"/>
        <w:ind w:left="567" w:hanging="567"/>
        <w:jc w:val="center"/>
        <w:rPr>
          <w:rFonts w:ascii="Arial" w:hAnsi="Arial" w:cs="Arial"/>
          <w:b/>
          <w:sz w:val="20"/>
          <w:szCs w:val="20"/>
          <w:lang w:eastAsia="sk-SK"/>
        </w:rPr>
      </w:pPr>
    </w:p>
    <w:p w14:paraId="5592DD3C" w14:textId="1DC40D22" w:rsidR="007D7CD5" w:rsidRPr="007D7CD5" w:rsidRDefault="007D7CD5" w:rsidP="007D7CD5">
      <w:pPr>
        <w:widowControl w:val="0"/>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11.1</w:t>
      </w:r>
      <w:r w:rsidR="00D27BFE">
        <w:rPr>
          <w:rFonts w:ascii="Arial" w:hAnsi="Arial" w:cs="Arial"/>
          <w:sz w:val="20"/>
          <w:szCs w:val="20"/>
          <w:lang w:eastAsia="sk-SK"/>
        </w:rPr>
        <w:tab/>
      </w:r>
      <w:r w:rsidRPr="007D7CD5">
        <w:rPr>
          <w:rFonts w:ascii="Arial" w:hAnsi="Arial" w:cs="Arial"/>
          <w:sz w:val="20"/>
          <w:szCs w:val="20"/>
          <w:lang w:eastAsia="sk-SK"/>
        </w:rPr>
        <w:t xml:space="preserve">Práva a povinnosti zmluvných strán neupravené v tejto dohode sa riadia príslušnými ustanoveniami Obchodného zákonníka, ustanoveniami ZVO a ostatných všeobecne záväzných právnych predpisov platných a účinných v Slovenskej republike. </w:t>
      </w:r>
    </w:p>
    <w:p w14:paraId="7E3E36D0" w14:textId="77777777" w:rsidR="007D7CD5" w:rsidRPr="007D7CD5" w:rsidRDefault="007D7CD5" w:rsidP="007D7CD5">
      <w:pPr>
        <w:widowControl w:val="0"/>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11.2 </w:t>
      </w:r>
      <w:r w:rsidRPr="007D7CD5">
        <w:rPr>
          <w:rFonts w:ascii="Arial" w:hAnsi="Arial" w:cs="Arial"/>
          <w:sz w:val="20"/>
          <w:szCs w:val="20"/>
          <w:lang w:eastAsia="sk-SK"/>
        </w:rPr>
        <w:tab/>
        <w:t xml:space="preserve">Zmluvné strany sa dohodli, že túto dohodu je možné zmeniť len písomnými číslovanými dodatkami a dohoda o skončení dohody musí byť písomná. Dodatok k tejto dohode ako aj dohoda o skončení dohody musia byť podpísané oprávnenými zástupcami strán dohody, pričom podpisy </w:t>
      </w:r>
      <w:r w:rsidRPr="007D7CD5">
        <w:rPr>
          <w:rFonts w:ascii="Arial" w:hAnsi="Arial" w:cs="Arial"/>
          <w:sz w:val="20"/>
          <w:szCs w:val="20"/>
          <w:lang w:eastAsia="sk-SK"/>
        </w:rPr>
        <w:lastRenderedPageBreak/>
        <w:t>musia byť na tej istej listine, v opačnom prípade sa má za to, že k uzatvoreniu dodatku k dohode alebo dohody o ukončení dohody nedošlo.</w:t>
      </w:r>
    </w:p>
    <w:p w14:paraId="33C9B89B" w14:textId="77777777" w:rsidR="007D7CD5" w:rsidRPr="007D7CD5" w:rsidRDefault="007D7CD5" w:rsidP="00D27BFE">
      <w:pPr>
        <w:widowControl w:val="0"/>
        <w:numPr>
          <w:ilvl w:val="1"/>
          <w:numId w:val="67"/>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 xml:space="preserve">Dohoda je vyhotovená v štyroch exemplároch, tri pre klienta a jeden pre poradcu. </w:t>
      </w:r>
    </w:p>
    <w:p w14:paraId="5CBBF3A4" w14:textId="2412C518" w:rsidR="007D7CD5" w:rsidRPr="007D7CD5" w:rsidRDefault="007D7CD5" w:rsidP="00D27BFE">
      <w:pPr>
        <w:widowControl w:val="0"/>
        <w:numPr>
          <w:ilvl w:val="1"/>
          <w:numId w:val="67"/>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Táto dohoda je povinne zverejňovanou dohodou v zmysle § 5a zákona č. 211/2000 Z.</w:t>
      </w:r>
      <w:r w:rsidR="007A2DBF">
        <w:rPr>
          <w:rFonts w:ascii="Arial" w:hAnsi="Arial" w:cs="Arial"/>
          <w:sz w:val="20"/>
          <w:szCs w:val="20"/>
          <w:lang w:eastAsia="sk-SK"/>
        </w:rPr>
        <w:t xml:space="preserve"> </w:t>
      </w:r>
      <w:r w:rsidRPr="007D7CD5">
        <w:rPr>
          <w:rFonts w:ascii="Arial" w:hAnsi="Arial" w:cs="Arial"/>
          <w:sz w:val="20"/>
          <w:szCs w:val="20"/>
          <w:lang w:eastAsia="sk-SK"/>
        </w:rPr>
        <w:t>z. o slobodnom prístupe k informáciám a o zmene a doplnení niektorých zákonov (zákon o slobode informácií) v platnom znení. Zmluvné strany berú na vedomie a súhlasia, že táto dohoda bude zverejnená v Centrálnom registri zmlúv (ďalej len „</w:t>
      </w:r>
      <w:r w:rsidRPr="007D7CD5">
        <w:rPr>
          <w:rFonts w:ascii="Arial" w:hAnsi="Arial" w:cs="Arial"/>
          <w:b/>
          <w:sz w:val="20"/>
          <w:szCs w:val="20"/>
          <w:lang w:eastAsia="sk-SK"/>
        </w:rPr>
        <w:t>register</w:t>
      </w:r>
      <w:r w:rsidRPr="007D7CD5">
        <w:rPr>
          <w:rFonts w:ascii="Arial" w:hAnsi="Arial" w:cs="Arial"/>
          <w:sz w:val="20"/>
          <w:szCs w:val="20"/>
          <w:lang w:eastAsia="sk-SK"/>
        </w:rPr>
        <w:t>“). Register je verejný zoznam povinne zverejňovaných zmlúv, ktorý vedie Úrad vlády Slovenskej republiky v elektronickej podobe. Zverejnenie dohody v registri sa nepovažuje za porušenie ani za ohrozenie obchodného tajomstva a informácie označené v tejto dohode ako dôverné v zmysle § 271 odsek 1 Obchodného zákonníka sa nepovažujú za dôverné informácie.</w:t>
      </w:r>
    </w:p>
    <w:p w14:paraId="317EB28C" w14:textId="3EF1FDC6" w:rsidR="007D7CD5" w:rsidRPr="007D7CD5" w:rsidRDefault="007D7CD5" w:rsidP="00D27BFE">
      <w:pPr>
        <w:widowControl w:val="0"/>
        <w:numPr>
          <w:ilvl w:val="1"/>
          <w:numId w:val="67"/>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Táto dohoda nadobúda platnosť dňom jej podpísania zmluvnými stranami a účinnosť dňom nasledujúc</w:t>
      </w:r>
      <w:r w:rsidR="00AE2EF8">
        <w:rPr>
          <w:rFonts w:ascii="Arial" w:hAnsi="Arial" w:cs="Arial"/>
          <w:sz w:val="20"/>
          <w:szCs w:val="20"/>
          <w:lang w:eastAsia="sk-SK"/>
        </w:rPr>
        <w:t>i</w:t>
      </w:r>
      <w:r w:rsidRPr="007D7CD5">
        <w:rPr>
          <w:rFonts w:ascii="Arial" w:hAnsi="Arial" w:cs="Arial"/>
          <w:sz w:val="20"/>
          <w:szCs w:val="20"/>
          <w:lang w:eastAsia="sk-SK"/>
        </w:rPr>
        <w:t>m po dni ukončenia zmluvy „</w:t>
      </w:r>
      <w:r w:rsidRPr="007D7CD5">
        <w:rPr>
          <w:rFonts w:ascii="Arial" w:hAnsi="Arial" w:cs="Arial"/>
          <w:i/>
          <w:sz w:val="20"/>
          <w:szCs w:val="20"/>
          <w:lang w:eastAsia="sk-SK"/>
        </w:rPr>
        <w:t>Realizačná zmluva č. SE-VO2-2022/001671-024 uzatvorená podľa čl. III Rámcovej dohody o poskytovaní poradenských služieb v oblasti auditu č OVO2-2020/000354 6 zo 6 zo 14.07.2020</w:t>
      </w:r>
      <w:r w:rsidRPr="007D7CD5">
        <w:rPr>
          <w:rFonts w:ascii="Arial" w:hAnsi="Arial" w:cs="Arial"/>
          <w:sz w:val="20"/>
          <w:szCs w:val="20"/>
          <w:lang w:eastAsia="sk-SK"/>
        </w:rPr>
        <w:t>“, č. ZM/2022/0211 (ďalej len „</w:t>
      </w:r>
      <w:r w:rsidRPr="007D7CD5">
        <w:rPr>
          <w:rFonts w:ascii="Arial" w:hAnsi="Arial" w:cs="Arial"/>
          <w:b/>
          <w:sz w:val="20"/>
          <w:szCs w:val="20"/>
          <w:lang w:eastAsia="sk-SK"/>
        </w:rPr>
        <w:t>Realizačná zmluva</w:t>
      </w:r>
      <w:r w:rsidRPr="007D7CD5">
        <w:rPr>
          <w:rFonts w:ascii="Arial" w:hAnsi="Arial" w:cs="Arial"/>
          <w:sz w:val="20"/>
          <w:szCs w:val="20"/>
          <w:lang w:eastAsia="sk-SK"/>
        </w:rPr>
        <w:t xml:space="preserve">“), ktorú má klient uzatvorenú so spoločnosťou </w:t>
      </w:r>
      <w:proofErr w:type="spellStart"/>
      <w:r w:rsidRPr="007D7CD5">
        <w:rPr>
          <w:rFonts w:ascii="Arial" w:hAnsi="Arial" w:cs="Arial"/>
          <w:sz w:val="20"/>
          <w:szCs w:val="20"/>
          <w:lang w:eastAsia="sk-SK"/>
        </w:rPr>
        <w:t>Redvisde</w:t>
      </w:r>
      <w:proofErr w:type="spellEnd"/>
      <w:r w:rsidRPr="007D7CD5">
        <w:rPr>
          <w:rFonts w:ascii="Arial" w:hAnsi="Arial" w:cs="Arial"/>
          <w:sz w:val="20"/>
          <w:szCs w:val="20"/>
          <w:lang w:eastAsia="sk-SK"/>
        </w:rPr>
        <w:t xml:space="preserve"> Group, s.r.o., so sídlom: </w:t>
      </w:r>
      <w:proofErr w:type="spellStart"/>
      <w:r w:rsidRPr="007D7CD5">
        <w:rPr>
          <w:rFonts w:ascii="Arial" w:hAnsi="Arial" w:cs="Arial"/>
          <w:sz w:val="20"/>
          <w:szCs w:val="20"/>
          <w:lang w:eastAsia="sk-SK"/>
        </w:rPr>
        <w:t>Tallerova</w:t>
      </w:r>
      <w:proofErr w:type="spellEnd"/>
      <w:r w:rsidRPr="007D7CD5">
        <w:rPr>
          <w:rFonts w:ascii="Arial" w:hAnsi="Arial" w:cs="Arial"/>
          <w:sz w:val="20"/>
          <w:szCs w:val="20"/>
          <w:lang w:eastAsia="sk-SK"/>
        </w:rPr>
        <w:t xml:space="preserve"> 4, 811 02 Bratislava, IČO: 50 300 172, nie však skôr ako dňom po dni zverejnenia tejto dohody v registri. Predpokladaný termín ukončenia Realizačnej zmluvy je 01.06.2023. Klient oznámi ukončenie Realizačnej zmluvy poradcovi e-mailom na e-mailovú adresu osoby oprávnenej na rokovanie vo veciach technických poradcu, ktorá je uvedená v bode 2.3 čl. II dohody do 5 pracovných dní.</w:t>
      </w:r>
    </w:p>
    <w:p w14:paraId="649461C6" w14:textId="77777777" w:rsidR="007D7CD5" w:rsidRPr="007D7CD5" w:rsidRDefault="007D7CD5" w:rsidP="00D27BFE">
      <w:pPr>
        <w:widowControl w:val="0"/>
        <w:numPr>
          <w:ilvl w:val="1"/>
          <w:numId w:val="67"/>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Zmluvné strany potvrdzujú, že si dohodu dôkladne prečítali, rozumejú jej obsahu, s jej znením súhlasia, dohodu neuzatvárajú v tiesni ani za nevýhodných podmienok, uzatvárajú ju slobodne, vážne a nie v omyle, na znak čoho ju nižšie vlastnoručne podpisujú.</w:t>
      </w:r>
    </w:p>
    <w:p w14:paraId="2B77DC9F" w14:textId="77777777" w:rsidR="007D7CD5" w:rsidRPr="007D7CD5" w:rsidRDefault="007D7CD5" w:rsidP="00D27BFE">
      <w:pPr>
        <w:widowControl w:val="0"/>
        <w:numPr>
          <w:ilvl w:val="1"/>
          <w:numId w:val="67"/>
        </w:numPr>
        <w:spacing w:after="120" w:line="240" w:lineRule="auto"/>
        <w:ind w:left="567" w:hanging="567"/>
        <w:jc w:val="both"/>
        <w:rPr>
          <w:rFonts w:ascii="Arial" w:hAnsi="Arial" w:cs="Arial"/>
          <w:sz w:val="20"/>
          <w:szCs w:val="20"/>
          <w:lang w:eastAsia="sk-SK"/>
        </w:rPr>
      </w:pPr>
      <w:r w:rsidRPr="007D7CD5">
        <w:rPr>
          <w:rFonts w:ascii="Arial" w:hAnsi="Arial" w:cs="Arial"/>
          <w:sz w:val="20"/>
          <w:szCs w:val="20"/>
          <w:lang w:eastAsia="sk-SK"/>
        </w:rPr>
        <w:t>Súčasťou dohody sú súťažné podklady klienta, ponuka poradcu, vysvetlenie súťažných podkladov. V prípade, ak vysvetlenia súťažných podkladov menia alebo dopĺňajú ustanovenia dohody, v takom prípade majú pred týmito ustanoveniami prednosť a platia vysvetlenia súťažných podkladov.</w:t>
      </w:r>
    </w:p>
    <w:p w14:paraId="3057849F" w14:textId="77777777" w:rsidR="007D7CD5" w:rsidRPr="007D7CD5" w:rsidRDefault="007D7CD5" w:rsidP="00D27BFE">
      <w:pPr>
        <w:widowControl w:val="0"/>
        <w:numPr>
          <w:ilvl w:val="1"/>
          <w:numId w:val="67"/>
        </w:numPr>
        <w:spacing w:after="120" w:line="240" w:lineRule="auto"/>
        <w:ind w:left="567" w:hanging="567"/>
        <w:jc w:val="both"/>
        <w:rPr>
          <w:rFonts w:ascii="Arial" w:hAnsi="Arial" w:cs="Arial"/>
          <w:b/>
          <w:sz w:val="20"/>
          <w:szCs w:val="20"/>
          <w:lang w:eastAsia="sk-SK"/>
        </w:rPr>
      </w:pPr>
      <w:r w:rsidRPr="007D7CD5">
        <w:rPr>
          <w:rFonts w:ascii="Arial" w:hAnsi="Arial" w:cs="Arial"/>
          <w:sz w:val="20"/>
          <w:szCs w:val="20"/>
          <w:lang w:eastAsia="sk-SK"/>
        </w:rPr>
        <w:t>Neoddeliteľnou súčasťou tejto dohody sú nasledujúce prílohy:</w:t>
      </w:r>
    </w:p>
    <w:p w14:paraId="28879ED5" w14:textId="627085AD" w:rsidR="007D7CD5" w:rsidRPr="007D7CD5" w:rsidRDefault="007D7CD5" w:rsidP="007D7CD5">
      <w:pPr>
        <w:widowControl w:val="0"/>
        <w:spacing w:after="120" w:line="240" w:lineRule="auto"/>
        <w:ind w:left="567"/>
        <w:jc w:val="both"/>
        <w:rPr>
          <w:rFonts w:ascii="Arial" w:hAnsi="Arial" w:cs="Arial"/>
          <w:sz w:val="20"/>
          <w:szCs w:val="20"/>
          <w:lang w:eastAsia="sk-SK"/>
        </w:rPr>
      </w:pPr>
      <w:r w:rsidRPr="007D7CD5">
        <w:rPr>
          <w:rFonts w:ascii="Arial" w:hAnsi="Arial" w:cs="Arial"/>
          <w:sz w:val="20"/>
          <w:szCs w:val="20"/>
          <w:lang w:eastAsia="sk-SK"/>
        </w:rPr>
        <w:t xml:space="preserve">Príloha č. 1 - </w:t>
      </w:r>
      <w:r w:rsidR="00F66BD4" w:rsidRPr="007D7CD5">
        <w:rPr>
          <w:rFonts w:ascii="Arial" w:hAnsi="Arial" w:cs="Arial"/>
          <w:sz w:val="20"/>
          <w:szCs w:val="20"/>
          <w:lang w:eastAsia="sk-SK"/>
        </w:rPr>
        <w:t>Úradne overená fotokópia Poistnej dohody zodpovednosti za škodu / Úradne overená fotokópia Poistnej dohody zodpovednosti za škodu spôsobenú zamestnancom</w:t>
      </w:r>
    </w:p>
    <w:p w14:paraId="75E50766" w14:textId="45517DA2" w:rsidR="007D7CD5" w:rsidRPr="007D7CD5" w:rsidRDefault="007D7CD5" w:rsidP="007D7CD5">
      <w:pPr>
        <w:widowControl w:val="0"/>
        <w:spacing w:after="120" w:line="240" w:lineRule="auto"/>
        <w:ind w:left="567"/>
        <w:jc w:val="both"/>
        <w:rPr>
          <w:rFonts w:ascii="Arial" w:hAnsi="Arial" w:cs="Arial"/>
          <w:sz w:val="20"/>
          <w:szCs w:val="20"/>
          <w:lang w:eastAsia="sk-SK"/>
        </w:rPr>
      </w:pPr>
      <w:r w:rsidRPr="007D7CD5">
        <w:rPr>
          <w:rFonts w:ascii="Arial" w:hAnsi="Arial" w:cs="Arial"/>
          <w:sz w:val="20"/>
          <w:szCs w:val="20"/>
          <w:lang w:eastAsia="sk-SK"/>
        </w:rPr>
        <w:t xml:space="preserve">Príloha č. 2 - </w:t>
      </w:r>
      <w:r w:rsidR="00F66BD4" w:rsidRPr="00F66BD4">
        <w:rPr>
          <w:rFonts w:ascii="Arial" w:hAnsi="Arial" w:cs="Arial"/>
          <w:bCs/>
          <w:sz w:val="20"/>
          <w:szCs w:val="20"/>
          <w:lang w:eastAsia="sk-SK"/>
        </w:rPr>
        <w:t>Špecifikácia ceny</w:t>
      </w:r>
    </w:p>
    <w:p w14:paraId="6E59D2D5" w14:textId="5288A9E8" w:rsidR="007D7CD5" w:rsidRPr="007D7CD5" w:rsidRDefault="007D7CD5" w:rsidP="007D7CD5">
      <w:pPr>
        <w:widowControl w:val="0"/>
        <w:spacing w:after="120" w:line="240" w:lineRule="auto"/>
        <w:ind w:left="567"/>
        <w:jc w:val="both"/>
        <w:rPr>
          <w:rFonts w:ascii="Arial" w:hAnsi="Arial" w:cs="Arial"/>
          <w:sz w:val="20"/>
          <w:szCs w:val="20"/>
          <w:lang w:eastAsia="sk-SK"/>
        </w:rPr>
      </w:pPr>
      <w:r w:rsidRPr="007D7CD5">
        <w:rPr>
          <w:rFonts w:ascii="Arial" w:hAnsi="Arial" w:cs="Arial"/>
          <w:sz w:val="20"/>
          <w:szCs w:val="20"/>
          <w:lang w:eastAsia="sk-SK"/>
        </w:rPr>
        <w:t>Príloha č. 3 - Zoznam subdodávateľov a podiel subdodávok</w:t>
      </w:r>
    </w:p>
    <w:p w14:paraId="7780DCE7" w14:textId="28877944" w:rsidR="007D7CD5" w:rsidRPr="007D7CD5" w:rsidRDefault="007D7CD5" w:rsidP="00057739">
      <w:pPr>
        <w:widowControl w:val="0"/>
        <w:spacing w:after="120" w:line="240" w:lineRule="auto"/>
        <w:ind w:left="567"/>
        <w:jc w:val="both"/>
        <w:rPr>
          <w:rFonts w:ascii="Arial" w:hAnsi="Arial" w:cs="Arial"/>
          <w:sz w:val="20"/>
          <w:szCs w:val="20"/>
          <w:lang w:eastAsia="sk-SK"/>
        </w:rPr>
      </w:pPr>
      <w:r w:rsidRPr="007D7CD5">
        <w:rPr>
          <w:rFonts w:ascii="Arial" w:hAnsi="Arial" w:cs="Arial"/>
          <w:sz w:val="20"/>
          <w:szCs w:val="20"/>
          <w:lang w:eastAsia="sk-SK"/>
        </w:rPr>
        <w:t xml:space="preserve">Príloha č. 4 </w:t>
      </w:r>
      <w:r w:rsidR="00D27BFE">
        <w:rPr>
          <w:rFonts w:ascii="Arial" w:hAnsi="Arial" w:cs="Arial"/>
          <w:sz w:val="20"/>
          <w:szCs w:val="20"/>
          <w:lang w:eastAsia="sk-SK"/>
        </w:rPr>
        <w:t>-</w:t>
      </w:r>
      <w:r w:rsidRPr="007D7CD5">
        <w:rPr>
          <w:rFonts w:ascii="Arial" w:hAnsi="Arial" w:cs="Arial"/>
          <w:sz w:val="20"/>
          <w:szCs w:val="20"/>
          <w:lang w:eastAsia="sk-SK"/>
        </w:rPr>
        <w:t xml:space="preserve"> Opis predmetu zákazky</w:t>
      </w:r>
    </w:p>
    <w:p w14:paraId="25A79476" w14:textId="77777777" w:rsidR="007D7CD5" w:rsidRPr="007D7CD5" w:rsidRDefault="007D7CD5" w:rsidP="007D7CD5">
      <w:pPr>
        <w:widowControl w:val="0"/>
        <w:spacing w:after="0" w:line="240" w:lineRule="auto"/>
        <w:rPr>
          <w:rFonts w:ascii="Arial" w:hAnsi="Arial" w:cs="Arial"/>
          <w:sz w:val="20"/>
          <w:szCs w:val="20"/>
          <w:lang w:eastAsia="sk-SK"/>
        </w:rPr>
      </w:pP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7D7CD5" w:rsidRPr="007D7CD5" w14:paraId="180EF422" w14:textId="77777777" w:rsidTr="008726DF">
        <w:trPr>
          <w:trHeight w:val="281"/>
          <w:tblCellSpacing w:w="0" w:type="dxa"/>
        </w:trPr>
        <w:tc>
          <w:tcPr>
            <w:tcW w:w="4549" w:type="dxa"/>
            <w:tcMar>
              <w:top w:w="0" w:type="dxa"/>
              <w:left w:w="0" w:type="dxa"/>
              <w:bottom w:w="0" w:type="dxa"/>
              <w:right w:w="0" w:type="dxa"/>
            </w:tcMar>
          </w:tcPr>
          <w:p w14:paraId="28F7472A" w14:textId="77777777" w:rsidR="007D7CD5" w:rsidRPr="007D7CD5" w:rsidRDefault="007D7CD5" w:rsidP="008726DF">
            <w:pPr>
              <w:spacing w:after="0" w:line="240" w:lineRule="auto"/>
              <w:jc w:val="center"/>
              <w:rPr>
                <w:rFonts w:ascii="Arial" w:eastAsia="Calibri" w:hAnsi="Arial" w:cs="Arial"/>
                <w:b/>
                <w:bCs/>
                <w:sz w:val="20"/>
                <w:szCs w:val="20"/>
              </w:rPr>
            </w:pPr>
          </w:p>
        </w:tc>
        <w:tc>
          <w:tcPr>
            <w:tcW w:w="228" w:type="dxa"/>
            <w:tcMar>
              <w:top w:w="0" w:type="dxa"/>
              <w:left w:w="0" w:type="dxa"/>
              <w:bottom w:w="0" w:type="dxa"/>
              <w:right w:w="0" w:type="dxa"/>
            </w:tcMar>
          </w:tcPr>
          <w:p w14:paraId="3171D6FF" w14:textId="77777777" w:rsidR="007D7CD5" w:rsidRPr="007D7CD5" w:rsidRDefault="007D7CD5" w:rsidP="008726DF">
            <w:pPr>
              <w:widowControl w:val="0"/>
              <w:spacing w:after="0" w:line="240" w:lineRule="auto"/>
              <w:jc w:val="center"/>
              <w:rPr>
                <w:rFonts w:ascii="Arial" w:hAnsi="Arial" w:cs="Arial"/>
                <w:sz w:val="20"/>
                <w:szCs w:val="20"/>
                <w:lang w:eastAsia="sk-SK"/>
              </w:rPr>
            </w:pPr>
          </w:p>
        </w:tc>
        <w:tc>
          <w:tcPr>
            <w:tcW w:w="4468" w:type="dxa"/>
            <w:tcMar>
              <w:top w:w="0" w:type="dxa"/>
              <w:left w:w="0" w:type="dxa"/>
              <w:bottom w:w="0" w:type="dxa"/>
              <w:right w:w="0" w:type="dxa"/>
            </w:tcMar>
          </w:tcPr>
          <w:p w14:paraId="7751CC13" w14:textId="77777777" w:rsidR="007D7CD5" w:rsidRPr="007D7CD5" w:rsidRDefault="007D7CD5" w:rsidP="008726DF">
            <w:pPr>
              <w:spacing w:after="0" w:line="240" w:lineRule="auto"/>
              <w:jc w:val="center"/>
              <w:rPr>
                <w:rFonts w:ascii="Arial" w:eastAsia="Calibri" w:hAnsi="Arial" w:cs="Arial"/>
                <w:b/>
                <w:bCs/>
                <w:sz w:val="20"/>
                <w:szCs w:val="20"/>
              </w:rPr>
            </w:pPr>
          </w:p>
        </w:tc>
      </w:tr>
      <w:tr w:rsidR="007D7CD5" w:rsidRPr="007D7CD5" w14:paraId="3275F75A" w14:textId="77777777" w:rsidTr="008726DF">
        <w:trPr>
          <w:trHeight w:val="264"/>
          <w:tblCellSpacing w:w="0" w:type="dxa"/>
        </w:trPr>
        <w:tc>
          <w:tcPr>
            <w:tcW w:w="4549" w:type="dxa"/>
            <w:tcMar>
              <w:top w:w="0" w:type="dxa"/>
              <w:left w:w="0" w:type="dxa"/>
              <w:bottom w:w="0" w:type="dxa"/>
              <w:right w:w="0" w:type="dxa"/>
            </w:tcMar>
          </w:tcPr>
          <w:p w14:paraId="10B88051" w14:textId="77777777" w:rsidR="007D7CD5" w:rsidRPr="007D7CD5" w:rsidRDefault="007D7CD5" w:rsidP="008726DF">
            <w:pPr>
              <w:spacing w:after="0" w:line="240" w:lineRule="auto"/>
              <w:jc w:val="center"/>
              <w:rPr>
                <w:rFonts w:ascii="Arial" w:eastAsia="Calibri" w:hAnsi="Arial" w:cs="Arial"/>
                <w:bCs/>
                <w:sz w:val="20"/>
                <w:szCs w:val="20"/>
              </w:rPr>
            </w:pPr>
            <w:r w:rsidRPr="007D7CD5">
              <w:rPr>
                <w:rFonts w:ascii="Arial" w:eastAsia="Calibri" w:hAnsi="Arial" w:cs="Arial"/>
                <w:bCs/>
                <w:sz w:val="20"/>
                <w:szCs w:val="20"/>
              </w:rPr>
              <w:t xml:space="preserve">V </w:t>
            </w:r>
            <w:r w:rsidRPr="007D7CD5">
              <w:rPr>
                <w:rFonts w:ascii="Arial" w:eastAsia="Calibri" w:hAnsi="Arial" w:cs="Arial"/>
                <w:sz w:val="20"/>
                <w:szCs w:val="20"/>
                <w:highlight w:val="yellow"/>
                <w:lang w:eastAsia="x-none"/>
              </w:rPr>
              <w:t>[doplniť]</w:t>
            </w:r>
            <w:r w:rsidRPr="007D7CD5">
              <w:rPr>
                <w:rFonts w:ascii="Arial" w:eastAsia="Calibri" w:hAnsi="Arial" w:cs="Arial"/>
                <w:sz w:val="20"/>
                <w:szCs w:val="20"/>
                <w:lang w:eastAsia="x-none"/>
              </w:rPr>
              <w:t xml:space="preserve"> dňa </w:t>
            </w:r>
            <w:r w:rsidRPr="007D7CD5">
              <w:rPr>
                <w:rFonts w:ascii="Arial" w:eastAsia="Calibri" w:hAnsi="Arial" w:cs="Arial"/>
                <w:sz w:val="20"/>
                <w:szCs w:val="20"/>
                <w:highlight w:val="yellow"/>
                <w:lang w:eastAsia="x-none"/>
              </w:rPr>
              <w:t>[doplniť]</w:t>
            </w:r>
          </w:p>
        </w:tc>
        <w:tc>
          <w:tcPr>
            <w:tcW w:w="228" w:type="dxa"/>
            <w:tcMar>
              <w:top w:w="0" w:type="dxa"/>
              <w:left w:w="0" w:type="dxa"/>
              <w:bottom w:w="0" w:type="dxa"/>
              <w:right w:w="0" w:type="dxa"/>
            </w:tcMar>
          </w:tcPr>
          <w:p w14:paraId="111F4D3D" w14:textId="77777777" w:rsidR="007D7CD5" w:rsidRPr="007D7CD5" w:rsidRDefault="007D7CD5" w:rsidP="008726DF">
            <w:pPr>
              <w:widowControl w:val="0"/>
              <w:spacing w:after="0" w:line="240" w:lineRule="auto"/>
              <w:jc w:val="center"/>
              <w:rPr>
                <w:rFonts w:ascii="Arial" w:hAnsi="Arial" w:cs="Arial"/>
                <w:sz w:val="20"/>
                <w:szCs w:val="20"/>
                <w:lang w:eastAsia="sk-SK"/>
              </w:rPr>
            </w:pPr>
          </w:p>
        </w:tc>
        <w:tc>
          <w:tcPr>
            <w:tcW w:w="4468" w:type="dxa"/>
            <w:tcMar>
              <w:top w:w="0" w:type="dxa"/>
              <w:left w:w="0" w:type="dxa"/>
              <w:bottom w:w="0" w:type="dxa"/>
              <w:right w:w="0" w:type="dxa"/>
            </w:tcMar>
          </w:tcPr>
          <w:p w14:paraId="78E2DE45" w14:textId="77777777" w:rsidR="007D7CD5" w:rsidRPr="007D7CD5" w:rsidRDefault="007D7CD5" w:rsidP="008726DF">
            <w:pPr>
              <w:spacing w:after="0" w:line="240" w:lineRule="auto"/>
              <w:jc w:val="center"/>
              <w:rPr>
                <w:rFonts w:ascii="Arial" w:eastAsia="Calibri" w:hAnsi="Arial" w:cs="Arial"/>
                <w:b/>
                <w:bCs/>
                <w:sz w:val="20"/>
                <w:szCs w:val="20"/>
              </w:rPr>
            </w:pPr>
            <w:r w:rsidRPr="007D7CD5">
              <w:rPr>
                <w:rFonts w:ascii="Arial" w:eastAsia="Calibri" w:hAnsi="Arial" w:cs="Arial"/>
                <w:bCs/>
                <w:sz w:val="20"/>
                <w:szCs w:val="20"/>
              </w:rPr>
              <w:t xml:space="preserve">V </w:t>
            </w:r>
            <w:r w:rsidRPr="007D7CD5">
              <w:rPr>
                <w:rFonts w:ascii="Arial" w:eastAsia="Calibri" w:hAnsi="Arial" w:cs="Arial"/>
                <w:sz w:val="20"/>
                <w:szCs w:val="20"/>
                <w:highlight w:val="yellow"/>
                <w:lang w:eastAsia="x-none"/>
              </w:rPr>
              <w:t>[doplniť]</w:t>
            </w:r>
            <w:r w:rsidRPr="007D7CD5">
              <w:rPr>
                <w:rFonts w:ascii="Arial" w:eastAsia="Calibri" w:hAnsi="Arial" w:cs="Arial"/>
                <w:sz w:val="20"/>
                <w:szCs w:val="20"/>
                <w:lang w:eastAsia="x-none"/>
              </w:rPr>
              <w:t xml:space="preserve"> dňa </w:t>
            </w:r>
            <w:r w:rsidRPr="007D7CD5">
              <w:rPr>
                <w:rFonts w:ascii="Arial" w:eastAsia="Calibri" w:hAnsi="Arial" w:cs="Arial"/>
                <w:sz w:val="20"/>
                <w:szCs w:val="20"/>
                <w:highlight w:val="yellow"/>
                <w:lang w:eastAsia="x-none"/>
              </w:rPr>
              <w:t>[doplniť]</w:t>
            </w:r>
          </w:p>
        </w:tc>
      </w:tr>
      <w:tr w:rsidR="007D7CD5" w:rsidRPr="007D7CD5" w14:paraId="031220A0" w14:textId="77777777" w:rsidTr="008726DF">
        <w:trPr>
          <w:trHeight w:val="281"/>
          <w:tblCellSpacing w:w="0" w:type="dxa"/>
        </w:trPr>
        <w:tc>
          <w:tcPr>
            <w:tcW w:w="4549" w:type="dxa"/>
            <w:tcMar>
              <w:top w:w="0" w:type="dxa"/>
              <w:left w:w="0" w:type="dxa"/>
              <w:bottom w:w="0" w:type="dxa"/>
              <w:right w:w="0" w:type="dxa"/>
            </w:tcMar>
          </w:tcPr>
          <w:p w14:paraId="729EFBF4" w14:textId="77777777" w:rsidR="007D7CD5" w:rsidRPr="007D7CD5" w:rsidRDefault="007D7CD5" w:rsidP="008726DF">
            <w:pPr>
              <w:spacing w:after="0" w:line="240" w:lineRule="auto"/>
              <w:jc w:val="center"/>
              <w:rPr>
                <w:rFonts w:ascii="Arial" w:eastAsia="Calibri" w:hAnsi="Arial" w:cs="Arial"/>
                <w:b/>
                <w:bCs/>
                <w:sz w:val="20"/>
                <w:szCs w:val="20"/>
              </w:rPr>
            </w:pPr>
          </w:p>
        </w:tc>
        <w:tc>
          <w:tcPr>
            <w:tcW w:w="228" w:type="dxa"/>
            <w:tcMar>
              <w:top w:w="0" w:type="dxa"/>
              <w:left w:w="0" w:type="dxa"/>
              <w:bottom w:w="0" w:type="dxa"/>
              <w:right w:w="0" w:type="dxa"/>
            </w:tcMar>
          </w:tcPr>
          <w:p w14:paraId="5834ABB0" w14:textId="77777777" w:rsidR="007D7CD5" w:rsidRPr="007D7CD5" w:rsidRDefault="007D7CD5" w:rsidP="008726DF">
            <w:pPr>
              <w:widowControl w:val="0"/>
              <w:spacing w:after="0" w:line="240" w:lineRule="auto"/>
              <w:jc w:val="center"/>
              <w:rPr>
                <w:rFonts w:ascii="Arial" w:hAnsi="Arial" w:cs="Arial"/>
                <w:sz w:val="20"/>
                <w:szCs w:val="20"/>
                <w:lang w:eastAsia="sk-SK"/>
              </w:rPr>
            </w:pPr>
          </w:p>
        </w:tc>
        <w:tc>
          <w:tcPr>
            <w:tcW w:w="4468" w:type="dxa"/>
            <w:tcMar>
              <w:top w:w="0" w:type="dxa"/>
              <w:left w:w="0" w:type="dxa"/>
              <w:bottom w:w="0" w:type="dxa"/>
              <w:right w:w="0" w:type="dxa"/>
            </w:tcMar>
          </w:tcPr>
          <w:p w14:paraId="77AB5613" w14:textId="77777777" w:rsidR="007D7CD5" w:rsidRPr="007D7CD5" w:rsidRDefault="007D7CD5" w:rsidP="008726DF">
            <w:pPr>
              <w:spacing w:after="0" w:line="240" w:lineRule="auto"/>
              <w:jc w:val="center"/>
              <w:rPr>
                <w:rFonts w:ascii="Arial" w:eastAsia="Calibri" w:hAnsi="Arial" w:cs="Arial"/>
                <w:b/>
                <w:bCs/>
                <w:sz w:val="20"/>
                <w:szCs w:val="20"/>
              </w:rPr>
            </w:pPr>
          </w:p>
        </w:tc>
      </w:tr>
      <w:tr w:rsidR="007D7CD5" w:rsidRPr="007D7CD5" w14:paraId="361AF94F" w14:textId="77777777" w:rsidTr="008726DF">
        <w:trPr>
          <w:trHeight w:val="264"/>
          <w:tblCellSpacing w:w="0" w:type="dxa"/>
        </w:trPr>
        <w:tc>
          <w:tcPr>
            <w:tcW w:w="4549" w:type="dxa"/>
            <w:tcMar>
              <w:top w:w="0" w:type="dxa"/>
              <w:left w:w="0" w:type="dxa"/>
              <w:bottom w:w="0" w:type="dxa"/>
              <w:right w:w="0" w:type="dxa"/>
            </w:tcMar>
          </w:tcPr>
          <w:p w14:paraId="697A4834" w14:textId="77777777" w:rsidR="007D7CD5" w:rsidRPr="007D7CD5" w:rsidRDefault="007D7CD5" w:rsidP="008726DF">
            <w:pPr>
              <w:spacing w:after="0" w:line="240" w:lineRule="auto"/>
              <w:jc w:val="center"/>
              <w:rPr>
                <w:rFonts w:ascii="Arial" w:eastAsia="Calibri" w:hAnsi="Arial" w:cs="Arial"/>
                <w:b/>
                <w:bCs/>
                <w:sz w:val="20"/>
                <w:szCs w:val="20"/>
              </w:rPr>
            </w:pPr>
          </w:p>
        </w:tc>
        <w:tc>
          <w:tcPr>
            <w:tcW w:w="228" w:type="dxa"/>
            <w:tcMar>
              <w:top w:w="0" w:type="dxa"/>
              <w:left w:w="0" w:type="dxa"/>
              <w:bottom w:w="0" w:type="dxa"/>
              <w:right w:w="0" w:type="dxa"/>
            </w:tcMar>
          </w:tcPr>
          <w:p w14:paraId="1330E7EF" w14:textId="77777777" w:rsidR="007D7CD5" w:rsidRPr="007D7CD5" w:rsidRDefault="007D7CD5" w:rsidP="008726DF">
            <w:pPr>
              <w:widowControl w:val="0"/>
              <w:spacing w:after="0" w:line="240" w:lineRule="auto"/>
              <w:jc w:val="center"/>
              <w:rPr>
                <w:rFonts w:ascii="Arial" w:hAnsi="Arial" w:cs="Arial"/>
                <w:sz w:val="20"/>
                <w:szCs w:val="20"/>
                <w:lang w:eastAsia="sk-SK"/>
              </w:rPr>
            </w:pPr>
          </w:p>
        </w:tc>
        <w:tc>
          <w:tcPr>
            <w:tcW w:w="4468" w:type="dxa"/>
            <w:tcMar>
              <w:top w:w="0" w:type="dxa"/>
              <w:left w:w="0" w:type="dxa"/>
              <w:bottom w:w="0" w:type="dxa"/>
              <w:right w:w="0" w:type="dxa"/>
            </w:tcMar>
          </w:tcPr>
          <w:p w14:paraId="563E7BA9" w14:textId="77777777" w:rsidR="007D7CD5" w:rsidRPr="007D7CD5" w:rsidRDefault="007D7CD5" w:rsidP="008726DF">
            <w:pPr>
              <w:spacing w:after="0" w:line="240" w:lineRule="auto"/>
              <w:jc w:val="center"/>
              <w:rPr>
                <w:rFonts w:ascii="Arial" w:eastAsia="Calibri" w:hAnsi="Arial" w:cs="Arial"/>
                <w:b/>
                <w:bCs/>
                <w:sz w:val="20"/>
                <w:szCs w:val="20"/>
              </w:rPr>
            </w:pPr>
          </w:p>
        </w:tc>
      </w:tr>
      <w:tr w:rsidR="007D7CD5" w:rsidRPr="007D7CD5" w14:paraId="0E028630" w14:textId="77777777" w:rsidTr="008726DF">
        <w:trPr>
          <w:trHeight w:val="810"/>
          <w:tblCellSpacing w:w="0" w:type="dxa"/>
        </w:trPr>
        <w:tc>
          <w:tcPr>
            <w:tcW w:w="4549" w:type="dxa"/>
            <w:tcMar>
              <w:top w:w="0" w:type="dxa"/>
              <w:left w:w="0" w:type="dxa"/>
              <w:bottom w:w="0" w:type="dxa"/>
              <w:right w:w="0" w:type="dxa"/>
            </w:tcMar>
            <w:hideMark/>
          </w:tcPr>
          <w:p w14:paraId="43DB094A" w14:textId="77777777" w:rsidR="007D7CD5" w:rsidRPr="007D7CD5" w:rsidRDefault="007D7CD5" w:rsidP="008726DF">
            <w:pPr>
              <w:spacing w:after="0" w:line="240" w:lineRule="auto"/>
              <w:jc w:val="center"/>
              <w:rPr>
                <w:rFonts w:ascii="Arial" w:eastAsia="Calibri" w:hAnsi="Arial" w:cs="Arial"/>
                <w:sz w:val="20"/>
                <w:szCs w:val="20"/>
              </w:rPr>
            </w:pPr>
            <w:r w:rsidRPr="007D7CD5">
              <w:rPr>
                <w:rFonts w:ascii="Arial" w:eastAsia="Calibri" w:hAnsi="Arial" w:cs="Arial"/>
                <w:b/>
                <w:bCs/>
                <w:sz w:val="20"/>
                <w:szCs w:val="20"/>
              </w:rPr>
              <w:t>Poradca</w:t>
            </w:r>
          </w:p>
        </w:tc>
        <w:tc>
          <w:tcPr>
            <w:tcW w:w="228" w:type="dxa"/>
            <w:tcMar>
              <w:top w:w="0" w:type="dxa"/>
              <w:left w:w="0" w:type="dxa"/>
              <w:bottom w:w="0" w:type="dxa"/>
              <w:right w:w="0" w:type="dxa"/>
            </w:tcMar>
            <w:hideMark/>
          </w:tcPr>
          <w:p w14:paraId="4500418F" w14:textId="77777777" w:rsidR="007D7CD5" w:rsidRPr="007D7CD5" w:rsidRDefault="007D7CD5" w:rsidP="008726DF">
            <w:pPr>
              <w:widowControl w:val="0"/>
              <w:spacing w:after="0" w:line="240" w:lineRule="auto"/>
              <w:jc w:val="center"/>
              <w:rPr>
                <w:rFonts w:ascii="Arial" w:hAnsi="Arial" w:cs="Arial"/>
                <w:sz w:val="20"/>
                <w:szCs w:val="20"/>
                <w:lang w:eastAsia="sk-SK"/>
              </w:rPr>
            </w:pPr>
          </w:p>
        </w:tc>
        <w:tc>
          <w:tcPr>
            <w:tcW w:w="4468" w:type="dxa"/>
            <w:tcMar>
              <w:top w:w="0" w:type="dxa"/>
              <w:left w:w="0" w:type="dxa"/>
              <w:bottom w:w="0" w:type="dxa"/>
              <w:right w:w="0" w:type="dxa"/>
            </w:tcMar>
            <w:hideMark/>
          </w:tcPr>
          <w:p w14:paraId="35DFF772" w14:textId="77777777" w:rsidR="007D7CD5" w:rsidRPr="007D7CD5" w:rsidRDefault="007D7CD5" w:rsidP="008726DF">
            <w:pPr>
              <w:spacing w:after="0" w:line="240" w:lineRule="auto"/>
              <w:jc w:val="center"/>
              <w:rPr>
                <w:rFonts w:ascii="Arial" w:eastAsia="Calibri" w:hAnsi="Arial" w:cs="Arial"/>
                <w:b/>
                <w:bCs/>
                <w:sz w:val="20"/>
                <w:szCs w:val="20"/>
              </w:rPr>
            </w:pPr>
            <w:r w:rsidRPr="007D7CD5">
              <w:rPr>
                <w:rFonts w:ascii="Arial" w:eastAsia="Calibri" w:hAnsi="Arial" w:cs="Arial"/>
                <w:b/>
                <w:bCs/>
                <w:sz w:val="20"/>
                <w:szCs w:val="20"/>
              </w:rPr>
              <w:t>Klient</w:t>
            </w:r>
          </w:p>
          <w:p w14:paraId="6C24AADA" w14:textId="77777777" w:rsidR="007D7CD5" w:rsidRPr="007D7CD5" w:rsidRDefault="007D7CD5" w:rsidP="008726DF">
            <w:pPr>
              <w:spacing w:after="0" w:line="240" w:lineRule="auto"/>
              <w:jc w:val="center"/>
              <w:rPr>
                <w:rFonts w:ascii="Arial" w:eastAsia="Calibri" w:hAnsi="Arial" w:cs="Arial"/>
                <w:b/>
                <w:bCs/>
                <w:sz w:val="20"/>
                <w:szCs w:val="20"/>
              </w:rPr>
            </w:pPr>
          </w:p>
          <w:p w14:paraId="55BB5040" w14:textId="77777777" w:rsidR="007D7CD5" w:rsidRPr="007D7CD5" w:rsidRDefault="007D7CD5" w:rsidP="008726DF">
            <w:pPr>
              <w:spacing w:after="0" w:line="240" w:lineRule="auto"/>
              <w:jc w:val="center"/>
              <w:rPr>
                <w:rFonts w:ascii="Arial" w:eastAsia="Calibri" w:hAnsi="Arial" w:cs="Arial"/>
                <w:sz w:val="20"/>
                <w:szCs w:val="20"/>
              </w:rPr>
            </w:pPr>
          </w:p>
        </w:tc>
      </w:tr>
      <w:tr w:rsidR="007D7CD5" w:rsidRPr="007D7CD5" w14:paraId="3EAE19A6" w14:textId="77777777" w:rsidTr="008726DF">
        <w:trPr>
          <w:trHeight w:val="1092"/>
          <w:tblCellSpacing w:w="0" w:type="dxa"/>
        </w:trPr>
        <w:tc>
          <w:tcPr>
            <w:tcW w:w="4549" w:type="dxa"/>
            <w:tcMar>
              <w:top w:w="0" w:type="dxa"/>
              <w:left w:w="0" w:type="dxa"/>
              <w:bottom w:w="0" w:type="dxa"/>
              <w:right w:w="0" w:type="dxa"/>
            </w:tcMar>
            <w:hideMark/>
          </w:tcPr>
          <w:p w14:paraId="11E2983C" w14:textId="77777777" w:rsidR="007D7CD5" w:rsidRPr="007D7CD5" w:rsidRDefault="007D7CD5" w:rsidP="008726DF">
            <w:pPr>
              <w:spacing w:after="0" w:line="240" w:lineRule="auto"/>
              <w:jc w:val="center"/>
              <w:rPr>
                <w:rFonts w:ascii="Arial" w:eastAsia="Calibri" w:hAnsi="Arial" w:cs="Arial"/>
                <w:b/>
                <w:bCs/>
                <w:sz w:val="20"/>
                <w:szCs w:val="20"/>
              </w:rPr>
            </w:pPr>
            <w:r w:rsidRPr="007D7CD5">
              <w:rPr>
                <w:rFonts w:ascii="Arial" w:eastAsia="Calibri" w:hAnsi="Arial" w:cs="Arial"/>
                <w:sz w:val="20"/>
                <w:szCs w:val="20"/>
                <w:highlight w:val="yellow"/>
                <w:lang w:eastAsia="x-none"/>
              </w:rPr>
              <w:t>[doplniť]</w:t>
            </w:r>
          </w:p>
          <w:p w14:paraId="3CF7037F" w14:textId="77777777" w:rsidR="007D7CD5" w:rsidRPr="007D7CD5" w:rsidRDefault="007D7CD5" w:rsidP="008726DF">
            <w:pPr>
              <w:widowControl w:val="0"/>
              <w:spacing w:after="0" w:line="240" w:lineRule="auto"/>
              <w:jc w:val="center"/>
              <w:rPr>
                <w:rFonts w:ascii="Arial" w:hAnsi="Arial" w:cs="Arial"/>
                <w:sz w:val="20"/>
                <w:szCs w:val="20"/>
                <w:lang w:eastAsia="x-none"/>
              </w:rPr>
            </w:pPr>
            <w:r w:rsidRPr="007D7CD5">
              <w:rPr>
                <w:rFonts w:ascii="Arial" w:hAnsi="Arial" w:cs="Arial"/>
                <w:sz w:val="20"/>
                <w:szCs w:val="20"/>
                <w:highlight w:val="yellow"/>
                <w:lang w:eastAsia="x-none"/>
              </w:rPr>
              <w:t>[doplniť]</w:t>
            </w:r>
          </w:p>
          <w:p w14:paraId="6B4E06D6" w14:textId="77777777" w:rsidR="007D7CD5" w:rsidRPr="007D7CD5" w:rsidRDefault="007D7CD5" w:rsidP="008726DF">
            <w:pPr>
              <w:widowControl w:val="0"/>
              <w:spacing w:after="0" w:line="240" w:lineRule="auto"/>
              <w:jc w:val="center"/>
              <w:rPr>
                <w:rFonts w:ascii="Arial" w:hAnsi="Arial" w:cs="Arial"/>
                <w:sz w:val="20"/>
                <w:szCs w:val="20"/>
                <w:lang w:eastAsia="sk-SK"/>
              </w:rPr>
            </w:pPr>
            <w:r w:rsidRPr="007D7CD5">
              <w:rPr>
                <w:rFonts w:ascii="Arial" w:hAnsi="Arial" w:cs="Arial"/>
                <w:sz w:val="20"/>
                <w:szCs w:val="20"/>
                <w:highlight w:val="yellow"/>
                <w:lang w:eastAsia="x-none"/>
              </w:rPr>
              <w:t>[doplniť]</w:t>
            </w:r>
          </w:p>
        </w:tc>
        <w:tc>
          <w:tcPr>
            <w:tcW w:w="228" w:type="dxa"/>
            <w:tcMar>
              <w:top w:w="0" w:type="dxa"/>
              <w:left w:w="0" w:type="dxa"/>
              <w:bottom w:w="0" w:type="dxa"/>
              <w:right w:w="0" w:type="dxa"/>
            </w:tcMar>
            <w:hideMark/>
          </w:tcPr>
          <w:p w14:paraId="2B692892" w14:textId="77777777" w:rsidR="007D7CD5" w:rsidRPr="007D7CD5" w:rsidRDefault="007D7CD5" w:rsidP="008726DF">
            <w:pPr>
              <w:widowControl w:val="0"/>
              <w:spacing w:after="0" w:line="240" w:lineRule="auto"/>
              <w:jc w:val="center"/>
              <w:rPr>
                <w:rFonts w:ascii="Arial" w:hAnsi="Arial" w:cs="Arial"/>
                <w:sz w:val="20"/>
                <w:szCs w:val="20"/>
                <w:lang w:eastAsia="sk-SK"/>
              </w:rPr>
            </w:pPr>
          </w:p>
        </w:tc>
        <w:tc>
          <w:tcPr>
            <w:tcW w:w="4468" w:type="dxa"/>
            <w:tcMar>
              <w:top w:w="0" w:type="dxa"/>
              <w:left w:w="0" w:type="dxa"/>
              <w:bottom w:w="0" w:type="dxa"/>
              <w:right w:w="0" w:type="dxa"/>
            </w:tcMar>
            <w:hideMark/>
          </w:tcPr>
          <w:p w14:paraId="7C462102" w14:textId="77777777" w:rsidR="007D7CD5" w:rsidRPr="003F17A5" w:rsidRDefault="007D7CD5" w:rsidP="008726DF">
            <w:pPr>
              <w:overflowPunct w:val="0"/>
              <w:autoSpaceDE w:val="0"/>
              <w:autoSpaceDN w:val="0"/>
              <w:adjustRightInd w:val="0"/>
              <w:spacing w:after="0" w:line="240" w:lineRule="auto"/>
              <w:contextualSpacing/>
              <w:jc w:val="center"/>
              <w:rPr>
                <w:rFonts w:ascii="Arial" w:eastAsia="Calibri" w:hAnsi="Arial" w:cs="Arial"/>
                <w:b/>
                <w:sz w:val="20"/>
                <w:szCs w:val="20"/>
                <w:lang w:eastAsia="sk-SK"/>
              </w:rPr>
            </w:pPr>
            <w:r w:rsidRPr="003F17A5">
              <w:rPr>
                <w:rFonts w:ascii="Arial" w:eastAsia="Calibri" w:hAnsi="Arial" w:cs="Arial"/>
                <w:b/>
                <w:sz w:val="20"/>
                <w:szCs w:val="20"/>
                <w:lang w:eastAsia="sk-SK"/>
              </w:rPr>
              <w:t xml:space="preserve">Národná diaľničná spoločnosť, </w:t>
            </w:r>
            <w:proofErr w:type="spellStart"/>
            <w:r w:rsidRPr="003F17A5">
              <w:rPr>
                <w:rFonts w:ascii="Arial" w:eastAsia="Calibri" w:hAnsi="Arial" w:cs="Arial"/>
                <w:b/>
                <w:sz w:val="20"/>
                <w:szCs w:val="20"/>
                <w:lang w:eastAsia="sk-SK"/>
              </w:rPr>
              <w:t>a.s</w:t>
            </w:r>
            <w:proofErr w:type="spellEnd"/>
            <w:r w:rsidRPr="003F17A5">
              <w:rPr>
                <w:rFonts w:ascii="Arial" w:eastAsia="Calibri" w:hAnsi="Arial" w:cs="Arial"/>
                <w:b/>
                <w:sz w:val="20"/>
                <w:szCs w:val="20"/>
                <w:lang w:eastAsia="sk-SK"/>
              </w:rPr>
              <w:t>.</w:t>
            </w:r>
          </w:p>
          <w:p w14:paraId="296D3DDE" w14:textId="77777777" w:rsidR="007D7CD5" w:rsidRPr="003F17A5" w:rsidRDefault="007D7CD5" w:rsidP="008726DF">
            <w:pPr>
              <w:widowControl w:val="0"/>
              <w:spacing w:after="0" w:line="240" w:lineRule="auto"/>
              <w:jc w:val="center"/>
              <w:rPr>
                <w:rFonts w:ascii="Arial" w:hAnsi="Arial" w:cs="Arial"/>
                <w:sz w:val="20"/>
                <w:szCs w:val="20"/>
                <w:lang w:eastAsia="sk-SK"/>
              </w:rPr>
            </w:pPr>
            <w:r w:rsidRPr="003F17A5">
              <w:rPr>
                <w:rFonts w:ascii="Arial" w:hAnsi="Arial" w:cs="Arial"/>
                <w:sz w:val="20"/>
                <w:szCs w:val="20"/>
                <w:lang w:eastAsia="sk-SK"/>
              </w:rPr>
              <w:t>Ing. Vladimír Jacko PhD., MBA</w:t>
            </w:r>
          </w:p>
          <w:p w14:paraId="5EEB361A" w14:textId="77777777" w:rsidR="007D7CD5" w:rsidRPr="003F17A5" w:rsidRDefault="007D7CD5" w:rsidP="008726DF">
            <w:pPr>
              <w:widowControl w:val="0"/>
              <w:spacing w:after="0" w:line="240" w:lineRule="auto"/>
              <w:jc w:val="center"/>
              <w:rPr>
                <w:rFonts w:ascii="Arial" w:hAnsi="Arial" w:cs="Arial"/>
                <w:sz w:val="20"/>
                <w:szCs w:val="20"/>
                <w:lang w:eastAsia="sk-SK"/>
              </w:rPr>
            </w:pPr>
            <w:r w:rsidRPr="003F17A5">
              <w:rPr>
                <w:rFonts w:ascii="Arial" w:hAnsi="Arial" w:cs="Arial"/>
                <w:sz w:val="20"/>
                <w:szCs w:val="20"/>
                <w:lang w:eastAsia="sk-SK"/>
              </w:rPr>
              <w:t>predseda predstavenstva a generálny riaditeľ</w:t>
            </w:r>
          </w:p>
          <w:p w14:paraId="00877617" w14:textId="77777777" w:rsidR="007D7CD5" w:rsidRPr="003F17A5" w:rsidRDefault="007D7CD5" w:rsidP="008726DF">
            <w:pPr>
              <w:widowControl w:val="0"/>
              <w:spacing w:after="0" w:line="240" w:lineRule="auto"/>
              <w:jc w:val="both"/>
              <w:rPr>
                <w:rFonts w:ascii="Arial" w:hAnsi="Arial" w:cs="Arial"/>
                <w:sz w:val="20"/>
                <w:szCs w:val="20"/>
                <w:lang w:eastAsia="sk-SK"/>
              </w:rPr>
            </w:pPr>
          </w:p>
          <w:p w14:paraId="67CA0062" w14:textId="77777777" w:rsidR="007D7CD5" w:rsidRPr="003F17A5" w:rsidRDefault="007D7CD5" w:rsidP="008726DF">
            <w:pPr>
              <w:widowControl w:val="0"/>
              <w:spacing w:after="0" w:line="240" w:lineRule="auto"/>
              <w:jc w:val="both"/>
              <w:rPr>
                <w:rFonts w:ascii="Arial" w:hAnsi="Arial" w:cs="Arial"/>
                <w:sz w:val="20"/>
                <w:szCs w:val="20"/>
                <w:lang w:eastAsia="sk-SK"/>
              </w:rPr>
            </w:pPr>
          </w:p>
          <w:p w14:paraId="4B7D9A00" w14:textId="77777777" w:rsidR="007D7CD5" w:rsidRPr="003F17A5" w:rsidRDefault="007D7CD5" w:rsidP="008726DF">
            <w:pPr>
              <w:widowControl w:val="0"/>
              <w:spacing w:after="0" w:line="240" w:lineRule="auto"/>
              <w:jc w:val="both"/>
              <w:rPr>
                <w:rFonts w:ascii="Arial" w:hAnsi="Arial" w:cs="Arial"/>
                <w:sz w:val="20"/>
                <w:szCs w:val="20"/>
                <w:lang w:eastAsia="sk-SK"/>
              </w:rPr>
            </w:pPr>
          </w:p>
          <w:p w14:paraId="2C89D49B" w14:textId="77777777" w:rsidR="007D7CD5" w:rsidRPr="003F17A5" w:rsidRDefault="007D7CD5" w:rsidP="008726DF">
            <w:pPr>
              <w:widowControl w:val="0"/>
              <w:spacing w:after="0" w:line="240" w:lineRule="auto"/>
              <w:jc w:val="both"/>
              <w:rPr>
                <w:rFonts w:ascii="Arial" w:hAnsi="Arial" w:cs="Arial"/>
                <w:sz w:val="20"/>
                <w:szCs w:val="20"/>
                <w:lang w:eastAsia="sk-SK"/>
              </w:rPr>
            </w:pPr>
          </w:p>
        </w:tc>
      </w:tr>
      <w:tr w:rsidR="007D7CD5" w:rsidRPr="007D7CD5" w14:paraId="047E231B" w14:textId="77777777" w:rsidTr="008726DF">
        <w:trPr>
          <w:gridBefore w:val="2"/>
          <w:wBefore w:w="4779" w:type="dxa"/>
          <w:trHeight w:val="528"/>
          <w:tblCellSpacing w:w="0" w:type="dxa"/>
        </w:trPr>
        <w:tc>
          <w:tcPr>
            <w:tcW w:w="4468" w:type="dxa"/>
            <w:tcMar>
              <w:top w:w="0" w:type="dxa"/>
              <w:left w:w="0" w:type="dxa"/>
              <w:bottom w:w="0" w:type="dxa"/>
              <w:right w:w="0" w:type="dxa"/>
            </w:tcMar>
            <w:hideMark/>
          </w:tcPr>
          <w:p w14:paraId="381AB8E4" w14:textId="77777777" w:rsidR="007D7CD5" w:rsidRPr="003F17A5" w:rsidRDefault="007D7CD5" w:rsidP="008726DF">
            <w:pPr>
              <w:overflowPunct w:val="0"/>
              <w:autoSpaceDE w:val="0"/>
              <w:autoSpaceDN w:val="0"/>
              <w:adjustRightInd w:val="0"/>
              <w:spacing w:after="0" w:line="240" w:lineRule="auto"/>
              <w:contextualSpacing/>
              <w:jc w:val="center"/>
              <w:rPr>
                <w:rFonts w:ascii="Arial" w:eastAsia="Calibri" w:hAnsi="Arial" w:cs="Arial"/>
                <w:b/>
                <w:sz w:val="20"/>
                <w:szCs w:val="20"/>
                <w:lang w:eastAsia="sk-SK"/>
              </w:rPr>
            </w:pPr>
            <w:r w:rsidRPr="003F17A5">
              <w:rPr>
                <w:rFonts w:ascii="Arial" w:eastAsia="Calibri" w:hAnsi="Arial" w:cs="Arial"/>
                <w:b/>
                <w:sz w:val="20"/>
                <w:szCs w:val="20"/>
                <w:lang w:eastAsia="sk-SK"/>
              </w:rPr>
              <w:t xml:space="preserve">Národná diaľničná spoločnosť, </w:t>
            </w:r>
            <w:proofErr w:type="spellStart"/>
            <w:r w:rsidRPr="003F17A5">
              <w:rPr>
                <w:rFonts w:ascii="Arial" w:eastAsia="Calibri" w:hAnsi="Arial" w:cs="Arial"/>
                <w:b/>
                <w:sz w:val="20"/>
                <w:szCs w:val="20"/>
                <w:lang w:eastAsia="sk-SK"/>
              </w:rPr>
              <w:t>a.s</w:t>
            </w:r>
            <w:proofErr w:type="spellEnd"/>
            <w:r w:rsidRPr="003F17A5">
              <w:rPr>
                <w:rFonts w:ascii="Arial" w:eastAsia="Calibri" w:hAnsi="Arial" w:cs="Arial"/>
                <w:b/>
                <w:sz w:val="20"/>
                <w:szCs w:val="20"/>
                <w:lang w:eastAsia="sk-SK"/>
              </w:rPr>
              <w:t>.</w:t>
            </w:r>
          </w:p>
          <w:p w14:paraId="7433D685" w14:textId="77777777" w:rsidR="007D7CD5" w:rsidRPr="003F17A5" w:rsidRDefault="007D7CD5" w:rsidP="008726DF">
            <w:pPr>
              <w:spacing w:after="0" w:line="240" w:lineRule="auto"/>
              <w:jc w:val="center"/>
              <w:rPr>
                <w:rFonts w:ascii="Arial" w:hAnsi="Arial" w:cs="Arial"/>
                <w:sz w:val="20"/>
                <w:szCs w:val="20"/>
                <w:lang w:eastAsia="sk-SK"/>
              </w:rPr>
            </w:pPr>
            <w:r w:rsidRPr="003F17A5">
              <w:rPr>
                <w:rFonts w:ascii="Arial" w:hAnsi="Arial" w:cs="Arial"/>
                <w:sz w:val="20"/>
                <w:szCs w:val="20"/>
                <w:lang w:eastAsia="sk-SK"/>
              </w:rPr>
              <w:t>Ing. Tatiana Novotná</w:t>
            </w:r>
          </w:p>
          <w:p w14:paraId="03B9A867" w14:textId="77777777" w:rsidR="007D7CD5" w:rsidRPr="003F17A5" w:rsidRDefault="007D7CD5" w:rsidP="008726DF">
            <w:pPr>
              <w:spacing w:after="0" w:line="240" w:lineRule="auto"/>
              <w:jc w:val="center"/>
              <w:rPr>
                <w:rFonts w:ascii="Arial" w:eastAsia="Calibri" w:hAnsi="Arial" w:cs="Arial"/>
                <w:sz w:val="20"/>
                <w:szCs w:val="20"/>
              </w:rPr>
            </w:pPr>
            <w:r w:rsidRPr="003F17A5">
              <w:rPr>
                <w:rFonts w:ascii="Arial" w:hAnsi="Arial" w:cs="Arial"/>
                <w:sz w:val="20"/>
                <w:szCs w:val="20"/>
                <w:lang w:eastAsia="sk-SK"/>
              </w:rPr>
              <w:t>členka predstavenstva</w:t>
            </w:r>
          </w:p>
        </w:tc>
      </w:tr>
    </w:tbl>
    <w:p w14:paraId="343B271F" w14:textId="77777777" w:rsidR="00282A04" w:rsidRPr="00FD2230" w:rsidRDefault="00282A04" w:rsidP="0049016C">
      <w:pPr>
        <w:pStyle w:val="Zkladntext"/>
        <w:rPr>
          <w:rFonts w:ascii="Arial" w:hAnsi="Arial" w:cs="Arial"/>
          <w:sz w:val="20"/>
          <w:szCs w:val="20"/>
        </w:rPr>
      </w:pPr>
    </w:p>
    <w:p w14:paraId="12D34DA6" w14:textId="77777777" w:rsidR="005E407A" w:rsidRPr="00FD2230" w:rsidRDefault="005E407A" w:rsidP="005E407A">
      <w:pPr>
        <w:ind w:left="567" w:hanging="567"/>
        <w:contextualSpacing/>
        <w:jc w:val="both"/>
        <w:rPr>
          <w:rFonts w:ascii="Arial" w:hAnsi="Arial" w:cs="Arial"/>
          <w:sz w:val="20"/>
          <w:szCs w:val="20"/>
          <w:u w:val="single"/>
        </w:rPr>
      </w:pPr>
      <w:r w:rsidRPr="00FD2230">
        <w:rPr>
          <w:rFonts w:ascii="Arial" w:hAnsi="Arial" w:cs="Arial"/>
          <w:sz w:val="20"/>
          <w:szCs w:val="20"/>
          <w:u w:val="single"/>
        </w:rPr>
        <w:t>Prílohy:</w:t>
      </w:r>
    </w:p>
    <w:p w14:paraId="2A8D0B45" w14:textId="6B83751B" w:rsidR="00325C2C" w:rsidRDefault="00CF550F" w:rsidP="005E407A">
      <w:pPr>
        <w:ind w:left="567" w:hanging="567"/>
        <w:contextualSpacing/>
        <w:jc w:val="both"/>
        <w:rPr>
          <w:rFonts w:ascii="Arial" w:hAnsi="Arial" w:cs="Arial"/>
          <w:sz w:val="20"/>
          <w:szCs w:val="20"/>
        </w:rPr>
      </w:pPr>
      <w:r w:rsidRPr="00FD2230">
        <w:rPr>
          <w:rFonts w:ascii="Arial" w:hAnsi="Arial" w:cs="Arial"/>
          <w:sz w:val="20"/>
          <w:szCs w:val="20"/>
        </w:rPr>
        <w:t>Príloha č. 1 k časti B.3 -</w:t>
      </w:r>
      <w:r w:rsidR="005E407A" w:rsidRPr="00FD2230">
        <w:rPr>
          <w:rFonts w:ascii="Arial" w:hAnsi="Arial" w:cs="Arial"/>
          <w:sz w:val="20"/>
          <w:szCs w:val="20"/>
        </w:rPr>
        <w:t xml:space="preserve"> Zoznam subdodávateľov a podiel subdodávok</w:t>
      </w:r>
    </w:p>
    <w:sectPr w:rsidR="00325C2C"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5F755" w14:textId="77777777" w:rsidR="00D559C7" w:rsidRDefault="00D559C7">
      <w:r>
        <w:separator/>
      </w:r>
    </w:p>
  </w:endnote>
  <w:endnote w:type="continuationSeparator" w:id="0">
    <w:p w14:paraId="21D60751" w14:textId="77777777" w:rsidR="00D559C7" w:rsidRDefault="00D5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65EE" w14:textId="77777777" w:rsidR="00D559C7" w:rsidRDefault="00D559C7"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6D24568" w14:textId="77777777" w:rsidR="00D559C7" w:rsidRDefault="00D559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B59DF" w14:textId="77777777" w:rsidR="00D559C7" w:rsidRDefault="00D559C7">
      <w:r>
        <w:separator/>
      </w:r>
    </w:p>
  </w:footnote>
  <w:footnote w:type="continuationSeparator" w:id="0">
    <w:p w14:paraId="6F14755B" w14:textId="77777777" w:rsidR="00D559C7" w:rsidRDefault="00D559C7">
      <w:r>
        <w:continuationSeparator/>
      </w:r>
    </w:p>
  </w:footnote>
  <w:footnote w:id="1">
    <w:p w14:paraId="0704558D" w14:textId="7521374E" w:rsidR="00D559C7" w:rsidRPr="00F569DE" w:rsidRDefault="00D559C7" w:rsidP="00113D71">
      <w:pPr>
        <w:pStyle w:val="Textpoznmkypodiarou"/>
        <w:ind w:left="142" w:hanging="142"/>
        <w:rPr>
          <w:rFonts w:cs="Arial"/>
        </w:rPr>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xml:space="preserve">Zákon č. 315/2016 Z. z. o registri partnerov verejného sektora a o zmene a doplnení niektorých </w:t>
      </w:r>
      <w:r w:rsidRPr="00113D71">
        <w:rPr>
          <w:rFonts w:cs="Arial"/>
          <w:color w:val="000000"/>
          <w:shd w:val="clear" w:color="auto" w:fill="FFFFFF"/>
        </w:rPr>
        <w:t>zákonov v znení neskorších predpisov</w:t>
      </w:r>
      <w:r w:rsidRPr="00F569DE">
        <w:rPr>
          <w:rFonts w:cs="Arial"/>
          <w:color w:val="000000"/>
          <w:shd w:val="clear" w:color="auto" w:fill="FFFFFF"/>
        </w:rPr>
        <w:t>.</w:t>
      </w:r>
    </w:p>
  </w:footnote>
  <w:footnote w:id="2">
    <w:p w14:paraId="4C52A477" w14:textId="5D70CB29" w:rsidR="00D559C7" w:rsidRDefault="00D559C7" w:rsidP="00113D71">
      <w:pPr>
        <w:pStyle w:val="Textpoznmkypodiarou"/>
        <w:ind w:left="142" w:hanging="142"/>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18 zákona č. 315/2016 Z. z.</w:t>
      </w:r>
      <w:r w:rsidRPr="00113D71">
        <w:rPr>
          <w:rFonts w:ascii="Calibri" w:eastAsia="Times New Roman" w:hAnsi="Calibri" w:cs="Arial"/>
          <w:color w:val="000000"/>
          <w:sz w:val="22"/>
          <w:szCs w:val="22"/>
          <w:shd w:val="clear" w:color="auto" w:fill="FFFFFF"/>
        </w:rPr>
        <w:t xml:space="preserve"> </w:t>
      </w:r>
      <w:r w:rsidRPr="00113D71">
        <w:rPr>
          <w:rFonts w:cs="Arial"/>
          <w:color w:val="000000"/>
          <w:shd w:val="clear" w:color="auto" w:fill="FFFFFF"/>
        </w:rPr>
        <w:t xml:space="preserve">o registri partnerov verejného sektora </w:t>
      </w:r>
      <w:r>
        <w:rPr>
          <w:rFonts w:cs="Arial"/>
          <w:color w:val="000000"/>
          <w:shd w:val="clear" w:color="auto" w:fill="FFFFFF"/>
        </w:rPr>
        <w:t>a o zmene a doplnení niektorých</w:t>
      </w:r>
      <w:r w:rsidRPr="00113D71">
        <w:rPr>
          <w:rFonts w:cs="Arial"/>
          <w:color w:val="000000"/>
          <w:shd w:val="clear" w:color="auto" w:fill="FFFFFF"/>
        </w:rPr>
        <w:t xml:space="preserve"> zákonov v znení neskorších predpisov</w:t>
      </w:r>
      <w:r>
        <w:rPr>
          <w:rFonts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F9AC" w14:textId="346A879C" w:rsidR="00D559C7" w:rsidRPr="008D6F20" w:rsidRDefault="00D559C7" w:rsidP="008D6F20">
    <w:pPr>
      <w:pStyle w:val="Hlavika"/>
      <w:jc w:val="right"/>
      <w:rPr>
        <w:rFonts w:ascii="Arial" w:hAnsi="Arial" w:cs="Arial"/>
        <w:color w:val="7F7F7F" w:themeColor="text1" w:themeTint="80"/>
        <w:sz w:val="16"/>
        <w:szCs w:val="16"/>
      </w:rPr>
    </w:pPr>
    <w:r w:rsidRPr="008D6F20">
      <w:rPr>
        <w:rFonts w:ascii="Arial" w:hAnsi="Arial" w:cs="Arial"/>
        <w:color w:val="7F7F7F" w:themeColor="text1" w:themeTint="80"/>
        <w:sz w:val="16"/>
        <w:szCs w:val="16"/>
      </w:rPr>
      <w:t xml:space="preserve">Strana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PAGE</w:instrText>
    </w:r>
    <w:r w:rsidRPr="008D6F20">
      <w:rPr>
        <w:rFonts w:ascii="Arial" w:hAnsi="Arial" w:cs="Arial"/>
        <w:b/>
        <w:color w:val="7F7F7F" w:themeColor="text1" w:themeTint="80"/>
        <w:sz w:val="16"/>
        <w:szCs w:val="16"/>
      </w:rPr>
      <w:fldChar w:fldCharType="separate"/>
    </w:r>
    <w:r>
      <w:rPr>
        <w:rFonts w:ascii="Arial" w:hAnsi="Arial" w:cs="Arial"/>
        <w:b/>
        <w:noProof/>
        <w:color w:val="7F7F7F" w:themeColor="text1" w:themeTint="80"/>
        <w:sz w:val="16"/>
        <w:szCs w:val="16"/>
      </w:rPr>
      <w:t>35</w:t>
    </w:r>
    <w:r w:rsidRPr="008D6F20">
      <w:rPr>
        <w:rFonts w:ascii="Arial" w:hAnsi="Arial" w:cs="Arial"/>
        <w:b/>
        <w:color w:val="7F7F7F" w:themeColor="text1" w:themeTint="80"/>
        <w:sz w:val="16"/>
        <w:szCs w:val="16"/>
      </w:rPr>
      <w:fldChar w:fldCharType="end"/>
    </w:r>
    <w:r w:rsidRPr="008D6F20">
      <w:rPr>
        <w:rFonts w:ascii="Arial" w:hAnsi="Arial" w:cs="Arial"/>
        <w:color w:val="7F7F7F" w:themeColor="text1" w:themeTint="80"/>
        <w:sz w:val="16"/>
        <w:szCs w:val="16"/>
      </w:rPr>
      <w:t xml:space="preserve"> z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NUMPAGES</w:instrText>
    </w:r>
    <w:r w:rsidRPr="008D6F20">
      <w:rPr>
        <w:rFonts w:ascii="Arial" w:hAnsi="Arial" w:cs="Arial"/>
        <w:b/>
        <w:color w:val="7F7F7F" w:themeColor="text1" w:themeTint="80"/>
        <w:sz w:val="16"/>
        <w:szCs w:val="16"/>
      </w:rPr>
      <w:fldChar w:fldCharType="separate"/>
    </w:r>
    <w:r>
      <w:rPr>
        <w:rFonts w:ascii="Arial" w:hAnsi="Arial" w:cs="Arial"/>
        <w:b/>
        <w:noProof/>
        <w:color w:val="7F7F7F" w:themeColor="text1" w:themeTint="80"/>
        <w:sz w:val="16"/>
        <w:szCs w:val="16"/>
      </w:rPr>
      <w:t>36</w:t>
    </w:r>
    <w:r w:rsidRPr="008D6F20">
      <w:rPr>
        <w:rFonts w:ascii="Arial" w:hAnsi="Arial" w:cs="Arial"/>
        <w:b/>
        <w:color w:val="7F7F7F" w:themeColor="text1" w:themeTint="80"/>
        <w:sz w:val="16"/>
        <w:szCs w:val="16"/>
      </w:rPr>
      <w:fldChar w:fldCharType="end"/>
    </w:r>
  </w:p>
  <w:p w14:paraId="05D3F482" w14:textId="426DE1C8" w:rsidR="00D559C7" w:rsidRPr="00AF44FD" w:rsidRDefault="00D559C7" w:rsidP="00AF44FD">
    <w:pPr>
      <w:pStyle w:val="Hlavika"/>
      <w:rPr>
        <w:rFonts w:ascii="Arial" w:hAnsi="Arial" w:cs="Arial"/>
        <w:b/>
        <w:noProof/>
        <w:color w:val="7F7F7F" w:themeColor="text1" w:themeTint="80"/>
        <w:sz w:val="16"/>
        <w:szCs w:val="16"/>
      </w:rPr>
    </w:pPr>
    <w:r w:rsidRPr="00BD6A1A">
      <w:rPr>
        <w:rFonts w:ascii="Arial" w:hAnsi="Arial" w:cs="Arial"/>
        <w:b/>
        <w:bCs/>
        <w:noProof/>
        <w:color w:val="7F7F7F" w:themeColor="text1" w:themeTint="80"/>
        <w:sz w:val="16"/>
        <w:szCs w:val="16"/>
      </w:rPr>
      <w:t>Poskytovanie daňového a účtovného poradenstva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2DE6" w14:textId="77777777" w:rsidR="00D559C7" w:rsidRDefault="00D559C7">
    <w:pPr>
      <w:pStyle w:val="Hlavika"/>
      <w:jc w:val="right"/>
    </w:pPr>
  </w:p>
  <w:p w14:paraId="317DA9A5" w14:textId="77777777" w:rsidR="00D559C7" w:rsidRDefault="00D559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FFFFFFFE"/>
    <w:multiLevelType w:val="singleLevel"/>
    <w:tmpl w:val="FD88F7BE"/>
    <w:lvl w:ilvl="0">
      <w:numFmt w:val="decimal"/>
      <w:lvlText w:val="*"/>
      <w:lvlJc w:val="left"/>
    </w:lvl>
  </w:abstractNum>
  <w:abstractNum w:abstractNumId="5" w15:restartNumberingAfterBreak="0">
    <w:nsid w:val="027740FA"/>
    <w:multiLevelType w:val="hybridMultilevel"/>
    <w:tmpl w:val="F26CAA9A"/>
    <w:lvl w:ilvl="0" w:tplc="78A60BDA">
      <w:start w:val="1"/>
      <w:numFmt w:val="decimal"/>
      <w:lvlText w:val="%1."/>
      <w:lvlJc w:val="left"/>
      <w:pPr>
        <w:ind w:left="360" w:hanging="360"/>
      </w:pPr>
      <w:rPr>
        <w:rFonts w:hint="default"/>
        <w:b/>
      </w:rPr>
    </w:lvl>
    <w:lvl w:ilvl="1" w:tplc="041B0019">
      <w:start w:val="1"/>
      <w:numFmt w:val="lowerLetter"/>
      <w:lvlText w:val="%2."/>
      <w:lvlJc w:val="left"/>
      <w:pPr>
        <w:ind w:left="2100" w:hanging="360"/>
      </w:pPr>
    </w:lvl>
    <w:lvl w:ilvl="2" w:tplc="041B001B" w:tentative="1">
      <w:start w:val="1"/>
      <w:numFmt w:val="lowerRoman"/>
      <w:lvlText w:val="%3."/>
      <w:lvlJc w:val="right"/>
      <w:pPr>
        <w:ind w:left="2820" w:hanging="180"/>
      </w:pPr>
    </w:lvl>
    <w:lvl w:ilvl="3" w:tplc="041B000F" w:tentative="1">
      <w:start w:val="1"/>
      <w:numFmt w:val="decimal"/>
      <w:lvlText w:val="%4."/>
      <w:lvlJc w:val="left"/>
      <w:pPr>
        <w:ind w:left="3540" w:hanging="360"/>
      </w:pPr>
    </w:lvl>
    <w:lvl w:ilvl="4" w:tplc="041B0019" w:tentative="1">
      <w:start w:val="1"/>
      <w:numFmt w:val="lowerLetter"/>
      <w:lvlText w:val="%5."/>
      <w:lvlJc w:val="left"/>
      <w:pPr>
        <w:ind w:left="4260" w:hanging="360"/>
      </w:pPr>
    </w:lvl>
    <w:lvl w:ilvl="5" w:tplc="041B001B" w:tentative="1">
      <w:start w:val="1"/>
      <w:numFmt w:val="lowerRoman"/>
      <w:lvlText w:val="%6."/>
      <w:lvlJc w:val="right"/>
      <w:pPr>
        <w:ind w:left="4980" w:hanging="180"/>
      </w:pPr>
    </w:lvl>
    <w:lvl w:ilvl="6" w:tplc="041B000F" w:tentative="1">
      <w:start w:val="1"/>
      <w:numFmt w:val="decimal"/>
      <w:lvlText w:val="%7."/>
      <w:lvlJc w:val="left"/>
      <w:pPr>
        <w:ind w:left="5700" w:hanging="360"/>
      </w:pPr>
    </w:lvl>
    <w:lvl w:ilvl="7" w:tplc="041B0019" w:tentative="1">
      <w:start w:val="1"/>
      <w:numFmt w:val="lowerLetter"/>
      <w:lvlText w:val="%8."/>
      <w:lvlJc w:val="left"/>
      <w:pPr>
        <w:ind w:left="6420" w:hanging="360"/>
      </w:pPr>
    </w:lvl>
    <w:lvl w:ilvl="8" w:tplc="041B001B" w:tentative="1">
      <w:start w:val="1"/>
      <w:numFmt w:val="lowerRoman"/>
      <w:lvlText w:val="%9."/>
      <w:lvlJc w:val="right"/>
      <w:pPr>
        <w:ind w:left="7140" w:hanging="180"/>
      </w:pPr>
    </w:lvl>
  </w:abstractNum>
  <w:abstractNum w:abstractNumId="6" w15:restartNumberingAfterBreak="0">
    <w:nsid w:val="053B5C15"/>
    <w:multiLevelType w:val="multilevel"/>
    <w:tmpl w:val="08760F4E"/>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 w15:restartNumberingAfterBreak="0">
    <w:nsid w:val="07DA5465"/>
    <w:multiLevelType w:val="multilevel"/>
    <w:tmpl w:val="104A241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9" w15:restartNumberingAfterBreak="0">
    <w:nsid w:val="0F4610C2"/>
    <w:multiLevelType w:val="hybridMultilevel"/>
    <w:tmpl w:val="C228F250"/>
    <w:lvl w:ilvl="0" w:tplc="162CFD52">
      <w:start w:val="16"/>
      <w:numFmt w:val="decimal"/>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0" w15:restartNumberingAfterBreak="0">
    <w:nsid w:val="0F5C711D"/>
    <w:multiLevelType w:val="hybridMultilevel"/>
    <w:tmpl w:val="A0CEA1F4"/>
    <w:lvl w:ilvl="0" w:tplc="F8987C16">
      <w:start w:val="1"/>
      <w:numFmt w:val="decimal"/>
      <w:lvlText w:val="4.%1"/>
      <w:lvlJc w:val="left"/>
      <w:pPr>
        <w:ind w:left="2272" w:hanging="57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236A8D"/>
    <w:multiLevelType w:val="multilevel"/>
    <w:tmpl w:val="D062CF1A"/>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3"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4"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B2505A9"/>
    <w:multiLevelType w:val="multilevel"/>
    <w:tmpl w:val="FA5C3582"/>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20330213"/>
    <w:multiLevelType w:val="multilevel"/>
    <w:tmpl w:val="90904D54"/>
    <w:lvl w:ilvl="0">
      <w:start w:val="13"/>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9"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0" w15:restartNumberingAfterBreak="0">
    <w:nsid w:val="26321440"/>
    <w:multiLevelType w:val="multilevel"/>
    <w:tmpl w:val="03FC175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9D053AD"/>
    <w:multiLevelType w:val="multilevel"/>
    <w:tmpl w:val="D966D2AE"/>
    <w:lvl w:ilvl="0">
      <w:start w:val="3"/>
      <w:numFmt w:val="decimal"/>
      <w:lvlText w:val="%1"/>
      <w:lvlJc w:val="left"/>
      <w:pPr>
        <w:ind w:left="420" w:hanging="420"/>
      </w:pPr>
      <w:rPr>
        <w:rFonts w:eastAsia="Times New Roman" w:hint="default"/>
      </w:rPr>
    </w:lvl>
    <w:lvl w:ilvl="1">
      <w:start w:val="13"/>
      <w:numFmt w:val="decimal"/>
      <w:lvlText w:val="%1.%2"/>
      <w:lvlJc w:val="left"/>
      <w:pPr>
        <w:ind w:left="987" w:hanging="4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5" w15:restartNumberingAfterBreak="0">
    <w:nsid w:val="29D76030"/>
    <w:multiLevelType w:val="hybridMultilevel"/>
    <w:tmpl w:val="D0BC68D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2C06301F"/>
    <w:multiLevelType w:val="multilevel"/>
    <w:tmpl w:val="D376D2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9"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4334A9"/>
    <w:multiLevelType w:val="multilevel"/>
    <w:tmpl w:val="C67AD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07178A0"/>
    <w:multiLevelType w:val="multilevel"/>
    <w:tmpl w:val="FFA4C62E"/>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6" w15:restartNumberingAfterBreak="0">
    <w:nsid w:val="47013D95"/>
    <w:multiLevelType w:val="hybridMultilevel"/>
    <w:tmpl w:val="29307B36"/>
    <w:lvl w:ilvl="0" w:tplc="F8D802A0">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0" w15:restartNumberingAfterBreak="0">
    <w:nsid w:val="4A933438"/>
    <w:multiLevelType w:val="multilevel"/>
    <w:tmpl w:val="0122ADD2"/>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4F0C478F"/>
    <w:multiLevelType w:val="multilevel"/>
    <w:tmpl w:val="DD2A32EC"/>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5" w15:restartNumberingAfterBreak="0">
    <w:nsid w:val="57314A17"/>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5BC02F92"/>
    <w:multiLevelType w:val="multilevel"/>
    <w:tmpl w:val="9A4E171E"/>
    <w:lvl w:ilvl="0">
      <w:start w:val="1"/>
      <w:numFmt w:val="decimal"/>
      <w:lvlText w:val="%1."/>
      <w:lvlJc w:val="left"/>
      <w:pPr>
        <w:ind w:left="1004" w:hanging="360"/>
      </w:pPr>
      <w:rPr>
        <w:rFonts w:hint="default"/>
        <w:b/>
      </w:rPr>
    </w:lvl>
    <w:lvl w:ilvl="1">
      <w:start w:val="1"/>
      <w:numFmt w:val="none"/>
      <w:lvlText w:val="3.1"/>
      <w:lvlJc w:val="left"/>
      <w:pPr>
        <w:ind w:left="1724" w:hanging="360"/>
      </w:pPr>
      <w:rPr>
        <w:rFonts w:hint="default"/>
        <w:b w:val="0"/>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48" w15:restartNumberingAfterBreak="0">
    <w:nsid w:val="60E27B12"/>
    <w:multiLevelType w:val="multilevel"/>
    <w:tmpl w:val="547685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664E0F62"/>
    <w:multiLevelType w:val="multilevel"/>
    <w:tmpl w:val="AC02486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7102310"/>
    <w:multiLevelType w:val="multilevel"/>
    <w:tmpl w:val="AB9E3A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694D0133"/>
    <w:multiLevelType w:val="hybridMultilevel"/>
    <w:tmpl w:val="657A5032"/>
    <w:lvl w:ilvl="0" w:tplc="DFA67D28">
      <w:start w:val="1"/>
      <w:numFmt w:val="decimal"/>
      <w:lvlText w:val="3.%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5" w15:restartNumberingAfterBreak="0">
    <w:nsid w:val="6D9D661B"/>
    <w:multiLevelType w:val="multilevel"/>
    <w:tmpl w:val="C96E2D96"/>
    <w:lvl w:ilvl="0">
      <w:start w:val="18"/>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6" w15:restartNumberingAfterBreak="0">
    <w:nsid w:val="6E616014"/>
    <w:multiLevelType w:val="singleLevel"/>
    <w:tmpl w:val="FFC266AA"/>
    <w:lvl w:ilvl="0">
      <w:start w:val="1"/>
      <w:numFmt w:val="decimal"/>
      <w:lvlText w:val="8.%1"/>
      <w:lvlJc w:val="left"/>
      <w:pPr>
        <w:ind w:left="360" w:hanging="360"/>
      </w:pPr>
      <w:rPr>
        <w:rFonts w:hint="default"/>
      </w:rPr>
    </w:lvl>
  </w:abstractNum>
  <w:abstractNum w:abstractNumId="57" w15:restartNumberingAfterBreak="0">
    <w:nsid w:val="6EC82BC3"/>
    <w:multiLevelType w:val="hybridMultilevel"/>
    <w:tmpl w:val="335011C2"/>
    <w:lvl w:ilvl="0" w:tplc="10F03AF4">
      <w:start w:val="812"/>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8"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71C432F2"/>
    <w:multiLevelType w:val="multilevel"/>
    <w:tmpl w:val="9E3E4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4802DD5"/>
    <w:multiLevelType w:val="multilevel"/>
    <w:tmpl w:val="E376CA22"/>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1" w15:restartNumberingAfterBreak="0">
    <w:nsid w:val="75476B8E"/>
    <w:multiLevelType w:val="multilevel"/>
    <w:tmpl w:val="2884AFB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6B84051"/>
    <w:multiLevelType w:val="multilevel"/>
    <w:tmpl w:val="5B205BC0"/>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ascii="Arial" w:hAnsi="Arial" w:cs="Arial"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6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4"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8175ABA"/>
    <w:multiLevelType w:val="multilevel"/>
    <w:tmpl w:val="B3704206"/>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abstractNumId w:val="3"/>
  </w:num>
  <w:num w:numId="2">
    <w:abstractNumId w:val="2"/>
  </w:num>
  <w:num w:numId="3">
    <w:abstractNumId w:val="0"/>
  </w:num>
  <w:num w:numId="4">
    <w:abstractNumId w:val="1"/>
  </w:num>
  <w:num w:numId="5">
    <w:abstractNumId w:val="13"/>
  </w:num>
  <w:num w:numId="6">
    <w:abstractNumId w:val="15"/>
  </w:num>
  <w:num w:numId="7">
    <w:abstractNumId w:val="2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5"/>
  </w:num>
  <w:num w:numId="9">
    <w:abstractNumId w:val="38"/>
  </w:num>
  <w:num w:numId="10">
    <w:abstractNumId w:val="54"/>
  </w:num>
  <w:num w:numId="11">
    <w:abstractNumId w:val="44"/>
  </w:num>
  <w:num w:numId="12">
    <w:abstractNumId w:val="18"/>
  </w:num>
  <w:num w:numId="13">
    <w:abstractNumId w:val="51"/>
  </w:num>
  <w:num w:numId="14">
    <w:abstractNumId w:val="63"/>
  </w:num>
  <w:num w:numId="15">
    <w:abstractNumId w:val="39"/>
  </w:num>
  <w:num w:numId="16">
    <w:abstractNumId w:val="23"/>
  </w:num>
  <w:num w:numId="17">
    <w:abstractNumId w:val="46"/>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14"/>
  </w:num>
  <w:num w:numId="21">
    <w:abstractNumId w:val="32"/>
  </w:num>
  <w:num w:numId="22">
    <w:abstractNumId w:val="66"/>
  </w:num>
  <w:num w:numId="23">
    <w:abstractNumId w:val="21"/>
  </w:num>
  <w:num w:numId="24">
    <w:abstractNumId w:val="12"/>
  </w:num>
  <w:num w:numId="25">
    <w:abstractNumId w:val="55"/>
  </w:num>
  <w:num w:numId="26">
    <w:abstractNumId w:val="61"/>
  </w:num>
  <w:num w:numId="27">
    <w:abstractNumId w:val="27"/>
  </w:num>
  <w:num w:numId="28">
    <w:abstractNumId w:val="43"/>
  </w:num>
  <w:num w:numId="29">
    <w:abstractNumId w:val="33"/>
  </w:num>
  <w:num w:numId="30">
    <w:abstractNumId w:val="17"/>
  </w:num>
  <w:num w:numId="31">
    <w:abstractNumId w:val="9"/>
  </w:num>
  <w:num w:numId="32">
    <w:abstractNumId w:val="16"/>
  </w:num>
  <w:num w:numId="33">
    <w:abstractNumId w:val="36"/>
  </w:num>
  <w:num w:numId="34">
    <w:abstractNumId w:val="48"/>
  </w:num>
  <w:num w:numId="35">
    <w:abstractNumId w:val="34"/>
  </w:num>
  <w:num w:numId="36">
    <w:abstractNumId w:val="64"/>
  </w:num>
  <w:num w:numId="37">
    <w:abstractNumId w:val="26"/>
  </w:num>
  <w:num w:numId="38">
    <w:abstractNumId w:val="6"/>
  </w:num>
  <w:num w:numId="39">
    <w:abstractNumId w:val="29"/>
  </w:num>
  <w:num w:numId="40">
    <w:abstractNumId w:val="28"/>
  </w:num>
  <w:num w:numId="41">
    <w:abstractNumId w:val="19"/>
  </w:num>
  <w:num w:numId="42">
    <w:abstractNumId w:val="22"/>
  </w:num>
  <w:num w:numId="43">
    <w:abstractNumId w:val="8"/>
  </w:num>
  <w:num w:numId="44">
    <w:abstractNumId w:val="42"/>
  </w:num>
  <w:num w:numId="45">
    <w:abstractNumId w:val="31"/>
  </w:num>
  <w:num w:numId="46">
    <w:abstractNumId w:val="41"/>
  </w:num>
  <w:num w:numId="47">
    <w:abstractNumId w:val="40"/>
  </w:num>
  <w:num w:numId="48">
    <w:abstractNumId w:val="62"/>
  </w:num>
  <w:num w:numId="49">
    <w:abstractNumId w:val="52"/>
  </w:num>
  <w:num w:numId="50">
    <w:abstractNumId w:val="60"/>
  </w:num>
  <w:num w:numId="51">
    <w:abstractNumId w:val="25"/>
  </w:num>
  <w:num w:numId="52">
    <w:abstractNumId w:val="5"/>
  </w:num>
  <w:num w:numId="53">
    <w:abstractNumId w:val="59"/>
  </w:num>
  <w:num w:numId="54">
    <w:abstractNumId w:val="30"/>
  </w:num>
  <w:num w:numId="55">
    <w:abstractNumId w:val="57"/>
  </w:num>
  <w:num w:numId="56">
    <w:abstractNumId w:val="47"/>
  </w:num>
  <w:num w:numId="57">
    <w:abstractNumId w:val="58"/>
  </w:num>
  <w:num w:numId="58">
    <w:abstractNumId w:val="4"/>
    <w:lvlOverride w:ilvl="0">
      <w:lvl w:ilvl="0">
        <w:start w:val="1"/>
        <w:numFmt w:val="bullet"/>
        <w:lvlText w:val="-"/>
        <w:legacy w:legacy="1" w:legacySpace="0" w:legacyIndent="360"/>
        <w:lvlJc w:val="left"/>
        <w:rPr>
          <w:rFonts w:ascii="Times New Roman" w:hAnsi="Times New Roman" w:hint="default"/>
          <w:color w:val="000000"/>
        </w:rPr>
      </w:lvl>
    </w:lvlOverride>
  </w:num>
  <w:num w:numId="59">
    <w:abstractNumId w:val="56"/>
  </w:num>
  <w:num w:numId="60">
    <w:abstractNumId w:val="10"/>
  </w:num>
  <w:num w:numId="61">
    <w:abstractNumId w:val="53"/>
  </w:num>
  <w:num w:numId="62">
    <w:abstractNumId w:val="49"/>
  </w:num>
  <w:num w:numId="63">
    <w:abstractNumId w:val="50"/>
  </w:num>
  <w:num w:numId="64">
    <w:abstractNumId w:val="11"/>
  </w:num>
  <w:num w:numId="65">
    <w:abstractNumId w:val="20"/>
  </w:num>
  <w:num w:numId="66">
    <w:abstractNumId w:val="7"/>
  </w:num>
  <w:num w:numId="67">
    <w:abstractNumId w:val="65"/>
  </w:num>
  <w:num w:numId="68">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D95"/>
    <w:rsid w:val="00001005"/>
    <w:rsid w:val="00002A8A"/>
    <w:rsid w:val="00002B7D"/>
    <w:rsid w:val="00003056"/>
    <w:rsid w:val="00003786"/>
    <w:rsid w:val="00003B1E"/>
    <w:rsid w:val="000041B7"/>
    <w:rsid w:val="00011894"/>
    <w:rsid w:val="000135B3"/>
    <w:rsid w:val="00014051"/>
    <w:rsid w:val="00017A7B"/>
    <w:rsid w:val="00020284"/>
    <w:rsid w:val="00020A17"/>
    <w:rsid w:val="00022811"/>
    <w:rsid w:val="00023F6D"/>
    <w:rsid w:val="00024D86"/>
    <w:rsid w:val="00026E53"/>
    <w:rsid w:val="00026E75"/>
    <w:rsid w:val="00030F9D"/>
    <w:rsid w:val="00032460"/>
    <w:rsid w:val="00032694"/>
    <w:rsid w:val="0003382E"/>
    <w:rsid w:val="00036C55"/>
    <w:rsid w:val="00040B5C"/>
    <w:rsid w:val="00040BE2"/>
    <w:rsid w:val="000426DC"/>
    <w:rsid w:val="00042B25"/>
    <w:rsid w:val="0004533C"/>
    <w:rsid w:val="00046B70"/>
    <w:rsid w:val="0004717F"/>
    <w:rsid w:val="00051BB5"/>
    <w:rsid w:val="0005298A"/>
    <w:rsid w:val="00053578"/>
    <w:rsid w:val="000539EA"/>
    <w:rsid w:val="00055B71"/>
    <w:rsid w:val="000562E0"/>
    <w:rsid w:val="00056630"/>
    <w:rsid w:val="00057739"/>
    <w:rsid w:val="00057B2C"/>
    <w:rsid w:val="00060355"/>
    <w:rsid w:val="000604EB"/>
    <w:rsid w:val="00060F8C"/>
    <w:rsid w:val="00063E1C"/>
    <w:rsid w:val="00063E39"/>
    <w:rsid w:val="00065060"/>
    <w:rsid w:val="00065352"/>
    <w:rsid w:val="000656A5"/>
    <w:rsid w:val="00065C9F"/>
    <w:rsid w:val="00066124"/>
    <w:rsid w:val="0006772F"/>
    <w:rsid w:val="00070724"/>
    <w:rsid w:val="00071582"/>
    <w:rsid w:val="00071AE6"/>
    <w:rsid w:val="000720F4"/>
    <w:rsid w:val="0007279E"/>
    <w:rsid w:val="000731F3"/>
    <w:rsid w:val="000733FB"/>
    <w:rsid w:val="000743BD"/>
    <w:rsid w:val="00082090"/>
    <w:rsid w:val="00083307"/>
    <w:rsid w:val="000836AD"/>
    <w:rsid w:val="00083C31"/>
    <w:rsid w:val="00086FD2"/>
    <w:rsid w:val="000875D5"/>
    <w:rsid w:val="00090BB8"/>
    <w:rsid w:val="00090FB2"/>
    <w:rsid w:val="00091A3D"/>
    <w:rsid w:val="0009286B"/>
    <w:rsid w:val="0009332A"/>
    <w:rsid w:val="00095CA0"/>
    <w:rsid w:val="00096242"/>
    <w:rsid w:val="000A0882"/>
    <w:rsid w:val="000A0A85"/>
    <w:rsid w:val="000A4236"/>
    <w:rsid w:val="000A4B8E"/>
    <w:rsid w:val="000A4EAB"/>
    <w:rsid w:val="000A67E0"/>
    <w:rsid w:val="000B0D71"/>
    <w:rsid w:val="000B1993"/>
    <w:rsid w:val="000B292F"/>
    <w:rsid w:val="000B33A8"/>
    <w:rsid w:val="000B4277"/>
    <w:rsid w:val="000B452D"/>
    <w:rsid w:val="000B4715"/>
    <w:rsid w:val="000B4AC6"/>
    <w:rsid w:val="000B56E6"/>
    <w:rsid w:val="000B7FCB"/>
    <w:rsid w:val="000C1A71"/>
    <w:rsid w:val="000C22E2"/>
    <w:rsid w:val="000C754E"/>
    <w:rsid w:val="000D1DE7"/>
    <w:rsid w:val="000D3833"/>
    <w:rsid w:val="000D6D5F"/>
    <w:rsid w:val="000D77C3"/>
    <w:rsid w:val="000E2F64"/>
    <w:rsid w:val="000E407D"/>
    <w:rsid w:val="000E64BD"/>
    <w:rsid w:val="000E7626"/>
    <w:rsid w:val="000E7C10"/>
    <w:rsid w:val="000F08A8"/>
    <w:rsid w:val="000F2563"/>
    <w:rsid w:val="000F280C"/>
    <w:rsid w:val="000F28A9"/>
    <w:rsid w:val="000F3097"/>
    <w:rsid w:val="000F3A3C"/>
    <w:rsid w:val="000F521D"/>
    <w:rsid w:val="00100AA1"/>
    <w:rsid w:val="00103C92"/>
    <w:rsid w:val="001051A0"/>
    <w:rsid w:val="001116C8"/>
    <w:rsid w:val="001126D3"/>
    <w:rsid w:val="00112DF7"/>
    <w:rsid w:val="0011329B"/>
    <w:rsid w:val="0011340D"/>
    <w:rsid w:val="00113D71"/>
    <w:rsid w:val="00114FB6"/>
    <w:rsid w:val="00115160"/>
    <w:rsid w:val="001157DD"/>
    <w:rsid w:val="00115E57"/>
    <w:rsid w:val="00116044"/>
    <w:rsid w:val="00117917"/>
    <w:rsid w:val="00120196"/>
    <w:rsid w:val="00131A54"/>
    <w:rsid w:val="00135051"/>
    <w:rsid w:val="00137254"/>
    <w:rsid w:val="00137F3C"/>
    <w:rsid w:val="00140DAB"/>
    <w:rsid w:val="00141109"/>
    <w:rsid w:val="00142A08"/>
    <w:rsid w:val="00142BDC"/>
    <w:rsid w:val="00142ED3"/>
    <w:rsid w:val="001430B3"/>
    <w:rsid w:val="0014320F"/>
    <w:rsid w:val="00143220"/>
    <w:rsid w:val="001436BB"/>
    <w:rsid w:val="0014539E"/>
    <w:rsid w:val="0015050F"/>
    <w:rsid w:val="001505F5"/>
    <w:rsid w:val="00151276"/>
    <w:rsid w:val="00151FB7"/>
    <w:rsid w:val="0015569D"/>
    <w:rsid w:val="00156E2C"/>
    <w:rsid w:val="00157780"/>
    <w:rsid w:val="0016004B"/>
    <w:rsid w:val="001601D4"/>
    <w:rsid w:val="00161DAA"/>
    <w:rsid w:val="001635A9"/>
    <w:rsid w:val="00164F6F"/>
    <w:rsid w:val="0017090E"/>
    <w:rsid w:val="001755A6"/>
    <w:rsid w:val="001755E6"/>
    <w:rsid w:val="001761DC"/>
    <w:rsid w:val="00176609"/>
    <w:rsid w:val="00176B37"/>
    <w:rsid w:val="0018214C"/>
    <w:rsid w:val="00183309"/>
    <w:rsid w:val="001857FF"/>
    <w:rsid w:val="00185BC7"/>
    <w:rsid w:val="00187661"/>
    <w:rsid w:val="00190995"/>
    <w:rsid w:val="00192032"/>
    <w:rsid w:val="00193226"/>
    <w:rsid w:val="00193AB4"/>
    <w:rsid w:val="00195511"/>
    <w:rsid w:val="00195DAD"/>
    <w:rsid w:val="001975F9"/>
    <w:rsid w:val="001A074F"/>
    <w:rsid w:val="001A0CC1"/>
    <w:rsid w:val="001A2F9B"/>
    <w:rsid w:val="001A36BA"/>
    <w:rsid w:val="001A3E7B"/>
    <w:rsid w:val="001A659D"/>
    <w:rsid w:val="001A6916"/>
    <w:rsid w:val="001A757E"/>
    <w:rsid w:val="001A758C"/>
    <w:rsid w:val="001B0034"/>
    <w:rsid w:val="001B0046"/>
    <w:rsid w:val="001B0CAE"/>
    <w:rsid w:val="001B45B0"/>
    <w:rsid w:val="001B53C3"/>
    <w:rsid w:val="001B6720"/>
    <w:rsid w:val="001B782B"/>
    <w:rsid w:val="001B78E9"/>
    <w:rsid w:val="001C07C5"/>
    <w:rsid w:val="001C1970"/>
    <w:rsid w:val="001C2049"/>
    <w:rsid w:val="001C298C"/>
    <w:rsid w:val="001C4425"/>
    <w:rsid w:val="001C4BAE"/>
    <w:rsid w:val="001C5D52"/>
    <w:rsid w:val="001C6DF8"/>
    <w:rsid w:val="001D0822"/>
    <w:rsid w:val="001D090B"/>
    <w:rsid w:val="001D35C7"/>
    <w:rsid w:val="001D5CE4"/>
    <w:rsid w:val="001D6248"/>
    <w:rsid w:val="001D6FE6"/>
    <w:rsid w:val="001D773F"/>
    <w:rsid w:val="001D7AB2"/>
    <w:rsid w:val="001E0384"/>
    <w:rsid w:val="001E1391"/>
    <w:rsid w:val="001E2F8A"/>
    <w:rsid w:val="001E4DBD"/>
    <w:rsid w:val="001E51C1"/>
    <w:rsid w:val="001E68F3"/>
    <w:rsid w:val="001F0876"/>
    <w:rsid w:val="001F08B0"/>
    <w:rsid w:val="001F11D9"/>
    <w:rsid w:val="001F433F"/>
    <w:rsid w:val="001F4DA9"/>
    <w:rsid w:val="001F608C"/>
    <w:rsid w:val="00201E49"/>
    <w:rsid w:val="002033D5"/>
    <w:rsid w:val="00203DD1"/>
    <w:rsid w:val="00205E28"/>
    <w:rsid w:val="00206173"/>
    <w:rsid w:val="0020642A"/>
    <w:rsid w:val="00207F41"/>
    <w:rsid w:val="00207F52"/>
    <w:rsid w:val="002109DE"/>
    <w:rsid w:val="00211AE1"/>
    <w:rsid w:val="002129B0"/>
    <w:rsid w:val="0021422F"/>
    <w:rsid w:val="002151C2"/>
    <w:rsid w:val="0021522F"/>
    <w:rsid w:val="0021731E"/>
    <w:rsid w:val="00222530"/>
    <w:rsid w:val="002231E7"/>
    <w:rsid w:val="00223EBC"/>
    <w:rsid w:val="002252DA"/>
    <w:rsid w:val="00225AC2"/>
    <w:rsid w:val="00225AEF"/>
    <w:rsid w:val="00232339"/>
    <w:rsid w:val="00233C45"/>
    <w:rsid w:val="00233DE6"/>
    <w:rsid w:val="0023627B"/>
    <w:rsid w:val="0023793D"/>
    <w:rsid w:val="002417AF"/>
    <w:rsid w:val="00241FEE"/>
    <w:rsid w:val="0024415C"/>
    <w:rsid w:val="00244D07"/>
    <w:rsid w:val="0024505E"/>
    <w:rsid w:val="0024509A"/>
    <w:rsid w:val="002453DF"/>
    <w:rsid w:val="0024602A"/>
    <w:rsid w:val="00251337"/>
    <w:rsid w:val="002514CD"/>
    <w:rsid w:val="0025191A"/>
    <w:rsid w:val="002526A6"/>
    <w:rsid w:val="00253D66"/>
    <w:rsid w:val="002552D8"/>
    <w:rsid w:val="00255EDF"/>
    <w:rsid w:val="002570E1"/>
    <w:rsid w:val="002602FC"/>
    <w:rsid w:val="002604F7"/>
    <w:rsid w:val="00261549"/>
    <w:rsid w:val="00265196"/>
    <w:rsid w:val="00265BEC"/>
    <w:rsid w:val="00265F69"/>
    <w:rsid w:val="002702E8"/>
    <w:rsid w:val="00270734"/>
    <w:rsid w:val="00270A6E"/>
    <w:rsid w:val="00271300"/>
    <w:rsid w:val="002736DC"/>
    <w:rsid w:val="00273C77"/>
    <w:rsid w:val="002743A9"/>
    <w:rsid w:val="002747D5"/>
    <w:rsid w:val="00274C31"/>
    <w:rsid w:val="0028084D"/>
    <w:rsid w:val="00282A04"/>
    <w:rsid w:val="00283DE7"/>
    <w:rsid w:val="00283E36"/>
    <w:rsid w:val="00286F09"/>
    <w:rsid w:val="00290C30"/>
    <w:rsid w:val="00291680"/>
    <w:rsid w:val="00293B68"/>
    <w:rsid w:val="00293E3D"/>
    <w:rsid w:val="002951BB"/>
    <w:rsid w:val="0029525B"/>
    <w:rsid w:val="00295E2C"/>
    <w:rsid w:val="00296416"/>
    <w:rsid w:val="00296FFF"/>
    <w:rsid w:val="002A0448"/>
    <w:rsid w:val="002A0F4D"/>
    <w:rsid w:val="002A13CB"/>
    <w:rsid w:val="002A3CC4"/>
    <w:rsid w:val="002A4361"/>
    <w:rsid w:val="002A4EE2"/>
    <w:rsid w:val="002A75F0"/>
    <w:rsid w:val="002A763A"/>
    <w:rsid w:val="002B097B"/>
    <w:rsid w:val="002B3ACB"/>
    <w:rsid w:val="002B5720"/>
    <w:rsid w:val="002B605F"/>
    <w:rsid w:val="002B6089"/>
    <w:rsid w:val="002B67D9"/>
    <w:rsid w:val="002B7416"/>
    <w:rsid w:val="002B785E"/>
    <w:rsid w:val="002C115B"/>
    <w:rsid w:val="002C1197"/>
    <w:rsid w:val="002C15BF"/>
    <w:rsid w:val="002C185E"/>
    <w:rsid w:val="002C23BE"/>
    <w:rsid w:val="002C381C"/>
    <w:rsid w:val="002C460A"/>
    <w:rsid w:val="002C575D"/>
    <w:rsid w:val="002C6FD1"/>
    <w:rsid w:val="002D14C5"/>
    <w:rsid w:val="002D2089"/>
    <w:rsid w:val="002D3614"/>
    <w:rsid w:val="002E1C50"/>
    <w:rsid w:val="002E275F"/>
    <w:rsid w:val="002E5E0D"/>
    <w:rsid w:val="002E7D07"/>
    <w:rsid w:val="002F035A"/>
    <w:rsid w:val="002F0582"/>
    <w:rsid w:val="002F1877"/>
    <w:rsid w:val="002F45C2"/>
    <w:rsid w:val="002F5584"/>
    <w:rsid w:val="002F61E0"/>
    <w:rsid w:val="002F7089"/>
    <w:rsid w:val="00300921"/>
    <w:rsid w:val="00300CD3"/>
    <w:rsid w:val="0030253B"/>
    <w:rsid w:val="003027A1"/>
    <w:rsid w:val="00302BAB"/>
    <w:rsid w:val="00302CC7"/>
    <w:rsid w:val="0030336D"/>
    <w:rsid w:val="0030446B"/>
    <w:rsid w:val="00304AD4"/>
    <w:rsid w:val="00305A06"/>
    <w:rsid w:val="003062E2"/>
    <w:rsid w:val="00311CBB"/>
    <w:rsid w:val="003123BF"/>
    <w:rsid w:val="00312DEE"/>
    <w:rsid w:val="00313878"/>
    <w:rsid w:val="00313A46"/>
    <w:rsid w:val="00314413"/>
    <w:rsid w:val="00315D8B"/>
    <w:rsid w:val="00320F3E"/>
    <w:rsid w:val="0032112D"/>
    <w:rsid w:val="00321C1E"/>
    <w:rsid w:val="003220FD"/>
    <w:rsid w:val="00322306"/>
    <w:rsid w:val="003232E6"/>
    <w:rsid w:val="00323D74"/>
    <w:rsid w:val="00325C2C"/>
    <w:rsid w:val="0032751D"/>
    <w:rsid w:val="0033196D"/>
    <w:rsid w:val="00331D1D"/>
    <w:rsid w:val="00331F29"/>
    <w:rsid w:val="00334C86"/>
    <w:rsid w:val="0033531E"/>
    <w:rsid w:val="00336AE2"/>
    <w:rsid w:val="00336DB8"/>
    <w:rsid w:val="003378E0"/>
    <w:rsid w:val="00340884"/>
    <w:rsid w:val="00340CAA"/>
    <w:rsid w:val="00340DCE"/>
    <w:rsid w:val="00342140"/>
    <w:rsid w:val="003462AA"/>
    <w:rsid w:val="00347189"/>
    <w:rsid w:val="0035038C"/>
    <w:rsid w:val="00350925"/>
    <w:rsid w:val="00350AEF"/>
    <w:rsid w:val="00350C8C"/>
    <w:rsid w:val="00351251"/>
    <w:rsid w:val="003516AA"/>
    <w:rsid w:val="003517C4"/>
    <w:rsid w:val="00351AB6"/>
    <w:rsid w:val="003528C1"/>
    <w:rsid w:val="00352FDD"/>
    <w:rsid w:val="00353DD7"/>
    <w:rsid w:val="00356AEC"/>
    <w:rsid w:val="003622D4"/>
    <w:rsid w:val="0036483A"/>
    <w:rsid w:val="003660F6"/>
    <w:rsid w:val="003709F8"/>
    <w:rsid w:val="00371A8D"/>
    <w:rsid w:val="00372731"/>
    <w:rsid w:val="00372D5F"/>
    <w:rsid w:val="0037496F"/>
    <w:rsid w:val="00374D58"/>
    <w:rsid w:val="003751EE"/>
    <w:rsid w:val="00380224"/>
    <w:rsid w:val="003810E6"/>
    <w:rsid w:val="00382F30"/>
    <w:rsid w:val="00383E5A"/>
    <w:rsid w:val="0038610C"/>
    <w:rsid w:val="003900D7"/>
    <w:rsid w:val="003908B5"/>
    <w:rsid w:val="00391D0C"/>
    <w:rsid w:val="00393C95"/>
    <w:rsid w:val="0039431D"/>
    <w:rsid w:val="0039530E"/>
    <w:rsid w:val="00397C3C"/>
    <w:rsid w:val="003A0352"/>
    <w:rsid w:val="003A2130"/>
    <w:rsid w:val="003A33B4"/>
    <w:rsid w:val="003A5746"/>
    <w:rsid w:val="003A715C"/>
    <w:rsid w:val="003A7201"/>
    <w:rsid w:val="003A7FA4"/>
    <w:rsid w:val="003B0F49"/>
    <w:rsid w:val="003B154F"/>
    <w:rsid w:val="003B1943"/>
    <w:rsid w:val="003B251E"/>
    <w:rsid w:val="003B35D7"/>
    <w:rsid w:val="003B4F80"/>
    <w:rsid w:val="003B75F8"/>
    <w:rsid w:val="003B7C09"/>
    <w:rsid w:val="003C0B8B"/>
    <w:rsid w:val="003C0C22"/>
    <w:rsid w:val="003C18E7"/>
    <w:rsid w:val="003C202D"/>
    <w:rsid w:val="003C54A3"/>
    <w:rsid w:val="003C7677"/>
    <w:rsid w:val="003C7F30"/>
    <w:rsid w:val="003D1EAA"/>
    <w:rsid w:val="003D27B8"/>
    <w:rsid w:val="003D3A0F"/>
    <w:rsid w:val="003D6175"/>
    <w:rsid w:val="003D61C6"/>
    <w:rsid w:val="003D6C99"/>
    <w:rsid w:val="003D6D44"/>
    <w:rsid w:val="003E1390"/>
    <w:rsid w:val="003E1A80"/>
    <w:rsid w:val="003E1BB2"/>
    <w:rsid w:val="003E1E69"/>
    <w:rsid w:val="003E2B30"/>
    <w:rsid w:val="003E3487"/>
    <w:rsid w:val="003E34F0"/>
    <w:rsid w:val="003E4C7E"/>
    <w:rsid w:val="003E67AB"/>
    <w:rsid w:val="003E794C"/>
    <w:rsid w:val="003F16F8"/>
    <w:rsid w:val="003F17A5"/>
    <w:rsid w:val="003F2354"/>
    <w:rsid w:val="003F358F"/>
    <w:rsid w:val="00400012"/>
    <w:rsid w:val="004018B3"/>
    <w:rsid w:val="00402C8F"/>
    <w:rsid w:val="004031EF"/>
    <w:rsid w:val="00404E1D"/>
    <w:rsid w:val="00405690"/>
    <w:rsid w:val="00405846"/>
    <w:rsid w:val="00410957"/>
    <w:rsid w:val="00410F14"/>
    <w:rsid w:val="00412135"/>
    <w:rsid w:val="0041669C"/>
    <w:rsid w:val="00416AF5"/>
    <w:rsid w:val="004172FF"/>
    <w:rsid w:val="0041747B"/>
    <w:rsid w:val="00420F09"/>
    <w:rsid w:val="004222D0"/>
    <w:rsid w:val="0042550E"/>
    <w:rsid w:val="00427210"/>
    <w:rsid w:val="00427509"/>
    <w:rsid w:val="00431E52"/>
    <w:rsid w:val="00432F5A"/>
    <w:rsid w:val="0043362C"/>
    <w:rsid w:val="00433900"/>
    <w:rsid w:val="00433D62"/>
    <w:rsid w:val="00434559"/>
    <w:rsid w:val="0043512E"/>
    <w:rsid w:val="00435187"/>
    <w:rsid w:val="004356A7"/>
    <w:rsid w:val="004365C5"/>
    <w:rsid w:val="004367F1"/>
    <w:rsid w:val="004375A9"/>
    <w:rsid w:val="0043770E"/>
    <w:rsid w:val="00437D35"/>
    <w:rsid w:val="004422FE"/>
    <w:rsid w:val="00442712"/>
    <w:rsid w:val="00444980"/>
    <w:rsid w:val="004449EB"/>
    <w:rsid w:val="00444A64"/>
    <w:rsid w:val="004464EF"/>
    <w:rsid w:val="00447B35"/>
    <w:rsid w:val="0045376D"/>
    <w:rsid w:val="00453F8F"/>
    <w:rsid w:val="004571B4"/>
    <w:rsid w:val="00457D68"/>
    <w:rsid w:val="00460662"/>
    <w:rsid w:val="0046133E"/>
    <w:rsid w:val="00462E4D"/>
    <w:rsid w:val="00463778"/>
    <w:rsid w:val="00464A8C"/>
    <w:rsid w:val="00464E4C"/>
    <w:rsid w:val="00467D59"/>
    <w:rsid w:val="0047264F"/>
    <w:rsid w:val="00472CDA"/>
    <w:rsid w:val="00473B08"/>
    <w:rsid w:val="00473F9B"/>
    <w:rsid w:val="00474A9C"/>
    <w:rsid w:val="00474DD6"/>
    <w:rsid w:val="004759AE"/>
    <w:rsid w:val="00476681"/>
    <w:rsid w:val="00480D63"/>
    <w:rsid w:val="004845BF"/>
    <w:rsid w:val="004847C1"/>
    <w:rsid w:val="00486B8C"/>
    <w:rsid w:val="00487A6A"/>
    <w:rsid w:val="0049016C"/>
    <w:rsid w:val="0049504E"/>
    <w:rsid w:val="00495549"/>
    <w:rsid w:val="00495571"/>
    <w:rsid w:val="004A22C0"/>
    <w:rsid w:val="004A5225"/>
    <w:rsid w:val="004A5CAE"/>
    <w:rsid w:val="004A5ED9"/>
    <w:rsid w:val="004A6E40"/>
    <w:rsid w:val="004A7CC6"/>
    <w:rsid w:val="004B17CE"/>
    <w:rsid w:val="004B60F6"/>
    <w:rsid w:val="004B7FFA"/>
    <w:rsid w:val="004C0D6D"/>
    <w:rsid w:val="004C4FEA"/>
    <w:rsid w:val="004C59FC"/>
    <w:rsid w:val="004C6580"/>
    <w:rsid w:val="004C6595"/>
    <w:rsid w:val="004C7BCD"/>
    <w:rsid w:val="004D01D4"/>
    <w:rsid w:val="004D1E96"/>
    <w:rsid w:val="004D426E"/>
    <w:rsid w:val="004D47CC"/>
    <w:rsid w:val="004D5972"/>
    <w:rsid w:val="004E01F9"/>
    <w:rsid w:val="004E0A60"/>
    <w:rsid w:val="004E115A"/>
    <w:rsid w:val="004E242D"/>
    <w:rsid w:val="004E3724"/>
    <w:rsid w:val="004E385B"/>
    <w:rsid w:val="004E3FF7"/>
    <w:rsid w:val="004E4BA0"/>
    <w:rsid w:val="004E6F7D"/>
    <w:rsid w:val="004E7D7E"/>
    <w:rsid w:val="004F0989"/>
    <w:rsid w:val="004F1733"/>
    <w:rsid w:val="004F25FF"/>
    <w:rsid w:val="004F3BF3"/>
    <w:rsid w:val="004F4EDD"/>
    <w:rsid w:val="004F5BA9"/>
    <w:rsid w:val="004F65E4"/>
    <w:rsid w:val="004F7DE6"/>
    <w:rsid w:val="00502631"/>
    <w:rsid w:val="00510CE8"/>
    <w:rsid w:val="00510FC1"/>
    <w:rsid w:val="00510FC7"/>
    <w:rsid w:val="0051156F"/>
    <w:rsid w:val="0051329D"/>
    <w:rsid w:val="00514953"/>
    <w:rsid w:val="005153F4"/>
    <w:rsid w:val="005201E9"/>
    <w:rsid w:val="0052220B"/>
    <w:rsid w:val="00523D04"/>
    <w:rsid w:val="0052482E"/>
    <w:rsid w:val="00525AB3"/>
    <w:rsid w:val="00526E14"/>
    <w:rsid w:val="00527ACF"/>
    <w:rsid w:val="005316ED"/>
    <w:rsid w:val="00532F30"/>
    <w:rsid w:val="005368F8"/>
    <w:rsid w:val="00536C96"/>
    <w:rsid w:val="005407BF"/>
    <w:rsid w:val="00540EEA"/>
    <w:rsid w:val="00541821"/>
    <w:rsid w:val="0054269A"/>
    <w:rsid w:val="00542C43"/>
    <w:rsid w:val="0054520F"/>
    <w:rsid w:val="005465BA"/>
    <w:rsid w:val="0054693F"/>
    <w:rsid w:val="005476CA"/>
    <w:rsid w:val="005501C6"/>
    <w:rsid w:val="005514AD"/>
    <w:rsid w:val="0055163E"/>
    <w:rsid w:val="00551B8D"/>
    <w:rsid w:val="005529F2"/>
    <w:rsid w:val="00561387"/>
    <w:rsid w:val="00561662"/>
    <w:rsid w:val="00562934"/>
    <w:rsid w:val="0056351C"/>
    <w:rsid w:val="005650EB"/>
    <w:rsid w:val="00566D4E"/>
    <w:rsid w:val="005704D4"/>
    <w:rsid w:val="00570751"/>
    <w:rsid w:val="00570787"/>
    <w:rsid w:val="005717CB"/>
    <w:rsid w:val="00572F7D"/>
    <w:rsid w:val="00573AD7"/>
    <w:rsid w:val="0057413E"/>
    <w:rsid w:val="005771AE"/>
    <w:rsid w:val="00580B7A"/>
    <w:rsid w:val="00582C1F"/>
    <w:rsid w:val="00582D9F"/>
    <w:rsid w:val="00583239"/>
    <w:rsid w:val="005843B3"/>
    <w:rsid w:val="00585A4F"/>
    <w:rsid w:val="00585DB4"/>
    <w:rsid w:val="005910E4"/>
    <w:rsid w:val="00591E56"/>
    <w:rsid w:val="0059235A"/>
    <w:rsid w:val="0059289E"/>
    <w:rsid w:val="00592D53"/>
    <w:rsid w:val="0059392E"/>
    <w:rsid w:val="005943B9"/>
    <w:rsid w:val="005952FB"/>
    <w:rsid w:val="00595A91"/>
    <w:rsid w:val="00597C3A"/>
    <w:rsid w:val="005A0748"/>
    <w:rsid w:val="005A2250"/>
    <w:rsid w:val="005A2731"/>
    <w:rsid w:val="005A31EB"/>
    <w:rsid w:val="005A54C0"/>
    <w:rsid w:val="005A5C21"/>
    <w:rsid w:val="005A7FA2"/>
    <w:rsid w:val="005B0040"/>
    <w:rsid w:val="005B1326"/>
    <w:rsid w:val="005B2982"/>
    <w:rsid w:val="005B2FD3"/>
    <w:rsid w:val="005B4C09"/>
    <w:rsid w:val="005B5D94"/>
    <w:rsid w:val="005B7C99"/>
    <w:rsid w:val="005B7F29"/>
    <w:rsid w:val="005C0487"/>
    <w:rsid w:val="005C3B6A"/>
    <w:rsid w:val="005C3E36"/>
    <w:rsid w:val="005C4926"/>
    <w:rsid w:val="005C7F94"/>
    <w:rsid w:val="005D00D8"/>
    <w:rsid w:val="005D1578"/>
    <w:rsid w:val="005D5556"/>
    <w:rsid w:val="005E11AF"/>
    <w:rsid w:val="005E3ED8"/>
    <w:rsid w:val="005E407A"/>
    <w:rsid w:val="005E4698"/>
    <w:rsid w:val="005E48F4"/>
    <w:rsid w:val="005E5186"/>
    <w:rsid w:val="005E75BB"/>
    <w:rsid w:val="005F1C25"/>
    <w:rsid w:val="005F1D88"/>
    <w:rsid w:val="005F3361"/>
    <w:rsid w:val="005F66DA"/>
    <w:rsid w:val="00600F46"/>
    <w:rsid w:val="00601E81"/>
    <w:rsid w:val="006028F6"/>
    <w:rsid w:val="00603C63"/>
    <w:rsid w:val="006060F5"/>
    <w:rsid w:val="00613634"/>
    <w:rsid w:val="0061664C"/>
    <w:rsid w:val="0061682C"/>
    <w:rsid w:val="00620BBE"/>
    <w:rsid w:val="0062384D"/>
    <w:rsid w:val="0062393D"/>
    <w:rsid w:val="00623A8D"/>
    <w:rsid w:val="00627802"/>
    <w:rsid w:val="00627B32"/>
    <w:rsid w:val="00627FB2"/>
    <w:rsid w:val="00630D79"/>
    <w:rsid w:val="00631006"/>
    <w:rsid w:val="00631A92"/>
    <w:rsid w:val="00631FE2"/>
    <w:rsid w:val="00632D09"/>
    <w:rsid w:val="006342BF"/>
    <w:rsid w:val="00636013"/>
    <w:rsid w:val="00636F2F"/>
    <w:rsid w:val="006423E6"/>
    <w:rsid w:val="00644EAE"/>
    <w:rsid w:val="00644F29"/>
    <w:rsid w:val="006467B1"/>
    <w:rsid w:val="006467CF"/>
    <w:rsid w:val="00647D27"/>
    <w:rsid w:val="00651CFD"/>
    <w:rsid w:val="006547BF"/>
    <w:rsid w:val="006657A5"/>
    <w:rsid w:val="00665D10"/>
    <w:rsid w:val="0066752B"/>
    <w:rsid w:val="006735EA"/>
    <w:rsid w:val="00673E2E"/>
    <w:rsid w:val="006753D8"/>
    <w:rsid w:val="0067576A"/>
    <w:rsid w:val="00676021"/>
    <w:rsid w:val="0067654C"/>
    <w:rsid w:val="00676E80"/>
    <w:rsid w:val="0068065C"/>
    <w:rsid w:val="00680D8F"/>
    <w:rsid w:val="00681777"/>
    <w:rsid w:val="00681CE2"/>
    <w:rsid w:val="006834AD"/>
    <w:rsid w:val="00684FCF"/>
    <w:rsid w:val="00686534"/>
    <w:rsid w:val="00687F15"/>
    <w:rsid w:val="006909BB"/>
    <w:rsid w:val="006911D9"/>
    <w:rsid w:val="006926F4"/>
    <w:rsid w:val="006933C0"/>
    <w:rsid w:val="0069399B"/>
    <w:rsid w:val="006A0A1B"/>
    <w:rsid w:val="006A15E0"/>
    <w:rsid w:val="006A208C"/>
    <w:rsid w:val="006A5F48"/>
    <w:rsid w:val="006A752C"/>
    <w:rsid w:val="006A7EA9"/>
    <w:rsid w:val="006B3810"/>
    <w:rsid w:val="006B621B"/>
    <w:rsid w:val="006B6DBF"/>
    <w:rsid w:val="006C0C23"/>
    <w:rsid w:val="006C10B4"/>
    <w:rsid w:val="006C283D"/>
    <w:rsid w:val="006C293C"/>
    <w:rsid w:val="006C7893"/>
    <w:rsid w:val="006C7AEA"/>
    <w:rsid w:val="006D06D7"/>
    <w:rsid w:val="006D09BD"/>
    <w:rsid w:val="006D0D47"/>
    <w:rsid w:val="006D347A"/>
    <w:rsid w:val="006D359A"/>
    <w:rsid w:val="006D7129"/>
    <w:rsid w:val="006E033B"/>
    <w:rsid w:val="006E086A"/>
    <w:rsid w:val="006E1CE7"/>
    <w:rsid w:val="006E20C6"/>
    <w:rsid w:val="006F1975"/>
    <w:rsid w:val="006F1D6D"/>
    <w:rsid w:val="006F1F49"/>
    <w:rsid w:val="006F2093"/>
    <w:rsid w:val="006F2D78"/>
    <w:rsid w:val="006F318B"/>
    <w:rsid w:val="006F4875"/>
    <w:rsid w:val="006F6316"/>
    <w:rsid w:val="006F6699"/>
    <w:rsid w:val="006F69BE"/>
    <w:rsid w:val="006F711C"/>
    <w:rsid w:val="00700E81"/>
    <w:rsid w:val="007017AD"/>
    <w:rsid w:val="00701BCD"/>
    <w:rsid w:val="00703262"/>
    <w:rsid w:val="0070437B"/>
    <w:rsid w:val="007051ED"/>
    <w:rsid w:val="00710659"/>
    <w:rsid w:val="0071205F"/>
    <w:rsid w:val="00712A33"/>
    <w:rsid w:val="00714B12"/>
    <w:rsid w:val="00716CCB"/>
    <w:rsid w:val="0072007E"/>
    <w:rsid w:val="0072309A"/>
    <w:rsid w:val="0072527E"/>
    <w:rsid w:val="0073178A"/>
    <w:rsid w:val="00733D01"/>
    <w:rsid w:val="00734E69"/>
    <w:rsid w:val="007351EB"/>
    <w:rsid w:val="00735CC9"/>
    <w:rsid w:val="007369D7"/>
    <w:rsid w:val="00737744"/>
    <w:rsid w:val="00740130"/>
    <w:rsid w:val="00741B6F"/>
    <w:rsid w:val="00744514"/>
    <w:rsid w:val="00745FF6"/>
    <w:rsid w:val="0074631E"/>
    <w:rsid w:val="00746618"/>
    <w:rsid w:val="00747A00"/>
    <w:rsid w:val="00751912"/>
    <w:rsid w:val="00751A03"/>
    <w:rsid w:val="007525A9"/>
    <w:rsid w:val="00753864"/>
    <w:rsid w:val="007548C9"/>
    <w:rsid w:val="00756F44"/>
    <w:rsid w:val="00757706"/>
    <w:rsid w:val="00757E82"/>
    <w:rsid w:val="00762518"/>
    <w:rsid w:val="00763360"/>
    <w:rsid w:val="00763D20"/>
    <w:rsid w:val="007640D5"/>
    <w:rsid w:val="00764158"/>
    <w:rsid w:val="007678E7"/>
    <w:rsid w:val="00770912"/>
    <w:rsid w:val="00771D9F"/>
    <w:rsid w:val="0077449B"/>
    <w:rsid w:val="00774E07"/>
    <w:rsid w:val="00776AC5"/>
    <w:rsid w:val="0078061C"/>
    <w:rsid w:val="007807A8"/>
    <w:rsid w:val="0078451D"/>
    <w:rsid w:val="00785B0E"/>
    <w:rsid w:val="00785F5A"/>
    <w:rsid w:val="007861B9"/>
    <w:rsid w:val="0078648E"/>
    <w:rsid w:val="007905E6"/>
    <w:rsid w:val="00792407"/>
    <w:rsid w:val="00792998"/>
    <w:rsid w:val="00794629"/>
    <w:rsid w:val="00795847"/>
    <w:rsid w:val="00796CF2"/>
    <w:rsid w:val="00797A8C"/>
    <w:rsid w:val="00797C29"/>
    <w:rsid w:val="007A0DFA"/>
    <w:rsid w:val="007A15CD"/>
    <w:rsid w:val="007A1EB3"/>
    <w:rsid w:val="007A2DBF"/>
    <w:rsid w:val="007A4832"/>
    <w:rsid w:val="007A4B9D"/>
    <w:rsid w:val="007A4EC4"/>
    <w:rsid w:val="007A52BB"/>
    <w:rsid w:val="007A6374"/>
    <w:rsid w:val="007A641C"/>
    <w:rsid w:val="007A7DC5"/>
    <w:rsid w:val="007A7FA6"/>
    <w:rsid w:val="007B0EB6"/>
    <w:rsid w:val="007B196A"/>
    <w:rsid w:val="007B1C00"/>
    <w:rsid w:val="007B2047"/>
    <w:rsid w:val="007B6410"/>
    <w:rsid w:val="007B70BA"/>
    <w:rsid w:val="007B7428"/>
    <w:rsid w:val="007C028E"/>
    <w:rsid w:val="007C23D6"/>
    <w:rsid w:val="007C30C5"/>
    <w:rsid w:val="007C5739"/>
    <w:rsid w:val="007C5CC6"/>
    <w:rsid w:val="007C7122"/>
    <w:rsid w:val="007C7387"/>
    <w:rsid w:val="007D3886"/>
    <w:rsid w:val="007D3D1B"/>
    <w:rsid w:val="007D43F5"/>
    <w:rsid w:val="007D5CE9"/>
    <w:rsid w:val="007D5E59"/>
    <w:rsid w:val="007D7C8E"/>
    <w:rsid w:val="007D7CD5"/>
    <w:rsid w:val="007E054A"/>
    <w:rsid w:val="007E2D95"/>
    <w:rsid w:val="007E4536"/>
    <w:rsid w:val="007E59FB"/>
    <w:rsid w:val="007E7104"/>
    <w:rsid w:val="007E7B12"/>
    <w:rsid w:val="007F10B8"/>
    <w:rsid w:val="007F2A7E"/>
    <w:rsid w:val="007F2AC8"/>
    <w:rsid w:val="007F39B4"/>
    <w:rsid w:val="007F6509"/>
    <w:rsid w:val="007F6A3A"/>
    <w:rsid w:val="00801332"/>
    <w:rsid w:val="00801597"/>
    <w:rsid w:val="0080332F"/>
    <w:rsid w:val="00805BBE"/>
    <w:rsid w:val="00806493"/>
    <w:rsid w:val="00807704"/>
    <w:rsid w:val="00810504"/>
    <w:rsid w:val="0081092A"/>
    <w:rsid w:val="00811536"/>
    <w:rsid w:val="00814B36"/>
    <w:rsid w:val="00815B22"/>
    <w:rsid w:val="00815EE0"/>
    <w:rsid w:val="00816825"/>
    <w:rsid w:val="00817641"/>
    <w:rsid w:val="008206B3"/>
    <w:rsid w:val="008219BA"/>
    <w:rsid w:val="00823B63"/>
    <w:rsid w:val="00824734"/>
    <w:rsid w:val="008248C2"/>
    <w:rsid w:val="00830B1E"/>
    <w:rsid w:val="00832EAD"/>
    <w:rsid w:val="00833029"/>
    <w:rsid w:val="00834ECD"/>
    <w:rsid w:val="00836DB4"/>
    <w:rsid w:val="00837A95"/>
    <w:rsid w:val="008418C3"/>
    <w:rsid w:val="008420F8"/>
    <w:rsid w:val="00844AEC"/>
    <w:rsid w:val="008454BA"/>
    <w:rsid w:val="00850EA8"/>
    <w:rsid w:val="00851526"/>
    <w:rsid w:val="00853290"/>
    <w:rsid w:val="00853787"/>
    <w:rsid w:val="008538FC"/>
    <w:rsid w:val="008553C5"/>
    <w:rsid w:val="00855E25"/>
    <w:rsid w:val="00856287"/>
    <w:rsid w:val="0085737E"/>
    <w:rsid w:val="008602B8"/>
    <w:rsid w:val="008609FA"/>
    <w:rsid w:val="00861554"/>
    <w:rsid w:val="00863408"/>
    <w:rsid w:val="00863462"/>
    <w:rsid w:val="00864E1D"/>
    <w:rsid w:val="008726DF"/>
    <w:rsid w:val="008730AF"/>
    <w:rsid w:val="00873168"/>
    <w:rsid w:val="00873426"/>
    <w:rsid w:val="008736A7"/>
    <w:rsid w:val="00873962"/>
    <w:rsid w:val="00874358"/>
    <w:rsid w:val="008744D3"/>
    <w:rsid w:val="008826A0"/>
    <w:rsid w:val="00882B87"/>
    <w:rsid w:val="00883BC0"/>
    <w:rsid w:val="008858F6"/>
    <w:rsid w:val="00886F4F"/>
    <w:rsid w:val="00890347"/>
    <w:rsid w:val="008919F8"/>
    <w:rsid w:val="00891C76"/>
    <w:rsid w:val="00891FFB"/>
    <w:rsid w:val="00892AC6"/>
    <w:rsid w:val="00892B61"/>
    <w:rsid w:val="008941DD"/>
    <w:rsid w:val="0089516A"/>
    <w:rsid w:val="00897AC5"/>
    <w:rsid w:val="00897E1F"/>
    <w:rsid w:val="00897E3D"/>
    <w:rsid w:val="008A0B4A"/>
    <w:rsid w:val="008A12CE"/>
    <w:rsid w:val="008A140D"/>
    <w:rsid w:val="008A4BDC"/>
    <w:rsid w:val="008A5140"/>
    <w:rsid w:val="008A56D7"/>
    <w:rsid w:val="008A58A1"/>
    <w:rsid w:val="008A6A9B"/>
    <w:rsid w:val="008B1E0F"/>
    <w:rsid w:val="008B1EBF"/>
    <w:rsid w:val="008B26C1"/>
    <w:rsid w:val="008B2FF1"/>
    <w:rsid w:val="008B4245"/>
    <w:rsid w:val="008B571A"/>
    <w:rsid w:val="008B786D"/>
    <w:rsid w:val="008C326D"/>
    <w:rsid w:val="008C3600"/>
    <w:rsid w:val="008C48CE"/>
    <w:rsid w:val="008D1A07"/>
    <w:rsid w:val="008D32E2"/>
    <w:rsid w:val="008D3349"/>
    <w:rsid w:val="008D3547"/>
    <w:rsid w:val="008D4292"/>
    <w:rsid w:val="008D54AF"/>
    <w:rsid w:val="008D57DB"/>
    <w:rsid w:val="008D5D54"/>
    <w:rsid w:val="008D62AF"/>
    <w:rsid w:val="008D6F20"/>
    <w:rsid w:val="008D749D"/>
    <w:rsid w:val="008E09A5"/>
    <w:rsid w:val="008E2906"/>
    <w:rsid w:val="008F423B"/>
    <w:rsid w:val="008F4423"/>
    <w:rsid w:val="008F4F53"/>
    <w:rsid w:val="008F5829"/>
    <w:rsid w:val="008F5971"/>
    <w:rsid w:val="008F6F49"/>
    <w:rsid w:val="008F7283"/>
    <w:rsid w:val="008F7E6D"/>
    <w:rsid w:val="00902525"/>
    <w:rsid w:val="009025E2"/>
    <w:rsid w:val="00903974"/>
    <w:rsid w:val="00904C0A"/>
    <w:rsid w:val="00905383"/>
    <w:rsid w:val="00905D71"/>
    <w:rsid w:val="0090672C"/>
    <w:rsid w:val="00906AD3"/>
    <w:rsid w:val="00906DBB"/>
    <w:rsid w:val="00910B53"/>
    <w:rsid w:val="00911043"/>
    <w:rsid w:val="009121F5"/>
    <w:rsid w:val="00912854"/>
    <w:rsid w:val="0091436F"/>
    <w:rsid w:val="00915219"/>
    <w:rsid w:val="00915F6C"/>
    <w:rsid w:val="00917088"/>
    <w:rsid w:val="00917E02"/>
    <w:rsid w:val="0092062A"/>
    <w:rsid w:val="00920F30"/>
    <w:rsid w:val="00921F9E"/>
    <w:rsid w:val="00922917"/>
    <w:rsid w:val="00923750"/>
    <w:rsid w:val="009239B0"/>
    <w:rsid w:val="00923B94"/>
    <w:rsid w:val="00923C6B"/>
    <w:rsid w:val="009240D3"/>
    <w:rsid w:val="009268FE"/>
    <w:rsid w:val="00927E21"/>
    <w:rsid w:val="00931662"/>
    <w:rsid w:val="0093192A"/>
    <w:rsid w:val="00933E87"/>
    <w:rsid w:val="00934235"/>
    <w:rsid w:val="00935A91"/>
    <w:rsid w:val="00936799"/>
    <w:rsid w:val="0094067F"/>
    <w:rsid w:val="00942792"/>
    <w:rsid w:val="00942D1F"/>
    <w:rsid w:val="0094339A"/>
    <w:rsid w:val="009437E2"/>
    <w:rsid w:val="00946B4C"/>
    <w:rsid w:val="00946DC3"/>
    <w:rsid w:val="00950F28"/>
    <w:rsid w:val="009515AE"/>
    <w:rsid w:val="00951EDD"/>
    <w:rsid w:val="00952C54"/>
    <w:rsid w:val="00954B6A"/>
    <w:rsid w:val="009550DF"/>
    <w:rsid w:val="0095788B"/>
    <w:rsid w:val="00957A4F"/>
    <w:rsid w:val="00960DE6"/>
    <w:rsid w:val="00961C0F"/>
    <w:rsid w:val="0096310E"/>
    <w:rsid w:val="00963CB3"/>
    <w:rsid w:val="009651C8"/>
    <w:rsid w:val="009660B6"/>
    <w:rsid w:val="00966D97"/>
    <w:rsid w:val="00967096"/>
    <w:rsid w:val="00971343"/>
    <w:rsid w:val="00976612"/>
    <w:rsid w:val="009768A7"/>
    <w:rsid w:val="00976A78"/>
    <w:rsid w:val="00977085"/>
    <w:rsid w:val="0098041A"/>
    <w:rsid w:val="0098188F"/>
    <w:rsid w:val="00981E56"/>
    <w:rsid w:val="00982A23"/>
    <w:rsid w:val="00982D23"/>
    <w:rsid w:val="00985903"/>
    <w:rsid w:val="00986E80"/>
    <w:rsid w:val="00987080"/>
    <w:rsid w:val="0098716B"/>
    <w:rsid w:val="00987BC0"/>
    <w:rsid w:val="009932B8"/>
    <w:rsid w:val="00993AA3"/>
    <w:rsid w:val="009969C5"/>
    <w:rsid w:val="00996CC7"/>
    <w:rsid w:val="009A035F"/>
    <w:rsid w:val="009A0CED"/>
    <w:rsid w:val="009A1B8B"/>
    <w:rsid w:val="009A2D3E"/>
    <w:rsid w:val="009A773E"/>
    <w:rsid w:val="009A7DA6"/>
    <w:rsid w:val="009B1B83"/>
    <w:rsid w:val="009B1EA4"/>
    <w:rsid w:val="009B3B33"/>
    <w:rsid w:val="009B41E8"/>
    <w:rsid w:val="009B558B"/>
    <w:rsid w:val="009B5B1B"/>
    <w:rsid w:val="009B5B28"/>
    <w:rsid w:val="009C08B2"/>
    <w:rsid w:val="009C286E"/>
    <w:rsid w:val="009C4163"/>
    <w:rsid w:val="009C4625"/>
    <w:rsid w:val="009C57E0"/>
    <w:rsid w:val="009C58C3"/>
    <w:rsid w:val="009C64AB"/>
    <w:rsid w:val="009C6E91"/>
    <w:rsid w:val="009C6FC6"/>
    <w:rsid w:val="009C7161"/>
    <w:rsid w:val="009D0AAA"/>
    <w:rsid w:val="009D4CAB"/>
    <w:rsid w:val="009D7626"/>
    <w:rsid w:val="009D7ED6"/>
    <w:rsid w:val="009E23C0"/>
    <w:rsid w:val="009E2F54"/>
    <w:rsid w:val="009E3D20"/>
    <w:rsid w:val="009E5A74"/>
    <w:rsid w:val="009E5AEE"/>
    <w:rsid w:val="009F0A48"/>
    <w:rsid w:val="009F11F1"/>
    <w:rsid w:val="009F1DB6"/>
    <w:rsid w:val="009F3D69"/>
    <w:rsid w:val="009F6DE7"/>
    <w:rsid w:val="009F6E1C"/>
    <w:rsid w:val="009F77CB"/>
    <w:rsid w:val="00A030B6"/>
    <w:rsid w:val="00A03759"/>
    <w:rsid w:val="00A06208"/>
    <w:rsid w:val="00A066B0"/>
    <w:rsid w:val="00A0686C"/>
    <w:rsid w:val="00A0754E"/>
    <w:rsid w:val="00A1208A"/>
    <w:rsid w:val="00A13335"/>
    <w:rsid w:val="00A14249"/>
    <w:rsid w:val="00A17A90"/>
    <w:rsid w:val="00A20070"/>
    <w:rsid w:val="00A20188"/>
    <w:rsid w:val="00A202E4"/>
    <w:rsid w:val="00A23468"/>
    <w:rsid w:val="00A2369C"/>
    <w:rsid w:val="00A2716A"/>
    <w:rsid w:val="00A2772A"/>
    <w:rsid w:val="00A27D0A"/>
    <w:rsid w:val="00A27ED4"/>
    <w:rsid w:val="00A3072F"/>
    <w:rsid w:val="00A3491D"/>
    <w:rsid w:val="00A36E64"/>
    <w:rsid w:val="00A37330"/>
    <w:rsid w:val="00A37E68"/>
    <w:rsid w:val="00A400A1"/>
    <w:rsid w:val="00A418CB"/>
    <w:rsid w:val="00A43983"/>
    <w:rsid w:val="00A44403"/>
    <w:rsid w:val="00A4759C"/>
    <w:rsid w:val="00A50A28"/>
    <w:rsid w:val="00A52E31"/>
    <w:rsid w:val="00A53272"/>
    <w:rsid w:val="00A549F0"/>
    <w:rsid w:val="00A56B9D"/>
    <w:rsid w:val="00A57499"/>
    <w:rsid w:val="00A608E0"/>
    <w:rsid w:val="00A626A1"/>
    <w:rsid w:val="00A62801"/>
    <w:rsid w:val="00A640B7"/>
    <w:rsid w:val="00A65C8F"/>
    <w:rsid w:val="00A661BD"/>
    <w:rsid w:val="00A66987"/>
    <w:rsid w:val="00A669D7"/>
    <w:rsid w:val="00A70A55"/>
    <w:rsid w:val="00A72672"/>
    <w:rsid w:val="00A74F48"/>
    <w:rsid w:val="00A74F7E"/>
    <w:rsid w:val="00A777BC"/>
    <w:rsid w:val="00A80741"/>
    <w:rsid w:val="00A80B5C"/>
    <w:rsid w:val="00A8125B"/>
    <w:rsid w:val="00A86FEA"/>
    <w:rsid w:val="00A871B0"/>
    <w:rsid w:val="00A87223"/>
    <w:rsid w:val="00A9030E"/>
    <w:rsid w:val="00A910EC"/>
    <w:rsid w:val="00A93D7A"/>
    <w:rsid w:val="00A94DE5"/>
    <w:rsid w:val="00A97762"/>
    <w:rsid w:val="00AA132A"/>
    <w:rsid w:val="00AA42DC"/>
    <w:rsid w:val="00AA67D5"/>
    <w:rsid w:val="00AA6CB1"/>
    <w:rsid w:val="00AA71DF"/>
    <w:rsid w:val="00AA7AC5"/>
    <w:rsid w:val="00AB07A1"/>
    <w:rsid w:val="00AB09CE"/>
    <w:rsid w:val="00AB09DB"/>
    <w:rsid w:val="00AB0AD4"/>
    <w:rsid w:val="00AB1C5B"/>
    <w:rsid w:val="00AB26CA"/>
    <w:rsid w:val="00AB2A5B"/>
    <w:rsid w:val="00AB3632"/>
    <w:rsid w:val="00AB4FA0"/>
    <w:rsid w:val="00AB5435"/>
    <w:rsid w:val="00AB608A"/>
    <w:rsid w:val="00AB72EC"/>
    <w:rsid w:val="00AC0BD1"/>
    <w:rsid w:val="00AC13F8"/>
    <w:rsid w:val="00AC1774"/>
    <w:rsid w:val="00AC5A2D"/>
    <w:rsid w:val="00AC72B2"/>
    <w:rsid w:val="00AC76E5"/>
    <w:rsid w:val="00AC7C3C"/>
    <w:rsid w:val="00AD0562"/>
    <w:rsid w:val="00AD08FE"/>
    <w:rsid w:val="00AD0B22"/>
    <w:rsid w:val="00AD18AB"/>
    <w:rsid w:val="00AD6C0D"/>
    <w:rsid w:val="00AD6EA5"/>
    <w:rsid w:val="00AE1C88"/>
    <w:rsid w:val="00AE1EC0"/>
    <w:rsid w:val="00AE2EF8"/>
    <w:rsid w:val="00AE2F76"/>
    <w:rsid w:val="00AE3139"/>
    <w:rsid w:val="00AE3747"/>
    <w:rsid w:val="00AE4CCE"/>
    <w:rsid w:val="00AE74A1"/>
    <w:rsid w:val="00AE79F7"/>
    <w:rsid w:val="00AE7A11"/>
    <w:rsid w:val="00AF050E"/>
    <w:rsid w:val="00AF2855"/>
    <w:rsid w:val="00AF3B8C"/>
    <w:rsid w:val="00AF44FD"/>
    <w:rsid w:val="00B007F4"/>
    <w:rsid w:val="00B00D06"/>
    <w:rsid w:val="00B00EA2"/>
    <w:rsid w:val="00B01300"/>
    <w:rsid w:val="00B01435"/>
    <w:rsid w:val="00B01FCC"/>
    <w:rsid w:val="00B07715"/>
    <w:rsid w:val="00B077D4"/>
    <w:rsid w:val="00B10F25"/>
    <w:rsid w:val="00B12581"/>
    <w:rsid w:val="00B14ABC"/>
    <w:rsid w:val="00B17D77"/>
    <w:rsid w:val="00B226A0"/>
    <w:rsid w:val="00B2338A"/>
    <w:rsid w:val="00B236C8"/>
    <w:rsid w:val="00B25C46"/>
    <w:rsid w:val="00B2621E"/>
    <w:rsid w:val="00B31ECF"/>
    <w:rsid w:val="00B32B74"/>
    <w:rsid w:val="00B34647"/>
    <w:rsid w:val="00B352ED"/>
    <w:rsid w:val="00B35C3D"/>
    <w:rsid w:val="00B3608B"/>
    <w:rsid w:val="00B360B8"/>
    <w:rsid w:val="00B367C1"/>
    <w:rsid w:val="00B41725"/>
    <w:rsid w:val="00B42468"/>
    <w:rsid w:val="00B434AF"/>
    <w:rsid w:val="00B44EB8"/>
    <w:rsid w:val="00B457CE"/>
    <w:rsid w:val="00B476E5"/>
    <w:rsid w:val="00B51A9F"/>
    <w:rsid w:val="00B53117"/>
    <w:rsid w:val="00B5745B"/>
    <w:rsid w:val="00B60643"/>
    <w:rsid w:val="00B6075A"/>
    <w:rsid w:val="00B63272"/>
    <w:rsid w:val="00B634B0"/>
    <w:rsid w:val="00B646FD"/>
    <w:rsid w:val="00B656C0"/>
    <w:rsid w:val="00B67A3B"/>
    <w:rsid w:val="00B711F8"/>
    <w:rsid w:val="00B7125F"/>
    <w:rsid w:val="00B73140"/>
    <w:rsid w:val="00B76007"/>
    <w:rsid w:val="00B80542"/>
    <w:rsid w:val="00B80C27"/>
    <w:rsid w:val="00B828D2"/>
    <w:rsid w:val="00B82AF1"/>
    <w:rsid w:val="00B84241"/>
    <w:rsid w:val="00B8469A"/>
    <w:rsid w:val="00B90488"/>
    <w:rsid w:val="00B918C4"/>
    <w:rsid w:val="00B91B6B"/>
    <w:rsid w:val="00B9576E"/>
    <w:rsid w:val="00BA0A97"/>
    <w:rsid w:val="00BA177F"/>
    <w:rsid w:val="00BA182F"/>
    <w:rsid w:val="00BA2FE1"/>
    <w:rsid w:val="00BA4D39"/>
    <w:rsid w:val="00BA5F32"/>
    <w:rsid w:val="00BB107A"/>
    <w:rsid w:val="00BB2570"/>
    <w:rsid w:val="00BB3ED7"/>
    <w:rsid w:val="00BB5CA4"/>
    <w:rsid w:val="00BB614A"/>
    <w:rsid w:val="00BB68BF"/>
    <w:rsid w:val="00BC05FC"/>
    <w:rsid w:val="00BC197A"/>
    <w:rsid w:val="00BC218E"/>
    <w:rsid w:val="00BC56E6"/>
    <w:rsid w:val="00BC6EC1"/>
    <w:rsid w:val="00BD16B4"/>
    <w:rsid w:val="00BD22B2"/>
    <w:rsid w:val="00BD31A7"/>
    <w:rsid w:val="00BD33DC"/>
    <w:rsid w:val="00BD3D9D"/>
    <w:rsid w:val="00BD58BE"/>
    <w:rsid w:val="00BD6373"/>
    <w:rsid w:val="00BD6A1A"/>
    <w:rsid w:val="00BE2586"/>
    <w:rsid w:val="00BE2B88"/>
    <w:rsid w:val="00BE41C9"/>
    <w:rsid w:val="00BE48E6"/>
    <w:rsid w:val="00BE5276"/>
    <w:rsid w:val="00BE704E"/>
    <w:rsid w:val="00BE743C"/>
    <w:rsid w:val="00BE7461"/>
    <w:rsid w:val="00BF124D"/>
    <w:rsid w:val="00BF4617"/>
    <w:rsid w:val="00BF4BD2"/>
    <w:rsid w:val="00BF55CF"/>
    <w:rsid w:val="00BF57C0"/>
    <w:rsid w:val="00C002EA"/>
    <w:rsid w:val="00C008E4"/>
    <w:rsid w:val="00C00926"/>
    <w:rsid w:val="00C0332C"/>
    <w:rsid w:val="00C04385"/>
    <w:rsid w:val="00C1184A"/>
    <w:rsid w:val="00C14842"/>
    <w:rsid w:val="00C14B2A"/>
    <w:rsid w:val="00C16EA1"/>
    <w:rsid w:val="00C174FF"/>
    <w:rsid w:val="00C17834"/>
    <w:rsid w:val="00C20389"/>
    <w:rsid w:val="00C211D8"/>
    <w:rsid w:val="00C23A30"/>
    <w:rsid w:val="00C247CB"/>
    <w:rsid w:val="00C24E4F"/>
    <w:rsid w:val="00C26023"/>
    <w:rsid w:val="00C31183"/>
    <w:rsid w:val="00C31BA7"/>
    <w:rsid w:val="00C3253D"/>
    <w:rsid w:val="00C33472"/>
    <w:rsid w:val="00C336BC"/>
    <w:rsid w:val="00C34154"/>
    <w:rsid w:val="00C344BB"/>
    <w:rsid w:val="00C34CCA"/>
    <w:rsid w:val="00C351F6"/>
    <w:rsid w:val="00C36075"/>
    <w:rsid w:val="00C40A16"/>
    <w:rsid w:val="00C43CF0"/>
    <w:rsid w:val="00C4631C"/>
    <w:rsid w:val="00C46948"/>
    <w:rsid w:val="00C5119E"/>
    <w:rsid w:val="00C51CF8"/>
    <w:rsid w:val="00C53CDD"/>
    <w:rsid w:val="00C55B76"/>
    <w:rsid w:val="00C55F23"/>
    <w:rsid w:val="00C60069"/>
    <w:rsid w:val="00C62792"/>
    <w:rsid w:val="00C644E8"/>
    <w:rsid w:val="00C65F36"/>
    <w:rsid w:val="00C6649D"/>
    <w:rsid w:val="00C67C61"/>
    <w:rsid w:val="00C725FB"/>
    <w:rsid w:val="00C73705"/>
    <w:rsid w:val="00C742D8"/>
    <w:rsid w:val="00C75072"/>
    <w:rsid w:val="00C75D5E"/>
    <w:rsid w:val="00C76F22"/>
    <w:rsid w:val="00C77E01"/>
    <w:rsid w:val="00C801E0"/>
    <w:rsid w:val="00C80FFB"/>
    <w:rsid w:val="00C81541"/>
    <w:rsid w:val="00C81B63"/>
    <w:rsid w:val="00C863DA"/>
    <w:rsid w:val="00C867A6"/>
    <w:rsid w:val="00C87AE6"/>
    <w:rsid w:val="00C90156"/>
    <w:rsid w:val="00C90827"/>
    <w:rsid w:val="00C92F5E"/>
    <w:rsid w:val="00C94FF8"/>
    <w:rsid w:val="00C95915"/>
    <w:rsid w:val="00C96439"/>
    <w:rsid w:val="00C96B77"/>
    <w:rsid w:val="00C97970"/>
    <w:rsid w:val="00C97EEE"/>
    <w:rsid w:val="00CA03F7"/>
    <w:rsid w:val="00CA06FA"/>
    <w:rsid w:val="00CA07A1"/>
    <w:rsid w:val="00CB1099"/>
    <w:rsid w:val="00CB20FE"/>
    <w:rsid w:val="00CB47F1"/>
    <w:rsid w:val="00CB6EDF"/>
    <w:rsid w:val="00CC029D"/>
    <w:rsid w:val="00CC3476"/>
    <w:rsid w:val="00CC3E3F"/>
    <w:rsid w:val="00CC447A"/>
    <w:rsid w:val="00CC6338"/>
    <w:rsid w:val="00CC645F"/>
    <w:rsid w:val="00CC6B7C"/>
    <w:rsid w:val="00CC70D4"/>
    <w:rsid w:val="00CC7D3A"/>
    <w:rsid w:val="00CD0849"/>
    <w:rsid w:val="00CD11E2"/>
    <w:rsid w:val="00CD15D5"/>
    <w:rsid w:val="00CD19A4"/>
    <w:rsid w:val="00CD3B90"/>
    <w:rsid w:val="00CD5B92"/>
    <w:rsid w:val="00CD6366"/>
    <w:rsid w:val="00CD7235"/>
    <w:rsid w:val="00CD7C54"/>
    <w:rsid w:val="00CE0F2E"/>
    <w:rsid w:val="00CE2FCB"/>
    <w:rsid w:val="00CE544B"/>
    <w:rsid w:val="00CF01CB"/>
    <w:rsid w:val="00CF195A"/>
    <w:rsid w:val="00CF1C54"/>
    <w:rsid w:val="00CF1CD3"/>
    <w:rsid w:val="00CF2AAB"/>
    <w:rsid w:val="00CF2FE7"/>
    <w:rsid w:val="00CF31E0"/>
    <w:rsid w:val="00CF36EC"/>
    <w:rsid w:val="00CF4332"/>
    <w:rsid w:val="00CF458B"/>
    <w:rsid w:val="00CF4F01"/>
    <w:rsid w:val="00CF550F"/>
    <w:rsid w:val="00CF72E8"/>
    <w:rsid w:val="00CF7A81"/>
    <w:rsid w:val="00D00255"/>
    <w:rsid w:val="00D00281"/>
    <w:rsid w:val="00D02213"/>
    <w:rsid w:val="00D03FC5"/>
    <w:rsid w:val="00D06F26"/>
    <w:rsid w:val="00D10344"/>
    <w:rsid w:val="00D11DD7"/>
    <w:rsid w:val="00D124E9"/>
    <w:rsid w:val="00D14BE5"/>
    <w:rsid w:val="00D20B88"/>
    <w:rsid w:val="00D21881"/>
    <w:rsid w:val="00D230E4"/>
    <w:rsid w:val="00D234CA"/>
    <w:rsid w:val="00D23BFA"/>
    <w:rsid w:val="00D241AA"/>
    <w:rsid w:val="00D26C0E"/>
    <w:rsid w:val="00D27BFE"/>
    <w:rsid w:val="00D33189"/>
    <w:rsid w:val="00D338F3"/>
    <w:rsid w:val="00D33A48"/>
    <w:rsid w:val="00D37F99"/>
    <w:rsid w:val="00D44330"/>
    <w:rsid w:val="00D44BEF"/>
    <w:rsid w:val="00D4557D"/>
    <w:rsid w:val="00D4651E"/>
    <w:rsid w:val="00D46845"/>
    <w:rsid w:val="00D470FD"/>
    <w:rsid w:val="00D47695"/>
    <w:rsid w:val="00D54D9E"/>
    <w:rsid w:val="00D559C7"/>
    <w:rsid w:val="00D55A34"/>
    <w:rsid w:val="00D5655D"/>
    <w:rsid w:val="00D569CA"/>
    <w:rsid w:val="00D57B5A"/>
    <w:rsid w:val="00D607B2"/>
    <w:rsid w:val="00D6126F"/>
    <w:rsid w:val="00D6143B"/>
    <w:rsid w:val="00D63356"/>
    <w:rsid w:val="00D655F9"/>
    <w:rsid w:val="00D669C8"/>
    <w:rsid w:val="00D67915"/>
    <w:rsid w:val="00D70428"/>
    <w:rsid w:val="00D7170E"/>
    <w:rsid w:val="00D727A0"/>
    <w:rsid w:val="00D72A7C"/>
    <w:rsid w:val="00D74A9B"/>
    <w:rsid w:val="00D74A9E"/>
    <w:rsid w:val="00D75A58"/>
    <w:rsid w:val="00D75A6A"/>
    <w:rsid w:val="00D76878"/>
    <w:rsid w:val="00D77C8C"/>
    <w:rsid w:val="00D8081F"/>
    <w:rsid w:val="00D80C29"/>
    <w:rsid w:val="00D81747"/>
    <w:rsid w:val="00D81DAB"/>
    <w:rsid w:val="00D82858"/>
    <w:rsid w:val="00D82B51"/>
    <w:rsid w:val="00D91CCF"/>
    <w:rsid w:val="00D96E3E"/>
    <w:rsid w:val="00D97C6E"/>
    <w:rsid w:val="00DA0A14"/>
    <w:rsid w:val="00DA1C6A"/>
    <w:rsid w:val="00DA33A8"/>
    <w:rsid w:val="00DA3D2E"/>
    <w:rsid w:val="00DA4BB6"/>
    <w:rsid w:val="00DA4FCE"/>
    <w:rsid w:val="00DA5CBC"/>
    <w:rsid w:val="00DB1605"/>
    <w:rsid w:val="00DB2519"/>
    <w:rsid w:val="00DB3991"/>
    <w:rsid w:val="00DB3A8F"/>
    <w:rsid w:val="00DB42EE"/>
    <w:rsid w:val="00DB4769"/>
    <w:rsid w:val="00DB4ECE"/>
    <w:rsid w:val="00DC05A0"/>
    <w:rsid w:val="00DC26A9"/>
    <w:rsid w:val="00DC5932"/>
    <w:rsid w:val="00DC7085"/>
    <w:rsid w:val="00DD03ED"/>
    <w:rsid w:val="00DD0E5E"/>
    <w:rsid w:val="00DD1649"/>
    <w:rsid w:val="00DD5B5C"/>
    <w:rsid w:val="00DD5D88"/>
    <w:rsid w:val="00DD72A5"/>
    <w:rsid w:val="00DD7A66"/>
    <w:rsid w:val="00DE1449"/>
    <w:rsid w:val="00DE3186"/>
    <w:rsid w:val="00DE6333"/>
    <w:rsid w:val="00DE69E0"/>
    <w:rsid w:val="00DE7AAF"/>
    <w:rsid w:val="00DF1098"/>
    <w:rsid w:val="00DF2623"/>
    <w:rsid w:val="00DF2CC0"/>
    <w:rsid w:val="00DF35B5"/>
    <w:rsid w:val="00DF6569"/>
    <w:rsid w:val="00DF7A7E"/>
    <w:rsid w:val="00E03B62"/>
    <w:rsid w:val="00E05459"/>
    <w:rsid w:val="00E07774"/>
    <w:rsid w:val="00E1404F"/>
    <w:rsid w:val="00E15EA0"/>
    <w:rsid w:val="00E21644"/>
    <w:rsid w:val="00E23AC1"/>
    <w:rsid w:val="00E25103"/>
    <w:rsid w:val="00E2537A"/>
    <w:rsid w:val="00E2620D"/>
    <w:rsid w:val="00E302DB"/>
    <w:rsid w:val="00E31C69"/>
    <w:rsid w:val="00E32139"/>
    <w:rsid w:val="00E32189"/>
    <w:rsid w:val="00E324C4"/>
    <w:rsid w:val="00E34315"/>
    <w:rsid w:val="00E343E3"/>
    <w:rsid w:val="00E3459E"/>
    <w:rsid w:val="00E34FD5"/>
    <w:rsid w:val="00E36C82"/>
    <w:rsid w:val="00E370D9"/>
    <w:rsid w:val="00E41EAE"/>
    <w:rsid w:val="00E43CB1"/>
    <w:rsid w:val="00E44911"/>
    <w:rsid w:val="00E4572A"/>
    <w:rsid w:val="00E46654"/>
    <w:rsid w:val="00E46AD6"/>
    <w:rsid w:val="00E46B00"/>
    <w:rsid w:val="00E47DC1"/>
    <w:rsid w:val="00E47F18"/>
    <w:rsid w:val="00E47FC4"/>
    <w:rsid w:val="00E5395B"/>
    <w:rsid w:val="00E547AC"/>
    <w:rsid w:val="00E54E1B"/>
    <w:rsid w:val="00E5734E"/>
    <w:rsid w:val="00E57A32"/>
    <w:rsid w:val="00E62FFD"/>
    <w:rsid w:val="00E63C37"/>
    <w:rsid w:val="00E6542D"/>
    <w:rsid w:val="00E66248"/>
    <w:rsid w:val="00E70615"/>
    <w:rsid w:val="00E71234"/>
    <w:rsid w:val="00E71848"/>
    <w:rsid w:val="00E72FF9"/>
    <w:rsid w:val="00E73779"/>
    <w:rsid w:val="00E746F5"/>
    <w:rsid w:val="00E758DB"/>
    <w:rsid w:val="00E76231"/>
    <w:rsid w:val="00E77252"/>
    <w:rsid w:val="00E775B8"/>
    <w:rsid w:val="00E77985"/>
    <w:rsid w:val="00E8004C"/>
    <w:rsid w:val="00E80E26"/>
    <w:rsid w:val="00E81CD4"/>
    <w:rsid w:val="00E82A45"/>
    <w:rsid w:val="00E84623"/>
    <w:rsid w:val="00E848F1"/>
    <w:rsid w:val="00E8543D"/>
    <w:rsid w:val="00E858EB"/>
    <w:rsid w:val="00E9080A"/>
    <w:rsid w:val="00E90DDF"/>
    <w:rsid w:val="00E91E1F"/>
    <w:rsid w:val="00E922D9"/>
    <w:rsid w:val="00E92D00"/>
    <w:rsid w:val="00E93F78"/>
    <w:rsid w:val="00E9407B"/>
    <w:rsid w:val="00E94577"/>
    <w:rsid w:val="00E956E2"/>
    <w:rsid w:val="00E96908"/>
    <w:rsid w:val="00EA04DE"/>
    <w:rsid w:val="00EA0D15"/>
    <w:rsid w:val="00EA2E54"/>
    <w:rsid w:val="00EA4068"/>
    <w:rsid w:val="00EA42E8"/>
    <w:rsid w:val="00EA58CA"/>
    <w:rsid w:val="00EB066B"/>
    <w:rsid w:val="00EB0866"/>
    <w:rsid w:val="00EB6B8E"/>
    <w:rsid w:val="00EB6CAD"/>
    <w:rsid w:val="00EC0D21"/>
    <w:rsid w:val="00EC24D5"/>
    <w:rsid w:val="00EC51DE"/>
    <w:rsid w:val="00EC5AE1"/>
    <w:rsid w:val="00EC5EC8"/>
    <w:rsid w:val="00EC6392"/>
    <w:rsid w:val="00ED0E46"/>
    <w:rsid w:val="00ED24D8"/>
    <w:rsid w:val="00ED35DC"/>
    <w:rsid w:val="00ED39A0"/>
    <w:rsid w:val="00ED3AA8"/>
    <w:rsid w:val="00ED3EBB"/>
    <w:rsid w:val="00ED4287"/>
    <w:rsid w:val="00ED46E8"/>
    <w:rsid w:val="00EE1514"/>
    <w:rsid w:val="00EE45F5"/>
    <w:rsid w:val="00EE6944"/>
    <w:rsid w:val="00EE6F65"/>
    <w:rsid w:val="00EE71E8"/>
    <w:rsid w:val="00EE759F"/>
    <w:rsid w:val="00EF10A0"/>
    <w:rsid w:val="00EF10A2"/>
    <w:rsid w:val="00EF209A"/>
    <w:rsid w:val="00EF2460"/>
    <w:rsid w:val="00EF2CA0"/>
    <w:rsid w:val="00EF66EF"/>
    <w:rsid w:val="00F00340"/>
    <w:rsid w:val="00F05399"/>
    <w:rsid w:val="00F05934"/>
    <w:rsid w:val="00F05E10"/>
    <w:rsid w:val="00F06917"/>
    <w:rsid w:val="00F0791C"/>
    <w:rsid w:val="00F07B32"/>
    <w:rsid w:val="00F11209"/>
    <w:rsid w:val="00F114F0"/>
    <w:rsid w:val="00F1319B"/>
    <w:rsid w:val="00F1420F"/>
    <w:rsid w:val="00F15666"/>
    <w:rsid w:val="00F16851"/>
    <w:rsid w:val="00F16BEC"/>
    <w:rsid w:val="00F170BE"/>
    <w:rsid w:val="00F173FD"/>
    <w:rsid w:val="00F175EF"/>
    <w:rsid w:val="00F21907"/>
    <w:rsid w:val="00F220A3"/>
    <w:rsid w:val="00F23979"/>
    <w:rsid w:val="00F23A16"/>
    <w:rsid w:val="00F24D06"/>
    <w:rsid w:val="00F24DB5"/>
    <w:rsid w:val="00F24FED"/>
    <w:rsid w:val="00F31656"/>
    <w:rsid w:val="00F31DC7"/>
    <w:rsid w:val="00F330F2"/>
    <w:rsid w:val="00F3359A"/>
    <w:rsid w:val="00F34264"/>
    <w:rsid w:val="00F34608"/>
    <w:rsid w:val="00F356B2"/>
    <w:rsid w:val="00F40B2E"/>
    <w:rsid w:val="00F43209"/>
    <w:rsid w:val="00F439F3"/>
    <w:rsid w:val="00F46FFF"/>
    <w:rsid w:val="00F47F56"/>
    <w:rsid w:val="00F50A6A"/>
    <w:rsid w:val="00F50AAF"/>
    <w:rsid w:val="00F52F89"/>
    <w:rsid w:val="00F532D0"/>
    <w:rsid w:val="00F536D5"/>
    <w:rsid w:val="00F53DE2"/>
    <w:rsid w:val="00F55D5C"/>
    <w:rsid w:val="00F560CC"/>
    <w:rsid w:val="00F562BA"/>
    <w:rsid w:val="00F56D8A"/>
    <w:rsid w:val="00F57E7A"/>
    <w:rsid w:val="00F60B80"/>
    <w:rsid w:val="00F60F02"/>
    <w:rsid w:val="00F63BC8"/>
    <w:rsid w:val="00F64D91"/>
    <w:rsid w:val="00F660A4"/>
    <w:rsid w:val="00F667BB"/>
    <w:rsid w:val="00F66BD4"/>
    <w:rsid w:val="00F675FA"/>
    <w:rsid w:val="00F70388"/>
    <w:rsid w:val="00F72A29"/>
    <w:rsid w:val="00F72AFC"/>
    <w:rsid w:val="00F734DE"/>
    <w:rsid w:val="00F744BA"/>
    <w:rsid w:val="00F74A49"/>
    <w:rsid w:val="00F74C33"/>
    <w:rsid w:val="00F766CC"/>
    <w:rsid w:val="00F77C7D"/>
    <w:rsid w:val="00F81CEE"/>
    <w:rsid w:val="00F832D1"/>
    <w:rsid w:val="00F85D63"/>
    <w:rsid w:val="00F868D7"/>
    <w:rsid w:val="00F86BD7"/>
    <w:rsid w:val="00F9274E"/>
    <w:rsid w:val="00F928BE"/>
    <w:rsid w:val="00F92D34"/>
    <w:rsid w:val="00F95146"/>
    <w:rsid w:val="00F95F30"/>
    <w:rsid w:val="00F96533"/>
    <w:rsid w:val="00FA0FF1"/>
    <w:rsid w:val="00FA127C"/>
    <w:rsid w:val="00FA1BAB"/>
    <w:rsid w:val="00FA1EEC"/>
    <w:rsid w:val="00FA4B41"/>
    <w:rsid w:val="00FA641B"/>
    <w:rsid w:val="00FA70A5"/>
    <w:rsid w:val="00FA740E"/>
    <w:rsid w:val="00FA7B5A"/>
    <w:rsid w:val="00FB0343"/>
    <w:rsid w:val="00FB263D"/>
    <w:rsid w:val="00FB4CB7"/>
    <w:rsid w:val="00FB6004"/>
    <w:rsid w:val="00FC04C1"/>
    <w:rsid w:val="00FC60A9"/>
    <w:rsid w:val="00FD1062"/>
    <w:rsid w:val="00FD1BF5"/>
    <w:rsid w:val="00FD2230"/>
    <w:rsid w:val="00FD2C9E"/>
    <w:rsid w:val="00FD33B3"/>
    <w:rsid w:val="00FD40BB"/>
    <w:rsid w:val="00FD4567"/>
    <w:rsid w:val="00FD541E"/>
    <w:rsid w:val="00FD5B5A"/>
    <w:rsid w:val="00FD6661"/>
    <w:rsid w:val="00FE0594"/>
    <w:rsid w:val="00FE0968"/>
    <w:rsid w:val="00FE0AFB"/>
    <w:rsid w:val="00FE0D86"/>
    <w:rsid w:val="00FE1BD8"/>
    <w:rsid w:val="00FE1C0E"/>
    <w:rsid w:val="00FE2040"/>
    <w:rsid w:val="00FE32E5"/>
    <w:rsid w:val="00FE50E2"/>
    <w:rsid w:val="00FE590A"/>
    <w:rsid w:val="00FE6ACE"/>
    <w:rsid w:val="00FE74F4"/>
    <w:rsid w:val="00FE7ABD"/>
    <w:rsid w:val="00FE7F5C"/>
    <w:rsid w:val="00FF0B3C"/>
    <w:rsid w:val="00FF0DF2"/>
    <w:rsid w:val="00FF2AA9"/>
    <w:rsid w:val="00FF343E"/>
    <w:rsid w:val="00FF36D3"/>
    <w:rsid w:val="00FF4247"/>
    <w:rsid w:val="00FF509C"/>
    <w:rsid w:val="00FF5FC9"/>
    <w:rsid w:val="00FF78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1B79176"/>
  <w15:docId w15:val="{FC5B3995-895C-43BE-8B3D-5C2E68B6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D6FE6"/>
    <w:pPr>
      <w:spacing w:after="200" w:line="276" w:lineRule="auto"/>
    </w:pPr>
    <w:rPr>
      <w:rFonts w:ascii="Calibri" w:hAnsi="Calibri"/>
      <w:sz w:val="22"/>
      <w:szCs w:val="22"/>
      <w:lang w:eastAsia="en-US"/>
    </w:rPr>
  </w:style>
  <w:style w:type="paragraph" w:styleId="Nadpis1">
    <w:name w:val="heading 1"/>
    <w:basedOn w:val="Normlny"/>
    <w:next w:val="Normlny"/>
    <w:link w:val="Nadpis1Char"/>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4"/>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uiPriority w:val="99"/>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uiPriority w:val="99"/>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99"/>
    <w:qFormat/>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3"/>
      </w:numPr>
    </w:pPr>
  </w:style>
  <w:style w:type="numbering" w:customStyle="1" w:styleId="tl1">
    <w:name w:val="Štýl1"/>
    <w:uiPriority w:val="99"/>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
    <w:basedOn w:val="Normlny"/>
    <w:link w:val="OdsekzoznamuChar"/>
    <w:uiPriority w:val="34"/>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17834"/>
    <w:pPr>
      <w:tabs>
        <w:tab w:val="right" w:pos="9062"/>
      </w:tabs>
      <w:spacing w:before="240" w:after="0"/>
    </w:pPr>
    <w:rPr>
      <w:b/>
      <w:bCs/>
      <w:sz w:val="20"/>
      <w:szCs w:val="20"/>
    </w:rPr>
  </w:style>
  <w:style w:type="paragraph" w:styleId="Obsah3">
    <w:name w:val="toc 3"/>
    <w:basedOn w:val="Normlny"/>
    <w:next w:val="Normlny"/>
    <w:autoRedefine/>
    <w:uiPriority w:val="39"/>
    <w:rsid w:val="005E5186"/>
    <w:pPr>
      <w:tabs>
        <w:tab w:val="left" w:pos="660"/>
        <w:tab w:val="right" w:pos="9062"/>
      </w:tabs>
      <w:spacing w:after="0"/>
      <w:ind w:left="993" w:hanging="709"/>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6">
    <w:name w:val="Odsek zoznamu6"/>
    <w:basedOn w:val="Normlny"/>
    <w:rsid w:val="009B5B28"/>
    <w:pPr>
      <w:ind w:left="720"/>
      <w:contextualSpacing/>
    </w:pPr>
    <w:rPr>
      <w:sz w:val="20"/>
      <w:szCs w:val="20"/>
      <w:lang w:val="en-US" w:eastAsia="cs-CZ"/>
    </w:rPr>
  </w:style>
  <w:style w:type="character" w:customStyle="1" w:styleId="code">
    <w:name w:val="code"/>
    <w:rsid w:val="00E25103"/>
  </w:style>
  <w:style w:type="character" w:customStyle="1" w:styleId="Podtitul1">
    <w:name w:val="Podtitul1"/>
    <w:rsid w:val="00E25103"/>
  </w:style>
  <w:style w:type="character" w:customStyle="1" w:styleId="BezriadkovaniaChar">
    <w:name w:val="Bez riadkovania Char"/>
    <w:basedOn w:val="Predvolenpsmoodseku"/>
    <w:link w:val="Bezriadkovania"/>
    <w:uiPriority w:val="1"/>
    <w:rsid w:val="001755A6"/>
    <w:rPr>
      <w:rFonts w:ascii="Calibri" w:hAnsi="Calibri"/>
      <w:sz w:val="22"/>
      <w:szCs w:val="22"/>
      <w:lang w:eastAsia="en-US"/>
    </w:rPr>
  </w:style>
  <w:style w:type="character" w:customStyle="1" w:styleId="h1a1">
    <w:name w:val="h1a1"/>
    <w:rsid w:val="001755A6"/>
    <w:rPr>
      <w:vanish w:val="0"/>
      <w:webHidden w:val="0"/>
      <w:sz w:val="24"/>
      <w:szCs w:val="24"/>
      <w:specVanish w:val="0"/>
    </w:rPr>
  </w:style>
  <w:style w:type="paragraph" w:customStyle="1" w:styleId="gmail-western">
    <w:name w:val="gmail-western"/>
    <w:basedOn w:val="Normlny"/>
    <w:uiPriority w:val="99"/>
    <w:semiHidden/>
    <w:rsid w:val="00C81541"/>
    <w:pPr>
      <w:spacing w:before="100" w:beforeAutospacing="1" w:after="100" w:afterAutospacing="1" w:line="240" w:lineRule="auto"/>
    </w:pPr>
    <w:rPr>
      <w:rFonts w:ascii="Times New Roman" w:eastAsiaTheme="minorHAnsi" w:hAnsi="Times New Roman"/>
      <w:sz w:val="24"/>
      <w:szCs w:val="24"/>
      <w:lang w:eastAsia="sk-SK"/>
    </w:rPr>
  </w:style>
  <w:style w:type="character" w:styleId="Nevyrieenzmienka">
    <w:name w:val="Unresolved Mention"/>
    <w:basedOn w:val="Predvolenpsmoodseku"/>
    <w:uiPriority w:val="99"/>
    <w:semiHidden/>
    <w:unhideWhenUsed/>
    <w:rsid w:val="003900D7"/>
    <w:rPr>
      <w:color w:val="605E5C"/>
      <w:shd w:val="clear" w:color="auto" w:fill="E1DFDD"/>
    </w:rPr>
  </w:style>
  <w:style w:type="numbering" w:customStyle="1" w:styleId="Aktulnyzoznam1">
    <w:name w:val="Aktuálny zoznam1"/>
    <w:uiPriority w:val="99"/>
    <w:rsid w:val="003C7677"/>
    <w:pPr>
      <w:numPr>
        <w:numId w:val="49"/>
      </w:numPr>
    </w:pPr>
  </w:style>
  <w:style w:type="table" w:customStyle="1" w:styleId="TableNormal">
    <w:name w:val="Table Normal"/>
    <w:uiPriority w:val="2"/>
    <w:semiHidden/>
    <w:unhideWhenUsed/>
    <w:qFormat/>
    <w:rsid w:val="00FE09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E0968"/>
    <w:pPr>
      <w:widowControl w:val="0"/>
      <w:autoSpaceDE w:val="0"/>
      <w:autoSpaceDN w:val="0"/>
      <w:spacing w:after="0" w:line="240" w:lineRule="auto"/>
      <w:ind w:left="661" w:right="648"/>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88675731">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5783614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989705109">
      <w:bodyDiv w:val="1"/>
      <w:marLeft w:val="0"/>
      <w:marRight w:val="0"/>
      <w:marTop w:val="0"/>
      <w:marBottom w:val="0"/>
      <w:divBdr>
        <w:top w:val="none" w:sz="0" w:space="0" w:color="auto"/>
        <w:left w:val="none" w:sz="0" w:space="0" w:color="auto"/>
        <w:bottom w:val="none" w:sz="0" w:space="0" w:color="auto"/>
        <w:right w:val="none" w:sz="0" w:space="0" w:color="auto"/>
      </w:divBdr>
    </w:div>
    <w:div w:id="20550333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vo.gov.sk/profily/-/profil/pzakazky/9127" TargetMode="External"/><Relationship Id="rId18" Type="http://schemas.openxmlformats.org/officeDocument/2006/relationships/hyperlink" Target="http://www.uvo.gov.sk/profily/-/profil/pzakazky/9127" TargetMode="External"/><Relationship Id="rId26" Type="http://schemas.openxmlformats.org/officeDocument/2006/relationships/hyperlink" Target="mailto:miroslava.lackovicova@ndsas.sk"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www.uvo.gov.sk/" TargetMode="External"/><Relationship Id="rId25" Type="http://schemas.openxmlformats.org/officeDocument/2006/relationships/hyperlink" Target="mailto:miroslava.lackovicova@ndsas.sk"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tin.beniac@ndsas.sk" TargetMode="External"/><Relationship Id="rId22" Type="http://schemas.openxmlformats.org/officeDocument/2006/relationships/hyperlink" Target="http://www.zakonypreludi.sk/zz/2015-343/znenie-20170201"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72E77-03CF-495E-AFBC-6A64DC7E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30</Pages>
  <Words>13006</Words>
  <Characters>81325</Characters>
  <Application>Microsoft Office Word</Application>
  <DocSecurity>0</DocSecurity>
  <Lines>677</Lines>
  <Paragraphs>188</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94143</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Beniač Martin</cp:lastModifiedBy>
  <cp:revision>85</cp:revision>
  <cp:lastPrinted>2023-04-19T08:26:00Z</cp:lastPrinted>
  <dcterms:created xsi:type="dcterms:W3CDTF">2022-04-27T12:20:00Z</dcterms:created>
  <dcterms:modified xsi:type="dcterms:W3CDTF">2023-04-19T08:26:00Z</dcterms:modified>
</cp:coreProperties>
</file>