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77777777" w:rsidR="0045003B" w:rsidRDefault="001E604B" w:rsidP="006F472C">
      <w:pPr>
        <w:spacing w:after="0"/>
        <w:jc w:val="center"/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</w:pP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Výzva</w:t>
      </w:r>
      <w:r w:rsidRPr="000A3D28">
        <w:rPr>
          <w:rFonts w:ascii="Calibri" w:eastAsia="Arial" w:hAnsi="Calibri" w:cs="Times New Roman"/>
          <w:sz w:val="36"/>
          <w:szCs w:val="44"/>
          <w:u w:color="000000"/>
          <w:lang w:val="sk" w:eastAsia="ar-SA"/>
        </w:rPr>
        <w:t xml:space="preserve"> </w:t>
      </w:r>
      <w:r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0A3D28">
        <w:rPr>
          <w:rFonts w:ascii="Calibri" w:eastAsia="Arial" w:hAnsi="Calibri" w:cs="Times New Roman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7D8C5515" w:rsidR="001E604B" w:rsidRPr="000A3D28" w:rsidRDefault="001E604B" w:rsidP="006F472C">
      <w:pPr>
        <w:spacing w:after="0"/>
        <w:jc w:val="center"/>
        <w:rPr>
          <w:sz w:val="20"/>
          <w:szCs w:val="24"/>
        </w:rPr>
      </w:pPr>
      <w:r w:rsidRPr="000A3D28">
        <w:rPr>
          <w:rFonts w:ascii="Calibri" w:eastAsia="Arial" w:hAnsi="Calibri" w:cs="Times New Roman"/>
          <w:bCs/>
          <w:sz w:val="36"/>
          <w:szCs w:val="44"/>
          <w:u w:color="000000"/>
          <w:lang w:val="sk" w:eastAsia="ar-SA"/>
        </w:rPr>
        <w:t>(ďalej len „Výzva“)</w:t>
      </w:r>
    </w:p>
    <w:p w14:paraId="356AA138" w14:textId="77777777" w:rsidR="00401E8C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</w:t>
      </w:r>
    </w:p>
    <w:p w14:paraId="15E6A598" w14:textId="6D575457" w:rsidR="00454632" w:rsidRPr="00D52A68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Arial" w:hAnsi="Calibri" w:cs="Calibri"/>
          <w:b/>
          <w:lang w:val="sk" w:eastAsia="sk"/>
        </w:rPr>
      </w:pPr>
      <w:r w:rsidRPr="00401E8C">
        <w:rPr>
          <w:rFonts w:ascii="Calibri" w:eastAsia="Arial" w:hAnsi="Calibri" w:cs="Calibri"/>
          <w:bCs/>
          <w:lang w:val="sk" w:eastAsia="sk"/>
        </w:rPr>
        <w:t>Komunikácia pre uvedenú zákazku sa uskutočňuje prostredníctvom systému na elektronickú</w:t>
      </w:r>
      <w:r w:rsidR="00A5148F">
        <w:rPr>
          <w:rFonts w:ascii="Calibri" w:eastAsia="Arial" w:hAnsi="Calibri" w:cs="Calibri"/>
          <w:bCs/>
          <w:lang w:val="sk" w:eastAsia="sk"/>
        </w:rPr>
        <w:t xml:space="preserve"> </w:t>
      </w:r>
      <w:r w:rsidRPr="00401E8C">
        <w:rPr>
          <w:rFonts w:ascii="Calibri" w:eastAsia="Arial" w:hAnsi="Calibri" w:cs="Calibri"/>
          <w:bCs/>
          <w:lang w:val="sk" w:eastAsia="sk"/>
        </w:rPr>
        <w:t>komunikáciu –</w:t>
      </w:r>
      <w:r w:rsidRPr="00401E8C">
        <w:rPr>
          <w:rFonts w:ascii="Calibri" w:eastAsia="Arial" w:hAnsi="Calibri" w:cs="Calibri"/>
          <w:b/>
          <w:lang w:val="sk" w:eastAsia="sk"/>
        </w:rPr>
        <w:t xml:space="preserve"> JOSEPHINE: </w:t>
      </w:r>
      <w:r>
        <w:rPr>
          <w:rFonts w:ascii="Calibri" w:eastAsia="Arial" w:hAnsi="Calibri" w:cs="Calibri"/>
          <w:b/>
          <w:lang w:val="sk" w:eastAsia="sk"/>
        </w:rPr>
        <w:t xml:space="preserve"> </w:t>
      </w:r>
      <w:hyperlink r:id="rId11" w:history="1">
        <w:r w:rsidRPr="007A62AB">
          <w:rPr>
            <w:rStyle w:val="Hypertextovprepojenie"/>
            <w:rFonts w:ascii="Calibri" w:eastAsia="Arial" w:hAnsi="Calibri" w:cs="Calibri"/>
            <w:b/>
            <w:lang w:val="sk" w:eastAsia="sk"/>
          </w:rPr>
          <w:t>https://josephine.proebiz.com/sk/</w:t>
        </w:r>
      </w:hyperlink>
      <w:r>
        <w:rPr>
          <w:rFonts w:ascii="Calibri" w:eastAsia="Arial" w:hAnsi="Calibri" w:cs="Calibri"/>
          <w:b/>
          <w:lang w:val="sk" w:eastAsia="sk"/>
        </w:rPr>
        <w:t xml:space="preserve"> </w:t>
      </w:r>
      <w:r w:rsidR="001E604B" w:rsidRPr="001E604B">
        <w:rPr>
          <w:rFonts w:ascii="Calibri" w:eastAsia="Arial" w:hAnsi="Calibri" w:cs="Calibri"/>
          <w:b/>
          <w:lang w:val="sk" w:eastAsia="sk"/>
        </w:rPr>
        <w:tab/>
      </w:r>
      <w:r w:rsidR="001E604B" w:rsidRPr="001E604B">
        <w:rPr>
          <w:rFonts w:ascii="Calibri" w:eastAsia="Arial" w:hAnsi="Calibri" w:cs="Calibri"/>
          <w:b/>
          <w:lang w:val="sk" w:eastAsia="sk"/>
        </w:rPr>
        <w:br/>
      </w:r>
    </w:p>
    <w:p w14:paraId="21B52537" w14:textId="7F702F12" w:rsidR="00454632" w:rsidRPr="00BC7473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328440E9" w14:textId="097401D4" w:rsidR="00165627" w:rsidRPr="00185004" w:rsidRDefault="003F68BC" w:rsidP="004C0037">
      <w:pPr>
        <w:widowControl w:val="0"/>
        <w:autoSpaceDE w:val="0"/>
        <w:autoSpaceDN w:val="0"/>
        <w:spacing w:after="0" w:line="240" w:lineRule="auto"/>
        <w:jc w:val="both"/>
        <w:rPr>
          <w:rFonts w:cstheme="minorHAnsi"/>
          <w:b/>
        </w:rPr>
      </w:pPr>
      <w:r w:rsidRPr="00454632">
        <w:rPr>
          <w:rFonts w:ascii="Calibri" w:eastAsia="Arial" w:hAnsi="Calibri" w:cs="Calibri"/>
          <w:lang w:val="sk" w:eastAsia="sk"/>
        </w:rPr>
        <w:t>Obstarávateľ:</w:t>
      </w:r>
      <w:r w:rsidR="001E604B" w:rsidRPr="00454632">
        <w:rPr>
          <w:rFonts w:ascii="Calibri" w:eastAsia="Arial" w:hAnsi="Calibri" w:cs="Calibri"/>
          <w:lang w:val="sk" w:eastAsia="sk"/>
        </w:rPr>
        <w:tab/>
      </w:r>
      <w:r w:rsidR="001E604B" w:rsidRPr="00454632">
        <w:rPr>
          <w:rFonts w:ascii="Calibri" w:eastAsia="Arial" w:hAnsi="Calibri" w:cs="Calibri"/>
          <w:lang w:val="sk" w:eastAsia="sk"/>
        </w:rPr>
        <w:tab/>
        <w:t>Odvoz a likvidácia odpadu a.s.</w:t>
      </w:r>
      <w:r w:rsidRPr="00454632">
        <w:rPr>
          <w:rFonts w:ascii="Calibri" w:eastAsia="Arial" w:hAnsi="Calibri" w:cs="Calibri"/>
          <w:lang w:val="sk" w:eastAsia="sk"/>
        </w:rPr>
        <w:t xml:space="preserve">, </w:t>
      </w:r>
      <w:r w:rsidR="001E604B" w:rsidRPr="00454632">
        <w:rPr>
          <w:rFonts w:ascii="Calibri" w:eastAsia="Arial" w:hAnsi="Calibri" w:cs="Calibri"/>
          <w:lang w:val="sk" w:eastAsia="sk"/>
        </w:rPr>
        <w:t>Ivanská cesta 22, 821 04 Bratislava</w:t>
      </w:r>
      <w:r w:rsidR="00A8748A">
        <w:rPr>
          <w:rFonts w:ascii="Calibri" w:eastAsia="Arial" w:hAnsi="Calibri" w:cs="Calibri"/>
          <w:lang w:val="sk" w:eastAsia="sk"/>
        </w:rPr>
        <w:t>,</w:t>
      </w:r>
      <w:r w:rsidR="00185004" w:rsidRPr="00185004">
        <w:rPr>
          <w:rFonts w:eastAsia="Arial" w:cstheme="minorHAnsi"/>
          <w:lang w:val="sk" w:eastAsia="sk"/>
        </w:rPr>
        <w:t xml:space="preserve"> </w:t>
      </w:r>
      <w:r w:rsidR="00185004">
        <w:rPr>
          <w:rFonts w:eastAsia="Arial" w:cstheme="minorHAnsi"/>
          <w:lang w:val="sk" w:eastAsia="sk"/>
        </w:rPr>
        <w:t>v</w:t>
      </w:r>
      <w:r w:rsidR="00165627" w:rsidRPr="00185004">
        <w:rPr>
          <w:rFonts w:eastAsia="Arial" w:cstheme="minorHAnsi"/>
          <w:lang w:val="sk" w:eastAsia="sk"/>
        </w:rPr>
        <w:t xml:space="preserve"> zmysle </w:t>
      </w:r>
      <w:r w:rsidR="00165627" w:rsidRPr="00185004">
        <w:rPr>
          <w:rFonts w:cstheme="minorHAnsi"/>
        </w:rPr>
        <w:t>§ 9 ods. 1 písm. a) zákona č. 343/2015 Z. z. o  verejnom obstarávaní a o zmene a doplnení niektorých zákonov v znení neskorších predpisov (ďalej len „</w:t>
      </w:r>
      <w:r w:rsidR="00A5148F">
        <w:rPr>
          <w:rFonts w:cstheme="minorHAnsi"/>
        </w:rPr>
        <w:t>ZVO</w:t>
      </w:r>
      <w:r w:rsidR="00165627" w:rsidRPr="00185004">
        <w:rPr>
          <w:rFonts w:cstheme="minorHAnsi"/>
        </w:rPr>
        <w:t>“)</w:t>
      </w:r>
      <w:r w:rsidR="004C5352">
        <w:rPr>
          <w:rFonts w:cstheme="minorHAnsi"/>
        </w:rPr>
        <w:t>.</w:t>
      </w:r>
    </w:p>
    <w:p w14:paraId="04E0C320" w14:textId="16BB083C" w:rsidR="00A8748A" w:rsidRPr="00454632" w:rsidRDefault="00A8748A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bCs/>
          <w:color w:val="548DD4" w:themeColor="text2" w:themeTint="99"/>
          <w:sz w:val="28"/>
          <w:szCs w:val="28"/>
          <w:u w:color="000000"/>
          <w:lang w:val="sk" w:eastAsia="sk"/>
        </w:rPr>
      </w:pPr>
    </w:p>
    <w:p w14:paraId="330DA249" w14:textId="77777777" w:rsidR="00730C2E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 w:rsidRPr="001E604B">
        <w:rPr>
          <w:rFonts w:ascii="Calibri" w:eastAsia="Arial" w:hAnsi="Calibri" w:cs="Calibri"/>
          <w:lang w:val="sk" w:eastAsia="sk"/>
        </w:rPr>
        <w:t xml:space="preserve">Kontaktná osoba: </w:t>
      </w:r>
      <w:r w:rsidRPr="001E604B">
        <w:rPr>
          <w:rFonts w:ascii="Calibri" w:eastAsia="Arial" w:hAnsi="Calibri" w:cs="Calibri"/>
          <w:lang w:val="sk" w:eastAsia="sk"/>
        </w:rPr>
        <w:tab/>
      </w:r>
    </w:p>
    <w:p w14:paraId="26D2F072" w14:textId="714D4DA9" w:rsidR="00730C2E" w:rsidRDefault="00730C2E" w:rsidP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lang w:val="sk" w:eastAsia="sk"/>
        </w:rPr>
        <w:t xml:space="preserve">vo veciach procesných: </w:t>
      </w:r>
      <w:r w:rsidR="004D2742">
        <w:rPr>
          <w:rFonts w:ascii="Calibri" w:eastAsia="Arial" w:hAnsi="Calibri" w:cs="Calibri"/>
          <w:lang w:val="sk" w:eastAsia="sk"/>
        </w:rPr>
        <w:t>Ing</w:t>
      </w:r>
      <w:r w:rsidRPr="00730C2E">
        <w:rPr>
          <w:rFonts w:ascii="Calibri" w:eastAsia="Arial" w:hAnsi="Calibri" w:cs="Calibri"/>
          <w:lang w:val="sk" w:eastAsia="sk"/>
        </w:rPr>
        <w:t xml:space="preserve">. </w:t>
      </w:r>
      <w:r w:rsidR="004D2742">
        <w:rPr>
          <w:rFonts w:ascii="Calibri" w:eastAsia="Arial" w:hAnsi="Calibri" w:cs="Calibri"/>
          <w:lang w:val="sk" w:eastAsia="sk"/>
        </w:rPr>
        <w:t>Michaela Čukašová</w:t>
      </w:r>
      <w:r w:rsidRPr="00730C2E">
        <w:rPr>
          <w:rFonts w:ascii="Calibri" w:eastAsia="Arial" w:hAnsi="Calibri" w:cs="Calibri"/>
          <w:lang w:val="sk" w:eastAsia="sk"/>
        </w:rPr>
        <w:t xml:space="preserve">, </w:t>
      </w:r>
      <w:hyperlink r:id="rId12" w:history="1">
        <w:r w:rsidR="004D2742" w:rsidRPr="00CC393D">
          <w:rPr>
            <w:rStyle w:val="Hypertextovprepojenie"/>
          </w:rPr>
          <w:t>cukasova@olo.sk</w:t>
        </w:r>
      </w:hyperlink>
      <w:r w:rsidR="00DC373D">
        <w:t xml:space="preserve">, </w:t>
      </w:r>
      <w:r w:rsidRPr="00730C2E">
        <w:rPr>
          <w:rFonts w:ascii="Calibri" w:eastAsia="Arial" w:hAnsi="Calibri" w:cs="Calibri"/>
          <w:lang w:val="sk" w:eastAsia="sk"/>
        </w:rPr>
        <w:t>+421</w:t>
      </w:r>
      <w:r w:rsidR="004D2742">
        <w:rPr>
          <w:rFonts w:ascii="Calibri" w:eastAsia="Arial" w:hAnsi="Calibri" w:cs="Calibri"/>
          <w:lang w:val="sk" w:eastAsia="sk"/>
        </w:rPr>
        <w:t> 911 410 431</w:t>
      </w:r>
    </w:p>
    <w:p w14:paraId="43B22483" w14:textId="0A7D8FC7" w:rsidR="00C535B8" w:rsidRPr="009E6055" w:rsidRDefault="00730C2E">
      <w:pPr>
        <w:pStyle w:val="Odsekzoznamu"/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9E6055">
        <w:rPr>
          <w:rFonts w:ascii="Calibri" w:eastAsia="Arial" w:hAnsi="Calibri" w:cs="Calibri"/>
          <w:lang w:val="sk" w:eastAsia="sk"/>
        </w:rPr>
        <w:t xml:space="preserve">vo veciach technických: </w:t>
      </w:r>
      <w:r w:rsidR="00CE5AE5" w:rsidRPr="00CE5AE5">
        <w:rPr>
          <w:rFonts w:ascii="Calibri" w:eastAsia="Arial" w:hAnsi="Calibri" w:cs="Calibri"/>
          <w:lang w:val="sk" w:eastAsia="sk"/>
        </w:rPr>
        <w:t xml:space="preserve">Ing. </w:t>
      </w:r>
      <w:proofErr w:type="spellStart"/>
      <w:r w:rsidR="00CE5AE5" w:rsidRPr="00CE5AE5">
        <w:rPr>
          <w:rFonts w:ascii="Calibri" w:eastAsia="Arial" w:hAnsi="Calibri" w:cs="Calibri"/>
          <w:lang w:val="sk" w:eastAsia="sk"/>
        </w:rPr>
        <w:t>Kontína</w:t>
      </w:r>
      <w:proofErr w:type="spellEnd"/>
      <w:r w:rsidR="00CE5AE5" w:rsidRPr="00CE5AE5">
        <w:rPr>
          <w:rFonts w:ascii="Calibri" w:eastAsia="Arial" w:hAnsi="Calibri" w:cs="Calibri"/>
          <w:lang w:val="sk" w:eastAsia="sk"/>
        </w:rPr>
        <w:t xml:space="preserve"> Zdenko</w:t>
      </w:r>
      <w:r w:rsidRPr="009E6055">
        <w:rPr>
          <w:rFonts w:ascii="Calibri" w:eastAsia="Arial" w:hAnsi="Calibri" w:cs="Calibri"/>
          <w:lang w:val="sk" w:eastAsia="sk"/>
        </w:rPr>
        <w:t xml:space="preserve">, </w:t>
      </w:r>
      <w:hyperlink r:id="rId13" w:history="1">
        <w:r w:rsidR="00CE5AE5" w:rsidRPr="000655CB">
          <w:rPr>
            <w:rStyle w:val="Hypertextovprepojenie"/>
            <w:rFonts w:ascii="Calibri" w:eastAsia="Arial" w:hAnsi="Calibri" w:cs="Calibri"/>
            <w:lang w:val="sk" w:eastAsia="sk"/>
          </w:rPr>
          <w:t>kontina@olo.sk</w:t>
        </w:r>
      </w:hyperlink>
      <w:r w:rsidRPr="009E6055">
        <w:rPr>
          <w:rFonts w:ascii="Calibri" w:eastAsia="Arial" w:hAnsi="Calibri" w:cs="Calibri"/>
          <w:lang w:val="sk" w:eastAsia="sk"/>
        </w:rPr>
        <w:t xml:space="preserve">, </w:t>
      </w:r>
      <w:r w:rsidR="00CE5AE5" w:rsidRPr="00CE5AE5">
        <w:rPr>
          <w:rFonts w:ascii="Calibri" w:eastAsia="Arial" w:hAnsi="Calibri" w:cs="Calibri"/>
          <w:lang w:val="sk" w:eastAsia="sk"/>
        </w:rPr>
        <w:t xml:space="preserve">+421 915 703 230                                            </w:t>
      </w:r>
    </w:p>
    <w:p w14:paraId="4197F228" w14:textId="77777777" w:rsidR="009E6055" w:rsidRPr="009E6055" w:rsidRDefault="009E6055" w:rsidP="009E6055">
      <w:pPr>
        <w:pStyle w:val="Odsekzoznamu"/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</w:p>
    <w:p w14:paraId="5068492F" w14:textId="20C3CC98" w:rsidR="001341D8" w:rsidRPr="001341D8" w:rsidRDefault="00C535B8" w:rsidP="001341D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Arial" w:hAnsi="Calibri" w:cs="Calibri"/>
          <w:lang w:eastAsia="sk"/>
        </w:rPr>
      </w:pPr>
      <w:r w:rsidRPr="00C535B8">
        <w:rPr>
          <w:rFonts w:ascii="Calibri" w:eastAsia="Arial" w:hAnsi="Calibri" w:cs="Calibri"/>
          <w:lang w:eastAsia="sk"/>
        </w:rPr>
        <w:t>Komunikácia medzi obstarávateľom a záujemcami/uchádzačmi, ako aj predkladanie ponúk uchádzačmi sa uskutočňuje výhradne prostredníctvom informačného systému JOSEPHINE na adrese</w:t>
      </w:r>
      <w:r w:rsidR="006E71C1">
        <w:rPr>
          <w:rFonts w:ascii="Calibri" w:eastAsia="Arial" w:hAnsi="Calibri" w:cs="Calibri"/>
          <w:lang w:eastAsia="sk"/>
        </w:rPr>
        <w:t>: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7BC30AC8" w14:textId="17C436E7" w:rsid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10A78F3A" w14:textId="70E2C393" w:rsidR="00DB3183" w:rsidRDefault="00F412E9" w:rsidP="001341D8">
      <w:pPr>
        <w:pStyle w:val="Odsekzoznamu"/>
        <w:widowControl w:val="0"/>
        <w:autoSpaceDE w:val="0"/>
        <w:autoSpaceDN w:val="0"/>
        <w:spacing w:after="0"/>
        <w:ind w:left="0"/>
        <w:jc w:val="both"/>
      </w:pPr>
      <w:hyperlink r:id="rId14" w:history="1">
        <w:r w:rsidR="007D4DA4" w:rsidRPr="00596972">
          <w:rPr>
            <w:rStyle w:val="Hypertextovprepojenie"/>
          </w:rPr>
          <w:t>https://josephine.proebiz.com/sk/tender/40291/summary</w:t>
        </w:r>
      </w:hyperlink>
    </w:p>
    <w:p w14:paraId="1EBBAC60" w14:textId="77777777" w:rsidR="007D4DA4" w:rsidRDefault="007D4DA4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3B018859" w14:textId="77777777" w:rsidR="001341D8" w:rsidRPr="001341D8" w:rsidRDefault="001341D8" w:rsidP="001341D8">
      <w:pPr>
        <w:pStyle w:val="Odsekzoznamu"/>
        <w:widowControl w:val="0"/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</w:p>
    <w:p w14:paraId="63F22CDC" w14:textId="6DBB95A2" w:rsidR="00454632" w:rsidRPr="00BC7473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Calibri" w:eastAsia="Arial" w:hAnsi="Calibri" w:cs="Calibri"/>
          <w:color w:val="1F497D" w:themeColor="text2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B58DB1E" w14:textId="77777777" w:rsidR="00724ECE" w:rsidRDefault="00724ECE" w:rsidP="00962E6A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24E47AFD" w14:textId="77B6654B" w:rsidR="00AA55B6" w:rsidRPr="00063F3D" w:rsidRDefault="001E604B" w:rsidP="00962E6A">
      <w:pPr>
        <w:spacing w:after="0"/>
        <w:jc w:val="both"/>
        <w:rPr>
          <w:rFonts w:cstheme="minorHAnsi"/>
        </w:rPr>
      </w:pPr>
      <w:r w:rsidRPr="001E604B">
        <w:rPr>
          <w:rFonts w:ascii="Calibri" w:eastAsia="Arial" w:hAnsi="Calibri" w:cs="Calibri"/>
          <w:lang w:val="sk" w:eastAsia="sk"/>
        </w:rPr>
        <w:t>Názov:</w:t>
      </w:r>
      <w:r w:rsidRPr="001E604B">
        <w:rPr>
          <w:rFonts w:ascii="Calibri" w:eastAsia="Arial" w:hAnsi="Calibri" w:cs="Calibri"/>
          <w:lang w:val="sk" w:eastAsia="sk"/>
        </w:rPr>
        <w:tab/>
      </w:r>
      <w:r w:rsidR="004D7C5A" w:rsidRPr="00724ECE">
        <w:rPr>
          <w:b/>
          <w:bCs/>
          <w:szCs w:val="24"/>
        </w:rPr>
        <w:t xml:space="preserve"> </w:t>
      </w:r>
      <w:r w:rsidR="001D1A32" w:rsidRPr="00724ECE">
        <w:rPr>
          <w:b/>
          <w:bCs/>
          <w:szCs w:val="24"/>
        </w:rPr>
        <w:t>Generálna oprava komína ZEVO +120m</w:t>
      </w:r>
      <w:r w:rsidR="001D1A32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</w:p>
    <w:p w14:paraId="2C61A406" w14:textId="77777777" w:rsidR="00365610" w:rsidRPr="00724ECE" w:rsidRDefault="00365610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7CB549B4" w14:textId="77777777" w:rsidR="007E08B3" w:rsidRPr="00724ECE" w:rsidRDefault="001E604B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CPV</w:t>
      </w:r>
      <w:r w:rsidR="00895E51" w:rsidRPr="00724ECE">
        <w:rPr>
          <w:szCs w:val="24"/>
        </w:rPr>
        <w:t xml:space="preserve"> </w:t>
      </w:r>
      <w:r w:rsidRPr="00724ECE">
        <w:rPr>
          <w:szCs w:val="24"/>
        </w:rPr>
        <w:t>:</w:t>
      </w:r>
      <w:r w:rsidR="00DF0A6D" w:rsidRPr="00724ECE">
        <w:rPr>
          <w:szCs w:val="24"/>
        </w:rPr>
        <w:t xml:space="preserve"> </w:t>
      </w:r>
      <w:r w:rsidR="006873FF" w:rsidRPr="00724ECE">
        <w:rPr>
          <w:szCs w:val="24"/>
        </w:rPr>
        <w:tab/>
      </w:r>
      <w:r w:rsidR="007E08B3" w:rsidRPr="00724ECE">
        <w:rPr>
          <w:szCs w:val="24"/>
        </w:rPr>
        <w:t>45262610-0 - Priemyselné komíny</w:t>
      </w:r>
    </w:p>
    <w:p w14:paraId="2AFC2224" w14:textId="51D978D3" w:rsidR="007E08B3" w:rsidRPr="00724ECE" w:rsidRDefault="007E08B3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6949D576" w14:textId="106066D7" w:rsidR="0094438A" w:rsidRPr="00724ECE" w:rsidRDefault="0094438A" w:rsidP="00724ECE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724ECE">
        <w:rPr>
          <w:szCs w:val="24"/>
        </w:rPr>
        <w:t>Druh:</w:t>
      </w:r>
      <w:r w:rsidR="00F87C22" w:rsidRPr="00724ECE">
        <w:rPr>
          <w:szCs w:val="24"/>
        </w:rPr>
        <w:tab/>
      </w:r>
      <w:r w:rsidR="00486CAA" w:rsidRPr="00724ECE">
        <w:rPr>
          <w:szCs w:val="24"/>
        </w:rPr>
        <w:t>Stavebná práca</w:t>
      </w:r>
    </w:p>
    <w:p w14:paraId="307B7AE5" w14:textId="676E90DC" w:rsidR="007F7679" w:rsidRPr="00BC7473" w:rsidRDefault="00454632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4DC0211D" w14:textId="75828F98" w:rsidR="000C0E1C" w:rsidRDefault="00AE7C51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AE7C51">
        <w:rPr>
          <w:szCs w:val="24"/>
        </w:rPr>
        <w:t>Predmetom zákazky je oprava železobetónového monolitického viac zložkového komína +120,0 m a odstránenie nedostatkov zistených revíziou.</w:t>
      </w:r>
    </w:p>
    <w:p w14:paraId="7F8CD0D9" w14:textId="77777777" w:rsidR="00AE7C51" w:rsidRPr="000C0E1C" w:rsidRDefault="00AE7C51" w:rsidP="000C0E1C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14:paraId="406F5226" w14:textId="57245DC7" w:rsidR="00166A5D" w:rsidRPr="000C0E1C" w:rsidRDefault="00AE7C51" w:rsidP="00166A5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Podrobný opis predmetu zákazky sa nachádza </w:t>
      </w:r>
      <w:r w:rsidR="00681680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v Prílohe č. 1 tejto výzvy</w:t>
      </w:r>
      <w:r w:rsidR="00166A5D" w:rsidRPr="000C0E1C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.</w:t>
      </w:r>
      <w:r w:rsidR="00166A5D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 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Ďalšie požiadavky na predmet zákazky súvisiace s opisom, vrátane podmienok plnenia, sa nachádzajú v </w:t>
      </w:r>
      <w:r w:rsidR="00530CFC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zmluve dielo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. Verejný obstarávateľ odporúča uchádzačom, aby si pozorne prečítali podmienky plnenia </w:t>
      </w:r>
      <w:r w:rsidR="00681680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zmluvy</w:t>
      </w:r>
      <w:r w:rsidR="008F7CE7" w:rsidRPr="000C0E1C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.</w:t>
      </w:r>
    </w:p>
    <w:p w14:paraId="5ED9AFF4" w14:textId="77777777" w:rsidR="00166A5D" w:rsidRPr="00167096" w:rsidRDefault="00166A5D" w:rsidP="0045003B">
      <w:pPr>
        <w:pStyle w:val="Odsekzoznamu"/>
        <w:widowControl w:val="0"/>
        <w:autoSpaceDE w:val="0"/>
        <w:autoSpaceDN w:val="0"/>
        <w:ind w:left="0" w:hanging="11"/>
        <w:jc w:val="both"/>
        <w:rPr>
          <w:rFonts w:cstheme="minorHAnsi"/>
          <w:b/>
        </w:rPr>
      </w:pPr>
    </w:p>
    <w:p w14:paraId="2D64A5BC" w14:textId="77777777" w:rsidR="00871037" w:rsidRPr="00BC7473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Rozdelenie predmetu obstarávania na časti</w:t>
      </w:r>
    </w:p>
    <w:p w14:paraId="4305C626" w14:textId="0D77532F" w:rsidR="00897E6E" w:rsidRPr="00F75109" w:rsidRDefault="00897E6E" w:rsidP="00962E6A">
      <w:pPr>
        <w:widowControl w:val="0"/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eastAsia="Arial" w:cstheme="minorHAnsi"/>
          <w:color w:val="548DD4" w:themeColor="text2" w:themeTint="99"/>
          <w:lang w:eastAsia="sk"/>
        </w:rPr>
      </w:pPr>
      <w:r w:rsidRPr="00F75109">
        <w:rPr>
          <w:rFonts w:cstheme="minorHAnsi"/>
        </w:rPr>
        <w:t xml:space="preserve">Zákazka </w:t>
      </w:r>
      <w:r w:rsidR="006B5453">
        <w:rPr>
          <w:rFonts w:cstheme="minorHAnsi"/>
        </w:rPr>
        <w:t xml:space="preserve">nie je </w:t>
      </w:r>
      <w:r w:rsidR="00ED09FD">
        <w:rPr>
          <w:rFonts w:cstheme="minorHAnsi"/>
        </w:rPr>
        <w:t>rozdelená na samostatné časti.</w:t>
      </w:r>
    </w:p>
    <w:p w14:paraId="71B84CA1" w14:textId="196436EA" w:rsidR="00897E6E" w:rsidRDefault="00897E6E" w:rsidP="00962E6A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Typ zmluvného vzťahu</w:t>
      </w:r>
    </w:p>
    <w:p w14:paraId="36208640" w14:textId="1AEC24E2" w:rsid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 w:rsidRPr="003D246B">
        <w:rPr>
          <w:color w:val="auto"/>
          <w:sz w:val="22"/>
          <w:szCs w:val="22"/>
        </w:rPr>
        <w:t xml:space="preserve">Plnenie zákazky bude uskutočnené na základe </w:t>
      </w:r>
      <w:r w:rsidR="00681680">
        <w:rPr>
          <w:color w:val="auto"/>
          <w:sz w:val="22"/>
          <w:szCs w:val="22"/>
        </w:rPr>
        <w:t>Z</w:t>
      </w:r>
      <w:r w:rsidR="0052048B">
        <w:rPr>
          <w:color w:val="auto"/>
          <w:sz w:val="22"/>
          <w:szCs w:val="22"/>
        </w:rPr>
        <w:t>mluvy o dielo</w:t>
      </w:r>
      <w:r w:rsidR="00063F3D">
        <w:rPr>
          <w:color w:val="auto"/>
          <w:sz w:val="22"/>
          <w:szCs w:val="22"/>
        </w:rPr>
        <w:t xml:space="preserve"> </w:t>
      </w:r>
      <w:r w:rsidRPr="003D246B">
        <w:rPr>
          <w:color w:val="auto"/>
          <w:sz w:val="22"/>
          <w:szCs w:val="22"/>
        </w:rPr>
        <w:t>(ďalej len „Zmluva“)</w:t>
      </w:r>
      <w:r>
        <w:rPr>
          <w:color w:val="auto"/>
          <w:sz w:val="22"/>
          <w:szCs w:val="22"/>
        </w:rPr>
        <w:t xml:space="preserve">. </w:t>
      </w:r>
      <w:r w:rsidRPr="003D246B">
        <w:rPr>
          <w:color w:val="auto"/>
          <w:sz w:val="22"/>
          <w:szCs w:val="22"/>
        </w:rPr>
        <w:t xml:space="preserve">Záväzný návrh tejto </w:t>
      </w:r>
      <w:r w:rsidRPr="000C0E1C">
        <w:rPr>
          <w:color w:val="auto"/>
          <w:sz w:val="22"/>
          <w:szCs w:val="22"/>
        </w:rPr>
        <w:t xml:space="preserve">Zmluvy </w:t>
      </w:r>
      <w:r w:rsidR="00D729C5" w:rsidRPr="000C0E1C">
        <w:rPr>
          <w:color w:val="auto"/>
          <w:sz w:val="22"/>
          <w:szCs w:val="22"/>
        </w:rPr>
        <w:t>tvorí</w:t>
      </w:r>
      <w:r w:rsidRPr="000C0E1C">
        <w:rPr>
          <w:color w:val="auto"/>
          <w:sz w:val="22"/>
          <w:szCs w:val="22"/>
        </w:rPr>
        <w:t xml:space="preserve"> </w:t>
      </w:r>
      <w:r w:rsidR="00A2118D" w:rsidRPr="000C0E1C">
        <w:rPr>
          <w:color w:val="auto"/>
          <w:sz w:val="22"/>
          <w:szCs w:val="22"/>
        </w:rPr>
        <w:t>P</w:t>
      </w:r>
      <w:r w:rsidRPr="000C0E1C">
        <w:rPr>
          <w:color w:val="auto"/>
          <w:sz w:val="22"/>
          <w:szCs w:val="22"/>
        </w:rPr>
        <w:t xml:space="preserve">rílohu č. </w:t>
      </w:r>
      <w:r w:rsidR="00681680">
        <w:rPr>
          <w:color w:val="auto"/>
          <w:sz w:val="22"/>
          <w:szCs w:val="22"/>
        </w:rPr>
        <w:t>3</w:t>
      </w:r>
      <w:r w:rsidRPr="000C0E1C">
        <w:rPr>
          <w:color w:val="auto"/>
          <w:sz w:val="22"/>
          <w:szCs w:val="22"/>
        </w:rPr>
        <w:t>.</w:t>
      </w:r>
    </w:p>
    <w:p w14:paraId="24AB2982" w14:textId="6F309712" w:rsidR="004220F3" w:rsidRPr="003D246B" w:rsidRDefault="003D246B" w:rsidP="00962E6A">
      <w:pPr>
        <w:pStyle w:val="vyzvalanky"/>
        <w:numPr>
          <w:ilvl w:val="0"/>
          <w:numId w:val="0"/>
        </w:numPr>
        <w:rPr>
          <w:color w:val="auto"/>
          <w:sz w:val="22"/>
          <w:szCs w:val="22"/>
        </w:rPr>
      </w:pPr>
      <w:r>
        <w:rPr>
          <w:color w:val="1F497D" w:themeColor="text2"/>
        </w:rPr>
        <w:lastRenderedPageBreak/>
        <w:t xml:space="preserve">  </w:t>
      </w:r>
    </w:p>
    <w:p w14:paraId="58572A45" w14:textId="38856F9F" w:rsidR="00687801" w:rsidRPr="00BC7473" w:rsidRDefault="001F69CA" w:rsidP="004C0037">
      <w:pPr>
        <w:pStyle w:val="vyzvalanky"/>
        <w:ind w:left="0" w:firstLine="0"/>
        <w:rPr>
          <w:color w:val="1F497D" w:themeColor="text2"/>
        </w:rPr>
      </w:pPr>
      <w:r w:rsidRPr="00BC7473">
        <w:rPr>
          <w:color w:val="1F497D" w:themeColor="text2"/>
        </w:rPr>
        <w:t>Obhliadka predmetu zákazky</w:t>
      </w:r>
    </w:p>
    <w:p w14:paraId="4FA405BF" w14:textId="77777777" w:rsidR="000C0E1C" w:rsidRDefault="000C0E1C" w:rsidP="009F0D3C">
      <w:pPr>
        <w:widowControl w:val="0"/>
        <w:autoSpaceDE w:val="0"/>
        <w:autoSpaceDN w:val="0"/>
        <w:spacing w:after="0"/>
        <w:jc w:val="both"/>
        <w:rPr>
          <w:rFonts w:cstheme="minorHAnsi"/>
        </w:rPr>
      </w:pPr>
    </w:p>
    <w:p w14:paraId="6CF0BF72" w14:textId="2E0A439E" w:rsidR="00E24AD6" w:rsidRDefault="008D73E2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  <w:r w:rsidRPr="008D73E2">
        <w:rPr>
          <w:rFonts w:cstheme="minorHAnsi"/>
        </w:rPr>
        <w:t>Obstarávateľ umožňuje obhliadku priestorov po dohode s kontaktnou osobou</w:t>
      </w:r>
      <w:r w:rsidR="00D3601F">
        <w:rPr>
          <w:rFonts w:cstheme="minorHAnsi"/>
        </w:rPr>
        <w:t xml:space="preserve">. </w:t>
      </w:r>
      <w:r w:rsidRPr="008D73E2">
        <w:rPr>
          <w:rFonts w:cstheme="minorHAnsi"/>
        </w:rPr>
        <w:t>Kontaktná osoba</w:t>
      </w:r>
      <w:r w:rsidR="00D3601F" w:rsidRPr="00D3601F">
        <w:rPr>
          <w:rFonts w:ascii="Calibri" w:eastAsia="Arial" w:hAnsi="Calibri" w:cs="Calibri"/>
          <w:lang w:val="sk" w:eastAsia="sk"/>
        </w:rPr>
        <w:t xml:space="preserve"> </w:t>
      </w:r>
      <w:r w:rsidR="00D3601F">
        <w:rPr>
          <w:rFonts w:ascii="Calibri" w:eastAsia="Arial" w:hAnsi="Calibri" w:cs="Calibri"/>
          <w:lang w:val="sk" w:eastAsia="sk"/>
        </w:rPr>
        <w:t xml:space="preserve">Ing. </w:t>
      </w:r>
      <w:r w:rsidR="0070387C" w:rsidRPr="009E6055">
        <w:rPr>
          <w:rFonts w:ascii="Calibri" w:eastAsia="Arial" w:hAnsi="Calibri" w:cs="Calibri"/>
          <w:lang w:val="sk" w:eastAsia="sk"/>
        </w:rPr>
        <w:t xml:space="preserve">: </w:t>
      </w:r>
      <w:r w:rsidR="002D0C05" w:rsidRPr="002D0C05">
        <w:t xml:space="preserve">Ing. Zdenko </w:t>
      </w:r>
      <w:proofErr w:type="spellStart"/>
      <w:r w:rsidR="002D0C05" w:rsidRPr="002D0C05">
        <w:t>Kontína</w:t>
      </w:r>
      <w:proofErr w:type="spellEnd"/>
      <w:r w:rsidR="0070387C" w:rsidRPr="002D0C05">
        <w:rPr>
          <w:rFonts w:ascii="Calibri" w:eastAsia="Arial" w:hAnsi="Calibri" w:cs="Calibri"/>
          <w:lang w:val="sk" w:eastAsia="sk"/>
        </w:rPr>
        <w:t xml:space="preserve">, </w:t>
      </w:r>
      <w:hyperlink r:id="rId15" w:history="1">
        <w:r w:rsidR="002D0C05" w:rsidRPr="002D0C05">
          <w:rPr>
            <w:rStyle w:val="Hypertextovprepojenie"/>
            <w:rFonts w:ascii="Calibri" w:eastAsia="Arial" w:hAnsi="Calibri" w:cs="Calibri"/>
            <w:lang w:val="sk" w:eastAsia="sk"/>
          </w:rPr>
          <w:t>kontina@olo.sk</w:t>
        </w:r>
      </w:hyperlink>
      <w:r w:rsidR="0070387C" w:rsidRPr="002D0C05">
        <w:rPr>
          <w:rFonts w:ascii="Calibri" w:eastAsia="Arial" w:hAnsi="Calibri" w:cs="Calibri"/>
          <w:lang w:val="sk" w:eastAsia="sk"/>
        </w:rPr>
        <w:t xml:space="preserve">, </w:t>
      </w:r>
      <w:r w:rsidR="002D0C05" w:rsidRPr="002D0C05">
        <w:t>+421915703230</w:t>
      </w:r>
      <w:r w:rsidR="00E24AD6">
        <w:rPr>
          <w:rFonts w:ascii="Calibri" w:eastAsia="Arial" w:hAnsi="Calibri" w:cs="Calibri"/>
          <w:lang w:val="sk" w:eastAsia="sk"/>
        </w:rPr>
        <w:t xml:space="preserve"> </w:t>
      </w:r>
    </w:p>
    <w:p w14:paraId="313C4E1D" w14:textId="77777777" w:rsidR="00E24AD6" w:rsidRDefault="00E24AD6" w:rsidP="009F0D3C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760CF6B9" w14:textId="129CF6E7" w:rsidR="001F69CA" w:rsidRPr="00E3297E" w:rsidRDefault="00F45FA9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  <w:u w:val="single"/>
        </w:rPr>
      </w:pP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Obstarávateľ 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dôrazne </w:t>
      </w:r>
      <w:r w:rsidRPr="00E3297E">
        <w:rPr>
          <w:rFonts w:ascii="Calibri" w:eastAsia="Arial" w:hAnsi="Calibri" w:cs="Calibri"/>
          <w:b/>
          <w:bCs/>
          <w:u w:val="single"/>
          <w:lang w:val="sk" w:eastAsia="sk"/>
        </w:rPr>
        <w:t>odporúča uchádzačom</w:t>
      </w:r>
      <w:r w:rsidR="00E24AD6" w:rsidRPr="00E3297E">
        <w:rPr>
          <w:rFonts w:ascii="Calibri" w:eastAsia="Arial" w:hAnsi="Calibri" w:cs="Calibri"/>
          <w:b/>
          <w:bCs/>
          <w:u w:val="single"/>
          <w:lang w:val="sk" w:eastAsia="sk"/>
        </w:rPr>
        <w:t xml:space="preserve">, </w:t>
      </w:r>
      <w:r w:rsidRPr="00E3297E">
        <w:rPr>
          <w:b/>
          <w:bCs/>
          <w:u w:val="single"/>
        </w:rPr>
        <w:t xml:space="preserve">aby </w:t>
      </w:r>
      <w:r w:rsidR="00E24AD6" w:rsidRPr="00E3297E">
        <w:rPr>
          <w:b/>
          <w:bCs/>
          <w:u w:val="single"/>
        </w:rPr>
        <w:t xml:space="preserve">sa </w:t>
      </w:r>
      <w:r w:rsidR="00E24AD6" w:rsidRPr="00E3297E">
        <w:rPr>
          <w:rFonts w:cstheme="minorHAnsi"/>
          <w:b/>
          <w:bCs/>
          <w:u w:val="single"/>
        </w:rPr>
        <w:t>obhliadky zúčastnili</w:t>
      </w:r>
      <w:r w:rsidR="00E24AD6" w:rsidRPr="00E3297E">
        <w:rPr>
          <w:b/>
          <w:bCs/>
          <w:u w:val="single"/>
        </w:rPr>
        <w:t>.</w:t>
      </w:r>
      <w:r w:rsidR="00033615" w:rsidRPr="00E3297E">
        <w:rPr>
          <w:b/>
          <w:bCs/>
          <w:u w:val="single"/>
        </w:rPr>
        <w:t xml:space="preserve"> </w:t>
      </w:r>
    </w:p>
    <w:p w14:paraId="52184B2C" w14:textId="77777777" w:rsidR="00E87E81" w:rsidRDefault="00895E51" w:rsidP="009F0D3C">
      <w:pPr>
        <w:widowControl w:val="0"/>
        <w:autoSpaceDE w:val="0"/>
        <w:autoSpaceDN w:val="0"/>
        <w:spacing w:after="0"/>
        <w:jc w:val="both"/>
        <w:rPr>
          <w:rFonts w:cstheme="minorHAnsi"/>
          <w:b/>
          <w:bCs/>
        </w:rPr>
      </w:pPr>
      <w:r w:rsidRPr="00E87E81">
        <w:rPr>
          <w:rFonts w:cstheme="minorHAnsi"/>
          <w:b/>
          <w:bCs/>
        </w:rPr>
        <w:t xml:space="preserve">      </w:t>
      </w:r>
      <w:r w:rsidR="00E87E81">
        <w:rPr>
          <w:rFonts w:cstheme="minorHAnsi"/>
          <w:b/>
          <w:bCs/>
        </w:rPr>
        <w:t xml:space="preserve">     </w:t>
      </w:r>
    </w:p>
    <w:p w14:paraId="0D6D0E7D" w14:textId="366F9EE9" w:rsidR="00687801" w:rsidRPr="00A8302E" w:rsidRDefault="001F69CA" w:rsidP="004C0037">
      <w:pPr>
        <w:pStyle w:val="vyzvalanky"/>
        <w:ind w:left="0" w:firstLine="0"/>
        <w:rPr>
          <w:color w:val="1F497D" w:themeColor="text2"/>
        </w:rPr>
      </w:pPr>
      <w:r w:rsidRPr="00A8302E">
        <w:rPr>
          <w:color w:val="1F497D" w:themeColor="text2"/>
        </w:rPr>
        <w:t>Miesto a čas dodania zákazk</w:t>
      </w:r>
      <w:r w:rsidR="00F75109" w:rsidRPr="00A8302E">
        <w:rPr>
          <w:color w:val="1F497D" w:themeColor="text2"/>
        </w:rPr>
        <w:t>y</w:t>
      </w:r>
    </w:p>
    <w:p w14:paraId="0A8BD440" w14:textId="77777777" w:rsidR="00724ECE" w:rsidRDefault="00724ECE" w:rsidP="004C0037">
      <w:pPr>
        <w:pStyle w:val="Odsekzoznamu"/>
        <w:ind w:left="0"/>
        <w:jc w:val="both"/>
        <w:rPr>
          <w:rFonts w:cstheme="minorHAnsi"/>
          <w:b/>
          <w:bCs/>
          <w:color w:val="000000" w:themeColor="text1"/>
          <w:szCs w:val="20"/>
          <w:lang w:eastAsia="sk"/>
        </w:rPr>
      </w:pPr>
    </w:p>
    <w:p w14:paraId="16C97E6D" w14:textId="0ADAE4E5" w:rsidR="001E604B" w:rsidRPr="002F2961" w:rsidRDefault="00394D55" w:rsidP="004C0037">
      <w:pPr>
        <w:pStyle w:val="Odsekzoznamu"/>
        <w:ind w:left="0"/>
        <w:jc w:val="both"/>
        <w:rPr>
          <w:rFonts w:cstheme="minorHAnsi"/>
          <w:color w:val="000000" w:themeColor="text1"/>
          <w:szCs w:val="20"/>
          <w:lang w:val="sk" w:eastAsia="sk"/>
        </w:rPr>
      </w:pP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>Miesto</w:t>
      </w:r>
      <w:r w:rsidRPr="002F2961">
        <w:rPr>
          <w:rFonts w:cstheme="minorHAnsi"/>
          <w:color w:val="000000" w:themeColor="text1"/>
          <w:szCs w:val="20"/>
          <w:lang w:eastAsia="sk"/>
        </w:rPr>
        <w:t>:</w:t>
      </w:r>
      <w:r w:rsidRPr="002F2961">
        <w:rPr>
          <w:rFonts w:cstheme="minorHAnsi"/>
          <w:b/>
          <w:bCs/>
          <w:color w:val="000000" w:themeColor="text1"/>
          <w:szCs w:val="20"/>
          <w:lang w:eastAsia="sk"/>
        </w:rPr>
        <w:t xml:space="preserve">  </w:t>
      </w:r>
      <w:r w:rsidR="00D3601F" w:rsidRPr="002F2961">
        <w:rPr>
          <w:rFonts w:eastAsia="Calibri" w:cstheme="minorHAnsi"/>
          <w:iCs/>
          <w:szCs w:val="20"/>
        </w:rPr>
        <w:t>ZEVO OLO, Vlčie hrdlo 72, Bratislava</w:t>
      </w:r>
      <w:r w:rsidR="00D3323A">
        <w:rPr>
          <w:rFonts w:eastAsia="Calibri" w:cstheme="minorHAnsi"/>
          <w:iCs/>
          <w:szCs w:val="20"/>
        </w:rPr>
        <w:t>.</w:t>
      </w:r>
    </w:p>
    <w:p w14:paraId="49550FD0" w14:textId="77777777" w:rsidR="00120556" w:rsidRDefault="005975F4" w:rsidP="00AB6FDD">
      <w:pPr>
        <w:pStyle w:val="Bezriadkovania"/>
        <w:jc w:val="both"/>
        <w:rPr>
          <w:rFonts w:cstheme="minorHAnsi"/>
          <w:b/>
          <w:lang w:eastAsia="sk"/>
        </w:rPr>
      </w:pPr>
      <w:r w:rsidRPr="005975F4">
        <w:rPr>
          <w:rFonts w:cstheme="minorHAnsi"/>
          <w:b/>
          <w:lang w:eastAsia="sk"/>
        </w:rPr>
        <w:t>Dodacie podmienky:</w:t>
      </w:r>
    </w:p>
    <w:p w14:paraId="28023335" w14:textId="0E5AB817" w:rsidR="00AB6FDD" w:rsidRDefault="005975F4" w:rsidP="00AB6FDD">
      <w:pPr>
        <w:pStyle w:val="Bezriadkovania"/>
        <w:jc w:val="both"/>
        <w:rPr>
          <w:rFonts w:cstheme="minorHAnsi"/>
          <w:lang w:eastAsia="sk"/>
        </w:rPr>
      </w:pPr>
      <w:r w:rsidRPr="005975F4">
        <w:rPr>
          <w:rFonts w:cstheme="minorHAnsi"/>
          <w:lang w:eastAsia="sk"/>
        </w:rPr>
        <w:t xml:space="preserve"> </w:t>
      </w:r>
      <w:r w:rsidR="0092159A">
        <w:rPr>
          <w:rFonts w:cstheme="minorHAnsi"/>
          <w:lang w:eastAsia="sk"/>
        </w:rPr>
        <w:t xml:space="preserve"> </w:t>
      </w:r>
    </w:p>
    <w:p w14:paraId="3FBE7BE5" w14:textId="77777777" w:rsidR="00480023" w:rsidRPr="007346E3" w:rsidRDefault="00480023" w:rsidP="00480023">
      <w:pPr>
        <w:pStyle w:val="Bezriadkovania"/>
        <w:jc w:val="both"/>
      </w:pPr>
      <w:r>
        <w:t xml:space="preserve">Zhotoviteľ je povinný prevziať stavenisko do piatich (5) dní odo dňa doručenia výzvy objednávateľa zaslanej e-mailom, pričom sa zaväzuje začať vykonávať dielo do piatich (5)  dní odo dňa prevzatia staveniska. </w:t>
      </w:r>
      <w:r w:rsidR="007346E3" w:rsidRPr="007346E3">
        <w:t xml:space="preserve">Zhotoviteľ je povinný vykonať dielo najneskôr do deväťdesiat (90) dní odo dňa prevzatia staveniska. </w:t>
      </w:r>
      <w:r w:rsidRPr="007346E3">
        <w:t xml:space="preserve">Časť diela je možné realizovať len počas odstávky ZEVO. Predpokladaný termín odstávky na realizáciu diela je v termíne september/október 2023, pričom tento termín odstávky je objednávateľ oprávnený zmeniť. Objednávateľ sa zaväzuje oznámiť zhotoviteľovi presný termín konania odstávky tridsať (30) dní vopred. </w:t>
      </w:r>
    </w:p>
    <w:p w14:paraId="7A59FA0E" w14:textId="6B0BD385" w:rsidR="007346E3" w:rsidRPr="007346E3" w:rsidDel="00480023" w:rsidRDefault="007346E3" w:rsidP="007346E3">
      <w:pPr>
        <w:pStyle w:val="Bezriadkovania"/>
        <w:jc w:val="both"/>
      </w:pPr>
      <w:r w:rsidRPr="007346E3" w:rsidDel="00480023">
        <w:t xml:space="preserve">Časť diela je možné realizovať len počas odstávky ZEVO. Predpokladaný termín odstávky na realizáciu diela je v termíne september/október 2023, pričom tento termín odstávky je objednávateľ oprávnený zmeniť. Objednávateľ sa zaväzuje oznámiť zhotoviteľovi presný termín konania odstávky tridsať (30) dní vopred. </w:t>
      </w:r>
    </w:p>
    <w:p w14:paraId="2EE5513E" w14:textId="025B0862" w:rsidR="000A717F" w:rsidRDefault="000A717F" w:rsidP="003F557D">
      <w:pPr>
        <w:pStyle w:val="Odsekzoznamu"/>
        <w:ind w:left="0"/>
        <w:jc w:val="both"/>
        <w:rPr>
          <w:rFonts w:cstheme="minorHAnsi"/>
          <w:color w:val="000000" w:themeColor="text1"/>
          <w:lang w:eastAsia="sk"/>
        </w:rPr>
      </w:pPr>
    </w:p>
    <w:p w14:paraId="1E60148F" w14:textId="184D68EB" w:rsidR="00352F7B" w:rsidRPr="00BC7473" w:rsidRDefault="00352F7B" w:rsidP="004C0037">
      <w:pPr>
        <w:pStyle w:val="Odsekzoznamu"/>
        <w:numPr>
          <w:ilvl w:val="0"/>
          <w:numId w:val="4"/>
        </w:numPr>
        <w:tabs>
          <w:tab w:val="left" w:pos="709"/>
        </w:tabs>
        <w:spacing w:before="240"/>
        <w:ind w:hanging="567"/>
        <w:jc w:val="both"/>
        <w:rPr>
          <w:rFonts w:cstheme="minorHAnsi"/>
          <w:color w:val="1F497D" w:themeColor="text2"/>
          <w:sz w:val="28"/>
          <w:szCs w:val="28"/>
          <w:lang w:eastAsia="sk"/>
        </w:rPr>
      </w:pPr>
      <w:r w:rsidRPr="00BC7473">
        <w:rPr>
          <w:rFonts w:cstheme="minorHAnsi"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2E6A9662" w:rsidR="00E45F2F" w:rsidRPr="005D5824" w:rsidRDefault="00352F7B" w:rsidP="004C0037">
      <w:pPr>
        <w:pStyle w:val="Odsekzoznamu"/>
        <w:ind w:left="0"/>
        <w:jc w:val="both"/>
      </w:pPr>
      <w:r w:rsidRPr="00E45F2F">
        <w:t xml:space="preserve">Predmet zákazky bude financovaný z vlastných zdrojov OLO a.s. </w:t>
      </w:r>
      <w:r w:rsidR="0092159A">
        <w:t xml:space="preserve"> Platba </w:t>
      </w:r>
      <w:r w:rsidRPr="00E45F2F">
        <w:t>na základe faktúry</w:t>
      </w:r>
      <w:r w:rsidR="009E770F">
        <w:t>.</w:t>
      </w:r>
      <w:r w:rsidRPr="00E45F2F">
        <w:t xml:space="preserve"> Faktúra bude mať 30-dňovú lehotu splatnosti odo dňa jej doručenia. </w:t>
      </w:r>
      <w:r w:rsidR="009E770F">
        <w:t>F</w:t>
      </w:r>
      <w:r w:rsidRPr="00E45F2F">
        <w:t xml:space="preserve">aktúra musí obsahovať všetky náležitosti riadneho daňového a účtovného dokladu v súlade s príslušnými daňovými dokladmi. Platba bude realizovaná bezhotovostným platobným príkazom. Neposkytuje sa preddavok ani zálohová platba. Vystavená faktúra zo strany dodávateľa </w:t>
      </w:r>
      <w:r w:rsidR="00990923">
        <w:t>tovaru</w:t>
      </w:r>
      <w:r w:rsidRPr="00E45F2F">
        <w:t xml:space="preserve"> musí obsahovať všetky náležitosti daňového dokladu podľa </w:t>
      </w:r>
      <w:r w:rsidRPr="005D5824">
        <w:t>zákona č. 222/2004 Z. z. o dani z pridanej hodnoty v znení neskorších predpisov</w:t>
      </w:r>
      <w:r w:rsidR="000A717F" w:rsidRPr="005D5824">
        <w:t>.</w:t>
      </w:r>
    </w:p>
    <w:p w14:paraId="2500FCBB" w14:textId="77777777" w:rsidR="000A3D28" w:rsidRPr="005D5824" w:rsidRDefault="000A3D28" w:rsidP="009F0D3C">
      <w:pPr>
        <w:pStyle w:val="Odsekzoznamu"/>
        <w:ind w:left="340"/>
        <w:jc w:val="both"/>
      </w:pPr>
    </w:p>
    <w:p w14:paraId="290EF486" w14:textId="66F97E91" w:rsidR="00F75109" w:rsidRPr="005D5824" w:rsidRDefault="00BC7473" w:rsidP="004C0037">
      <w:pPr>
        <w:pStyle w:val="Odsekzoznamu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1F497D" w:themeColor="text2"/>
          <w:sz w:val="23"/>
          <w:szCs w:val="23"/>
        </w:rPr>
      </w:pPr>
      <w:r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5D5824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</w:t>
      </w:r>
    </w:p>
    <w:p w14:paraId="653B1FF7" w14:textId="797ECC66" w:rsidR="007569F0" w:rsidRPr="00777471" w:rsidRDefault="73A6896A" w:rsidP="00A2107A">
      <w:pPr>
        <w:ind w:left="540" w:hanging="567"/>
        <w:jc w:val="both"/>
      </w:pPr>
      <w:r w:rsidRPr="73A6896A">
        <w:t xml:space="preserve">9.1. Procesu obstarávania sa môže zúčastniť len uchádzač, ktorý spĺňa a preukáže nasledovné podmienky účasti </w:t>
      </w:r>
      <w:r w:rsidRPr="73A6896A">
        <w:rPr>
          <w:u w:val="single"/>
        </w:rPr>
        <w:t>(</w:t>
      </w:r>
      <w:r w:rsidRPr="73A6896A">
        <w:rPr>
          <w:b/>
          <w:bCs/>
          <w:u w:val="single"/>
        </w:rPr>
        <w:t>tzv. osobné postavenie uchádzača</w:t>
      </w:r>
      <w:r w:rsidRPr="73A6896A">
        <w:rPr>
          <w:u w:val="single"/>
        </w:rPr>
        <w:t>):</w:t>
      </w:r>
    </w:p>
    <w:p w14:paraId="5259159F" w14:textId="77777777" w:rsidR="00B107BC" w:rsidRDefault="0E37B041" w:rsidP="00A2107A">
      <w:pPr>
        <w:ind w:left="1440" w:hanging="810"/>
        <w:jc w:val="both"/>
      </w:pPr>
      <w:r w:rsidRPr="0E37B041">
        <w:t>9.1.1.</w:t>
      </w:r>
      <w:r w:rsidR="00B107BC">
        <w:tab/>
      </w:r>
      <w:r w:rsidRPr="0E37B041">
        <w:t>uchádzač musí mať oprávnenie na podnikanie v rozsahu predmetu obstarávania, (oprávnenie realizovať stavebné práce, ktoré sú predmetom zákazky),</w:t>
      </w:r>
    </w:p>
    <w:p w14:paraId="3E9F4E27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platným výpisom zo živnostenského alebo obchodného registra alebo iného obdobného registra v štáte sídla uchádzača (rovnocenný doklad), ktorý ho oprávňuje uskutočňovať zákazku, ktorá je predmetom obstarávania;</w:t>
      </w:r>
    </w:p>
    <w:p w14:paraId="0085FC66" w14:textId="77777777" w:rsidR="00B107BC" w:rsidRDefault="0E37B041" w:rsidP="00A2107A">
      <w:pPr>
        <w:ind w:left="1440" w:hanging="708"/>
        <w:jc w:val="both"/>
      </w:pPr>
      <w:r w:rsidRPr="0E37B041">
        <w:lastRenderedPageBreak/>
        <w:t>9.1.2.</w:t>
      </w:r>
      <w:r w:rsidR="00B107BC">
        <w:tab/>
      </w:r>
      <w:r>
        <w:t>nebol na jeho majetok vyhlásený konkurz, nie je v reštrukturalizácii, nie je v likvidácii, ani nebolo proti nemu zastavené konkurzné konanie pre nedostatok majetku alebo zrušený konkurz pre nedostatok majetku</w:t>
      </w:r>
      <w:r w:rsidRPr="0E37B041">
        <w:t>,</w:t>
      </w:r>
    </w:p>
    <w:p w14:paraId="2F307A72" w14:textId="77777777" w:rsidR="00B107BC" w:rsidRDefault="00B107BC" w:rsidP="00B107BC">
      <w:pPr>
        <w:ind w:left="1701" w:hanging="708"/>
        <w:jc w:val="both"/>
        <w:rPr>
          <w:rFonts w:cstheme="minorHAnsi"/>
          <w:b/>
        </w:rPr>
      </w:pPr>
      <w:r>
        <w:rPr>
          <w:rFonts w:cstheme="minorHAnsi"/>
          <w:b/>
        </w:rPr>
        <w:tab/>
        <w:t>- uchádzač preukáže čestným vyhlásením</w:t>
      </w:r>
    </w:p>
    <w:p w14:paraId="417E6FB6" w14:textId="77777777" w:rsidR="00B107BC" w:rsidRDefault="0E37B041" w:rsidP="00A2107A">
      <w:pPr>
        <w:ind w:left="1350" w:hanging="630"/>
        <w:jc w:val="both"/>
      </w:pPr>
      <w:r w:rsidRPr="0E37B041">
        <w:t>9.1.3.</w:t>
      </w:r>
      <w:r w:rsidR="00B107BC">
        <w:tab/>
      </w:r>
      <w:r w:rsidRPr="0E37B041">
        <w:t>uchádzač nemá evidované daňové nedoplatky voči daňovému úradu a colnému úradu podľa osobitných predpisov v Slovenskej republike a v štáte sídla, miesta podnikania alebo obvyklého pobytu,</w:t>
      </w:r>
    </w:p>
    <w:p w14:paraId="2A907C66" w14:textId="77777777" w:rsidR="00B107BC" w:rsidRDefault="00B107BC" w:rsidP="00B107BC">
      <w:pPr>
        <w:ind w:left="1701" w:hanging="708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>
        <w:rPr>
          <w:rFonts w:cstheme="minorHAnsi"/>
          <w:b/>
        </w:rPr>
        <w:t>uchádzač preukáže čestným vyhlásením</w:t>
      </w:r>
      <w:r>
        <w:rPr>
          <w:rFonts w:cstheme="minorHAnsi"/>
        </w:rPr>
        <w:t xml:space="preserve">. Obstarávateľ si vyhradzuje právo v procese overovania splnenia danej podmienky účasti požiadať o predloženie potvrdení z daňového úradu v prípade, ak bude mať pochybnosti o pravdivosti prehlásených informácií. </w:t>
      </w:r>
    </w:p>
    <w:p w14:paraId="04012262" w14:textId="77777777" w:rsidR="00B107BC" w:rsidRDefault="00B107BC" w:rsidP="00B107BC">
      <w:pPr>
        <w:ind w:left="1560"/>
        <w:jc w:val="both"/>
        <w:rPr>
          <w:rFonts w:cstheme="minorHAnsi"/>
        </w:rPr>
      </w:pPr>
      <w:r>
        <w:rPr>
          <w:rFonts w:cstheme="minorHAnsi"/>
        </w:rPr>
        <w:t>-  uchádzač sa považuje za spĺňajúceho danú podmienku účasti aj v prípade, ak najneskôr na požiadanie vysvetlenia preukáže uhradenie všetkých nedoplatkov a najneskôr k podpisu zmluvy predloží potvrdenie od daňového úradu preukazujúce neexistenciu nedoplatkov na daniach a cle.</w:t>
      </w:r>
    </w:p>
    <w:p w14:paraId="604D5BEF" w14:textId="77777777" w:rsidR="00B107BC" w:rsidRDefault="0E37B041" w:rsidP="00A2107A">
      <w:pPr>
        <w:ind w:left="1440" w:hanging="720"/>
        <w:jc w:val="both"/>
      </w:pPr>
      <w:r w:rsidRPr="0E37B041">
        <w:t>9.1.4.</w:t>
      </w:r>
      <w:r w:rsidR="00B107BC">
        <w:tab/>
      </w:r>
      <w:r w:rsidRPr="0E37B041">
        <w:t>nedopustil sa v predchádzajúcich troch rokoch od vyhlásenia alebo preukázateľného začatia obstarávania závažného porušenia povinností v oblasti ochrany životného prostredia, sociálneho práva alebo pracovného práva podľa osobitných predpisov, za ktoré mu bola právoplatne uložená sankcia, ktoré dokáže obstarávateľ preukázať,</w:t>
      </w:r>
    </w:p>
    <w:p w14:paraId="12CCBC37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535D3C08" w14:textId="77777777" w:rsidR="00B107BC" w:rsidRDefault="00B107BC" w:rsidP="00A2107A">
      <w:pPr>
        <w:ind w:left="720" w:hanging="28"/>
        <w:jc w:val="both"/>
      </w:pPr>
      <w:r w:rsidRPr="7EC2B50B">
        <w:t>9.1.5.</w:t>
      </w:r>
      <w:r>
        <w:tab/>
      </w:r>
      <w:r w:rsidRPr="7EC2B50B">
        <w:t>nedopustil sa v predchádzajúcich troch rokoch od vyhlásenia alebo preukázateľného začatia obstarávania závažného porušenia profesijných povinností, ktoré dokáže obstarávateľ preukázať.</w:t>
      </w:r>
    </w:p>
    <w:p w14:paraId="3AD4E5A2" w14:textId="77777777" w:rsidR="00B107BC" w:rsidRDefault="00B107BC" w:rsidP="00B107BC">
      <w:pPr>
        <w:ind w:left="2268" w:hanging="708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</w:rPr>
        <w:t>uchádzač preukáže čestným vyhlásením</w:t>
      </w:r>
    </w:p>
    <w:p w14:paraId="038D3FDF" w14:textId="75323A5A" w:rsidR="007569F0" w:rsidRPr="000C0E1C" w:rsidRDefault="00B107BC" w:rsidP="000C0E1C">
      <w:pPr>
        <w:jc w:val="both"/>
        <w:rPr>
          <w:rFonts w:cstheme="minorHAnsi"/>
        </w:rPr>
      </w:pPr>
      <w:r>
        <w:rPr>
          <w:rFonts w:cstheme="minorHAnsi"/>
        </w:rPr>
        <w:t xml:space="preserve">Za účelom preukázania splnenia podmienok účasti podľa bodov 9.1.1. až 9.1.5. </w:t>
      </w:r>
      <w:r>
        <w:rPr>
          <w:rFonts w:cstheme="minorHAnsi"/>
          <w:b/>
          <w:u w:val="single"/>
        </w:rPr>
        <w:t>predloží každý uchádzač príslušné doklady, ktoré budú súčasťou cenovej ponuky.</w:t>
      </w:r>
      <w:r>
        <w:rPr>
          <w:rFonts w:cstheme="minorHAnsi"/>
        </w:rPr>
        <w:t xml:space="preserve"> Obstarávateľ bude vyhodnocovať splnenie podmienok účasti u uchádzača s ekonomicky najvýhodnejšou ponukou. Za účelom preukázania splnenia podmienok účasti osobného postavenia obstarávateľ nepožaduje od uchádzača predloženie príslušných dokladov v prípade, ak je uchádzač zapísaný v zozname hospodárskych subjektov vedenom Úradom pre verejné obstarávania alebo obdobnému / rovnocennému zoznamu v štáte sídla uchádzača.</w:t>
      </w:r>
    </w:p>
    <w:p w14:paraId="557F0667" w14:textId="3FD06E90" w:rsidR="00313D2A" w:rsidRPr="000C0E1C" w:rsidRDefault="007F7887" w:rsidP="000C0E1C">
      <w:pPr>
        <w:widowControl w:val="0"/>
        <w:jc w:val="both"/>
        <w:rPr>
          <w:rFonts w:cstheme="minorHAnsi"/>
          <w:b/>
          <w:u w:val="single"/>
        </w:rPr>
      </w:pPr>
      <w:bookmarkStart w:id="0" w:name="_Hlk69468051"/>
      <w:r w:rsidRPr="00135CE0">
        <w:rPr>
          <w:rFonts w:ascii="Calibri" w:eastAsia="Arial" w:hAnsi="Calibri" w:cs="Calibri"/>
          <w:bCs/>
          <w:u w:color="000000"/>
          <w:lang w:eastAsia="sk"/>
        </w:rPr>
        <w:t xml:space="preserve">9.2. </w:t>
      </w:r>
      <w:r w:rsidR="00852D7E" w:rsidRPr="00135CE0">
        <w:rPr>
          <w:rFonts w:cstheme="minorHAnsi"/>
        </w:rPr>
        <w:t xml:space="preserve">Procesu obstarávania sa môže zúčastniť len uchádzač, ktorý spĺňa a preukáže nasledovné </w:t>
      </w:r>
      <w:r w:rsidR="00852D7E" w:rsidRPr="00135CE0">
        <w:rPr>
          <w:rFonts w:cstheme="minorHAnsi"/>
          <w:b/>
          <w:u w:val="single"/>
        </w:rPr>
        <w:t>podmienky účasti ekonomického a finančného postavenia:</w:t>
      </w:r>
    </w:p>
    <w:p w14:paraId="1DD74412" w14:textId="652717DB" w:rsidR="00135CE0" w:rsidRDefault="73A6896A" w:rsidP="00A2107A">
      <w:pPr>
        <w:ind w:left="630"/>
        <w:jc w:val="both"/>
      </w:pPr>
      <w:r>
        <w:t>9.2.1.</w:t>
      </w:r>
      <w:r w:rsidR="00135CE0">
        <w:tab/>
      </w:r>
      <w:r w:rsidRPr="73A6896A">
        <w:t xml:space="preserve">uchádzač ma uzatvorené poistnú zmluvu na poistenie zodpovednosti za škodu spôsobenú pri výkone predmetu zmluvy </w:t>
      </w:r>
      <w:r w:rsidR="00172146">
        <w:t>v</w:t>
      </w:r>
      <w:r w:rsidRPr="73A6896A">
        <w:t xml:space="preserve"> min. vo výške 1 000 000 €</w:t>
      </w:r>
      <w:r w:rsidR="00B23C6D">
        <w:t>.</w:t>
      </w:r>
    </w:p>
    <w:p w14:paraId="1B73C537" w14:textId="271B4B6D" w:rsidR="00852D7E" w:rsidRDefault="00796764" w:rsidP="004C53D1">
      <w:pPr>
        <w:ind w:left="851" w:firstLine="68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  <w:b/>
        </w:rPr>
        <w:t>-</w:t>
      </w:r>
      <w:r w:rsidR="00B70DC1">
        <w:rPr>
          <w:rFonts w:cstheme="minorHAnsi"/>
          <w:b/>
        </w:rPr>
        <w:t xml:space="preserve"> </w:t>
      </w:r>
      <w:r w:rsidR="00B70DC1" w:rsidRPr="00796764">
        <w:rPr>
          <w:rFonts w:cstheme="minorHAnsi"/>
          <w:b/>
        </w:rPr>
        <w:t xml:space="preserve">uchádzač preukáže </w:t>
      </w:r>
      <w:r w:rsidR="004C53D1" w:rsidRPr="004C53D1">
        <w:rPr>
          <w:rFonts w:cstheme="minorHAnsi"/>
          <w:b/>
        </w:rPr>
        <w:t>potvrdením o poistení</w:t>
      </w:r>
      <w:r w:rsidR="004C53D1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14:paraId="68AE1115" w14:textId="300BA14E" w:rsidR="00625B86" w:rsidRPr="0039045D" w:rsidRDefault="00625B86" w:rsidP="00B61360">
      <w:pPr>
        <w:pStyle w:val="Odsekzoznamu"/>
        <w:widowControl w:val="0"/>
        <w:ind w:left="0"/>
        <w:jc w:val="both"/>
        <w:rPr>
          <w:rFonts w:ascii="Calibri" w:eastAsia="Arial" w:hAnsi="Calibri" w:cs="Calibri"/>
          <w:b/>
          <w:bCs/>
          <w:u w:val="single"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9.3. </w:t>
      </w:r>
      <w:r w:rsidR="005B36F7">
        <w:rPr>
          <w:rFonts w:cstheme="minorHAnsi"/>
        </w:rPr>
        <w:t>U</w:t>
      </w:r>
      <w:r w:rsidRPr="00777471">
        <w:rPr>
          <w:rFonts w:cstheme="minorHAnsi"/>
        </w:rPr>
        <w:t>chádzač</w:t>
      </w:r>
      <w:r w:rsidR="005B36F7">
        <w:rPr>
          <w:rFonts w:cstheme="minorHAnsi"/>
        </w:rPr>
        <w:t xml:space="preserve"> preukáže splnenie nasledujúcich </w:t>
      </w:r>
      <w:r w:rsidR="005B36F7" w:rsidRPr="005B36F7">
        <w:rPr>
          <w:rFonts w:cstheme="minorHAnsi"/>
          <w:b/>
          <w:u w:val="single"/>
        </w:rPr>
        <w:t>podmienok</w:t>
      </w:r>
      <w:r w:rsidR="005B36F7" w:rsidRPr="005B36F7">
        <w:rPr>
          <w:rFonts w:cstheme="minorHAnsi"/>
          <w:u w:val="single"/>
        </w:rPr>
        <w:t xml:space="preserve"> </w:t>
      </w:r>
      <w:r w:rsidRPr="0039045D">
        <w:rPr>
          <w:rFonts w:cstheme="minorHAnsi"/>
          <w:b/>
          <w:u w:val="single"/>
        </w:rPr>
        <w:t xml:space="preserve">účasti </w:t>
      </w:r>
      <w:r>
        <w:rPr>
          <w:rFonts w:cstheme="minorHAnsi"/>
          <w:b/>
          <w:u w:val="single"/>
        </w:rPr>
        <w:t>technickej a odbornej spôsobilosti</w:t>
      </w:r>
      <w:r w:rsidRPr="0039045D">
        <w:rPr>
          <w:rFonts w:cstheme="minorHAnsi"/>
          <w:b/>
          <w:u w:val="single"/>
        </w:rPr>
        <w:t>:</w:t>
      </w:r>
    </w:p>
    <w:p w14:paraId="7F880857" w14:textId="47DE5A74" w:rsidR="00E20528" w:rsidRPr="001D1F80" w:rsidRDefault="73A6896A" w:rsidP="00A2107A">
      <w:pPr>
        <w:widowControl w:val="0"/>
        <w:ind w:firstLine="630"/>
        <w:jc w:val="both"/>
        <w:rPr>
          <w:rFonts w:ascii="Calibri" w:eastAsia="Arial" w:hAnsi="Calibri" w:cs="Calibri"/>
          <w:lang w:eastAsia="sk"/>
        </w:rPr>
      </w:pPr>
      <w:r w:rsidRPr="00A2107A">
        <w:rPr>
          <w:rFonts w:ascii="Calibri" w:eastAsia="Arial" w:hAnsi="Calibri" w:cs="Calibri"/>
          <w:lang w:eastAsia="sk"/>
        </w:rPr>
        <w:lastRenderedPageBreak/>
        <w:t>9.3.1.</w:t>
      </w:r>
      <w:r w:rsidRPr="73A6896A">
        <w:rPr>
          <w:rFonts w:ascii="Calibri" w:eastAsia="Arial" w:hAnsi="Calibri" w:cs="Calibri"/>
          <w:lang w:eastAsia="sk"/>
        </w:rPr>
        <w:t xml:space="preserve"> </w:t>
      </w:r>
      <w:bookmarkEnd w:id="0"/>
      <w:r w:rsidRPr="73A6896A">
        <w:rPr>
          <w:rFonts w:ascii="Calibri" w:eastAsia="Arial" w:hAnsi="Calibri" w:cs="Calibri"/>
          <w:lang w:eastAsia="sk"/>
        </w:rPr>
        <w:t>zoznamom minimálne 3 stavebných prác v  súhrnnej hodnote min. 200 000EUR bez DPH uskutočnených za predchádzajúcich 36 mesiacov od vyhlásenia zákazky s uvedením cien, miest a lehôt uskutočnenia stavebných prác; zoznam musí byť doplnený potvrdením o uspokojivom vykonaní stavebných prác a zhodnotení uskutočnených stavebných prác podľa obchodných podmienok, ak odberateľom:</w:t>
      </w:r>
    </w:p>
    <w:p w14:paraId="20B4E90B" w14:textId="77777777" w:rsidR="00E20528" w:rsidRPr="005E3E0F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1. bol verejný obstarávateľ alebo obstarávateľ podľa tohto zákona, dokladom je referencia,</w:t>
      </w:r>
    </w:p>
    <w:p w14:paraId="27F1661E" w14:textId="292DE7EF" w:rsidR="00432C63" w:rsidRPr="00432C63" w:rsidRDefault="00E20528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5E3E0F">
        <w:rPr>
          <w:rFonts w:ascii="Calibri" w:eastAsia="Arial" w:hAnsi="Calibri" w:cs="Calibri"/>
          <w:bCs/>
          <w:u w:color="000000"/>
          <w:lang w:eastAsia="sk"/>
        </w:rPr>
        <w:t>2. 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uskutočnené, pričom obstarávateľ pri vyhodnotení splnenia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danej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podmien</w:t>
      </w:r>
      <w:r w:rsidR="001D1F80">
        <w:rPr>
          <w:rFonts w:ascii="Calibri" w:eastAsia="Arial" w:hAnsi="Calibri" w:cs="Calibri"/>
          <w:bCs/>
          <w:u w:color="000000"/>
          <w:lang w:eastAsia="sk"/>
        </w:rPr>
        <w:t>ky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účasti zohľadn</w:t>
      </w:r>
      <w:r w:rsidR="001D1F80">
        <w:rPr>
          <w:rFonts w:ascii="Calibri" w:eastAsia="Arial" w:hAnsi="Calibri" w:cs="Calibri"/>
          <w:bCs/>
          <w:u w:color="000000"/>
          <w:lang w:eastAsia="sk"/>
        </w:rPr>
        <w:t>í</w:t>
      </w:r>
      <w:r w:rsidRPr="005E3E0F">
        <w:rPr>
          <w:rFonts w:ascii="Calibri" w:eastAsia="Arial" w:hAnsi="Calibri" w:cs="Calibri"/>
          <w:bCs/>
          <w:u w:color="000000"/>
          <w:lang w:eastAsia="sk"/>
        </w:rPr>
        <w:t xml:space="preserve"> referencie uchádzačov alebo záujemcov uvedené v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Evidencii referencií vedenej Úradom pre verejné obstarávanie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, ak takéto referencie existujú</w:t>
      </w:r>
      <w:r w:rsidR="001D1F80">
        <w:rPr>
          <w:rFonts w:ascii="Calibri" w:eastAsia="Arial" w:hAnsi="Calibri" w:cs="Calibri"/>
          <w:bCs/>
          <w:u w:color="000000"/>
          <w:lang w:eastAsia="sk"/>
        </w:rPr>
        <w:t xml:space="preserve"> ku dňu predkladania ponúk</w:t>
      </w:r>
      <w:r w:rsidRPr="005E3E0F">
        <w:rPr>
          <w:rFonts w:ascii="Calibri" w:eastAsia="Arial" w:hAnsi="Calibri" w:cs="Calibri"/>
          <w:bCs/>
          <w:u w:color="000000"/>
          <w:lang w:eastAsia="sk"/>
        </w:rPr>
        <w:t>. Za vyhlásenie verejného obstarávania sa považuje dátum zverejnenia Výzvy na predkladanie ponúk v systéme JOSEPHINE</w:t>
      </w:r>
      <w:r w:rsidR="00432C63"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05C74E91" w14:textId="77777777" w:rsidR="000C75AA" w:rsidRDefault="000C75AA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</w:p>
    <w:p w14:paraId="2F244516" w14:textId="519205A2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Obstarávateľ  vyžaduje, aby zoznam </w:t>
      </w:r>
      <w:r w:rsidR="008D30CA">
        <w:rPr>
          <w:rFonts w:ascii="Calibri" w:eastAsia="Arial" w:hAnsi="Calibri" w:cs="Calibri"/>
          <w:bCs/>
          <w:u w:color="000000"/>
          <w:lang w:eastAsia="sk"/>
        </w:rPr>
        <w:t>stavebných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obsahoval minimálne:</w:t>
      </w:r>
    </w:p>
    <w:p w14:paraId="1D7B3230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názov a sídlo odberateľa,</w:t>
      </w:r>
    </w:p>
    <w:p w14:paraId="1A412312" w14:textId="77777777" w:rsidR="00432C63" w:rsidRPr="00432C63" w:rsidRDefault="00432C63" w:rsidP="005E3E0F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>kontaktné údaje odberateľa, kde je možné uvedené informácie overiť (meno a priezvisko, tel. č., e-mail),</w:t>
      </w:r>
    </w:p>
    <w:p w14:paraId="4FEB35E4" w14:textId="54844760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predmet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0D7F4931" w14:textId="3EBF1B38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opis predmetu </w:t>
      </w:r>
      <w:r w:rsidR="0050289E">
        <w:rPr>
          <w:rFonts w:ascii="Calibri" w:eastAsia="Arial" w:hAnsi="Calibri" w:cs="Calibri"/>
          <w:bCs/>
          <w:u w:color="000000"/>
          <w:lang w:eastAsia="sk"/>
        </w:rPr>
        <w:t>stavebnej práce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67279CB6" w14:textId="6B388D0A" w:rsidR="00432C63" w:rsidRPr="00432C63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</w:r>
      <w:r w:rsidR="00E43E20">
        <w:rPr>
          <w:rFonts w:ascii="Calibri" w:eastAsia="Arial" w:hAnsi="Calibri" w:cs="Calibri"/>
          <w:bCs/>
          <w:u w:color="000000"/>
          <w:lang w:eastAsia="sk"/>
        </w:rPr>
        <w:t>lehota uskutočnenia stavených prác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,</w:t>
      </w:r>
    </w:p>
    <w:p w14:paraId="106C7614" w14:textId="6E58749B" w:rsidR="00C361AD" w:rsidRDefault="00432C63" w:rsidP="00D7198B">
      <w:pPr>
        <w:pStyle w:val="Odsekzoznamu"/>
        <w:widowControl w:val="0"/>
        <w:ind w:left="426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432C63">
        <w:rPr>
          <w:rFonts w:ascii="Calibri" w:eastAsia="Arial" w:hAnsi="Calibri" w:cs="Calibri"/>
          <w:bCs/>
          <w:u w:color="000000"/>
          <w:lang w:eastAsia="sk"/>
        </w:rPr>
        <w:t>•</w:t>
      </w:r>
      <w:r w:rsidRPr="00432C63">
        <w:rPr>
          <w:rFonts w:ascii="Calibri" w:eastAsia="Arial" w:hAnsi="Calibri" w:cs="Calibri"/>
          <w:bCs/>
          <w:u w:color="000000"/>
          <w:lang w:eastAsia="sk"/>
        </w:rPr>
        <w:tab/>
        <w:t xml:space="preserve">cena </w:t>
      </w:r>
      <w:r w:rsidR="00D25D54">
        <w:rPr>
          <w:rFonts w:ascii="Calibri" w:eastAsia="Arial" w:hAnsi="Calibri" w:cs="Calibri"/>
          <w:bCs/>
          <w:u w:color="000000"/>
          <w:lang w:eastAsia="sk"/>
        </w:rPr>
        <w:t>stavebnej práce vyjadrená v EUR</w:t>
      </w:r>
      <w:r w:rsidRPr="00432C63">
        <w:rPr>
          <w:rFonts w:ascii="Calibri" w:eastAsia="Arial" w:hAnsi="Calibri" w:cs="Calibri"/>
          <w:bCs/>
          <w:u w:color="000000"/>
          <w:lang w:eastAsia="sk"/>
        </w:rPr>
        <w:t xml:space="preserve"> bez DPH celkom</w:t>
      </w:r>
      <w:r w:rsidR="00D65924">
        <w:rPr>
          <w:rFonts w:ascii="Calibri" w:eastAsia="Arial" w:hAnsi="Calibri" w:cs="Calibri"/>
          <w:bCs/>
          <w:u w:color="000000"/>
          <w:lang w:eastAsia="sk"/>
        </w:rPr>
        <w:t xml:space="preserve"> /</w:t>
      </w:r>
      <w:r w:rsidR="00D65924">
        <w:t>plnenie v EUR za každú referenciu samostatne/</w:t>
      </w:r>
      <w:r w:rsidRPr="00432C63">
        <w:rPr>
          <w:rFonts w:ascii="Calibri" w:eastAsia="Arial" w:hAnsi="Calibri" w:cs="Calibri"/>
          <w:bCs/>
          <w:u w:color="000000"/>
          <w:lang w:eastAsia="sk"/>
        </w:rPr>
        <w:t>.</w:t>
      </w:r>
    </w:p>
    <w:p w14:paraId="612795E3" w14:textId="1A6DD3AC" w:rsidR="001D1F80" w:rsidRDefault="001D1F80" w:rsidP="00D7198B">
      <w:pPr>
        <w:widowControl w:val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Minimálna požiadavka na referenčné stavebné práce: </w:t>
      </w:r>
    </w:p>
    <w:p w14:paraId="3BAEBC04" w14:textId="146244C0" w:rsidR="009F535A" w:rsidRPr="00FF3261" w:rsidRDefault="001D1F80" w:rsidP="009F535A">
      <w:pPr>
        <w:widowControl w:val="0"/>
        <w:jc w:val="both"/>
        <w:rPr>
          <w:b/>
          <w:bCs/>
          <w:color w:val="000000" w:themeColor="text1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Referenčnými stavebnými prácami sa rozumie </w:t>
      </w:r>
      <w:r w:rsidR="009F535A" w:rsidRPr="00FF3261">
        <w:rPr>
          <w:b/>
          <w:bCs/>
          <w:color w:val="000000" w:themeColor="text1"/>
        </w:rPr>
        <w:t>realizácia</w:t>
      </w:r>
      <w:r w:rsidR="002A7DCD">
        <w:rPr>
          <w:b/>
          <w:bCs/>
          <w:color w:val="000000" w:themeColor="text1"/>
        </w:rPr>
        <w:t xml:space="preserve"> </w:t>
      </w:r>
      <w:r w:rsidR="002A7DCD" w:rsidRPr="002A7DCD">
        <w:rPr>
          <w:b/>
          <w:bCs/>
        </w:rPr>
        <w:t xml:space="preserve">podobného predmetu obstarávania uskutočnených diel </w:t>
      </w:r>
      <w:r w:rsidR="00C1521A">
        <w:rPr>
          <w:b/>
          <w:bCs/>
        </w:rPr>
        <w:t xml:space="preserve">na </w:t>
      </w:r>
      <w:r w:rsidR="00C1521A" w:rsidRPr="003F1F39">
        <w:rPr>
          <w:bCs/>
          <w:iCs/>
          <w:color w:val="000000" w:themeColor="text1"/>
          <w:szCs w:val="24"/>
        </w:rPr>
        <w:t>výškové stavebné práce</w:t>
      </w:r>
      <w:r w:rsidR="00C1521A" w:rsidRPr="00E261BB">
        <w:rPr>
          <w:bCs/>
          <w:iCs/>
          <w:color w:val="000000" w:themeColor="text1"/>
          <w:szCs w:val="24"/>
        </w:rPr>
        <w:t xml:space="preserve"> pomocou špeciálnej horolezeckej a speleologickej techniky</w:t>
      </w:r>
      <w:r w:rsidR="009F535A" w:rsidRPr="002A7DCD">
        <w:rPr>
          <w:b/>
          <w:bCs/>
          <w:color w:val="000000" w:themeColor="text1"/>
        </w:rPr>
        <w:t>.</w:t>
      </w:r>
      <w:r w:rsidR="009F535A" w:rsidRPr="00FF3261">
        <w:rPr>
          <w:b/>
          <w:bCs/>
          <w:color w:val="000000" w:themeColor="text1"/>
        </w:rPr>
        <w:t xml:space="preserve"> </w:t>
      </w:r>
    </w:p>
    <w:p w14:paraId="43DEF8D7" w14:textId="5A7B7B51" w:rsidR="009631D0" w:rsidRDefault="009631D0" w:rsidP="009F535A">
      <w:pPr>
        <w:widowControl w:val="0"/>
        <w:jc w:val="both"/>
      </w:pPr>
      <w:r>
        <w:t xml:space="preserve">V prípade stavby, ktorej začiatok alebo koniec nespadá do daného obdobia, je uchádzač povinný preukázať potvrdením odberateľa alebo iným dokladom, že požadovaná min. výška zmluvnej ceny stavby bola realizovaná v danom období. V prípade dokladov, ktoré sú vyjadrené v inej mene ako Euro, je potrebné na prepočítanie tejto meny na Euro použiť </w:t>
      </w:r>
      <w:r w:rsidR="006F225C">
        <w:t xml:space="preserve">priemerný ročný </w:t>
      </w:r>
      <w:r>
        <w:t>kurz Eu</w:t>
      </w:r>
      <w:r w:rsidR="006F225C">
        <w:t>rópskej centrálnej banky (ECB)</w:t>
      </w:r>
      <w:r>
        <w:t xml:space="preserve">, </w:t>
      </w:r>
      <w:proofErr w:type="spellStart"/>
      <w:r>
        <w:t>t.j</w:t>
      </w:r>
      <w:proofErr w:type="spellEnd"/>
      <w:r>
        <w:t xml:space="preserve">. </w:t>
      </w:r>
      <w:r w:rsidR="006F225C">
        <w:t xml:space="preserve">priemerný ročný kurz, </w:t>
      </w:r>
      <w:r>
        <w:t>v ktorom sa referencia realizovala.</w:t>
      </w:r>
    </w:p>
    <w:p w14:paraId="6F1D2088" w14:textId="7F050152" w:rsidR="009631D0" w:rsidRPr="001D1F80" w:rsidRDefault="0E37B041" w:rsidP="0E37B041">
      <w:pPr>
        <w:widowControl w:val="0"/>
        <w:jc w:val="both"/>
        <w:rPr>
          <w:rFonts w:ascii="Calibri" w:eastAsia="Calibri" w:hAnsi="Calibri" w:cs="Calibri"/>
        </w:rPr>
      </w:pPr>
      <w:r w:rsidRPr="0E37B041">
        <w:rPr>
          <w:rFonts w:ascii="Calibri" w:eastAsia="Arial" w:hAnsi="Calibri" w:cs="Calibri"/>
          <w:lang w:eastAsia="sk"/>
        </w:rPr>
        <w:t xml:space="preserve">Uchádzač alebo záujemca môže na preukázanie finančného a ekonomického postavenia využiť finančné zdroje inej osoby, bez ohľadu na ich právny vzťah. V takomto prípade musí uchádzač alebo záujemca verejnému obstarávateľovi alebo obstarávateľovi preukázať, že pri plnení zmluvy alebo koncesnej zmluvy bude skutočne používať zdroje osoby, ktorej postavenie využíva na preukázanie finančného a ekonomického postavenia. Skutočnosť podľa druhej vety preukazuje záujemca alebo uchádzač písomnou zmluvou uzavretou s osobou, ktorej zdrojmi mieni preukázať svoje finančné a ekonomické postavenie. Z písomnej zmluvy musí vyplývať záväzok osoby, že poskytne plnenie počas celého trvania zmluvného vzťahu. Osoba, ktorej zdroje majú byť použité na preukázanie finančného a ekonomického postavenia, musí preukázať splnenie podmienok účasti týkajúce sa osobného </w:t>
      </w:r>
      <w:r w:rsidRPr="0E37B041">
        <w:rPr>
          <w:rFonts w:ascii="Calibri" w:eastAsia="Arial" w:hAnsi="Calibri" w:cs="Calibri"/>
          <w:lang w:eastAsia="sk"/>
        </w:rPr>
        <w:lastRenderedPageBreak/>
        <w:t xml:space="preserve">postavenia </w:t>
      </w:r>
      <w:r w:rsidR="00005026">
        <w:rPr>
          <w:rFonts w:ascii="Calibri" w:eastAsia="Arial" w:hAnsi="Calibri" w:cs="Calibri"/>
          <w:lang w:eastAsia="sk"/>
        </w:rPr>
        <w:t xml:space="preserve">/podľa bodu 9.1./ </w:t>
      </w:r>
      <w:r w:rsidRPr="0E37B041">
        <w:rPr>
          <w:rFonts w:ascii="Calibri" w:eastAsia="Calibri" w:hAnsi="Calibri" w:cs="Calibri"/>
        </w:rPr>
        <w:t>a preukázať oprávnenie dodávať tovar, uskutočňovať stavebné práce, alebo poskytovať službu preukazuje vo vzťahu k tej časti predmetu zákazky alebo koncesie, na ktorú boli kapacity záujemcovi alebo uchádzačovi poskytnuté.</w:t>
      </w:r>
    </w:p>
    <w:p w14:paraId="7B353126" w14:textId="4970EDC5" w:rsidR="006F225C" w:rsidRPr="00B95514" w:rsidRDefault="0E37B041" w:rsidP="00A2107A">
      <w:pPr>
        <w:pStyle w:val="Odsekzoznamu"/>
        <w:widowControl w:val="0"/>
        <w:ind w:left="1170" w:hanging="426"/>
        <w:jc w:val="both"/>
        <w:rPr>
          <w:rFonts w:ascii="Calibri" w:eastAsia="Arial" w:hAnsi="Calibri" w:cs="Calibri"/>
          <w:b/>
          <w:bCs/>
          <w:u w:val="single"/>
          <w:lang w:eastAsia="sk"/>
        </w:rPr>
      </w:pPr>
      <w:r w:rsidRPr="00A2107A">
        <w:rPr>
          <w:rFonts w:ascii="Calibri" w:eastAsia="Arial" w:hAnsi="Calibri" w:cs="Calibri"/>
          <w:lang w:eastAsia="sk"/>
        </w:rPr>
        <w:t xml:space="preserve">9.3.2. </w:t>
      </w:r>
      <w:r w:rsidRPr="0E37B041">
        <w:rPr>
          <w:rFonts w:ascii="Calibri" w:eastAsia="Arial" w:hAnsi="Calibri" w:cs="Calibri"/>
          <w:lang w:eastAsia="sk"/>
        </w:rPr>
        <w:t xml:space="preserve">Zoznam kľúčových odborníkov, ktorí sú určení pre plnenie zákazky / </w:t>
      </w:r>
      <w:r w:rsidRPr="00B95514">
        <w:rPr>
          <w:rFonts w:ascii="Calibri" w:eastAsia="Arial" w:hAnsi="Calibri" w:cs="Calibri"/>
          <w:b/>
          <w:bCs/>
          <w:u w:val="single"/>
          <w:lang w:eastAsia="sk"/>
        </w:rPr>
        <w:t xml:space="preserve">ktorí sa budú podieľať na plnení predmetu zákazky: </w:t>
      </w:r>
    </w:p>
    <w:p w14:paraId="0C5E8778" w14:textId="77777777" w:rsidR="00B30DF3" w:rsidRPr="004E5080" w:rsidRDefault="00B30DF3" w:rsidP="006F225C">
      <w:pPr>
        <w:pStyle w:val="Odsekzoznamu"/>
        <w:widowControl w:val="0"/>
        <w:ind w:left="426" w:hanging="426"/>
        <w:jc w:val="both"/>
        <w:rPr>
          <w:rFonts w:ascii="Calibri" w:eastAsia="Arial" w:hAnsi="Calibri" w:cs="Calibri"/>
          <w:b/>
          <w:bCs/>
          <w:lang w:eastAsia="sk"/>
        </w:rPr>
      </w:pPr>
    </w:p>
    <w:p w14:paraId="37C8B574" w14:textId="25BD09EA" w:rsidR="000B06F4" w:rsidRDefault="0E37B041" w:rsidP="00A2107A">
      <w:pPr>
        <w:pStyle w:val="Odsekzoznamu"/>
        <w:numPr>
          <w:ilvl w:val="3"/>
          <w:numId w:val="40"/>
        </w:numPr>
        <w:spacing w:after="0" w:line="259" w:lineRule="auto"/>
        <w:ind w:left="1530"/>
        <w:jc w:val="both"/>
      </w:pPr>
      <w:r>
        <w:t xml:space="preserve">aspoň 1 pracovník odborne spôsobilý vykonávať samostatne </w:t>
      </w:r>
      <w:r w:rsidRPr="0E37B041">
        <w:rPr>
          <w:b/>
          <w:bCs/>
        </w:rPr>
        <w:t>činnosť stavbyvedúceho</w:t>
      </w:r>
      <w:r>
        <w:t xml:space="preserve"> v odbore Technické, technologické a energetické vybavenie stavieb.</w:t>
      </w:r>
    </w:p>
    <w:p w14:paraId="60321313" w14:textId="77777777" w:rsidR="00CA076B" w:rsidRPr="00CA076B" w:rsidRDefault="00CA076B" w:rsidP="00CA076B">
      <w:pPr>
        <w:pStyle w:val="Odsekzoznamu"/>
        <w:spacing w:after="0" w:line="259" w:lineRule="auto"/>
        <w:ind w:left="1288"/>
        <w:jc w:val="both"/>
      </w:pPr>
    </w:p>
    <w:p w14:paraId="29E5EE4C" w14:textId="18F78660" w:rsidR="000B06F4" w:rsidRDefault="000B06F4" w:rsidP="006F225C">
      <w:pPr>
        <w:spacing w:after="0" w:line="259" w:lineRule="auto"/>
        <w:ind w:left="851"/>
        <w:jc w:val="both"/>
      </w:pPr>
      <w:r>
        <w:t xml:space="preserve">Za stavbyvedúceho sa považuje osoba disponujúca platným osvedčením o vykonaní odbornej skúšky </w:t>
      </w:r>
      <w:r w:rsidRPr="00BC0729">
        <w:t>podľa zákona č. 138/ 1992 Zb. o autorizovaných architektoch a autorizovaných stavebných inžinieroch v platnom znení, alebo ekvivalentným dokladom.</w:t>
      </w:r>
    </w:p>
    <w:p w14:paraId="06966DB9" w14:textId="77777777" w:rsidR="00E1269F" w:rsidRDefault="00E1269F" w:rsidP="006F225C">
      <w:pPr>
        <w:spacing w:after="0" w:line="259" w:lineRule="auto"/>
        <w:ind w:left="851"/>
        <w:jc w:val="both"/>
      </w:pPr>
    </w:p>
    <w:p w14:paraId="74F39433" w14:textId="6DB2FCBA" w:rsidR="000B06F4" w:rsidRPr="00572252" w:rsidRDefault="000B06F4" w:rsidP="006F225C">
      <w:pPr>
        <w:spacing w:after="0" w:line="259" w:lineRule="auto"/>
        <w:ind w:left="851"/>
        <w:jc w:val="both"/>
      </w:pPr>
      <w:r w:rsidRPr="00572252">
        <w:t>Minimálna požadovaná úroveň štandardov na stavbyvedúceho:</w:t>
      </w:r>
    </w:p>
    <w:p w14:paraId="3F896A61" w14:textId="54BC9ADF" w:rsidR="000B06F4" w:rsidRDefault="000B06F4" w:rsidP="006F225C">
      <w:pPr>
        <w:pStyle w:val="Odsekzoznamu"/>
        <w:numPr>
          <w:ilvl w:val="0"/>
          <w:numId w:val="35"/>
        </w:numPr>
        <w:spacing w:after="0" w:line="259" w:lineRule="auto"/>
        <w:ind w:left="1418"/>
        <w:jc w:val="both"/>
      </w:pPr>
      <w:r>
        <w:t>Odborná kvalifikácia v oblasti predmetu zákazky (technické, technologické a energetické vybavenie stavieb), uchádzač u stavbyvedúceho preukáže platným osvedčením o vykonaní odbornej skúšky podľa zákona č. 138/ 1992 Zb. o autorizovaných architektoch a autorizovaných stavebných inžinieroch v platnom znení</w:t>
      </w:r>
      <w:r w:rsidR="00963D4B">
        <w:t xml:space="preserve"> na činnosť podľa zákona </w:t>
      </w:r>
      <w:r w:rsidR="0055195F" w:rsidRPr="0055195F">
        <w:t xml:space="preserve">č.50/1976 </w:t>
      </w:r>
      <w:proofErr w:type="spellStart"/>
      <w:r w:rsidR="0055195F" w:rsidRPr="0055195F">
        <w:t>Zb</w:t>
      </w:r>
      <w:proofErr w:type="spellEnd"/>
      <w:r>
        <w:t xml:space="preserve">, alebo </w:t>
      </w:r>
      <w:r w:rsidR="00400BAC">
        <w:t>rovnocenným</w:t>
      </w:r>
      <w:r>
        <w:t xml:space="preserve"> dokladom</w:t>
      </w:r>
      <w:r w:rsidR="00400BAC">
        <w:t xml:space="preserve"> vydávaným v mieste pôsobenia stavbyvedúceho</w:t>
      </w:r>
      <w:r>
        <w:t>.</w:t>
      </w:r>
    </w:p>
    <w:p w14:paraId="6C86A534" w14:textId="77777777" w:rsidR="00267E1C" w:rsidRDefault="00267E1C" w:rsidP="006F225C">
      <w:pPr>
        <w:spacing w:after="0" w:line="259" w:lineRule="auto"/>
        <w:ind w:left="1058"/>
        <w:jc w:val="both"/>
        <w:rPr>
          <w:b/>
          <w:bCs/>
        </w:rPr>
      </w:pPr>
    </w:p>
    <w:p w14:paraId="6413C8C1" w14:textId="5BE3936D" w:rsidR="00B74E55" w:rsidRDefault="000B06F4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E1269F">
        <w:rPr>
          <w:b/>
          <w:bCs/>
        </w:rPr>
        <w:t>uchádzač preukáže predložením</w:t>
      </w:r>
      <w:r w:rsidR="00336848" w:rsidRPr="00E1269F">
        <w:rPr>
          <w:b/>
          <w:bCs/>
        </w:rPr>
        <w:t xml:space="preserve"> o</w:t>
      </w:r>
      <w:r w:rsidRPr="00E1269F">
        <w:rPr>
          <w:b/>
          <w:bCs/>
        </w:rPr>
        <w:t>svedčenia vydaného Slovenskou komorou stavebných inžinierov podľa vyššie uvedených</w:t>
      </w:r>
      <w:r w:rsidR="006F225C" w:rsidRPr="00E1269F">
        <w:rPr>
          <w:b/>
          <w:bCs/>
        </w:rPr>
        <w:t xml:space="preserve"> </w:t>
      </w:r>
      <w:r w:rsidRPr="00E1269F">
        <w:rPr>
          <w:b/>
          <w:bCs/>
        </w:rPr>
        <w:t>požiadaviek na stavbyvedúceho</w:t>
      </w:r>
      <w:r w:rsidR="0097193B" w:rsidRPr="00E1269F">
        <w:rPr>
          <w:b/>
          <w:bCs/>
        </w:rPr>
        <w:t xml:space="preserve"> </w:t>
      </w:r>
      <w:r w:rsidR="00E1269F">
        <w:rPr>
          <w:b/>
          <w:bCs/>
        </w:rPr>
        <w:t>.</w:t>
      </w:r>
    </w:p>
    <w:p w14:paraId="3B04EFD8" w14:textId="77777777" w:rsidR="00E1269F" w:rsidRPr="00E1269F" w:rsidRDefault="00E1269F" w:rsidP="00E1269F">
      <w:pPr>
        <w:spacing w:after="0" w:line="259" w:lineRule="auto"/>
        <w:jc w:val="both"/>
        <w:rPr>
          <w:b/>
          <w:bCs/>
        </w:rPr>
      </w:pPr>
    </w:p>
    <w:p w14:paraId="56C457F6" w14:textId="25636434" w:rsidR="005B08E5" w:rsidRPr="004E5080" w:rsidRDefault="0E37B041" w:rsidP="00A2107A">
      <w:pPr>
        <w:pStyle w:val="Odsekzoznamu"/>
        <w:numPr>
          <w:ilvl w:val="3"/>
          <w:numId w:val="40"/>
        </w:numPr>
        <w:spacing w:after="0" w:line="259" w:lineRule="auto"/>
        <w:ind w:left="1440"/>
        <w:jc w:val="both"/>
      </w:pPr>
      <w:r>
        <w:t xml:space="preserve">aspoň 1 pracovník odborne spôsobilý vykonávať samostatne činnosť </w:t>
      </w:r>
      <w:r w:rsidRPr="0E37B041">
        <w:rPr>
          <w:b/>
          <w:bCs/>
        </w:rPr>
        <w:t>Ing. pre statiku stavieb</w:t>
      </w:r>
      <w:r>
        <w:t>.</w:t>
      </w:r>
    </w:p>
    <w:p w14:paraId="68FF324F" w14:textId="77777777" w:rsidR="009A2FA0" w:rsidRPr="00043815" w:rsidRDefault="009A2FA0" w:rsidP="00043815">
      <w:pPr>
        <w:pStyle w:val="Odsekzoznamu"/>
        <w:widowControl w:val="0"/>
        <w:ind w:left="1276" w:hanging="851"/>
        <w:jc w:val="both"/>
        <w:rPr>
          <w:b/>
          <w:u w:val="single"/>
        </w:rPr>
      </w:pPr>
    </w:p>
    <w:p w14:paraId="72A48893" w14:textId="008A9F32" w:rsidR="00A944C9" w:rsidRDefault="005B08E5" w:rsidP="006337EB">
      <w:pPr>
        <w:pStyle w:val="Odsekzoznamu"/>
        <w:spacing w:after="0" w:line="259" w:lineRule="auto"/>
        <w:jc w:val="both"/>
      </w:pPr>
      <w:r>
        <w:t xml:space="preserve">Za </w:t>
      </w:r>
      <w:r w:rsidRPr="005B08E5">
        <w:t>Ing. pre statiku stavieb</w:t>
      </w:r>
      <w:r>
        <w:t xml:space="preserve"> sa považuje osoba disponujúca platným osvedčením o vykonaní odbornej skúšky </w:t>
      </w:r>
      <w:r w:rsidRPr="00BC0729">
        <w:t>podľa zákona č. 138/ 1992 Zb.</w:t>
      </w:r>
      <w:r w:rsidR="00B12B88">
        <w:t xml:space="preserve"> a </w:t>
      </w:r>
      <w:r w:rsidR="00B12B88" w:rsidRPr="00B12B88">
        <w:t xml:space="preserve">č. 236/2000 </w:t>
      </w:r>
      <w:proofErr w:type="spellStart"/>
      <w:r w:rsidR="00B12B88" w:rsidRPr="00B12B88">
        <w:t>Zb</w:t>
      </w:r>
      <w:proofErr w:type="spellEnd"/>
      <w:r w:rsidRPr="00BC0729">
        <w:t xml:space="preserve"> o autorizovaných architektoch a autorizovaných stavebných inžinieroch v platnom znení</w:t>
      </w:r>
      <w:r w:rsidR="006337EB">
        <w:t xml:space="preserve"> alebo </w:t>
      </w:r>
      <w:r w:rsidR="006337EB" w:rsidRPr="00BC0729">
        <w:t>ekvivalentným dokladom.</w:t>
      </w:r>
    </w:p>
    <w:p w14:paraId="6109FF6E" w14:textId="77777777" w:rsidR="006337EB" w:rsidRPr="006337EB" w:rsidRDefault="006337EB" w:rsidP="006337EB">
      <w:pPr>
        <w:pStyle w:val="Odsekzoznamu"/>
        <w:spacing w:after="0" w:line="259" w:lineRule="auto"/>
        <w:jc w:val="both"/>
        <w:rPr>
          <w:b/>
          <w:bCs/>
        </w:rPr>
      </w:pPr>
    </w:p>
    <w:p w14:paraId="711FB63F" w14:textId="76D334A5" w:rsidR="0097193B" w:rsidRPr="0097193B" w:rsidRDefault="00043815" w:rsidP="0097193B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97193B">
        <w:rPr>
          <w:b/>
          <w:bCs/>
        </w:rPr>
        <w:t>uchádzač preukáže predložením a</w:t>
      </w:r>
      <w:r w:rsidR="00A944C9" w:rsidRPr="0097193B">
        <w:rPr>
          <w:b/>
          <w:bCs/>
        </w:rPr>
        <w:t xml:space="preserve">utorizačného osvedčenia v kategórii Ing. pre statiku stavieb podľa zákona č.138/1992 </w:t>
      </w:r>
      <w:proofErr w:type="spellStart"/>
      <w:r w:rsidR="00A944C9" w:rsidRPr="0097193B">
        <w:rPr>
          <w:b/>
          <w:bCs/>
        </w:rPr>
        <w:t>Zb</w:t>
      </w:r>
      <w:proofErr w:type="spellEnd"/>
      <w:r w:rsidR="00A944C9" w:rsidRPr="0097193B">
        <w:rPr>
          <w:b/>
          <w:bCs/>
        </w:rPr>
        <w:t xml:space="preserve"> a č. 236/2000 </w:t>
      </w:r>
      <w:proofErr w:type="spellStart"/>
      <w:r w:rsidR="00A944C9" w:rsidRPr="0097193B">
        <w:rPr>
          <w:b/>
          <w:bCs/>
        </w:rPr>
        <w:t>Zb</w:t>
      </w:r>
      <w:proofErr w:type="spellEnd"/>
      <w:r w:rsidR="006F474C" w:rsidRPr="0097193B">
        <w:rPr>
          <w:b/>
          <w:bCs/>
        </w:rPr>
        <w:t xml:space="preserve"> o autorizovaných architektoch a autorizovaných stavebných inžinieroch v platnom znení</w:t>
      </w:r>
      <w:r w:rsidR="0097193B" w:rsidRPr="0097193B">
        <w:rPr>
          <w:b/>
          <w:bCs/>
        </w:rPr>
        <w:t xml:space="preserve">. </w:t>
      </w:r>
    </w:p>
    <w:p w14:paraId="09046531" w14:textId="2C91AF93" w:rsidR="003B70D8" w:rsidRPr="0097193B" w:rsidRDefault="003B70D8" w:rsidP="0097193B">
      <w:pPr>
        <w:pStyle w:val="Odsekzoznamu"/>
        <w:spacing w:after="0" w:line="259" w:lineRule="auto"/>
        <w:jc w:val="both"/>
        <w:rPr>
          <w:b/>
          <w:bCs/>
        </w:rPr>
      </w:pPr>
    </w:p>
    <w:p w14:paraId="000C8097" w14:textId="3DA2B703" w:rsidR="00E479EE" w:rsidRPr="004E5080" w:rsidRDefault="0E37B041" w:rsidP="00A2107A">
      <w:pPr>
        <w:pStyle w:val="Odsekzoznamu"/>
        <w:numPr>
          <w:ilvl w:val="3"/>
          <w:numId w:val="40"/>
        </w:numPr>
        <w:spacing w:after="0" w:line="259" w:lineRule="auto"/>
        <w:ind w:left="1440"/>
        <w:jc w:val="both"/>
        <w:rPr>
          <w:b/>
          <w:bCs/>
        </w:rPr>
      </w:pPr>
      <w:r>
        <w:t xml:space="preserve">aspoň 4 pracovníci odborne spôsobilí  na  </w:t>
      </w:r>
      <w:r w:rsidRPr="0E37B041">
        <w:rPr>
          <w:color w:val="000000" w:themeColor="text1"/>
        </w:rPr>
        <w:t>práce vo výške a nad voľnou hĺbkou.</w:t>
      </w:r>
    </w:p>
    <w:p w14:paraId="39F5CE96" w14:textId="77777777" w:rsidR="006D4C88" w:rsidRPr="00043815" w:rsidRDefault="006D4C88" w:rsidP="00E479EE">
      <w:pPr>
        <w:pStyle w:val="Odsekzoznamu"/>
        <w:widowControl w:val="0"/>
        <w:ind w:left="1276" w:hanging="851"/>
        <w:jc w:val="both"/>
        <w:rPr>
          <w:b/>
          <w:u w:val="single"/>
        </w:rPr>
      </w:pPr>
    </w:p>
    <w:p w14:paraId="052B125F" w14:textId="35798BA3" w:rsidR="006D4C88" w:rsidRDefault="006D4C88" w:rsidP="006D4C88">
      <w:pPr>
        <w:pStyle w:val="Odsekzoznamu"/>
        <w:spacing w:after="0" w:line="259" w:lineRule="auto"/>
        <w:jc w:val="both"/>
      </w:pPr>
      <w:r>
        <w:t xml:space="preserve">Za </w:t>
      </w:r>
      <w:r w:rsidR="00A56AD3">
        <w:t xml:space="preserve">osobu odborne spôsobilú </w:t>
      </w:r>
      <w:r w:rsidR="0079790D">
        <w:rPr>
          <w:bCs/>
        </w:rPr>
        <w:t xml:space="preserve">na </w:t>
      </w:r>
      <w:r w:rsidR="0079790D" w:rsidRPr="004E5080">
        <w:rPr>
          <w:bCs/>
        </w:rPr>
        <w:t xml:space="preserve"> </w:t>
      </w:r>
      <w:r w:rsidR="0079790D" w:rsidRPr="00E261BB">
        <w:rPr>
          <w:bCs/>
          <w:iCs/>
          <w:color w:val="000000" w:themeColor="text1"/>
          <w:szCs w:val="24"/>
        </w:rPr>
        <w:t>práce vo výške a nad voľnou hĺbkou</w:t>
      </w:r>
      <w:r w:rsidR="0079790D">
        <w:t xml:space="preserve"> sa považuje </w:t>
      </w:r>
      <w:r w:rsidR="000D095E">
        <w:t xml:space="preserve">osoba </w:t>
      </w:r>
      <w:r>
        <w:t xml:space="preserve">disponujúca </w:t>
      </w:r>
      <w:r w:rsidR="00410C42" w:rsidRPr="00E261BB">
        <w:rPr>
          <w:bCs/>
          <w:iCs/>
          <w:color w:val="000000" w:themeColor="text1"/>
          <w:szCs w:val="24"/>
        </w:rPr>
        <w:t>preukaz</w:t>
      </w:r>
      <w:r w:rsidR="00410C42">
        <w:rPr>
          <w:bCs/>
          <w:iCs/>
          <w:color w:val="000000" w:themeColor="text1"/>
          <w:szCs w:val="24"/>
        </w:rPr>
        <w:t>om</w:t>
      </w:r>
      <w:r w:rsidR="00410C42" w:rsidRPr="00E261BB">
        <w:rPr>
          <w:bCs/>
          <w:iCs/>
          <w:color w:val="000000" w:themeColor="text1"/>
          <w:szCs w:val="24"/>
        </w:rPr>
        <w:t xml:space="preserve"> na prácu vo výške vykonávanú špeciálnou horolezeckou a speleologickou technikou podľa  Vyhlášky č. 147/2013 Z. z., § 14 ods. 2 - Práca vo výške a nad voľnou hĺbkou pomocou špeciálnej horolezeckej a speleologickej techniky; Zákon č. 124/2006 Z. z. - o bezpečnosti a ochrane zdravia pri práci a o zmene a doplnení niektorých zákonov v znení neskorších predpisov</w:t>
      </w:r>
      <w:r w:rsidRPr="00BC0729">
        <w:t>.</w:t>
      </w:r>
    </w:p>
    <w:p w14:paraId="3F3906A8" w14:textId="09C12C68" w:rsidR="009A2FA0" w:rsidRDefault="009A2FA0" w:rsidP="006D4C88">
      <w:pPr>
        <w:pStyle w:val="Odsekzoznamu"/>
        <w:spacing w:after="0" w:line="259" w:lineRule="auto"/>
        <w:jc w:val="both"/>
      </w:pPr>
    </w:p>
    <w:p w14:paraId="42DBF552" w14:textId="1997BD5E" w:rsidR="009A2FA0" w:rsidRPr="0097193B" w:rsidRDefault="009A2FA0" w:rsidP="009A2FA0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97193B">
        <w:rPr>
          <w:b/>
          <w:bCs/>
        </w:rPr>
        <w:t xml:space="preserve">uchádzač preukáže predložením </w:t>
      </w:r>
      <w:r w:rsidR="00E46F7C" w:rsidRPr="0097193B">
        <w:rPr>
          <w:b/>
          <w:bCs/>
        </w:rPr>
        <w:t xml:space="preserve">preukazov </w:t>
      </w:r>
      <w:r w:rsidR="00E46F7C" w:rsidRPr="0097193B">
        <w:rPr>
          <w:b/>
          <w:bCs/>
          <w:iCs/>
          <w:color w:val="000000" w:themeColor="text1"/>
          <w:szCs w:val="24"/>
        </w:rPr>
        <w:t>na prácu vo výške vykonávanú špeciálnou horolezeckou a speleologickou technikou podľa  Vyhlášky č. 147/2013 Z. z., § 14 ods. 2 - Práca vo výške a nad voľnou hĺbkou pomocou špeciálnej horolezeckej a speleologickej techniky</w:t>
      </w:r>
      <w:r w:rsidR="001E4935">
        <w:rPr>
          <w:b/>
          <w:bCs/>
        </w:rPr>
        <w:t xml:space="preserve"> a </w:t>
      </w:r>
      <w:r w:rsidR="00E46F7C" w:rsidRPr="0097193B">
        <w:rPr>
          <w:b/>
          <w:bCs/>
          <w:iCs/>
          <w:color w:val="000000" w:themeColor="text1"/>
          <w:szCs w:val="24"/>
        </w:rPr>
        <w:lastRenderedPageBreak/>
        <w:t>Zákon</w:t>
      </w:r>
      <w:r w:rsidR="001E4935">
        <w:rPr>
          <w:b/>
          <w:bCs/>
          <w:iCs/>
          <w:color w:val="000000" w:themeColor="text1"/>
          <w:szCs w:val="24"/>
        </w:rPr>
        <w:t>a</w:t>
      </w:r>
      <w:r w:rsidR="00E46F7C" w:rsidRPr="0097193B">
        <w:rPr>
          <w:b/>
          <w:bCs/>
          <w:iCs/>
          <w:color w:val="000000" w:themeColor="text1"/>
          <w:szCs w:val="24"/>
        </w:rPr>
        <w:t xml:space="preserve"> č. 124/2006 Z. z. - o bezpečnosti a ochrane zdravia pri práci a o zmene a doplnení niektorých zákonov v znení neskorších predpisov</w:t>
      </w:r>
      <w:r w:rsidR="00A50FAE" w:rsidRPr="0097193B">
        <w:rPr>
          <w:b/>
          <w:bCs/>
        </w:rPr>
        <w:t xml:space="preserve">. </w:t>
      </w:r>
    </w:p>
    <w:p w14:paraId="52D14F4C" w14:textId="77777777" w:rsidR="009A2FA0" w:rsidRDefault="009A2FA0" w:rsidP="006D4C88">
      <w:pPr>
        <w:pStyle w:val="Odsekzoznamu"/>
        <w:spacing w:after="0" w:line="259" w:lineRule="auto"/>
        <w:jc w:val="both"/>
      </w:pPr>
    </w:p>
    <w:p w14:paraId="343469E3" w14:textId="6CC796BF" w:rsidR="003256B7" w:rsidRPr="00F135CA" w:rsidRDefault="003256B7" w:rsidP="003256B7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  <w:rPr>
          <w:u w:val="single"/>
        </w:rPr>
      </w:pPr>
      <w:r w:rsidRPr="00F135CA">
        <w:t xml:space="preserve">aspoň </w:t>
      </w:r>
      <w:r w:rsidR="000135E3">
        <w:t>2</w:t>
      </w:r>
      <w:r w:rsidR="000135E3" w:rsidRPr="00F135CA">
        <w:t xml:space="preserve"> pracovní</w:t>
      </w:r>
      <w:r w:rsidR="000135E3">
        <w:t xml:space="preserve">ci </w:t>
      </w:r>
      <w:r w:rsidR="000135E3" w:rsidRPr="00F135CA">
        <w:t xml:space="preserve"> </w:t>
      </w:r>
      <w:r w:rsidRPr="00F135CA">
        <w:t xml:space="preserve">odborne </w:t>
      </w:r>
      <w:r w:rsidR="00485008" w:rsidRPr="00F135CA">
        <w:t>spôsobil</w:t>
      </w:r>
      <w:r w:rsidR="00485008">
        <w:t>í</w:t>
      </w:r>
      <w:r w:rsidR="00485008" w:rsidRPr="00F135CA">
        <w:t xml:space="preserve"> </w:t>
      </w:r>
      <w:r w:rsidR="00485008" w:rsidRPr="00E261BB">
        <w:rPr>
          <w:bCs/>
          <w:iCs/>
          <w:color w:val="000000" w:themeColor="text1"/>
          <w:szCs w:val="24"/>
        </w:rPr>
        <w:t>na obsluhu pohyblivých pracovných plošín podľa Vyhlášky č. 508/2009 Z. z.</w:t>
      </w:r>
      <w:r w:rsidR="00AA0E05">
        <w:rPr>
          <w:bCs/>
          <w:iCs/>
          <w:color w:val="000000" w:themeColor="text1"/>
          <w:szCs w:val="24"/>
        </w:rPr>
        <w:t xml:space="preserve">. </w:t>
      </w:r>
    </w:p>
    <w:p w14:paraId="17932634" w14:textId="77777777" w:rsidR="003256B7" w:rsidRPr="003256B7" w:rsidRDefault="003256B7" w:rsidP="003256B7">
      <w:pPr>
        <w:pStyle w:val="Odsekzoznamu"/>
        <w:spacing w:after="0" w:line="259" w:lineRule="auto"/>
        <w:ind w:left="851"/>
        <w:jc w:val="both"/>
        <w:rPr>
          <w:b/>
          <w:u w:val="single"/>
        </w:rPr>
      </w:pPr>
    </w:p>
    <w:p w14:paraId="678E0F98" w14:textId="24D01935" w:rsidR="00AA0E05" w:rsidRPr="00AE7198" w:rsidRDefault="003256B7" w:rsidP="00AE7198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AE7198">
        <w:rPr>
          <w:b/>
          <w:bCs/>
        </w:rPr>
        <w:t xml:space="preserve">uchádzač preukáže predložením </w:t>
      </w:r>
      <w:r w:rsidR="00BC593C" w:rsidRPr="00AE7198">
        <w:rPr>
          <w:b/>
          <w:bCs/>
        </w:rPr>
        <w:t>dokladu o odbornej spôsobilosti</w:t>
      </w:r>
      <w:r w:rsidR="00F54B49" w:rsidRPr="00AE7198">
        <w:rPr>
          <w:b/>
          <w:bCs/>
        </w:rPr>
        <w:t xml:space="preserve"> na obsluhu pohyblivých pracovných plošín</w:t>
      </w:r>
      <w:r w:rsidR="00BC593C" w:rsidRPr="00AE7198">
        <w:rPr>
          <w:b/>
          <w:bCs/>
        </w:rPr>
        <w:t xml:space="preserve"> </w:t>
      </w:r>
      <w:r w:rsidR="00BC593C" w:rsidRPr="00AE7198">
        <w:rPr>
          <w:b/>
          <w:bCs/>
          <w:iCs/>
          <w:color w:val="000000" w:themeColor="text1"/>
          <w:szCs w:val="24"/>
        </w:rPr>
        <w:t xml:space="preserve">podľa Vyhlášky </w:t>
      </w:r>
      <w:r w:rsidR="00AE7198">
        <w:rPr>
          <w:b/>
          <w:bCs/>
          <w:iCs/>
          <w:color w:val="000000" w:themeColor="text1"/>
          <w:szCs w:val="24"/>
        </w:rPr>
        <w:t xml:space="preserve"> </w:t>
      </w:r>
      <w:r w:rsidR="00BC593C" w:rsidRPr="00AE7198">
        <w:rPr>
          <w:b/>
          <w:bCs/>
          <w:iCs/>
          <w:color w:val="000000" w:themeColor="text1"/>
          <w:szCs w:val="24"/>
        </w:rPr>
        <w:t>č. 508/2009 Z. z.</w:t>
      </w:r>
      <w:r w:rsidR="00BC593C" w:rsidRPr="00AE7198">
        <w:rPr>
          <w:b/>
          <w:bCs/>
        </w:rPr>
        <w:t xml:space="preserve"> </w:t>
      </w:r>
      <w:r w:rsidR="00AA0E05" w:rsidRPr="00AE7198">
        <w:rPr>
          <w:b/>
          <w:bCs/>
        </w:rPr>
        <w:t>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E1269F">
        <w:rPr>
          <w:b/>
          <w:bCs/>
        </w:rPr>
        <w:t>.</w:t>
      </w:r>
    </w:p>
    <w:p w14:paraId="675AC575" w14:textId="4FF918C7" w:rsidR="00BC593C" w:rsidRDefault="00BC593C" w:rsidP="00BC593C">
      <w:pPr>
        <w:spacing w:after="0" w:line="259" w:lineRule="auto"/>
        <w:jc w:val="both"/>
        <w:rPr>
          <w:b/>
          <w:bCs/>
        </w:rPr>
      </w:pPr>
    </w:p>
    <w:p w14:paraId="392B793F" w14:textId="445F2F39" w:rsidR="00BC593C" w:rsidRDefault="00BC593C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</w:pPr>
      <w:r w:rsidRPr="00755738">
        <w:t xml:space="preserve">aspoň 2 pracovníci odborne spôsobilí </w:t>
      </w:r>
      <w:r w:rsidR="00755738">
        <w:t xml:space="preserve">na </w:t>
      </w:r>
      <w:r w:rsidR="00C83A46" w:rsidRPr="00C83A46">
        <w:rPr>
          <w:bCs/>
          <w:iCs/>
          <w:color w:val="000000" w:themeColor="text1"/>
          <w:szCs w:val="24"/>
        </w:rPr>
        <w:t xml:space="preserve">obsluhu elektrických kladkostrojov podľa Vyhlášky </w:t>
      </w:r>
      <w:r w:rsidR="00C83A46" w:rsidRPr="00C83A46">
        <w:rPr>
          <w:bCs/>
          <w:iCs/>
          <w:color w:val="000000" w:themeColor="text1"/>
          <w:szCs w:val="24"/>
        </w:rPr>
        <w:br/>
        <w:t>č. 508/2009 Z. z.</w:t>
      </w:r>
      <w:r w:rsidRPr="00755738">
        <w:t xml:space="preserve"> </w:t>
      </w:r>
    </w:p>
    <w:p w14:paraId="0DFD5A8D" w14:textId="77777777" w:rsidR="00C83A46" w:rsidRPr="00755738" w:rsidRDefault="00C83A46" w:rsidP="00AB150C">
      <w:pPr>
        <w:pStyle w:val="Odsekzoznamu"/>
        <w:spacing w:after="0" w:line="259" w:lineRule="auto"/>
        <w:ind w:left="851"/>
        <w:jc w:val="both"/>
      </w:pPr>
    </w:p>
    <w:p w14:paraId="2C72D2D0" w14:textId="39184ED0" w:rsidR="00F54B49" w:rsidRPr="00475EA2" w:rsidRDefault="00BC593C" w:rsidP="00475EA2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BC593C">
        <w:rPr>
          <w:b/>
          <w:bCs/>
        </w:rPr>
        <w:t>uchádzač preukáže predložením dokladu o odbornej spôsobilosti</w:t>
      </w:r>
      <w:r w:rsidR="00F54B49">
        <w:rPr>
          <w:b/>
          <w:bCs/>
        </w:rPr>
        <w:t xml:space="preserve"> </w:t>
      </w:r>
      <w:r w:rsidR="00C83A46" w:rsidRPr="00BA1F22">
        <w:rPr>
          <w:b/>
          <w:bCs/>
        </w:rPr>
        <w:t xml:space="preserve">obsluhu elektrických kladkostrojov podľa Vyhlášky č. 508/2009 Z. z. </w:t>
      </w:r>
      <w:r w:rsidR="00F54B49" w:rsidRPr="00BA1F22">
        <w:rPr>
          <w:b/>
          <w:bCs/>
        </w:rPr>
        <w:t>podľa Vyhlášky č. 508/2009 Z. z.</w:t>
      </w:r>
      <w:r w:rsidR="00755738">
        <w:rPr>
          <w:b/>
          <w:bCs/>
        </w:rPr>
        <w:t xml:space="preserve">, </w:t>
      </w:r>
      <w:r w:rsidR="00755738" w:rsidRPr="00AE7198">
        <w:rPr>
          <w:b/>
          <w:bCs/>
        </w:rPr>
        <w:t>, ktorou sa ustanovujú podrobnosti na zaistenie bezpečnosti a ochrany zdravia pri práci s technickými zariadeniami tlakovými, zdvíhacími, elektrickými a plynovými a ktorou sa ustanovujú technické zariadenia, ktoré sa považujú za vyhradené technické zariadenia</w:t>
      </w:r>
      <w:r w:rsidR="00E1269F">
        <w:rPr>
          <w:b/>
          <w:bCs/>
        </w:rPr>
        <w:t>.</w:t>
      </w:r>
    </w:p>
    <w:p w14:paraId="79AA5291" w14:textId="77777777" w:rsidR="00BC593C" w:rsidRPr="00755738" w:rsidRDefault="00BC593C" w:rsidP="00755738">
      <w:pPr>
        <w:spacing w:after="0" w:line="259" w:lineRule="auto"/>
        <w:jc w:val="both"/>
        <w:rPr>
          <w:b/>
          <w:bCs/>
        </w:rPr>
      </w:pPr>
    </w:p>
    <w:p w14:paraId="4165FE79" w14:textId="77C0EA1C" w:rsidR="00EA725F" w:rsidRPr="00475EA2" w:rsidRDefault="00EA725F" w:rsidP="00EA725F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</w:pPr>
      <w:r w:rsidRPr="00475EA2">
        <w:t xml:space="preserve">aspoň 2 pracovníci  odborne spôsobilí </w:t>
      </w:r>
      <w:r w:rsidR="001F72FC" w:rsidRPr="00475EA2">
        <w:t xml:space="preserve">na </w:t>
      </w:r>
      <w:r w:rsidR="001F72FC" w:rsidRPr="00475EA2">
        <w:rPr>
          <w:bCs/>
          <w:iCs/>
          <w:color w:val="000000" w:themeColor="text1"/>
          <w:szCs w:val="24"/>
        </w:rPr>
        <w:t>viazanie bremien podľa Vyhlášky č. 356/2007 Z. z.</w:t>
      </w:r>
      <w:r w:rsidRPr="00475EA2">
        <w:rPr>
          <w:bCs/>
          <w:iCs/>
          <w:color w:val="000000" w:themeColor="text1"/>
          <w:szCs w:val="24"/>
        </w:rPr>
        <w:t>.</w:t>
      </w:r>
      <w:r w:rsidRPr="00475EA2">
        <w:t xml:space="preserve"> </w:t>
      </w:r>
    </w:p>
    <w:p w14:paraId="00E0495E" w14:textId="77777777" w:rsidR="00EA725F" w:rsidRPr="00475EA2" w:rsidRDefault="00EA725F" w:rsidP="00EA725F">
      <w:pPr>
        <w:pStyle w:val="Odsekzoznamu"/>
        <w:spacing w:after="0" w:line="259" w:lineRule="auto"/>
        <w:ind w:left="851"/>
        <w:jc w:val="both"/>
      </w:pPr>
    </w:p>
    <w:p w14:paraId="5BFE2C61" w14:textId="04393C6D" w:rsidR="00BC593C" w:rsidRPr="00AB150C" w:rsidRDefault="00EA725F" w:rsidP="00AB150C">
      <w:pPr>
        <w:pStyle w:val="Odsekzoznamu"/>
        <w:numPr>
          <w:ilvl w:val="0"/>
          <w:numId w:val="35"/>
        </w:numPr>
        <w:spacing w:after="0" w:line="259" w:lineRule="auto"/>
        <w:jc w:val="both"/>
        <w:rPr>
          <w:b/>
          <w:bCs/>
        </w:rPr>
      </w:pPr>
      <w:r w:rsidRPr="00475EA2">
        <w:rPr>
          <w:b/>
          <w:bCs/>
        </w:rPr>
        <w:t xml:space="preserve">uchádzač preukáže predložením dokladu o odbornej spôsobilosti </w:t>
      </w:r>
      <w:r w:rsidR="00222665" w:rsidRPr="00AB150C">
        <w:rPr>
          <w:b/>
          <w:bCs/>
        </w:rPr>
        <w:t>viazač bremien podľa Vyhlášky č. 356/2007 Z. z.</w:t>
      </w:r>
      <w:r w:rsidR="00AB150C" w:rsidRPr="00AB150C">
        <w:rPr>
          <w:b/>
          <w:bCs/>
        </w:rPr>
        <w:t>, ktorou sa ustanovujú podrobnosti o požiadavkách a rozsahu výchovnej a vzdelávacej činnosti, o projekte výchovy a vzdelávania, vedení predpísanej dokumentácie a overovaní vedomostí účastníkov výchovnej a vzdelávacej činnosti.</w:t>
      </w:r>
    </w:p>
    <w:p w14:paraId="2E698753" w14:textId="77777777" w:rsidR="008B6B27" w:rsidRPr="006C012D" w:rsidRDefault="008B6B27" w:rsidP="00755738">
      <w:pPr>
        <w:pStyle w:val="Odsekzoznamu"/>
        <w:spacing w:after="0" w:line="259" w:lineRule="auto"/>
        <w:ind w:left="851"/>
        <w:jc w:val="both"/>
        <w:rPr>
          <w:b/>
          <w:bCs/>
        </w:rPr>
      </w:pPr>
    </w:p>
    <w:p w14:paraId="63BA84F5" w14:textId="16D9EEE0" w:rsidR="00793E50" w:rsidRPr="00F135CA" w:rsidRDefault="00793E50" w:rsidP="00793E50">
      <w:pPr>
        <w:pStyle w:val="Odsekzoznamu"/>
        <w:numPr>
          <w:ilvl w:val="3"/>
          <w:numId w:val="40"/>
        </w:numPr>
        <w:spacing w:after="0" w:line="259" w:lineRule="auto"/>
        <w:ind w:left="851"/>
        <w:jc w:val="both"/>
        <w:rPr>
          <w:u w:val="single"/>
        </w:rPr>
      </w:pPr>
      <w:r w:rsidRPr="00F135CA">
        <w:t xml:space="preserve">aspoň 1 pracovník odborne spôsobilý na činnosť </w:t>
      </w:r>
      <w:r w:rsidR="000F3ED3" w:rsidRPr="00F135CA">
        <w:t xml:space="preserve">na </w:t>
      </w:r>
      <w:r w:rsidR="000F3ED3" w:rsidRPr="00F135CA">
        <w:rPr>
          <w:b/>
          <w:bCs/>
        </w:rPr>
        <w:t>Zváračský inžinier (</w:t>
      </w:r>
      <w:proofErr w:type="spellStart"/>
      <w:r w:rsidR="000F3ED3" w:rsidRPr="00F135CA">
        <w:rPr>
          <w:b/>
          <w:bCs/>
        </w:rPr>
        <w:t>Welding</w:t>
      </w:r>
      <w:proofErr w:type="spellEnd"/>
      <w:r w:rsidR="000F3ED3" w:rsidRPr="00F135CA">
        <w:rPr>
          <w:b/>
          <w:bCs/>
        </w:rPr>
        <w:t xml:space="preserve"> </w:t>
      </w:r>
      <w:proofErr w:type="spellStart"/>
      <w:r w:rsidR="000F3ED3" w:rsidRPr="00F135CA">
        <w:rPr>
          <w:b/>
          <w:bCs/>
        </w:rPr>
        <w:t>Engineer</w:t>
      </w:r>
      <w:proofErr w:type="spellEnd"/>
      <w:r w:rsidR="000F3ED3" w:rsidRPr="00F135CA">
        <w:rPr>
          <w:b/>
          <w:bCs/>
        </w:rPr>
        <w:t>)</w:t>
      </w:r>
      <w:r w:rsidR="000F3ED3" w:rsidRPr="00F135CA">
        <w:t xml:space="preserve"> s oprávnením koordinovať zváranie v rozsahu všetkých úloh a zodpovedností v zmysle STN EN ISO 14731</w:t>
      </w:r>
      <w:r w:rsidRPr="00F135CA">
        <w:t>.</w:t>
      </w:r>
    </w:p>
    <w:p w14:paraId="46601D6B" w14:textId="77777777" w:rsidR="00BC33C9" w:rsidRDefault="00BC33C9" w:rsidP="00BC33C9">
      <w:pPr>
        <w:pStyle w:val="Odsekzoznamu"/>
        <w:spacing w:after="0" w:line="259" w:lineRule="auto"/>
        <w:ind w:left="1701"/>
        <w:jc w:val="both"/>
      </w:pPr>
    </w:p>
    <w:p w14:paraId="6859299C" w14:textId="735811D1" w:rsidR="000B06F4" w:rsidRDefault="0E37B041" w:rsidP="0E37B041">
      <w:pPr>
        <w:pStyle w:val="Odsekzoznamu"/>
        <w:numPr>
          <w:ilvl w:val="0"/>
          <w:numId w:val="36"/>
        </w:numPr>
        <w:spacing w:after="0" w:line="259" w:lineRule="auto"/>
        <w:ind w:left="709" w:hanging="425"/>
        <w:jc w:val="both"/>
        <w:rPr>
          <w:b/>
          <w:bCs/>
        </w:rPr>
      </w:pPr>
      <w:r w:rsidRPr="0E37B041">
        <w:rPr>
          <w:b/>
          <w:bCs/>
        </w:rPr>
        <w:t>uchádzač preukáže predložením certifikát na Zváračský inžinier (</w:t>
      </w:r>
      <w:proofErr w:type="spellStart"/>
      <w:r w:rsidRPr="0E37B041">
        <w:rPr>
          <w:b/>
          <w:bCs/>
        </w:rPr>
        <w:t>Welding</w:t>
      </w:r>
      <w:proofErr w:type="spellEnd"/>
      <w:r w:rsidRPr="0E37B041">
        <w:rPr>
          <w:b/>
          <w:bCs/>
        </w:rPr>
        <w:t xml:space="preserve"> </w:t>
      </w:r>
      <w:proofErr w:type="spellStart"/>
      <w:r w:rsidRPr="0E37B041">
        <w:rPr>
          <w:b/>
          <w:bCs/>
        </w:rPr>
        <w:t>Engineer</w:t>
      </w:r>
      <w:proofErr w:type="spellEnd"/>
      <w:r w:rsidRPr="0E37B041">
        <w:rPr>
          <w:b/>
          <w:bCs/>
        </w:rPr>
        <w:t xml:space="preserve">) s oprávnením koordinovať zváranie v rozsahu všetkých úloh a zodpovedností v zmysle STN EN ISO 14731 </w:t>
      </w:r>
    </w:p>
    <w:p w14:paraId="50323ED1" w14:textId="77777777" w:rsidR="001B5083" w:rsidRDefault="001B5083" w:rsidP="001B5083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33715A0D" w14:textId="08150FA2" w:rsidR="001E604B" w:rsidRDefault="001E604B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  <w:r w:rsidRPr="001B5083">
        <w:rPr>
          <w:rFonts w:ascii="Calibri" w:eastAsia="Arial" w:hAnsi="Calibri" w:cs="Calibri"/>
          <w:lang w:val="sk" w:eastAsia="sk"/>
        </w:rPr>
        <w:t>Osobné údaje dotknutých osôb, ktoré sú súčasťou tohto procesu obstarávania, sú spracúvané obstarávateľom na vopred vymedzený účel v súlade s Nariadením Európskeho parlamentu a Rady (EÚ) 2016/679 o ochrane fyzických osôb pri spracúvaní osobných údajov a o voľnom pohybe takýchto údajov a</w:t>
      </w:r>
      <w:r w:rsidR="00F024D8">
        <w:rPr>
          <w:rFonts w:ascii="Calibri" w:eastAsia="Arial" w:hAnsi="Calibri" w:cs="Calibri"/>
          <w:lang w:val="sk" w:eastAsia="sk"/>
        </w:rPr>
        <w:t> </w:t>
      </w:r>
      <w:r w:rsidRPr="001B5083">
        <w:rPr>
          <w:rFonts w:ascii="Calibri" w:eastAsia="Arial" w:hAnsi="Calibri" w:cs="Calibri"/>
          <w:lang w:val="sk" w:eastAsia="sk"/>
        </w:rPr>
        <w:t xml:space="preserve">zákona NR SR č. 18/2018 Z. z. o ochrane osobných údajov a o zmene a doplnení niektorých zákonov. </w:t>
      </w:r>
    </w:p>
    <w:p w14:paraId="2B056F80" w14:textId="0A935D71" w:rsidR="00F024D8" w:rsidRDefault="00F024D8" w:rsidP="00F024D8">
      <w:pPr>
        <w:spacing w:after="0" w:line="259" w:lineRule="auto"/>
        <w:ind w:left="171"/>
        <w:jc w:val="both"/>
        <w:rPr>
          <w:rFonts w:ascii="Calibri" w:eastAsia="Arial" w:hAnsi="Calibri" w:cs="Calibri"/>
          <w:lang w:val="sk" w:eastAsia="sk"/>
        </w:rPr>
      </w:pPr>
    </w:p>
    <w:p w14:paraId="49377D7F" w14:textId="0791CF57" w:rsidR="00242D96" w:rsidRDefault="00F024D8" w:rsidP="73CF229F">
      <w:pPr>
        <w:widowControl w:val="0"/>
        <w:jc w:val="both"/>
        <w:rPr>
          <w:b/>
          <w:bCs/>
        </w:rPr>
      </w:pPr>
      <w:r w:rsidRPr="73CF229F">
        <w:rPr>
          <w:rFonts w:ascii="Calibri" w:eastAsia="Arial" w:hAnsi="Calibri" w:cs="Calibri"/>
          <w:b/>
          <w:bCs/>
          <w:u w:val="single"/>
          <w:lang w:eastAsia="sk"/>
        </w:rPr>
        <w:t xml:space="preserve">9.3.3. </w:t>
      </w:r>
      <w:r w:rsidR="0086677E">
        <w:t xml:space="preserve">Uchádzač predloží certifikát od certifikačného orgánu potvrdzujúci, že organizácia zaviedla a používa </w:t>
      </w:r>
      <w:r w:rsidR="00B116D6" w:rsidRPr="73CF229F">
        <w:rPr>
          <w:color w:val="000000" w:themeColor="text1"/>
        </w:rPr>
        <w:t xml:space="preserve">Systém manažérstva BOZP podľa EN ISO 45001STN </w:t>
      </w:r>
      <w:r w:rsidR="0086677E">
        <w:t xml:space="preserve"> alebo jeho platný ekvivalent</w:t>
      </w:r>
      <w:r w:rsidR="00A24B50" w:rsidRPr="73CF229F">
        <w:rPr>
          <w:b/>
          <w:bCs/>
        </w:rPr>
        <w:t>.</w:t>
      </w:r>
    </w:p>
    <w:p w14:paraId="56C8EAD7" w14:textId="6915DBA6" w:rsidR="0E37B041" w:rsidRDefault="0E37B041" w:rsidP="00005026">
      <w:pPr>
        <w:rPr>
          <w:rFonts w:ascii="Calibri" w:eastAsia="Calibri" w:hAnsi="Calibri" w:cs="Calibri"/>
        </w:rPr>
      </w:pPr>
      <w:r w:rsidRPr="73CF229F">
        <w:rPr>
          <w:rFonts w:ascii="Calibri" w:eastAsia="Arial" w:hAnsi="Calibri" w:cs="Calibri"/>
          <w:b/>
          <w:bCs/>
          <w:u w:val="single"/>
          <w:lang w:eastAsia="sk"/>
        </w:rPr>
        <w:t xml:space="preserve">9.3.4. </w:t>
      </w:r>
      <w:r>
        <w:t xml:space="preserve">Uchádzač predloží certifikát od certifikačného orgánu potvrdzujúci, že organizácia zaviedla a používa </w:t>
      </w:r>
      <w:r w:rsidRPr="73CF229F">
        <w:rPr>
          <w:color w:val="000000" w:themeColor="text1"/>
        </w:rPr>
        <w:t xml:space="preserve">systém koordinácie BOZP  vlastným koordinátorom BOZP v zmysle §5 NV SR č. 510/2001 </w:t>
      </w:r>
      <w:proofErr w:type="spellStart"/>
      <w:r w:rsidRPr="73CF229F">
        <w:rPr>
          <w:color w:val="000000" w:themeColor="text1"/>
        </w:rPr>
        <w:t>Z.z</w:t>
      </w:r>
      <w:proofErr w:type="spellEnd"/>
      <w:r w:rsidRPr="73CF229F">
        <w:rPr>
          <w:color w:val="000000" w:themeColor="text1"/>
        </w:rPr>
        <w:t xml:space="preserve">. a technika BOZP v zmysle zák. č. 124/2006 alebo </w:t>
      </w:r>
      <w:r>
        <w:t>ekvivalent.</w:t>
      </w:r>
    </w:p>
    <w:p w14:paraId="4C6D36D2" w14:textId="6E520CE8" w:rsidR="00A24B50" w:rsidRPr="00A24B50" w:rsidRDefault="00BC7473" w:rsidP="00A24B50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lastRenderedPageBreak/>
        <w:t xml:space="preserve"> 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Komunikácia a</w:t>
      </w:r>
      <w:r w:rsidR="00A24B50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 </w:t>
      </w:r>
      <w:r w:rsidR="00687801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23EB27D4" w:rsidR="000507C4" w:rsidRPr="00CD205E" w:rsidRDefault="000507C4" w:rsidP="00C05838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val="sk" w:eastAsia="sk"/>
        </w:rPr>
      </w:pPr>
      <w:r w:rsidRPr="00CD205E">
        <w:rPr>
          <w:rFonts w:ascii="Calibri" w:eastAsia="Arial" w:hAnsi="Calibri" w:cs="Calibri"/>
          <w:lang w:val="sk" w:eastAsia="sk"/>
        </w:rPr>
        <w:t xml:space="preserve">Žiadosť o vysvetlenie k podkladom je možné podať v lehote do </w:t>
      </w:r>
      <w:r w:rsidR="00242D96" w:rsidRPr="00CD205E">
        <w:rPr>
          <w:rFonts w:ascii="Calibri" w:eastAsia="Arial" w:hAnsi="Calibri" w:cs="Calibri"/>
          <w:lang w:val="sk" w:eastAsia="sk"/>
        </w:rPr>
        <w:t>dvoch pracovných dní pre uplynutím lehoty na predkladanie ponúk</w:t>
      </w:r>
      <w:r w:rsidRPr="00CD205E">
        <w:rPr>
          <w:rFonts w:ascii="Calibri" w:eastAsia="Arial" w:hAnsi="Calibri" w:cs="Calibri"/>
          <w:lang w:val="sk" w:eastAsia="sk"/>
        </w:rPr>
        <w:t>.</w:t>
      </w:r>
      <w:r w:rsidR="00242D96" w:rsidRPr="00CD205E">
        <w:rPr>
          <w:rFonts w:ascii="Calibri" w:eastAsia="Arial" w:hAnsi="Calibri" w:cs="Calibri"/>
          <w:lang w:val="sk" w:eastAsia="sk"/>
        </w:rPr>
        <w:t xml:space="preserve"> Na otázky doručené po tomto termíne obstarávateľ odpovie, avšak nebude predlžovať lehotu na predkladanie ponúk. </w:t>
      </w:r>
    </w:p>
    <w:p w14:paraId="7EC55D3F" w14:textId="77777777" w:rsidR="00DB3183" w:rsidRDefault="00E45F2F" w:rsidP="004C0037">
      <w:pPr>
        <w:widowControl w:val="0"/>
        <w:autoSpaceDE w:val="0"/>
        <w:autoSpaceDN w:val="0"/>
        <w:spacing w:after="0"/>
        <w:jc w:val="both"/>
      </w:pPr>
      <w:r w:rsidRPr="00E45F2F">
        <w:rPr>
          <w:rFonts w:ascii="Calibri" w:eastAsia="Arial" w:hAnsi="Calibri" w:cs="Calibri"/>
          <w:lang w:eastAsia="sk"/>
        </w:rPr>
        <w:t>Komunikácia medzi obstarávateľom a záujemcami/uchádzačmi sa uskutočňuje v štátnom (slovenskom) jazyku výhradne prostredníctvom IS JOSEPHINE, prevádzkovaného na elektronickej adrese:</w:t>
      </w:r>
      <w:r w:rsidR="00CC7347">
        <w:t xml:space="preserve"> </w:t>
      </w:r>
    </w:p>
    <w:p w14:paraId="5DC6F28D" w14:textId="692B6779" w:rsidR="00E45F2F" w:rsidRPr="00E45F2F" w:rsidRDefault="00F412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6" w:history="1">
        <w:r w:rsidR="00C348F8" w:rsidRPr="00596972">
          <w:rPr>
            <w:rStyle w:val="Hypertextovprepojenie"/>
          </w:rPr>
          <w:t>https://josephine.proebiz.com/sk/tender/40291/summary</w:t>
        </w:r>
      </w:hyperlink>
      <w:r w:rsidR="00DB3183">
        <w:t xml:space="preserve">. </w:t>
      </w:r>
      <w:r w:rsidR="00E45F2F" w:rsidRPr="00E45F2F">
        <w:rPr>
          <w:rFonts w:ascii="Calibri" w:eastAsia="Arial" w:hAnsi="Calibri" w:cs="Calibri"/>
          <w:lang w:eastAsia="sk"/>
        </w:rPr>
        <w:t>Tento spôsob komunikácie sa týka akejkoľvek komunikácie a podaní medzi obstarávateľom</w:t>
      </w:r>
      <w:r w:rsidR="009D211F">
        <w:rPr>
          <w:rFonts w:ascii="Calibri" w:eastAsia="Arial" w:hAnsi="Calibri" w:cs="Calibri"/>
          <w:lang w:eastAsia="sk"/>
        </w:rPr>
        <w:t xml:space="preserve">  </w:t>
      </w:r>
      <w:r w:rsidR="00E45F2F" w:rsidRPr="00E45F2F">
        <w:rPr>
          <w:rFonts w:ascii="Calibri" w:eastAsia="Arial" w:hAnsi="Calibri" w:cs="Calibri"/>
          <w:lang w:eastAsia="sk"/>
        </w:rPr>
        <w:t xml:space="preserve">a záujemcami/uchádzačmi počas celého procesu obstarávania. </w:t>
      </w:r>
    </w:p>
    <w:p w14:paraId="34540369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Na bezproblémové používanie systému JOSEPHINE je nutné používať jeden z podporovaných internetových prehliadačov: </w:t>
      </w:r>
    </w:p>
    <w:p w14:paraId="0825BC29" w14:textId="3683EEA6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proofErr w:type="spellStart"/>
      <w:r w:rsidRPr="00854ABA">
        <w:rPr>
          <w:rFonts w:ascii="Calibri" w:eastAsia="Arial" w:hAnsi="Calibri" w:cs="Calibri"/>
          <w:lang w:eastAsia="sk"/>
        </w:rPr>
        <w:t>Mozilla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 Firefox verzia 13.0 a vyššia alebo </w:t>
      </w:r>
    </w:p>
    <w:p w14:paraId="2AB01709" w14:textId="72C1F315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Google Chrome </w:t>
      </w:r>
    </w:p>
    <w:p w14:paraId="40707934" w14:textId="297265E1" w:rsidR="00E45F2F" w:rsidRPr="00854ABA" w:rsidRDefault="00E45F2F" w:rsidP="00854ABA">
      <w:pPr>
        <w:pStyle w:val="Odsekzoznamu"/>
        <w:widowControl w:val="0"/>
        <w:numPr>
          <w:ilvl w:val="1"/>
          <w:numId w:val="31"/>
        </w:numPr>
        <w:autoSpaceDE w:val="0"/>
        <w:autoSpaceDN w:val="0"/>
        <w:spacing w:after="0" w:line="360" w:lineRule="auto"/>
        <w:ind w:left="851"/>
        <w:jc w:val="both"/>
        <w:rPr>
          <w:rFonts w:ascii="Calibri" w:eastAsia="Arial" w:hAnsi="Calibri" w:cs="Calibri"/>
          <w:lang w:eastAsia="sk"/>
        </w:rPr>
      </w:pPr>
      <w:r w:rsidRPr="00854ABA">
        <w:rPr>
          <w:rFonts w:ascii="Calibri" w:eastAsia="Arial" w:hAnsi="Calibri" w:cs="Calibri"/>
          <w:lang w:eastAsia="sk"/>
        </w:rPr>
        <w:t xml:space="preserve">Microsoft </w:t>
      </w:r>
      <w:proofErr w:type="spellStart"/>
      <w:r w:rsidRPr="00854ABA">
        <w:rPr>
          <w:rFonts w:ascii="Calibri" w:eastAsia="Arial" w:hAnsi="Calibri" w:cs="Calibri"/>
          <w:lang w:eastAsia="sk"/>
        </w:rPr>
        <w:t>Edge</w:t>
      </w:r>
      <w:proofErr w:type="spellEnd"/>
      <w:r w:rsidRPr="00854ABA">
        <w:rPr>
          <w:rFonts w:ascii="Calibri" w:eastAsia="Arial" w:hAnsi="Calibri" w:cs="Calibri"/>
          <w:lang w:eastAsia="sk"/>
        </w:rPr>
        <w:t xml:space="preserve">. </w:t>
      </w:r>
    </w:p>
    <w:p w14:paraId="30BA4C5E" w14:textId="1981F9BF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 xml:space="preserve">Samostatný dokument Technické nároky systému JOSEPHINE si môžete stiahnuť </w:t>
      </w:r>
      <w:hyperlink r:id="rId17" w:history="1">
        <w:r w:rsidRPr="00E45F2F">
          <w:rPr>
            <w:rStyle w:val="Hypertextovprepojenie"/>
            <w:rFonts w:ascii="Calibri" w:eastAsia="Arial" w:hAnsi="Calibri" w:cs="Calibri"/>
            <w:lang w:eastAsia="sk"/>
          </w:rPr>
          <w:t>TU.</w:t>
        </w:r>
      </w:hyperlink>
      <w:r w:rsidRPr="00E45F2F">
        <w:rPr>
          <w:rFonts w:ascii="Calibri" w:eastAsia="Arial" w:hAnsi="Calibri" w:cs="Calibri"/>
          <w:lang w:eastAsia="sk"/>
        </w:rPr>
        <w:t xml:space="preserve"> </w:t>
      </w:r>
    </w:p>
    <w:p w14:paraId="76108252" w14:textId="77777777" w:rsidR="00E45F2F" w:rsidRP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Každý hospodársky subjekt/záujemca má možnosť registrovať sa do systému JOSEPHINE pomocou hesla alebo pomocou občianskeho preukazu s elektronickým čipom a bezpečnostným osobnostným kódom (</w:t>
      </w:r>
      <w:proofErr w:type="spellStart"/>
      <w:r w:rsidRPr="00E45F2F">
        <w:rPr>
          <w:rFonts w:ascii="Calibri" w:eastAsia="Arial" w:hAnsi="Calibri" w:cs="Calibri"/>
          <w:lang w:eastAsia="sk"/>
        </w:rPr>
        <w:t>eID</w:t>
      </w:r>
      <w:proofErr w:type="spellEnd"/>
      <w:r w:rsidRPr="00E45F2F">
        <w:rPr>
          <w:rFonts w:ascii="Calibri" w:eastAsia="Arial" w:hAnsi="Calibri" w:cs="Calibri"/>
          <w:lang w:eastAsia="sk"/>
        </w:rPr>
        <w:t xml:space="preserve">). </w:t>
      </w:r>
    </w:p>
    <w:p w14:paraId="3518D62C" w14:textId="51BE7DA6" w:rsidR="00E45F2F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E45F2F">
        <w:rPr>
          <w:rFonts w:ascii="Calibri" w:eastAsia="Arial" w:hAnsi="Calibri" w:cs="Calibri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>
        <w:rPr>
          <w:rFonts w:ascii="Calibri" w:eastAsia="Arial" w:hAnsi="Calibri" w:cs="Calibri"/>
          <w:lang w:eastAsia="sk"/>
        </w:rPr>
        <w:t xml:space="preserve"> Ponuky predložené po lehote na predkladanie ponúk systém </w:t>
      </w:r>
      <w:proofErr w:type="spellStart"/>
      <w:r w:rsidR="00242D96">
        <w:rPr>
          <w:rFonts w:ascii="Calibri" w:eastAsia="Arial" w:hAnsi="Calibri" w:cs="Calibri"/>
          <w:lang w:eastAsia="sk"/>
        </w:rPr>
        <w:t>Josephine</w:t>
      </w:r>
      <w:proofErr w:type="spellEnd"/>
      <w:r w:rsidR="00242D96">
        <w:rPr>
          <w:rFonts w:ascii="Calibri" w:eastAsia="Arial" w:hAnsi="Calibri" w:cs="Calibri"/>
          <w:lang w:eastAsia="sk"/>
        </w:rPr>
        <w:t xml:space="preserve"> neotvorí.</w:t>
      </w:r>
    </w:p>
    <w:p w14:paraId="607D3818" w14:textId="3EDDD4D3" w:rsidR="00E45F2F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3D5977FF" w14:textId="62DA633D" w:rsidR="00E45F2F" w:rsidRDefault="00F412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18" w:history="1">
        <w:r w:rsidR="00E45F2F" w:rsidRPr="00E45F2F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="00E45F2F" w:rsidRPr="00E45F2F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="00E45F2F" w:rsidRPr="00E45F2F">
        <w:rPr>
          <w:rFonts w:ascii="Calibri" w:eastAsia="Arial" w:hAnsi="Calibri" w:cs="Calibri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Default="009B0997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5F3A6FE7" w14:textId="20499DEA" w:rsidR="00E45F2F" w:rsidRPr="00242D96" w:rsidRDefault="00E45F2F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242D96">
        <w:rPr>
          <w:rFonts w:ascii="Calibri" w:eastAsia="Arial" w:hAnsi="Calibri" w:cs="Calibri"/>
          <w:b/>
          <w:u w:val="single"/>
          <w:lang w:eastAsia="sk"/>
        </w:rPr>
        <w:t>Zásielka sa považuje za doručenú záujemcovi/uchádzačovi, ak jej adresát bude mať objektívnu možnosť oboznámiť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296180B0" w14:textId="32EF91C0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>Ak je odosielateľom zásielky  obstarávateľ, tak záujemcovi, resp. uchádzačovi bude na ním určený kontaktný e-mail (zadaný pri registrácii do systému JOSEPHINE) bezodkladne odoslaná</w:t>
      </w:r>
      <w:r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informácia,</w:t>
      </w:r>
      <w:r w:rsidR="00634E10">
        <w:rPr>
          <w:rFonts w:ascii="Calibri" w:eastAsia="Arial" w:hAnsi="Calibri" w:cs="Calibri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>
        <w:rPr>
          <w:rFonts w:ascii="Calibri" w:eastAsia="Arial" w:hAnsi="Calibri" w:cs="Calibri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="00242D96">
        <w:rPr>
          <w:rFonts w:ascii="Calibri" w:eastAsia="Arial" w:hAnsi="Calibri" w:cs="Calibri"/>
          <w:lang w:eastAsia="sk"/>
        </w:rPr>
        <w:t xml:space="preserve">.  </w:t>
      </w:r>
    </w:p>
    <w:p w14:paraId="21CCDA04" w14:textId="4AD48466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3F7F1AF1" w14:textId="76B29CDF" w:rsidR="002B4AE9" w:rsidRP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lang w:eastAsia="sk"/>
        </w:rPr>
        <w:t xml:space="preserve">Ak je odosielateľom informácie záujemca, resp. uchádzač, tak po prihlásení do systému a predmetnej zákazky môže prostredníctvom komunikačného rozhrania odosielať správy a potrebné prílohy obstarávateľovi. Takáto zásielka sa považuje za doručenú obstarávateľovi okamihom jej odoslania v systéme JOSEPHINE v súlade s funkcionalitou systému. </w:t>
      </w:r>
    </w:p>
    <w:p w14:paraId="55E818B1" w14:textId="619A38B3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lastRenderedPageBreak/>
        <w:t>O</w:t>
      </w:r>
      <w:r w:rsidRPr="002B4AE9">
        <w:rPr>
          <w:rFonts w:ascii="Calibri" w:eastAsia="Arial" w:hAnsi="Calibri" w:cs="Calibri"/>
          <w:lang w:eastAsia="sk"/>
        </w:rPr>
        <w:t>bstarávateľ odporúča záujemcom, ktorí chcú byť informovaní o prípadných aktualizáciách týkajúcich sa konkrétnej zákazky prostredníctvom notifikačných e-mailov, aby v danej zákazke zaklikli tlačidlo „ZAUJÍMA MA TO“ (v pravej hornej časti obrazovky).</w:t>
      </w:r>
    </w:p>
    <w:p w14:paraId="747E0B3B" w14:textId="2281DF54" w:rsidR="002B4AE9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6B616DF5" w14:textId="57470AF3" w:rsidR="002B4AE9" w:rsidRPr="00E45F2F" w:rsidRDefault="002B4AE9" w:rsidP="004C0037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O</w:t>
      </w:r>
      <w:r w:rsidRPr="002B4AE9">
        <w:rPr>
          <w:rFonts w:ascii="Calibri" w:eastAsia="Arial" w:hAnsi="Calibri" w:cs="Calibri"/>
          <w:lang w:eastAsia="sk"/>
        </w:rPr>
        <w:t xml:space="preserve">bstarávateľ umožňuje neobmedzený a priamy prístup elektronickými prostriedkami ku všetkým dokumentom potrebným na vypracovanie a predloženie ponuky v predmetnom obstarávaní. </w:t>
      </w:r>
      <w:hyperlink r:id="rId19" w:history="1">
        <w:r w:rsidRPr="002B4AE9">
          <w:rPr>
            <w:rStyle w:val="Hypertextovprepojenie"/>
            <w:rFonts w:ascii="Calibri" w:eastAsia="Arial" w:hAnsi="Calibri" w:cs="Calibri"/>
            <w:color w:val="6666FF" w:themeColor="hyperlink" w:themeTint="99"/>
            <w:lang w:eastAsia="sk"/>
          </w:rPr>
          <w:t>Skrátený návod</w:t>
        </w:r>
      </w:hyperlink>
      <w:r w:rsidRPr="002B4AE9">
        <w:rPr>
          <w:rFonts w:ascii="Calibri" w:eastAsia="Arial" w:hAnsi="Calibri" w:cs="Calibri"/>
          <w:color w:val="548DD4" w:themeColor="text2" w:themeTint="99"/>
          <w:lang w:eastAsia="sk"/>
        </w:rPr>
        <w:t xml:space="preserve"> </w:t>
      </w:r>
      <w:r w:rsidRPr="002B4AE9">
        <w:rPr>
          <w:rFonts w:ascii="Calibri" w:eastAsia="Arial" w:hAnsi="Calibri" w:cs="Calibri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1425C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Calibri" w:eastAsia="Arial" w:hAnsi="Calibri" w:cs="Calibri"/>
          <w:lang w:eastAsia="sk"/>
        </w:rPr>
      </w:pPr>
    </w:p>
    <w:p w14:paraId="14410DB4" w14:textId="2334E761" w:rsidR="001E604B" w:rsidRPr="00BC7473" w:rsidRDefault="002B4AE9" w:rsidP="004C0037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DB7A31" w:rsidRDefault="009B0997" w:rsidP="00DB7A31">
      <w:pPr>
        <w:widowControl w:val="0"/>
        <w:autoSpaceDE w:val="0"/>
        <w:autoSpaceDN w:val="0"/>
        <w:spacing w:after="0"/>
        <w:jc w:val="both"/>
        <w:rPr>
          <w:rFonts w:ascii="Calibri" w:eastAsia="Arial" w:hAnsi="Calibri" w:cs="Calibri"/>
          <w:b/>
          <w:u w:val="single"/>
          <w:lang w:eastAsia="sk"/>
        </w:rPr>
      </w:pPr>
      <w:r w:rsidRPr="009B0997">
        <w:rPr>
          <w:rFonts w:ascii="Calibri" w:eastAsia="Arial" w:hAnsi="Calibri" w:cs="Calibri"/>
          <w:bCs/>
          <w:u w:color="000000"/>
          <w:lang w:val="sk" w:eastAsia="sk"/>
        </w:rPr>
        <w:t>Predkladanie ponúk je um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>ožnené registrovaným uchádzačom, nie je potrebná autentifikáci</w:t>
      </w:r>
      <w:r w:rsidR="007159C5">
        <w:rPr>
          <w:rFonts w:ascii="Calibri" w:eastAsia="Arial" w:hAnsi="Calibri" w:cs="Calibri"/>
          <w:bCs/>
          <w:u w:color="000000"/>
          <w:lang w:val="sk" w:eastAsia="sk"/>
        </w:rPr>
        <w:t>a</w:t>
      </w:r>
      <w:r w:rsidR="00DB7A31">
        <w:rPr>
          <w:rFonts w:ascii="Calibri" w:eastAsia="Arial" w:hAnsi="Calibri" w:cs="Calibri"/>
          <w:bCs/>
          <w:u w:color="000000"/>
          <w:lang w:val="sk" w:eastAsia="sk"/>
        </w:rPr>
        <w:t xml:space="preserve"> uchádzača 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(</w:t>
      </w:r>
      <w:r w:rsidR="00DB7A31">
        <w:rPr>
          <w:rFonts w:ascii="Calibri" w:eastAsia="Arial" w:hAnsi="Calibri" w:cs="Calibri"/>
          <w:u w:val="single"/>
          <w:lang w:eastAsia="sk"/>
        </w:rPr>
        <w:t>p</w:t>
      </w:r>
      <w:r w:rsidR="00DB7A31" w:rsidRPr="00DB7A31">
        <w:rPr>
          <w:rFonts w:ascii="Calibri" w:eastAsia="Arial" w:hAnsi="Calibri" w:cs="Calibri"/>
          <w:u w:val="single"/>
          <w:lang w:eastAsia="sk"/>
        </w:rPr>
        <w:t>redkladanie ponúk je umožnené aj neautentifikovaným hospodárskym subjektom.</w:t>
      </w:r>
      <w:r w:rsidR="00DB7A31" w:rsidRPr="00DB7A31">
        <w:rPr>
          <w:rFonts w:ascii="Calibri" w:eastAsia="Arial" w:hAnsi="Calibri" w:cs="Calibri"/>
          <w:bCs/>
          <w:u w:color="000000"/>
          <w:lang w:val="sk" w:eastAsia="sk"/>
        </w:rPr>
        <w:t>)</w:t>
      </w:r>
    </w:p>
    <w:p w14:paraId="05891E39" w14:textId="77777777" w:rsidR="009B0997" w:rsidRPr="009B0997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Calibri" w:eastAsia="Arial" w:hAnsi="Calibri" w:cs="Calibri"/>
          <w:bCs/>
          <w:u w:color="000000"/>
          <w:lang w:val="sk" w:eastAsia="sk"/>
        </w:rPr>
      </w:pPr>
    </w:p>
    <w:p w14:paraId="252745D1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C348F8">
        <w:rPr>
          <w:rFonts w:ascii="Calibri" w:eastAsia="Arial" w:hAnsi="Calibri" w:cs="Calibri"/>
          <w:b/>
          <w:bCs/>
          <w:lang w:eastAsia="sk"/>
        </w:rPr>
        <w:t>Lehota:</w:t>
      </w:r>
      <w:r w:rsidR="00EC01B4" w:rsidRPr="00C348F8">
        <w:rPr>
          <w:rFonts w:ascii="Calibri" w:eastAsia="Arial" w:hAnsi="Calibri" w:cs="Calibri"/>
          <w:b/>
          <w:bCs/>
          <w:lang w:eastAsia="sk"/>
        </w:rPr>
        <w:t xml:space="preserve">       </w:t>
      </w:r>
      <w:r w:rsidR="00EF6D8D" w:rsidRPr="00C348F8">
        <w:rPr>
          <w:rFonts w:ascii="Calibri" w:eastAsia="Arial" w:hAnsi="Calibri" w:cs="Calibri"/>
          <w:lang w:eastAsia="sk"/>
        </w:rPr>
        <w:t>je uvedená</w:t>
      </w:r>
      <w:r w:rsidR="00EF6D8D" w:rsidRPr="00EF6D8D">
        <w:rPr>
          <w:rFonts w:ascii="Calibri" w:eastAsia="Arial" w:hAnsi="Calibri" w:cs="Calibri"/>
          <w:lang w:eastAsia="sk"/>
        </w:rPr>
        <w:t xml:space="preserve"> v systéme JOSEPHINE</w:t>
      </w:r>
      <w:r w:rsidR="00C348F8">
        <w:rPr>
          <w:rFonts w:ascii="Calibri" w:eastAsia="Arial" w:hAnsi="Calibri" w:cs="Calibri"/>
          <w:lang w:eastAsia="sk"/>
        </w:rPr>
        <w:t xml:space="preserve"> </w:t>
      </w:r>
    </w:p>
    <w:p w14:paraId="565DD460" w14:textId="24958CD4" w:rsidR="002B4AE9" w:rsidRDefault="00F412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hyperlink r:id="rId20" w:history="1">
        <w:r w:rsidR="00C348F8" w:rsidRPr="00596972">
          <w:rPr>
            <w:rStyle w:val="Hypertextovprepojenie"/>
            <w:rFonts w:ascii="Calibri" w:eastAsia="Arial" w:hAnsi="Calibri" w:cs="Calibri"/>
            <w:lang w:eastAsia="sk"/>
          </w:rPr>
          <w:t>https://josephine.proebiz.com/sk/tender/40291/summary</w:t>
        </w:r>
      </w:hyperlink>
    </w:p>
    <w:p w14:paraId="0BE97FBB" w14:textId="77777777" w:rsidR="00C348F8" w:rsidRPr="006D3016" w:rsidRDefault="00C348F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lang w:eastAsia="sk"/>
        </w:rPr>
      </w:pPr>
    </w:p>
    <w:p w14:paraId="6C0E4233" w14:textId="77777777" w:rsidR="00C348F8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2B4AE9">
        <w:rPr>
          <w:rFonts w:ascii="Calibri" w:eastAsia="Arial" w:hAnsi="Calibri" w:cs="Calibri"/>
          <w:b/>
          <w:bCs/>
          <w:lang w:eastAsia="sk"/>
        </w:rPr>
        <w:t xml:space="preserve">Spôsob: </w:t>
      </w:r>
      <w:r w:rsidRPr="002B4AE9">
        <w:rPr>
          <w:rFonts w:ascii="Calibri" w:eastAsia="Arial" w:hAnsi="Calibri" w:cs="Calibri"/>
          <w:lang w:eastAsia="sk"/>
        </w:rPr>
        <w:t>prostredníctvom systému JOSEPHINE na adrese</w:t>
      </w:r>
      <w:r w:rsidR="009E385D">
        <w:rPr>
          <w:rFonts w:ascii="Calibri" w:eastAsia="Arial" w:hAnsi="Calibri" w:cs="Calibri"/>
          <w:lang w:eastAsia="sk"/>
        </w:rPr>
        <w:t>:</w:t>
      </w:r>
    </w:p>
    <w:p w14:paraId="1EB78065" w14:textId="18937578" w:rsidR="001E604B" w:rsidRDefault="009E385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  <w:r>
        <w:rPr>
          <w:rFonts w:ascii="Calibri" w:eastAsia="Arial" w:hAnsi="Calibri" w:cs="Calibri"/>
          <w:lang w:eastAsia="sk"/>
        </w:rPr>
        <w:t xml:space="preserve"> </w:t>
      </w:r>
      <w:hyperlink r:id="rId21" w:history="1">
        <w:r w:rsidR="00C348F8" w:rsidRPr="00596972">
          <w:rPr>
            <w:rStyle w:val="Hypertextovprepojenie"/>
          </w:rPr>
          <w:t>https://josephine.proebiz.com/sk/tender/40291/summary</w:t>
        </w:r>
      </w:hyperlink>
    </w:p>
    <w:p w14:paraId="3FD7F379" w14:textId="77777777" w:rsidR="00C348F8" w:rsidRDefault="00C348F8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758B3329" w14:textId="77777777" w:rsidR="00EC01B4" w:rsidRDefault="00EC01B4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</w:pPr>
    </w:p>
    <w:p w14:paraId="0BA9B4A5" w14:textId="77777777" w:rsidR="00646CED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1AE6B713" w14:textId="3A84EF0A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FF0000"/>
          <w:u w:val="single"/>
          <w:lang w:eastAsia="sk-SK"/>
        </w:rPr>
      </w:pPr>
      <w:r w:rsidRPr="007A677A">
        <w:rPr>
          <w:rFonts w:ascii="Calibri" w:eastAsia="Calibri" w:hAnsi="Calibri" w:cs="Calibri"/>
          <w:b/>
          <w:color w:val="FF0000"/>
          <w:u w:val="single"/>
          <w:lang w:eastAsia="sk-SK"/>
        </w:rPr>
        <w:t>UPOZORNENIE</w:t>
      </w:r>
      <w:r>
        <w:rPr>
          <w:rFonts w:ascii="Calibri" w:eastAsia="Calibri" w:hAnsi="Calibri" w:cs="Calibri"/>
          <w:b/>
          <w:color w:val="FF0000"/>
          <w:u w:val="single"/>
          <w:lang w:eastAsia="sk-SK"/>
        </w:rPr>
        <w:t>:</w:t>
      </w:r>
    </w:p>
    <w:p w14:paraId="200A0FEC" w14:textId="7828D7A2" w:rsidR="007A677A" w:rsidRPr="007A677A" w:rsidRDefault="007A677A" w:rsidP="007A677A">
      <w:pPr>
        <w:spacing w:after="0" w:line="264" w:lineRule="auto"/>
        <w:jc w:val="both"/>
        <w:rPr>
          <w:rFonts w:ascii="Calibri" w:eastAsia="Calibri" w:hAnsi="Calibri" w:cs="Calibri"/>
          <w:b/>
          <w:color w:val="000000"/>
        </w:rPr>
      </w:pPr>
      <w:r w:rsidRPr="007A677A">
        <w:rPr>
          <w:rFonts w:ascii="Calibri" w:eastAsia="Calibri" w:hAnsi="Calibri" w:cs="Calibri"/>
          <w:b/>
          <w:color w:val="000000"/>
        </w:rPr>
        <w:t>Ponuka uchádzača predložená po uplynutí lehoty na predkladanie ponúk sa elektronicky neotvorí, čo znamená, že nebude zaradená do vyhodnocovania. Z uvedeného dôvodu obstarávateľ odporúča, aby záujemcovia nečakali s predložením ponuky na posledné okamihy pred uplynutím lehoty</w:t>
      </w:r>
      <w:r w:rsidR="000C63E5">
        <w:rPr>
          <w:rFonts w:ascii="Calibri" w:eastAsia="Calibri" w:hAnsi="Calibri" w:cs="Calibri"/>
          <w:b/>
          <w:color w:val="000000"/>
        </w:rPr>
        <w:t xml:space="preserve"> </w:t>
      </w:r>
      <w:r w:rsidRPr="007A677A">
        <w:rPr>
          <w:rFonts w:ascii="Calibri" w:eastAsia="Calibri" w:hAnsi="Calibri" w:cs="Calibri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b/>
          <w:bCs/>
          <w:highlight w:val="yellow"/>
          <w:lang w:eastAsia="sk"/>
        </w:rPr>
      </w:pPr>
    </w:p>
    <w:p w14:paraId="10084693" w14:textId="60C6E30B" w:rsidR="009B0997" w:rsidRPr="001607DA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b/>
          <w:bCs/>
          <w:lang w:eastAsia="sk"/>
        </w:rPr>
        <w:t xml:space="preserve">Obsah ponuky: </w:t>
      </w:r>
    </w:p>
    <w:p w14:paraId="23AB92F7" w14:textId="33AC0EE1" w:rsidR="008B6C03" w:rsidRPr="001607DA" w:rsidRDefault="0E37B041" w:rsidP="008B6C03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 xml:space="preserve">Riadne vyplnená Príloha č. 2 tejto Výzvy Výkaz výmer,  podpísaná štatutárnym orgánom uchádzača alebo osobou oprávnenou konať za uchádzača, resp. za skupinu dodávateľov a </w:t>
      </w:r>
      <w:proofErr w:type="spellStart"/>
      <w:r w:rsidRPr="0E37B041">
        <w:rPr>
          <w:rFonts w:ascii="Calibri" w:eastAsia="Arial" w:hAnsi="Calibri" w:cs="Calibri"/>
          <w:lang w:eastAsia="sk"/>
        </w:rPr>
        <w:t>oskenovaná</w:t>
      </w:r>
      <w:proofErr w:type="spellEnd"/>
      <w:r w:rsidRPr="0E37B041">
        <w:rPr>
          <w:rFonts w:ascii="Calibri" w:eastAsia="Arial" w:hAnsi="Calibri" w:cs="Calibri"/>
          <w:lang w:eastAsia="sk"/>
        </w:rPr>
        <w:t xml:space="preserve"> vo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pdf</w:t>
      </w:r>
      <w:proofErr w:type="spellEnd"/>
      <w:r w:rsidRPr="0E37B041">
        <w:rPr>
          <w:rFonts w:ascii="Calibri" w:eastAsia="Arial" w:hAnsi="Calibri" w:cs="Calibri"/>
          <w:lang w:eastAsia="sk"/>
        </w:rPr>
        <w:t>“ a v strojovo čitateľná formáte „.</w:t>
      </w:r>
      <w:proofErr w:type="spellStart"/>
      <w:r w:rsidRPr="0E37B041">
        <w:rPr>
          <w:rFonts w:ascii="Calibri" w:eastAsia="Arial" w:hAnsi="Calibri" w:cs="Calibri"/>
          <w:lang w:eastAsia="sk"/>
        </w:rPr>
        <w:t>xls</w:t>
      </w:r>
      <w:proofErr w:type="spellEnd"/>
      <w:r w:rsidRPr="0E37B041">
        <w:rPr>
          <w:rFonts w:ascii="Calibri" w:eastAsia="Arial" w:hAnsi="Calibri" w:cs="Calibri"/>
          <w:lang w:eastAsia="sk"/>
        </w:rPr>
        <w:t>”. Záujemca zároveň vyplní návrh na plnenie kritérií na vyhodnotenie ponuky aj elektronicky v systéme JOSEPHINE v časti „Ponuky“.  Uchádzač vyplní výkaz výmer poskytnutý obstarávateľom (uchádzač vyplní len ceny, nie je oprávnený meniť položky, riadky).</w:t>
      </w:r>
    </w:p>
    <w:p w14:paraId="28882030" w14:textId="0831DE6F" w:rsidR="009B0997" w:rsidRPr="001607DA" w:rsidRDefault="009B0997" w:rsidP="008B6C03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4DD56C7D" w14:textId="4BB2CA6E" w:rsidR="000A3D28" w:rsidRPr="001607DA" w:rsidRDefault="00E41C5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Riadne doplnený</w:t>
      </w:r>
      <w:r w:rsidR="003225E7" w:rsidRPr="001607DA">
        <w:rPr>
          <w:rFonts w:ascii="Calibri" w:eastAsia="Arial" w:hAnsi="Calibri" w:cs="Calibri"/>
          <w:lang w:eastAsia="sk"/>
        </w:rPr>
        <w:t xml:space="preserve"> návrh zmluvy o dielo</w:t>
      </w:r>
      <w:r w:rsidRPr="001607DA">
        <w:rPr>
          <w:rFonts w:ascii="Calibri" w:eastAsia="Arial" w:hAnsi="Calibri" w:cs="Calibri"/>
          <w:lang w:eastAsia="sk"/>
        </w:rPr>
        <w:t xml:space="preserve"> </w:t>
      </w:r>
      <w:r w:rsidR="003225E7" w:rsidRPr="001607DA">
        <w:rPr>
          <w:rFonts w:ascii="Calibri" w:eastAsia="Arial" w:hAnsi="Calibri" w:cs="Calibri"/>
          <w:lang w:eastAsia="sk"/>
        </w:rPr>
        <w:t xml:space="preserve">opečiatkovaný a podpísaný </w:t>
      </w:r>
      <w:r w:rsidRPr="001607DA">
        <w:rPr>
          <w:rFonts w:ascii="Calibri" w:eastAsia="Arial" w:hAnsi="Calibri" w:cs="Calibri"/>
          <w:lang w:eastAsia="sk"/>
        </w:rPr>
        <w:t>štatutárom uchádzača - Príloha č.</w:t>
      </w:r>
      <w:r w:rsidR="00F379C7" w:rsidRPr="001607DA">
        <w:rPr>
          <w:rFonts w:ascii="Calibri" w:eastAsia="Arial" w:hAnsi="Calibri" w:cs="Calibri"/>
          <w:lang w:eastAsia="sk"/>
        </w:rPr>
        <w:t xml:space="preserve"> </w:t>
      </w:r>
      <w:r w:rsidR="008E3E3D">
        <w:rPr>
          <w:rFonts w:ascii="Calibri" w:eastAsia="Arial" w:hAnsi="Calibri" w:cs="Calibri"/>
          <w:lang w:eastAsia="sk"/>
        </w:rPr>
        <w:t>3</w:t>
      </w:r>
      <w:r w:rsidR="00EC01B4">
        <w:rPr>
          <w:rFonts w:ascii="Calibri" w:eastAsia="Arial" w:hAnsi="Calibri" w:cs="Calibri"/>
          <w:lang w:eastAsia="sk"/>
        </w:rPr>
        <w:t xml:space="preserve"> </w:t>
      </w:r>
      <w:r w:rsidRPr="001607DA">
        <w:rPr>
          <w:rFonts w:ascii="Calibri" w:eastAsia="Arial" w:hAnsi="Calibri" w:cs="Calibri"/>
          <w:lang w:eastAsia="sk"/>
        </w:rPr>
        <w:t>tejto Výzvy.</w:t>
      </w:r>
    </w:p>
    <w:p w14:paraId="5100EA04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1607DA">
        <w:rPr>
          <w:rFonts w:ascii="Calibri" w:eastAsia="Arial" w:hAnsi="Calibri" w:cs="Calibri"/>
          <w:lang w:eastAsia="sk"/>
        </w:rPr>
        <w:t>-</w:t>
      </w:r>
      <w:r w:rsidRPr="001607DA">
        <w:rPr>
          <w:rFonts w:ascii="Calibri" w:eastAsia="Arial" w:hAnsi="Calibri" w:cs="Calibri"/>
          <w:lang w:eastAsia="sk"/>
        </w:rPr>
        <w:tab/>
        <w:t>návrh zmluvy je záväzný a uchádzač nie je oprávnený svojvoľne meniť ustanovenia zmluvy alebo</w:t>
      </w:r>
      <w:r w:rsidRPr="000A3D28">
        <w:rPr>
          <w:rFonts w:ascii="Calibri" w:eastAsia="Arial" w:hAnsi="Calibri" w:cs="Calibri"/>
          <w:lang w:eastAsia="sk"/>
        </w:rPr>
        <w:t xml:space="preserve"> jej príloh;</w:t>
      </w:r>
    </w:p>
    <w:p w14:paraId="2B1E8E78" w14:textId="77777777" w:rsidR="000A3D28" w:rsidRPr="000A3D28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>uchádzač vyplní v zmluve požadované informácie, ktoré je oprávnený uvádzať dodávateľ (na príslušných prázdnych alebo vybodkovaných miestach);</w:t>
      </w:r>
    </w:p>
    <w:p w14:paraId="4FF117FB" w14:textId="5685270C" w:rsidR="00E41C57" w:rsidRDefault="000A3D28" w:rsidP="000A3D28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993" w:hanging="284"/>
        <w:jc w:val="both"/>
        <w:rPr>
          <w:rFonts w:ascii="Calibri" w:eastAsia="Arial" w:hAnsi="Calibri" w:cs="Calibri"/>
          <w:lang w:eastAsia="sk"/>
        </w:rPr>
      </w:pPr>
      <w:r w:rsidRPr="000A3D28">
        <w:rPr>
          <w:rFonts w:ascii="Calibri" w:eastAsia="Arial" w:hAnsi="Calibri" w:cs="Calibri"/>
          <w:lang w:eastAsia="sk"/>
        </w:rPr>
        <w:t>-</w:t>
      </w:r>
      <w:r w:rsidRPr="000A3D28">
        <w:rPr>
          <w:rFonts w:ascii="Calibri" w:eastAsia="Arial" w:hAnsi="Calibri" w:cs="Calibri"/>
          <w:lang w:eastAsia="sk"/>
        </w:rPr>
        <w:tab/>
        <w:t xml:space="preserve">zmluva môže byť podpísaná kvalifikovaným elektronickým podpisom osôb konajúcich v mene uchádzača alebo môže byť podpísaná listinne a v ponuke bude predložená </w:t>
      </w:r>
      <w:r w:rsidRPr="000A3D28">
        <w:rPr>
          <w:rFonts w:ascii="Calibri" w:eastAsia="Arial" w:hAnsi="Calibri" w:cs="Calibri"/>
          <w:lang w:eastAsia="sk"/>
        </w:rPr>
        <w:lastRenderedPageBreak/>
        <w:t xml:space="preserve">naskenovaná (napr. formát </w:t>
      </w:r>
      <w:proofErr w:type="spellStart"/>
      <w:r w:rsidRPr="000A3D28">
        <w:rPr>
          <w:rFonts w:ascii="Calibri" w:eastAsia="Arial" w:hAnsi="Calibri" w:cs="Calibri"/>
          <w:lang w:eastAsia="sk"/>
        </w:rPr>
        <w:t>pdf</w:t>
      </w:r>
      <w:proofErr w:type="spellEnd"/>
      <w:r w:rsidRPr="000A3D28">
        <w:rPr>
          <w:rFonts w:ascii="Calibri" w:eastAsia="Arial" w:hAnsi="Calibri" w:cs="Calibri"/>
          <w:lang w:eastAsia="sk"/>
        </w:rPr>
        <w:t>) listinne podpísaná zmluva.</w:t>
      </w:r>
      <w:r w:rsidR="00E41C57" w:rsidRPr="00E41C57">
        <w:rPr>
          <w:rFonts w:ascii="Calibri" w:eastAsia="Arial" w:hAnsi="Calibri" w:cs="Calibri"/>
          <w:lang w:eastAsia="sk"/>
        </w:rPr>
        <w:t xml:space="preserve"> </w:t>
      </w:r>
    </w:p>
    <w:p w14:paraId="454D0F59" w14:textId="77777777" w:rsidR="00F13FD7" w:rsidRPr="00A20AA7" w:rsidRDefault="00F13FD7" w:rsidP="00A20AA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CF2220A" w14:textId="2A62D5F3" w:rsidR="003225E7" w:rsidRDefault="003225E7" w:rsidP="00D66D9C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Doklady preukazujúce splnenie podmienky účasti osobného postavenia podľa bodu 9 tejto výzvy</w:t>
      </w:r>
      <w:r w:rsidR="008B6C03">
        <w:rPr>
          <w:rFonts w:ascii="Calibri" w:eastAsia="Arial" w:hAnsi="Calibri" w:cs="Calibri"/>
          <w:lang w:eastAsia="sk"/>
        </w:rPr>
        <w:t>.</w:t>
      </w:r>
      <w:r>
        <w:rPr>
          <w:rFonts w:ascii="Calibri" w:eastAsia="Arial" w:hAnsi="Calibri" w:cs="Calibri"/>
          <w:lang w:eastAsia="sk"/>
        </w:rPr>
        <w:t xml:space="preserve"> </w:t>
      </w:r>
    </w:p>
    <w:p w14:paraId="632175F3" w14:textId="28892322" w:rsidR="00424E25" w:rsidRPr="00F13FD7" w:rsidRDefault="001347E4" w:rsidP="00F13FD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r>
        <w:rPr>
          <w:rFonts w:ascii="Calibri" w:eastAsia="Arial" w:hAnsi="Calibri" w:cs="Calibri"/>
          <w:lang w:eastAsia="sk"/>
        </w:rPr>
        <w:t>Riadn</w:t>
      </w:r>
      <w:r w:rsidR="006C7DD2">
        <w:rPr>
          <w:rFonts w:ascii="Calibri" w:eastAsia="Arial" w:hAnsi="Calibri" w:cs="Calibri"/>
          <w:lang w:eastAsia="sk"/>
        </w:rPr>
        <w:t>e vyplnené a podpísané čestné vyhlásenie</w:t>
      </w:r>
      <w:r w:rsidR="002821B3">
        <w:rPr>
          <w:rFonts w:ascii="Calibri" w:eastAsia="Arial" w:hAnsi="Calibri" w:cs="Calibri"/>
          <w:lang w:eastAsia="sk"/>
        </w:rPr>
        <w:t xml:space="preserve"> </w:t>
      </w:r>
      <w:r w:rsidR="006E024E">
        <w:rPr>
          <w:rFonts w:ascii="Calibri" w:eastAsia="Arial" w:hAnsi="Calibri" w:cs="Calibri"/>
          <w:lang w:eastAsia="sk"/>
        </w:rPr>
        <w:t>(Príloha č. 4)</w:t>
      </w:r>
    </w:p>
    <w:p w14:paraId="41147E3D" w14:textId="77777777" w:rsidR="00A20AA7" w:rsidRDefault="00A20AA7" w:rsidP="00A20AA7">
      <w:pPr>
        <w:pStyle w:val="Odsekzoznamu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  <w:commentRangeStart w:id="1"/>
      <w:r w:rsidRPr="00F13FD7">
        <w:rPr>
          <w:rFonts w:ascii="Calibri" w:eastAsia="Arial" w:hAnsi="Calibri" w:cs="Calibri"/>
          <w:lang w:eastAsia="sk"/>
        </w:rPr>
        <w:t>Plnomocenstvo v prípade, že za spoločnosť koná osoba oprávnená na základe plnej moci.</w:t>
      </w:r>
      <w:commentRangeEnd w:id="1"/>
      <w:r>
        <w:rPr>
          <w:rStyle w:val="Odkaznakomentr"/>
        </w:rPr>
        <w:commentReference w:id="1"/>
      </w:r>
    </w:p>
    <w:p w14:paraId="2CB6966F" w14:textId="77777777" w:rsidR="00F13FD7" w:rsidRDefault="00F13FD7" w:rsidP="00F13FD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Calibri" w:eastAsia="Arial" w:hAnsi="Calibri" w:cs="Calibri"/>
          <w:lang w:eastAsia="sk"/>
        </w:rPr>
      </w:pPr>
    </w:p>
    <w:p w14:paraId="31A5BB00" w14:textId="3E03C64B" w:rsidR="00E64DD5" w:rsidRDefault="00E64DD5" w:rsidP="004C0037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0"/>
        <w:jc w:val="both"/>
        <w:rPr>
          <w:rFonts w:ascii="Calibri" w:eastAsia="Arial" w:hAnsi="Calibri" w:cs="Calibri"/>
          <w:lang w:eastAsia="sk"/>
        </w:rPr>
      </w:pPr>
    </w:p>
    <w:p w14:paraId="59E91001" w14:textId="01F0F1E0" w:rsidR="00B27F10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cstheme="minorHAnsi"/>
        </w:rPr>
      </w:pPr>
      <w:r w:rsidRPr="00091A74">
        <w:rPr>
          <w:rFonts w:ascii="Calibri" w:eastAsia="Arial" w:hAnsi="Calibri" w:cs="Calibri"/>
          <w:b/>
          <w:lang w:eastAsia="sk"/>
        </w:rPr>
        <w:t xml:space="preserve">V predloženej ponuke prostredníctvom systému JOSEPHINE musia byť pripojené požadované naskenované doklady </w:t>
      </w:r>
      <w:r w:rsidRPr="00091A74">
        <w:rPr>
          <w:rFonts w:ascii="Calibri" w:eastAsia="Arial" w:hAnsi="Calibri" w:cs="Calibri"/>
          <w:lang w:eastAsia="sk"/>
        </w:rPr>
        <w:t>(odporúčaný formát je .</w:t>
      </w:r>
      <w:proofErr w:type="spellStart"/>
      <w:r w:rsidRPr="00091A74">
        <w:rPr>
          <w:rFonts w:ascii="Calibri" w:eastAsia="Arial" w:hAnsi="Calibri" w:cs="Calibri"/>
          <w:lang w:eastAsia="sk"/>
        </w:rPr>
        <w:t>pdf</w:t>
      </w:r>
      <w:proofErr w:type="spellEnd"/>
      <w:r w:rsidR="00B72DB7">
        <w:rPr>
          <w:rFonts w:ascii="Calibri" w:eastAsia="Arial" w:hAnsi="Calibri" w:cs="Calibri"/>
          <w:lang w:eastAsia="sk"/>
        </w:rPr>
        <w:t xml:space="preserve"> ak nie je uvedené inak</w:t>
      </w:r>
      <w:r w:rsidRPr="00091A74">
        <w:rPr>
          <w:rFonts w:ascii="Calibri" w:eastAsia="Arial" w:hAnsi="Calibri" w:cs="Calibri"/>
          <w:lang w:eastAsia="sk"/>
        </w:rPr>
        <w:t>)</w:t>
      </w:r>
      <w:r w:rsidR="00091A74" w:rsidRPr="00091A74">
        <w:rPr>
          <w:rFonts w:ascii="Calibri" w:eastAsia="Arial" w:hAnsi="Calibri" w:cs="Calibri"/>
          <w:lang w:eastAsia="sk"/>
        </w:rPr>
        <w:t>.</w:t>
      </w:r>
      <w:r w:rsidRPr="00091A74">
        <w:rPr>
          <w:rFonts w:ascii="Calibri" w:eastAsia="Arial" w:hAnsi="Calibri" w:cs="Calibri"/>
          <w:lang w:eastAsia="sk"/>
        </w:rPr>
        <w:t xml:space="preserve"> Doklady musia byť k termínu predloženia ponuky platné a aktuálne. Ak ponuka obsahuje dôverné informácie, uchádzač ich v ponuke viditeľne označí. </w:t>
      </w:r>
      <w:r w:rsidR="00B27F10" w:rsidRPr="00091A74">
        <w:rPr>
          <w:rFonts w:cstheme="minorHAnsi"/>
        </w:rPr>
        <w:t>V prípade nepredloženia niektorého z vyššie uvedených dokumentov, bude uchádzač vyzvaný, aby v primeranej lehote nie dlhšej ako 5 pracovných dní doplnil chýbajúci dokument. V prípade, ak uchádzač na túto výzvu nepredloží požadované dokumenty, bude z  obstarávania vylúčený v súlade s princípom rovnosti zaobchádzania a transparentnosti.</w:t>
      </w:r>
    </w:p>
    <w:p w14:paraId="6A9C8A92" w14:textId="77777777" w:rsidR="00091A74" w:rsidRDefault="00091A74" w:rsidP="00F13FD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u w:val="single"/>
          <w:lang w:eastAsia="sk"/>
        </w:rPr>
      </w:pPr>
    </w:p>
    <w:p w14:paraId="4220911E" w14:textId="77777777" w:rsidR="00091A7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E64DD5">
        <w:rPr>
          <w:rFonts w:ascii="Calibri" w:eastAsia="Arial" w:hAnsi="Calibri" w:cs="Calibri"/>
          <w:u w:val="single"/>
          <w:lang w:eastAsia="sk"/>
        </w:rPr>
        <w:t>Neumožňuje sa predložiť variantné riešenie.</w:t>
      </w:r>
      <w:r w:rsidR="00091A74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>Ak súčasťou ponuky bude aj variantné riešenie, toto variant</w:t>
      </w:r>
      <w:r w:rsidR="00091A74">
        <w:rPr>
          <w:rFonts w:ascii="Calibri" w:eastAsia="Arial" w:hAnsi="Calibri" w:cs="Calibri"/>
          <w:lang w:eastAsia="sk"/>
        </w:rPr>
        <w:t xml:space="preserve">né riešenie nebude zaradené </w:t>
      </w:r>
      <w:r w:rsidRPr="00E64DD5">
        <w:rPr>
          <w:rFonts w:ascii="Calibri" w:eastAsia="Arial" w:hAnsi="Calibri" w:cs="Calibri"/>
          <w:lang w:eastAsia="sk"/>
        </w:rPr>
        <w:t>do</w:t>
      </w:r>
      <w:r w:rsidR="00270CD9">
        <w:rPr>
          <w:rFonts w:ascii="Calibri" w:eastAsia="Arial" w:hAnsi="Calibri" w:cs="Calibri"/>
          <w:lang w:eastAsia="sk"/>
        </w:rPr>
        <w:t xml:space="preserve"> </w:t>
      </w:r>
      <w:r w:rsidRPr="00E64DD5">
        <w:rPr>
          <w:rFonts w:ascii="Calibri" w:eastAsia="Arial" w:hAnsi="Calibri" w:cs="Calibri"/>
          <w:lang w:eastAsia="sk"/>
        </w:rPr>
        <w:t xml:space="preserve">vyhodnotenia a bude sa naň hľadieť, akoby nebolo predložené. </w:t>
      </w:r>
    </w:p>
    <w:p w14:paraId="27C924FB" w14:textId="77777777" w:rsidR="00091A7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39DD2D39" w14:textId="310C5AD2" w:rsidR="009B0997" w:rsidRPr="009B0997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>Ponuku môžu predkladať všetky hospodárske subjekty (fyzické, právnické osoby alebo skupina fyzických alebo právnických osôb vystupujúcich voči  obstarávateľovi spoločne). V prípade, že je uchádzačom skupina, takýto uchádzač je povinný predložiť doklad podpísaný všetkými členmi skupiny o nominovaní vedúceho člena oprávneného konať v mene ostatných členov skupiny v súvislosti s t</w:t>
      </w:r>
      <w:r w:rsidR="00091A74">
        <w:rPr>
          <w:rFonts w:ascii="Calibri" w:eastAsia="Arial" w:hAnsi="Calibri" w:cs="Calibri"/>
          <w:lang w:eastAsia="sk"/>
        </w:rPr>
        <w:t>outo zákazkou. V </w:t>
      </w:r>
      <w:r w:rsidRPr="009B0997">
        <w:rPr>
          <w:rFonts w:ascii="Calibri" w:eastAsia="Arial" w:hAnsi="Calibri" w:cs="Calibri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9B0997">
        <w:rPr>
          <w:rFonts w:ascii="Calibri" w:eastAsia="Arial" w:hAnsi="Calibri" w:cs="Calibri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0F148A36" w14:textId="21D2FBE3" w:rsidR="009B0997" w:rsidRPr="009B0997" w:rsidRDefault="009B0997" w:rsidP="008B2AEA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9B0997">
        <w:rPr>
          <w:rFonts w:ascii="Calibri" w:eastAsia="Arial" w:hAnsi="Calibri" w:cs="Calibri"/>
          <w:lang w:eastAsia="sk"/>
        </w:rPr>
        <w:t xml:space="preserve">Uchádzač alebo skupina uchádzačov môže predložiť iba jednu ponuku. </w:t>
      </w:r>
    </w:p>
    <w:p w14:paraId="41E19F36" w14:textId="07A5A1F4" w:rsidR="002B4AE9" w:rsidRDefault="002B4AE9" w:rsidP="009F0D3C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Calibri" w:eastAsia="Arial" w:hAnsi="Calibri" w:cs="Calibri"/>
          <w:lang w:eastAsia="sk"/>
        </w:rPr>
      </w:pPr>
    </w:p>
    <w:p w14:paraId="7842BE1E" w14:textId="265A0834" w:rsidR="002B4AE9" w:rsidRPr="00BC7473" w:rsidRDefault="00BC7473" w:rsidP="00A70F2D">
      <w:pPr>
        <w:pStyle w:val="Odsekzoznamu"/>
        <w:widowControl w:val="0"/>
        <w:numPr>
          <w:ilvl w:val="0"/>
          <w:numId w:val="4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2B4AE9" w:rsidRPr="00BC7473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Kritériá na vyhodnotenie ponúk</w:t>
      </w:r>
    </w:p>
    <w:p w14:paraId="6F47E619" w14:textId="2A3A531E" w:rsidR="00400C51" w:rsidRPr="007A677A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>
        <w:rPr>
          <w:rFonts w:ascii="Calibri" w:eastAsia="Arial" w:hAnsi="Calibri" w:cs="Calibri"/>
          <w:lang w:val="sk" w:eastAsia="sk"/>
        </w:rPr>
        <w:t>O</w:t>
      </w:r>
      <w:r w:rsidRPr="008A320E">
        <w:rPr>
          <w:rFonts w:ascii="Calibri" w:eastAsia="Arial" w:hAnsi="Calibri" w:cs="Calibri"/>
          <w:lang w:val="sk" w:eastAsia="sk"/>
        </w:rPr>
        <w:t xml:space="preserve">bstarávateľ stanovuje ako jediné </w:t>
      </w:r>
      <w:r w:rsidRPr="007A677A">
        <w:rPr>
          <w:rFonts w:ascii="Calibri" w:eastAsia="Arial" w:hAnsi="Calibri" w:cs="Calibri"/>
          <w:b/>
          <w:lang w:val="sk" w:eastAsia="sk"/>
        </w:rPr>
        <w:t>kritérium na vyhodnotenie ponúk najnižšiu celkovú cenu</w:t>
      </w:r>
      <w:r w:rsidR="009773D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Pr="007A677A">
        <w:rPr>
          <w:rFonts w:ascii="Calibri" w:eastAsia="Arial" w:hAnsi="Calibri" w:cs="Calibri"/>
          <w:b/>
          <w:lang w:val="sk" w:eastAsia="sk"/>
        </w:rPr>
        <w:t xml:space="preserve">za </w:t>
      </w:r>
      <w:r w:rsidR="00F90BB3" w:rsidRPr="007A677A">
        <w:rPr>
          <w:rFonts w:ascii="Calibri" w:eastAsia="Arial" w:hAnsi="Calibri" w:cs="Calibri"/>
          <w:b/>
          <w:lang w:val="sk" w:eastAsia="sk"/>
        </w:rPr>
        <w:t>celý</w:t>
      </w:r>
      <w:r w:rsidR="004301CA"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990923" w:rsidRPr="007A677A">
        <w:rPr>
          <w:rFonts w:ascii="Calibri" w:eastAsia="Arial" w:hAnsi="Calibri" w:cs="Calibri"/>
          <w:b/>
          <w:lang w:val="sk" w:eastAsia="sk"/>
        </w:rPr>
        <w:t>predmet</w:t>
      </w:r>
      <w:r w:rsidR="004301CA" w:rsidRPr="007A677A">
        <w:rPr>
          <w:rFonts w:ascii="Calibri" w:eastAsia="Arial" w:hAnsi="Calibri" w:cs="Calibri"/>
          <w:b/>
          <w:lang w:val="sk" w:eastAsia="sk"/>
        </w:rPr>
        <w:t>u</w:t>
      </w:r>
      <w:r w:rsidR="00990923" w:rsidRPr="007A677A">
        <w:rPr>
          <w:rFonts w:ascii="Calibri" w:eastAsia="Arial" w:hAnsi="Calibri" w:cs="Calibri"/>
          <w:b/>
          <w:lang w:val="sk" w:eastAsia="sk"/>
        </w:rPr>
        <w:t xml:space="preserve"> zákazky </w:t>
      </w:r>
      <w:r w:rsidRPr="007A677A">
        <w:rPr>
          <w:rFonts w:ascii="Calibri" w:eastAsia="Arial" w:hAnsi="Calibri" w:cs="Calibri"/>
          <w:b/>
          <w:lang w:val="sk" w:eastAsia="sk"/>
        </w:rPr>
        <w:t xml:space="preserve"> v </w:t>
      </w:r>
      <w:r w:rsidR="002114C3" w:rsidRPr="007A677A">
        <w:rPr>
          <w:rFonts w:ascii="Calibri" w:eastAsia="Arial" w:hAnsi="Calibri" w:cs="Calibri"/>
          <w:b/>
          <w:lang w:val="sk" w:eastAsia="sk"/>
        </w:rPr>
        <w:t>EUR</w:t>
      </w:r>
      <w:r w:rsidRPr="007A677A">
        <w:rPr>
          <w:rFonts w:ascii="Calibri" w:eastAsia="Arial" w:hAnsi="Calibri" w:cs="Calibri"/>
          <w:b/>
          <w:lang w:val="sk" w:eastAsia="sk"/>
        </w:rPr>
        <w:t xml:space="preserve"> </w:t>
      </w:r>
      <w:r w:rsidR="00583323" w:rsidRPr="007A677A">
        <w:rPr>
          <w:rFonts w:ascii="Calibri" w:eastAsia="Arial" w:hAnsi="Calibri" w:cs="Calibri"/>
          <w:b/>
          <w:lang w:val="sk" w:eastAsia="sk"/>
        </w:rPr>
        <w:t>bez</w:t>
      </w:r>
      <w:r w:rsidRPr="007A677A">
        <w:rPr>
          <w:rFonts w:ascii="Calibri" w:eastAsia="Arial" w:hAnsi="Calibri" w:cs="Calibri"/>
          <w:b/>
          <w:lang w:val="sk" w:eastAsia="sk"/>
        </w:rPr>
        <w:t xml:space="preserve"> DPH</w:t>
      </w:r>
      <w:r w:rsidR="00E87E81" w:rsidRPr="007A677A">
        <w:rPr>
          <w:rFonts w:ascii="Calibri" w:eastAsia="Arial" w:hAnsi="Calibri" w:cs="Calibri"/>
          <w:b/>
          <w:lang w:val="sk" w:eastAsia="sk"/>
        </w:rPr>
        <w:t>.</w:t>
      </w:r>
    </w:p>
    <w:p w14:paraId="02104CA5" w14:textId="77777777" w:rsidR="00073E25" w:rsidRP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4659012D" w14:textId="273CF90E" w:rsidR="00073E25" w:rsidRPr="00073E25" w:rsidRDefault="0E37B041" w:rsidP="0E37B041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E37B041">
        <w:rPr>
          <w:rFonts w:ascii="Calibri" w:eastAsia="Arial" w:hAnsi="Calibri" w:cs="Calibri"/>
          <w:lang w:eastAsia="sk"/>
        </w:rPr>
        <w:t>V prípade rovnosti bodového hodnotenia budú vyzvaní tí uchádzači, ktorí majú rovnaký počet bodov, aby v lehote nie kratšej ako jeden pracovný deň znížili svoje cenové ponuky, prípadne potvrdili ich aktuálnu výšku. Úspešným sa stane uchádzač s najnižšou cenovou ponukou po uplynutí danej lehoty. Obstarávateľ môže uvedený postup aj opakovať.</w:t>
      </w:r>
    </w:p>
    <w:p w14:paraId="6E4833D4" w14:textId="77777777" w:rsidR="00073E25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233E6F9F" w14:textId="7078FB1A" w:rsidR="00406B37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8A320E">
        <w:rPr>
          <w:rFonts w:ascii="Calibri" w:eastAsia="Arial" w:hAnsi="Calibri" w:cs="Calibri"/>
          <w:b/>
          <w:bCs/>
          <w:lang w:eastAsia="sk"/>
        </w:rPr>
        <w:t xml:space="preserve">Ak uchádzač nie je platcom DPH, na túto skutočnosť upozorní obstarávateľa. </w:t>
      </w:r>
      <w:r w:rsidRPr="008A320E">
        <w:rPr>
          <w:rFonts w:ascii="Calibri" w:eastAsia="Arial" w:hAnsi="Calibri" w:cs="Calibri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>
        <w:rPr>
          <w:rFonts w:ascii="Calibri" w:eastAsia="Arial" w:hAnsi="Calibri" w:cs="Calibri"/>
          <w:lang w:eastAsia="sk"/>
        </w:rPr>
        <w:t>je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>
        <w:rPr>
          <w:rFonts w:ascii="Calibri" w:eastAsia="Arial" w:hAnsi="Calibri" w:cs="Calibri"/>
          <w:lang w:eastAsia="sk"/>
        </w:rPr>
        <w:t xml:space="preserve"> </w:t>
      </w:r>
      <w:r w:rsidRPr="008A320E">
        <w:rPr>
          <w:rFonts w:ascii="Calibri" w:eastAsia="Arial" w:hAnsi="Calibri" w:cs="Calibri"/>
          <w:lang w:eastAsia="sk"/>
        </w:rPr>
        <w:t>aj keď samotnú DPH nebude v súlade s komunitárnym právom fakturovať.</w:t>
      </w:r>
    </w:p>
    <w:p w14:paraId="3674E4A7" w14:textId="3D74B8B4" w:rsidR="00C55209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eastAsia="sk"/>
        </w:rPr>
      </w:pPr>
    </w:p>
    <w:p w14:paraId="00C27756" w14:textId="2D49A655" w:rsidR="004B378E" w:rsidRPr="007F3DC6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lang w:eastAsia="sk"/>
        </w:rPr>
      </w:pPr>
      <w:r w:rsidRPr="007F3DC6">
        <w:rPr>
          <w:rFonts w:ascii="Calibri" w:eastAsia="Arial" w:hAnsi="Calibri" w:cs="Calibri"/>
          <w:b/>
          <w:lang w:eastAsia="sk"/>
        </w:rPr>
        <w:t xml:space="preserve">Požiadavky na cenu: </w:t>
      </w:r>
    </w:p>
    <w:p w14:paraId="24495B8B" w14:textId="0A3078AF" w:rsidR="004B378E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  <w:r>
        <w:rPr>
          <w:rFonts w:cstheme="minorHAnsi"/>
        </w:rPr>
        <w:t>Ponúknutá c</w:t>
      </w:r>
      <w:r w:rsidRPr="002D1AFB">
        <w:rPr>
          <w:rFonts w:cstheme="minorHAnsi"/>
        </w:rPr>
        <w:t xml:space="preserve">ena </w:t>
      </w:r>
      <w:r w:rsidRPr="007724F3">
        <w:rPr>
          <w:spacing w:val="-1"/>
        </w:rPr>
        <w:t>musí</w:t>
      </w:r>
      <w:r w:rsidRPr="007724F3">
        <w:rPr>
          <w:spacing w:val="6"/>
        </w:rPr>
        <w:t xml:space="preserve"> </w:t>
      </w:r>
      <w:r w:rsidRPr="007724F3">
        <w:rPr>
          <w:spacing w:val="-1"/>
        </w:rPr>
        <w:t>byť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stanovená</w:t>
      </w:r>
      <w:r w:rsidRPr="007724F3">
        <w:rPr>
          <w:spacing w:val="5"/>
        </w:rPr>
        <w:t xml:space="preserve"> </w:t>
      </w:r>
      <w:r w:rsidRPr="007724F3">
        <w:rPr>
          <w:spacing w:val="-1"/>
        </w:rPr>
        <w:t>podľa</w:t>
      </w:r>
      <w:r w:rsidRPr="007724F3">
        <w:rPr>
          <w:spacing w:val="5"/>
        </w:rPr>
        <w:t xml:space="preserve"> </w:t>
      </w:r>
      <w:r w:rsidRPr="007724F3">
        <w:t>§</w:t>
      </w:r>
      <w:r w:rsidRPr="007724F3">
        <w:rPr>
          <w:spacing w:val="4"/>
        </w:rPr>
        <w:t xml:space="preserve"> </w:t>
      </w:r>
      <w:r w:rsidRPr="007724F3">
        <w:t>3</w:t>
      </w:r>
      <w:r w:rsidRPr="007724F3">
        <w:rPr>
          <w:spacing w:val="4"/>
        </w:rPr>
        <w:t xml:space="preserve"> </w:t>
      </w:r>
      <w:r w:rsidRPr="007724F3">
        <w:rPr>
          <w:spacing w:val="-1"/>
        </w:rPr>
        <w:t>zákona</w:t>
      </w:r>
      <w:r w:rsidRPr="007724F3">
        <w:rPr>
          <w:spacing w:val="5"/>
        </w:rPr>
        <w:t xml:space="preserve"> </w:t>
      </w:r>
      <w:r w:rsidRPr="007724F3">
        <w:t>č.</w:t>
      </w:r>
      <w:r w:rsidRPr="007724F3">
        <w:rPr>
          <w:spacing w:val="69"/>
        </w:rPr>
        <w:t xml:space="preserve"> </w:t>
      </w:r>
      <w:r w:rsidRPr="007724F3">
        <w:rPr>
          <w:rFonts w:cs="Times New Roman"/>
          <w:spacing w:val="-1"/>
        </w:rPr>
        <w:t>18/19</w:t>
      </w:r>
      <w:r w:rsidRPr="007724F3">
        <w:rPr>
          <w:spacing w:val="-1"/>
        </w:rPr>
        <w:t>96</w:t>
      </w:r>
      <w:r w:rsidRPr="007724F3">
        <w:rPr>
          <w:spacing w:val="11"/>
        </w:rPr>
        <w:t xml:space="preserve"> </w:t>
      </w:r>
      <w:r w:rsidRPr="007724F3">
        <w:rPr>
          <w:spacing w:val="-2"/>
        </w:rPr>
        <w:t>Z.</w:t>
      </w:r>
      <w:r w:rsidRPr="007724F3">
        <w:rPr>
          <w:spacing w:val="14"/>
        </w:rPr>
        <w:t xml:space="preserve"> </w:t>
      </w:r>
      <w:r w:rsidRPr="007724F3">
        <w:rPr>
          <w:spacing w:val="-1"/>
        </w:rPr>
        <w:t>z.</w:t>
      </w:r>
      <w:r w:rsidRPr="007724F3">
        <w:rPr>
          <w:spacing w:val="26"/>
        </w:rPr>
        <w:t xml:space="preserve"> </w:t>
      </w:r>
      <w:r w:rsidRPr="007724F3">
        <w:t>o</w:t>
      </w:r>
      <w:r w:rsidRPr="007724F3">
        <w:rPr>
          <w:spacing w:val="11"/>
        </w:rPr>
        <w:t xml:space="preserve"> </w:t>
      </w:r>
      <w:r w:rsidRPr="007724F3">
        <w:t>cenách</w:t>
      </w:r>
      <w:r w:rsidRPr="007724F3">
        <w:rPr>
          <w:spacing w:val="23"/>
        </w:rPr>
        <w:t xml:space="preserve"> </w:t>
      </w:r>
      <w:r w:rsidRPr="007724F3">
        <w:t>v</w:t>
      </w:r>
      <w:r w:rsidRPr="007724F3">
        <w:rPr>
          <w:spacing w:val="11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3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9"/>
        </w:rPr>
        <w:t xml:space="preserve"> </w:t>
      </w:r>
      <w:r w:rsidRPr="007724F3">
        <w:t>a</w:t>
      </w:r>
      <w:r w:rsidRPr="007724F3">
        <w:rPr>
          <w:spacing w:val="12"/>
        </w:rPr>
        <w:t xml:space="preserve"> </w:t>
      </w:r>
      <w:r w:rsidRPr="007724F3">
        <w:rPr>
          <w:spacing w:val="-1"/>
        </w:rPr>
        <w:t>vyhlášky</w:t>
      </w:r>
      <w:r w:rsidRPr="007724F3">
        <w:rPr>
          <w:spacing w:val="11"/>
        </w:rPr>
        <w:t xml:space="preserve"> </w:t>
      </w:r>
      <w:r w:rsidRPr="007724F3">
        <w:t>MF</w:t>
      </w:r>
      <w:r w:rsidRPr="007724F3">
        <w:rPr>
          <w:spacing w:val="12"/>
        </w:rPr>
        <w:t xml:space="preserve"> </w:t>
      </w:r>
      <w:r w:rsidRPr="007724F3">
        <w:t>SR</w:t>
      </w:r>
      <w:r w:rsidRPr="007724F3">
        <w:rPr>
          <w:spacing w:val="10"/>
        </w:rPr>
        <w:t xml:space="preserve"> </w:t>
      </w:r>
      <w:r w:rsidRPr="007724F3">
        <w:t>č.</w:t>
      </w:r>
      <w:r w:rsidRPr="007724F3">
        <w:rPr>
          <w:spacing w:val="12"/>
        </w:rPr>
        <w:t xml:space="preserve"> </w:t>
      </w:r>
      <w:r w:rsidRPr="007724F3">
        <w:t>87/1996</w:t>
      </w:r>
      <w:r w:rsidRPr="007724F3">
        <w:rPr>
          <w:spacing w:val="20"/>
        </w:rPr>
        <w:t xml:space="preserve"> </w:t>
      </w:r>
      <w:r w:rsidRPr="007724F3">
        <w:rPr>
          <w:rFonts w:cs="Times New Roman"/>
          <w:spacing w:val="-2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  <w:spacing w:val="-1"/>
        </w:rPr>
        <w:t>z.</w:t>
      </w:r>
      <w:r w:rsidRPr="007724F3">
        <w:rPr>
          <w:rFonts w:cs="Times New Roman"/>
          <w:spacing w:val="14"/>
        </w:rPr>
        <w:t xml:space="preserve"> </w:t>
      </w:r>
      <w:r w:rsidRPr="007724F3">
        <w:rPr>
          <w:rFonts w:cs="Times New Roman"/>
        </w:rPr>
        <w:t>v</w:t>
      </w:r>
      <w:r w:rsidRPr="007724F3">
        <w:rPr>
          <w:rFonts w:cs="Times New Roman"/>
          <w:spacing w:val="45"/>
        </w:rPr>
        <w:t xml:space="preserve"> </w:t>
      </w:r>
      <w:r w:rsidRPr="007724F3">
        <w:rPr>
          <w:spacing w:val="-1"/>
        </w:rPr>
        <w:t>znení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neskorších</w:t>
      </w:r>
      <w:r w:rsidRPr="007724F3">
        <w:rPr>
          <w:spacing w:val="-2"/>
        </w:rPr>
        <w:t xml:space="preserve"> </w:t>
      </w:r>
      <w:r w:rsidRPr="007724F3">
        <w:rPr>
          <w:spacing w:val="-1"/>
        </w:rPr>
        <w:t>predpisov</w:t>
      </w:r>
      <w:r w:rsidRPr="007724F3">
        <w:rPr>
          <w:spacing w:val="-2"/>
        </w:rPr>
        <w:t xml:space="preserve"> </w:t>
      </w:r>
      <w:r w:rsidRPr="007724F3">
        <w:t xml:space="preserve">a </w:t>
      </w:r>
      <w:r w:rsidRPr="007724F3">
        <w:rPr>
          <w:spacing w:val="-1"/>
        </w:rPr>
        <w:t>musí</w:t>
      </w:r>
      <w:r w:rsidRPr="007724F3">
        <w:rPr>
          <w:spacing w:val="1"/>
        </w:rPr>
        <w:t xml:space="preserve"> </w:t>
      </w:r>
      <w:r w:rsidRPr="007724F3">
        <w:rPr>
          <w:spacing w:val="-1"/>
        </w:rPr>
        <w:t>byť uvedená</w:t>
      </w:r>
      <w:r w:rsidRPr="007724F3">
        <w:t xml:space="preserve"> v</w:t>
      </w:r>
      <w:r w:rsidRPr="007724F3">
        <w:rPr>
          <w:spacing w:val="3"/>
        </w:rPr>
        <w:t xml:space="preserve"> </w:t>
      </w:r>
      <w:r w:rsidRPr="007724F3">
        <w:rPr>
          <w:rFonts w:cs="Times New Roman"/>
          <w:spacing w:val="-1"/>
        </w:rPr>
        <w:t>mene</w:t>
      </w:r>
      <w:r w:rsidRPr="007724F3">
        <w:rPr>
          <w:rFonts w:cs="Times New Roman"/>
        </w:rPr>
        <w:t xml:space="preserve"> </w:t>
      </w:r>
      <w:r w:rsidRPr="007724F3">
        <w:rPr>
          <w:rFonts w:cs="Times New Roman"/>
          <w:spacing w:val="-1"/>
        </w:rPr>
        <w:t>EUR</w:t>
      </w:r>
      <w:r w:rsidRPr="002D1AFB">
        <w:rPr>
          <w:rFonts w:cstheme="minorHAnsi"/>
        </w:rPr>
        <w:t xml:space="preserve"> a</w:t>
      </w:r>
      <w:r w:rsidR="002C2335">
        <w:rPr>
          <w:rFonts w:cstheme="minorHAnsi"/>
        </w:rPr>
        <w:t> musí zahŕňať</w:t>
      </w:r>
      <w:r>
        <w:rPr>
          <w:rFonts w:cstheme="minorHAnsi"/>
        </w:rPr>
        <w:t> </w:t>
      </w:r>
      <w:r w:rsidR="002C2335" w:rsidRPr="007724F3">
        <w:rPr>
          <w:spacing w:val="-2"/>
        </w:rPr>
        <w:t>všetky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výdavky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uchádzača</w:t>
      </w:r>
      <w:r w:rsidR="002C2335" w:rsidRPr="007724F3">
        <w:rPr>
          <w:spacing w:val="29"/>
        </w:rPr>
        <w:t xml:space="preserve"> </w:t>
      </w:r>
      <w:r w:rsidR="002C2335" w:rsidRPr="007724F3">
        <w:rPr>
          <w:spacing w:val="-1"/>
        </w:rPr>
        <w:t>súvisiace</w:t>
      </w:r>
      <w:r w:rsidR="002C2335" w:rsidRPr="007724F3">
        <w:rPr>
          <w:spacing w:val="29"/>
        </w:rPr>
        <w:t xml:space="preserve"> </w:t>
      </w:r>
      <w:r w:rsidR="002C2335" w:rsidRPr="007724F3">
        <w:t xml:space="preserve">s </w:t>
      </w:r>
      <w:r w:rsidR="002C2335" w:rsidRPr="007724F3">
        <w:rPr>
          <w:spacing w:val="-1"/>
        </w:rPr>
        <w:t>realizáciou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8"/>
        </w:rPr>
        <w:t xml:space="preserve"> </w:t>
      </w:r>
      <w:r w:rsidR="002C2335" w:rsidRPr="007724F3">
        <w:rPr>
          <w:spacing w:val="-1"/>
        </w:rPr>
        <w:t>zákazky</w:t>
      </w:r>
      <w:r w:rsidR="002C2335" w:rsidRPr="007724F3">
        <w:rPr>
          <w:spacing w:val="26"/>
        </w:rPr>
        <w:t xml:space="preserve"> </w:t>
      </w:r>
      <w:r w:rsidR="002C2335" w:rsidRPr="007724F3">
        <w:rPr>
          <w:spacing w:val="-1"/>
        </w:rPr>
        <w:t>podľa</w:t>
      </w:r>
      <w:r w:rsidR="002C2335" w:rsidRPr="007724F3">
        <w:rPr>
          <w:spacing w:val="71"/>
        </w:rPr>
        <w:t xml:space="preserve"> </w:t>
      </w:r>
      <w:r w:rsidR="002C2335" w:rsidRPr="007724F3">
        <w:rPr>
          <w:spacing w:val="-1"/>
        </w:rPr>
        <w:t>požiadaviek</w:t>
      </w:r>
      <w:r w:rsidR="002C2335" w:rsidRPr="007724F3">
        <w:t xml:space="preserve"> </w:t>
      </w:r>
      <w:r w:rsidR="002C2335" w:rsidRPr="007724F3">
        <w:rPr>
          <w:spacing w:val="-1"/>
        </w:rPr>
        <w:t>uvedených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 w:rsidRPr="007724F3">
        <w:rPr>
          <w:spacing w:val="2"/>
        </w:rPr>
        <w:t xml:space="preserve"> </w:t>
      </w:r>
      <w:r w:rsidR="002C2335" w:rsidRPr="007724F3">
        <w:t>opise</w:t>
      </w:r>
      <w:r w:rsidR="002C2335" w:rsidRPr="007724F3">
        <w:rPr>
          <w:spacing w:val="3"/>
        </w:rPr>
        <w:t xml:space="preserve"> </w:t>
      </w:r>
      <w:r w:rsidR="002C2335" w:rsidRPr="007724F3">
        <w:rPr>
          <w:spacing w:val="-1"/>
        </w:rPr>
        <w:t>predmetu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1"/>
        </w:rPr>
        <w:t>zákazky</w:t>
      </w:r>
      <w:r w:rsidR="002C2335">
        <w:rPr>
          <w:spacing w:val="-1"/>
        </w:rPr>
        <w:t>, v projektovej dokumentácií</w:t>
      </w:r>
      <w:r w:rsidR="002C2335" w:rsidRPr="007724F3">
        <w:rPr>
          <w:spacing w:val="3"/>
        </w:rPr>
        <w:t xml:space="preserve"> </w:t>
      </w:r>
      <w:r w:rsidR="002C2335" w:rsidRPr="007724F3">
        <w:t>a</w:t>
      </w:r>
      <w:r w:rsidR="002C2335" w:rsidRPr="007724F3">
        <w:rPr>
          <w:spacing w:val="2"/>
        </w:rPr>
        <w:t xml:space="preserve"> </w:t>
      </w:r>
      <w:r w:rsidR="002C2335" w:rsidRPr="007724F3">
        <w:t>v</w:t>
      </w:r>
      <w:r w:rsidR="002C2335">
        <w:rPr>
          <w:spacing w:val="-3"/>
        </w:rPr>
        <w:t> zmluve o dielo</w:t>
      </w:r>
      <w:r w:rsidR="002C2335" w:rsidRPr="007724F3">
        <w:t>,</w:t>
      </w:r>
      <w:r w:rsidR="002C2335" w:rsidRPr="007724F3">
        <w:rPr>
          <w:spacing w:val="2"/>
        </w:rPr>
        <w:t xml:space="preserve"> </w:t>
      </w:r>
      <w:r w:rsidR="002C2335" w:rsidRPr="007724F3">
        <w:rPr>
          <w:spacing w:val="-2"/>
        </w:rPr>
        <w:t>ktorá</w:t>
      </w:r>
      <w:r w:rsidR="002C2335" w:rsidRPr="007724F3">
        <w:rPr>
          <w:spacing w:val="69"/>
        </w:rPr>
        <w:t xml:space="preserve"> </w:t>
      </w:r>
      <w:r w:rsidR="002C2335">
        <w:t>sú</w:t>
      </w:r>
      <w:r w:rsidR="002C2335" w:rsidRPr="007724F3">
        <w:t xml:space="preserve"> </w:t>
      </w:r>
      <w:r w:rsidR="002C2335" w:rsidRPr="007724F3">
        <w:rPr>
          <w:spacing w:val="-1"/>
        </w:rPr>
        <w:t>prílohou</w:t>
      </w:r>
      <w:r w:rsidR="002C2335" w:rsidRPr="007724F3">
        <w:rPr>
          <w:spacing w:val="-3"/>
        </w:rPr>
        <w:t xml:space="preserve"> </w:t>
      </w:r>
      <w:r w:rsidR="002C2335" w:rsidRPr="007724F3">
        <w:rPr>
          <w:spacing w:val="-1"/>
        </w:rPr>
        <w:t>t</w:t>
      </w:r>
      <w:r w:rsidR="002C2335">
        <w:rPr>
          <w:spacing w:val="-1"/>
        </w:rPr>
        <w:t>ejto Výzvy.</w:t>
      </w:r>
      <w:r w:rsidR="00200B30">
        <w:rPr>
          <w:spacing w:val="-1"/>
        </w:rPr>
        <w:t xml:space="preserve"> </w:t>
      </w:r>
      <w:r w:rsidR="00200B30" w:rsidRPr="007724F3">
        <w:rPr>
          <w:spacing w:val="-1"/>
        </w:rPr>
        <w:t>Záujemca</w:t>
      </w:r>
      <w:r w:rsidR="00200B30" w:rsidRPr="007724F3">
        <w:t xml:space="preserve"> je pred predložením svojej ponuky povinný vziať do úvahy všetko, čo je nevyhnutné na úplné a riadne plnenie zmluvy, pričom do svojich cien zahrnie všetky náklady spojené s plnením predmetu zákazky.</w:t>
      </w:r>
    </w:p>
    <w:p w14:paraId="0092873A" w14:textId="105A71A6" w:rsidR="004D61C8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</w:pPr>
    </w:p>
    <w:p w14:paraId="78C69BE8" w14:textId="780D2321" w:rsidR="004D61C8" w:rsidRPr="00335484" w:rsidRDefault="004D61C8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sz w:val="24"/>
          <w:szCs w:val="24"/>
          <w:lang w:eastAsia="sk"/>
        </w:rPr>
      </w:pPr>
      <w:r w:rsidRPr="00335484">
        <w:rPr>
          <w:rStyle w:val="normaltextrun"/>
          <w:rFonts w:ascii="Calibri" w:hAnsi="Calibri" w:cs="Calibri"/>
          <w:sz w:val="24"/>
          <w:szCs w:val="24"/>
          <w:u w:val="single"/>
          <w:shd w:val="clear" w:color="auto" w:fill="FFFFFF"/>
        </w:rPr>
        <w:t>Obstarávateľ požaduje, aby uchádzač v rámci svojej ponuky deklaroval dobu platnosti ponuky. Doba platnosti ponuky nesmie byť kratšia ako jeden (1) mesiac odo dňa uplynutia lehoty na predkladanie ponúk.</w:t>
      </w:r>
      <w:r w:rsidRPr="00335484">
        <w:rPr>
          <w:rStyle w:val="eop"/>
          <w:rFonts w:ascii="Calibri" w:hAnsi="Calibri" w:cs="Calibri"/>
          <w:sz w:val="24"/>
          <w:szCs w:val="24"/>
          <w:shd w:val="clear" w:color="auto" w:fill="FFFFFF"/>
        </w:rPr>
        <w:t> </w:t>
      </w:r>
    </w:p>
    <w:p w14:paraId="3F9A0A04" w14:textId="77777777" w:rsidR="00C55209" w:rsidRDefault="00BC7473" w:rsidP="00A70F2D">
      <w:pPr>
        <w:pStyle w:val="Odsekzoznamu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 xml:space="preserve"> </w:t>
      </w:r>
      <w:r w:rsidR="008504ED" w:rsidRPr="00BC7473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4C47AAB4" w:rsidR="00D729C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O</w:t>
      </w:r>
      <w:r w:rsidR="00D729C5" w:rsidRPr="00C55209">
        <w:rPr>
          <w:rFonts w:ascii="Calibri" w:eastAsia="Arial" w:hAnsi="Calibri" w:cs="Calibri"/>
          <w:bCs/>
          <w:u w:color="000000"/>
          <w:lang w:eastAsia="sk"/>
        </w:rPr>
        <w:t xml:space="preserve">bstarávateľ 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po otvorení ponúk ich zoradí podľa stanoveného kritériá a pristúpi 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>
        <w:rPr>
          <w:rFonts w:ascii="Calibri" w:eastAsia="Arial" w:hAnsi="Calibri" w:cs="Calibri"/>
          <w:bCs/>
          <w:u w:color="000000"/>
          <w:lang w:eastAsia="sk"/>
        </w:rPr>
        <w:t>uchádzačov</w:t>
      </w:r>
      <w:r w:rsidR="008B2AEA">
        <w:rPr>
          <w:rFonts w:ascii="Calibri" w:eastAsia="Arial" w:hAnsi="Calibri" w:cs="Calibri"/>
          <w:bCs/>
          <w:u w:color="000000"/>
          <w:lang w:eastAsia="sk"/>
        </w:rPr>
        <w:t xml:space="preserve">. </w:t>
      </w:r>
    </w:p>
    <w:p w14:paraId="7030CCAE" w14:textId="680AF020" w:rsidR="00CA770A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C55209">
        <w:rPr>
          <w:rFonts w:ascii="Calibri" w:eastAsia="Arial" w:hAnsi="Calibri" w:cs="Calibri"/>
          <w:bCs/>
          <w:u w:color="000000"/>
          <w:lang w:eastAsia="sk"/>
        </w:rPr>
        <w:t>V prípade, že uchádzač s najnižšou ponukovou cenou predloží certifikáty</w:t>
      </w:r>
      <w:r w:rsidR="00E64DD5">
        <w:rPr>
          <w:rFonts w:ascii="Calibri" w:eastAsia="Arial" w:hAnsi="Calibri" w:cs="Calibri"/>
          <w:bCs/>
          <w:u w:color="000000"/>
          <w:lang w:eastAsia="sk"/>
        </w:rPr>
        <w:t xml:space="preserve"> a doklady</w:t>
      </w:r>
      <w:r w:rsidRPr="00C55209">
        <w:rPr>
          <w:rFonts w:ascii="Calibri" w:eastAsia="Arial" w:hAnsi="Calibri" w:cs="Calibri"/>
          <w:bCs/>
          <w:u w:color="000000"/>
          <w:lang w:eastAsia="sk"/>
        </w:rPr>
        <w:t>, ktoré nezodpovedajú požiadavkám obstarávateľa, prípadne nepredloží požadované certifikáty</w:t>
      </w:r>
      <w:r w:rsidR="00CC5459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a doklady v ponuke, obstarávateľ vyzve uchádzača na odstránenie týchto nedostatkov v lehote nie dlhšej ako 5 pracovných dní. Ak ani po </w:t>
      </w:r>
      <w:r w:rsidR="00285D9A">
        <w:rPr>
          <w:rFonts w:ascii="Calibri" w:eastAsia="Arial" w:hAnsi="Calibri" w:cs="Calibri"/>
          <w:bCs/>
          <w:u w:color="000000"/>
          <w:lang w:eastAsia="sk"/>
        </w:rPr>
        <w:t>výzve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uchádzač nepredloží doklady a certifikáty preukazujúce splnenie stanovených požiadaviek, b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ude </w:t>
      </w:r>
      <w:r w:rsidR="00BA61F9">
        <w:rPr>
          <w:rFonts w:ascii="Calibri" w:eastAsia="Arial" w:hAnsi="Calibri" w:cs="Calibri"/>
          <w:bCs/>
          <w:u w:color="000000"/>
          <w:lang w:eastAsia="sk"/>
        </w:rPr>
        <w:t>to</w:t>
      </w:r>
      <w:r w:rsidRPr="00C55209">
        <w:rPr>
          <w:rFonts w:ascii="Calibri" w:eastAsia="Arial" w:hAnsi="Calibri" w:cs="Calibri"/>
          <w:bCs/>
          <w:u w:color="000000"/>
          <w:lang w:eastAsia="sk"/>
        </w:rPr>
        <w:t xml:space="preserve"> obstarávateľ považovať za nesplnenie podmienky účasti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a vylúči takéhoto uchádzača z postupu zadávania zákazky.</w:t>
      </w:r>
    </w:p>
    <w:p w14:paraId="3EED38C0" w14:textId="29CF818A" w:rsidR="007A677A" w:rsidRPr="007A677A" w:rsidRDefault="007A677A" w:rsidP="00A70F2D">
      <w:pPr>
        <w:pStyle w:val="Odsekzoznamu"/>
        <w:numPr>
          <w:ilvl w:val="0"/>
          <w:numId w:val="11"/>
        </w:numPr>
        <w:ind w:left="-284" w:firstLine="0"/>
        <w:jc w:val="both"/>
        <w:rPr>
          <w:rFonts w:cstheme="minorHAnsi"/>
        </w:rPr>
      </w:pPr>
      <w:r w:rsidRPr="007A677A">
        <w:rPr>
          <w:rFonts w:cstheme="minorHAnsi"/>
        </w:rPr>
        <w:t xml:space="preserve">Ak </w:t>
      </w:r>
      <w:r>
        <w:rPr>
          <w:rFonts w:cstheme="minorHAnsi"/>
        </w:rPr>
        <w:t xml:space="preserve">obstarávateľ alebo ním menovaná </w:t>
      </w:r>
      <w:r w:rsidRPr="007A677A">
        <w:rPr>
          <w:rFonts w:cstheme="minorHAnsi"/>
        </w:rPr>
        <w:t xml:space="preserve">komisia pri vyhodnocovaní identifikuje nezrovnalosti alebo nejasnosti v informáciách alebo dôkazoch, ktoré uchádzač poskytol, písomne požiada o vysvetlenie ponuky </w:t>
      </w:r>
      <w:r>
        <w:rPr>
          <w:rFonts w:cstheme="minorHAnsi"/>
        </w:rPr>
        <w:t xml:space="preserve">alebo predložených dokumentov, </w:t>
      </w:r>
      <w:r w:rsidRPr="007A677A">
        <w:rPr>
          <w:rFonts w:cstheme="minorHAnsi"/>
        </w:rPr>
        <w:t>a ak je to potrebné</w:t>
      </w:r>
      <w:r>
        <w:rPr>
          <w:rFonts w:cstheme="minorHAnsi"/>
        </w:rPr>
        <w:t>,</w:t>
      </w:r>
      <w:r w:rsidRPr="007A677A">
        <w:rPr>
          <w:rFonts w:cstheme="minorHAnsi"/>
        </w:rPr>
        <w:t xml:space="preserve"> aj o predloženie dôkazov. Vysvetlením </w:t>
      </w:r>
      <w:r>
        <w:rPr>
          <w:rFonts w:cstheme="minorHAnsi"/>
        </w:rPr>
        <w:t>nemôže dôjsť k </w:t>
      </w:r>
      <w:r w:rsidRPr="007A677A">
        <w:rPr>
          <w:rFonts w:cstheme="minorHAnsi"/>
        </w:rPr>
        <w:t>zmene</w:t>
      </w:r>
      <w:r>
        <w:rPr>
          <w:rFonts w:cstheme="minorHAnsi"/>
        </w:rPr>
        <w:t xml:space="preserve"> ponuky</w:t>
      </w:r>
      <w:r w:rsidRPr="007A677A">
        <w:rPr>
          <w:rFonts w:cstheme="minorHAnsi"/>
        </w:rPr>
        <w:t>. Za zmenu ponuky sa nepovažuje odstránenie zrejmých chýb v písaní a počítaní.</w:t>
      </w:r>
    </w:p>
    <w:p w14:paraId="3A67A175" w14:textId="2069D6BC" w:rsidR="007A677A" w:rsidRPr="007A677A" w:rsidRDefault="007A677A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7A677A">
        <w:rPr>
          <w:rFonts w:ascii="Calibri" w:eastAsia="Arial" w:hAnsi="Calibri" w:cs="Calibri"/>
          <w:bCs/>
          <w:u w:color="000000"/>
          <w:lang w:eastAsia="sk"/>
        </w:rPr>
        <w:t>V prípade, ak bude cenová ponuka uchádzača obsahovať chyby v písaní, počítaní, alebo iné zrejmé obsah</w:t>
      </w:r>
      <w:r>
        <w:rPr>
          <w:rFonts w:ascii="Calibri" w:eastAsia="Arial" w:hAnsi="Calibri" w:cs="Calibri"/>
          <w:bCs/>
          <w:u w:color="000000"/>
          <w:lang w:eastAsia="sk"/>
        </w:rPr>
        <w:t>ové alebo formálne nedostatky, 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si vyhradzuje právo požiadať uchádzača o ich vysvetlenie alebo odstránenie. Pri vysvetľovaní alebo odstraňovaní nedostatkov cenovej ponuky uchádzač je oprávnený meniť svoju cenovú ponuku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 výhradne za účelom opravy matematických chýb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. V opačnom prípade si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Pr="007A677A">
        <w:rPr>
          <w:rFonts w:ascii="Calibri" w:eastAsia="Arial" w:hAnsi="Calibri" w:cs="Calibri"/>
          <w:bCs/>
          <w:u w:color="000000"/>
          <w:lang w:eastAsia="sk"/>
        </w:rPr>
        <w:t xml:space="preserve"> vyhradzuje právo ce</w:t>
      </w:r>
      <w:r>
        <w:rPr>
          <w:rFonts w:ascii="Calibri" w:eastAsia="Arial" w:hAnsi="Calibri" w:cs="Calibri"/>
          <w:bCs/>
          <w:u w:color="000000"/>
          <w:lang w:eastAsia="sk"/>
        </w:rPr>
        <w:t xml:space="preserve">novú ponuku uchádzača </w:t>
      </w:r>
      <w:r w:rsidRPr="007A677A">
        <w:rPr>
          <w:rFonts w:ascii="Calibri" w:eastAsia="Arial" w:hAnsi="Calibri" w:cs="Calibri"/>
          <w:bCs/>
          <w:u w:color="000000"/>
          <w:lang w:eastAsia="sk"/>
        </w:rPr>
        <w:t>vylúčiť.</w:t>
      </w:r>
    </w:p>
    <w:p w14:paraId="54856773" w14:textId="071F79B4" w:rsidR="006A2447" w:rsidRDefault="00F70F8C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Obstarávateľ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>
        <w:rPr>
          <w:rFonts w:ascii="Calibri" w:eastAsia="Arial" w:hAnsi="Calibri" w:cs="Calibri"/>
          <w:bCs/>
          <w:u w:color="000000"/>
          <w:lang w:eastAsia="sk"/>
        </w:rPr>
        <w:t>Obstarávateľ</w:t>
      </w:r>
      <w:r w:rsidR="00BA61F9">
        <w:rPr>
          <w:rFonts w:ascii="Calibri" w:eastAsia="Arial" w:hAnsi="Calibri" w:cs="Calibri"/>
          <w:bCs/>
          <w:u w:color="000000"/>
          <w:lang w:eastAsia="sk"/>
        </w:rPr>
        <w:t xml:space="preserve"> si vyhradzuje právo vylúčiť z 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postupu obstarávania cenovú ponuku uchádzača, ktorý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dostatočne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 xml:space="preserve">nevysvetlí mimoriadne nízku cenovú ponuku 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(nepreukáže jej udržateľnosť a reálnosť) </w:t>
      </w:r>
      <w:r w:rsidR="007A677A" w:rsidRPr="007A677A">
        <w:rPr>
          <w:rFonts w:ascii="Calibri" w:eastAsia="Arial" w:hAnsi="Calibri" w:cs="Calibri"/>
          <w:bCs/>
          <w:u w:color="000000"/>
          <w:lang w:eastAsia="sk"/>
        </w:rPr>
        <w:t>podľa požiadaviek obstarávateľa.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</w:p>
    <w:p w14:paraId="181655B6" w14:textId="7D1FE061" w:rsidR="00C55209" w:rsidRPr="00385F55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6A2447">
        <w:rPr>
          <w:rFonts w:ascii="Calibri" w:eastAsia="Arial" w:hAnsi="Calibri" w:cs="Calibri"/>
          <w:bCs/>
          <w:u w:color="000000"/>
          <w:lang w:eastAsia="sk"/>
        </w:rPr>
        <w:t>Obstarávateľ označí za úspešného uchádzača s najnižšou cenou, ktorý preukázal stanovené podmienky účasti a požiadavky na predmet zákazky.</w:t>
      </w:r>
      <w:r w:rsidR="006A2447">
        <w:rPr>
          <w:rFonts w:ascii="Calibri" w:eastAsia="Arial" w:hAnsi="Calibri" w:cs="Calibri"/>
          <w:bCs/>
          <w:u w:color="000000"/>
          <w:lang w:eastAsia="sk"/>
        </w:rPr>
        <w:t xml:space="preserve"> </w:t>
      </w:r>
      <w:r w:rsidRPr="006A2447">
        <w:rPr>
          <w:rFonts w:ascii="Calibri" w:eastAsia="Arial" w:hAnsi="Calibri" w:cs="Calibri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Pr="006A2447">
        <w:rPr>
          <w:rFonts w:ascii="Calibri" w:eastAsia="Arial" w:hAnsi="Calibri" w:cs="Calibri"/>
          <w:bCs/>
          <w:u w:color="000000"/>
          <w:lang w:val="sk" w:eastAsia="sk"/>
        </w:rPr>
        <w:t>systému na elektronickú komunikáciu –</w:t>
      </w:r>
      <w:r w:rsidRPr="006A2447">
        <w:rPr>
          <w:rFonts w:ascii="Calibri" w:eastAsia="Arial" w:hAnsi="Calibri" w:cs="Calibri"/>
          <w:b/>
          <w:bCs/>
          <w:u w:color="000000"/>
          <w:lang w:val="sk" w:eastAsia="sk"/>
        </w:rPr>
        <w:t xml:space="preserve"> JOSEPHINE</w:t>
      </w:r>
      <w:r w:rsidR="00A60904" w:rsidRPr="006A2447">
        <w:rPr>
          <w:rFonts w:ascii="Calibri" w:eastAsia="Arial" w:hAnsi="Calibri" w:cs="Calibri"/>
          <w:b/>
          <w:bCs/>
          <w:u w:color="000000"/>
          <w:lang w:val="sk" w:eastAsia="sk"/>
        </w:rPr>
        <w:t>.</w:t>
      </w:r>
    </w:p>
    <w:p w14:paraId="3AC7F438" w14:textId="23F0CBB5" w:rsidR="00385F55" w:rsidRPr="00BA61F9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 w:rsidRPr="00807869">
        <w:rPr>
          <w:rFonts w:cstheme="minorHAnsi"/>
        </w:rPr>
        <w:lastRenderedPageBreak/>
        <w:t>Úspešný uchádzač bude písomne vyzvaný na uzavretie zmluvy. V oznámení o prijatí ponuky podľa predchádzajúcej vety bude úspešnému uchádzačovi určená primeraná lehota na poskytnutie súčinnosti k uzavretiu zmluvy. V prípade, ak úspešný uchádzač neposkytne súčinnosť v zmysle vyššie uvedeného (v primeranej lehote</w:t>
      </w:r>
      <w:r w:rsidRPr="00D757A5">
        <w:rPr>
          <w:rFonts w:cstheme="minorHAnsi"/>
        </w:rPr>
        <w:t>) bude z obstarávania vylúčený.</w:t>
      </w:r>
    </w:p>
    <w:p w14:paraId="5D8CB1E6" w14:textId="6A6DEA2B" w:rsidR="00BA61F9" w:rsidRPr="00BA61F9" w:rsidRDefault="00BA61F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cstheme="minorHAnsi"/>
        </w:rPr>
        <w:t xml:space="preserve">V rámci súčinnosti k podpisu zmluvy úspešný uchádzač je povinný: </w:t>
      </w:r>
    </w:p>
    <w:p w14:paraId="66A06666" w14:textId="562E52E7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zabezpečiť zápis všetkých partnerov verejného sektora podľa osobitného zákona v Registri partnerov verejného sektora;</w:t>
      </w:r>
    </w:p>
    <w:p w14:paraId="4A2F3FF5" w14:textId="69AC07D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identifikovať všetkých subdodávateľov podieľajúcich sa na plnení, ktorí sú mu známi v danom čase;</w:t>
      </w:r>
    </w:p>
    <w:p w14:paraId="07B6107D" w14:textId="36F7ED89" w:rsidR="00BA61F9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 xml:space="preserve">doručiť podpísanú zmluvu v príslušnom počte vyhotovení vrátane všetkých príloh do sídla obstarávateľa; </w:t>
      </w:r>
    </w:p>
    <w:p w14:paraId="31D2F122" w14:textId="12F0B261" w:rsidR="00BA61F9" w:rsidRPr="006A2447" w:rsidRDefault="00BA61F9" w:rsidP="00A70F2D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bCs/>
          <w:u w:color="000000"/>
          <w:lang w:eastAsia="sk"/>
        </w:rPr>
      </w:pPr>
      <w:r>
        <w:rPr>
          <w:rFonts w:ascii="Calibri" w:eastAsia="Arial" w:hAnsi="Calibri" w:cs="Calibri"/>
          <w:bCs/>
          <w:u w:color="000000"/>
          <w:lang w:eastAsia="sk"/>
        </w:rPr>
        <w:t>splniť zmluvou uvedené povinnosti, ktoré sú naviazané na okamih podpísania / uzatvorenia zmluvy.</w:t>
      </w:r>
    </w:p>
    <w:p w14:paraId="6A68DDCA" w14:textId="171CBFCC" w:rsidR="00C55209" w:rsidRDefault="00C55209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C55209">
        <w:rPr>
          <w:rFonts w:ascii="Calibri" w:eastAsia="Arial" w:hAnsi="Calibri" w:cs="Calibri"/>
          <w:u w:color="000000"/>
          <w:lang w:eastAsia="sk"/>
        </w:rPr>
        <w:t>Obstarávateľ si vyhradzuje právo neprijať žiadnu ponuku</w:t>
      </w:r>
      <w:r w:rsidR="004C0DA3">
        <w:rPr>
          <w:rFonts w:ascii="Calibri" w:eastAsia="Arial" w:hAnsi="Calibri" w:cs="Calibri"/>
          <w:u w:color="000000"/>
          <w:lang w:eastAsia="sk"/>
        </w:rPr>
        <w:t xml:space="preserve"> a súťaž kedykoľvek zrušiť.</w:t>
      </w:r>
      <w:r w:rsidRPr="00C55209">
        <w:rPr>
          <w:rFonts w:ascii="Calibri" w:eastAsia="Arial" w:hAnsi="Calibri" w:cs="Calibri"/>
          <w:u w:color="000000"/>
          <w:lang w:eastAsia="sk"/>
        </w:rPr>
        <w:t xml:space="preserve"> O takomto postupe bude obstarávateľ uchádzačov informovať.</w:t>
      </w:r>
    </w:p>
    <w:p w14:paraId="244CFF7F" w14:textId="77621181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Uchádzač je povinný v plnom rozsahu dodržiavať zákon č. 315/2016 Z. z. o registri partnerov verejného sektora a o zmene a doplnení niektorých zákonov. V prípade, ak by ponúknutá cena dosiahla hodnotu podľa § 2 odsek 2 alebo odsek 3 tohto zákona, je uchádzač povinný byť zapísaný v registri partnerov verejného sektora.</w:t>
      </w:r>
    </w:p>
    <w:p w14:paraId="38F27BAF" w14:textId="1975D6B9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Predložením cenovej ponuky obstarávateľovi, uchádzač súhlasí so sprístupnením osobných údajov uvedených v cenovej ponuke členom komisie a s ich použitím výlučne za účelom vyhodnotenia cenových ponúk a prípravy a realizácie zmluvy.</w:t>
      </w:r>
    </w:p>
    <w:p w14:paraId="50925861" w14:textId="514E8374" w:rsidR="00BB3DF2" w:rsidRPr="00BB3DF2" w:rsidRDefault="00BB3DF2" w:rsidP="00A70F2D">
      <w:pPr>
        <w:pStyle w:val="Odsekzoznamu"/>
        <w:numPr>
          <w:ilvl w:val="0"/>
          <w:numId w:val="11"/>
        </w:numPr>
        <w:ind w:left="-284" w:firstLine="0"/>
        <w:rPr>
          <w:rFonts w:ascii="Calibri" w:eastAsia="Arial" w:hAnsi="Calibri" w:cs="Calibri"/>
          <w:u w:color="000000"/>
          <w:lang w:eastAsia="sk"/>
        </w:rPr>
      </w:pPr>
      <w:r>
        <w:rPr>
          <w:rFonts w:ascii="Calibri" w:eastAsia="Arial" w:hAnsi="Calibri" w:cs="Calibri"/>
          <w:u w:color="000000"/>
          <w:lang w:eastAsia="sk"/>
        </w:rPr>
        <w:t>Uzatvorená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zmluva </w:t>
      </w:r>
      <w:r>
        <w:rPr>
          <w:rFonts w:ascii="Calibri" w:eastAsia="Arial" w:hAnsi="Calibri" w:cs="Calibri"/>
          <w:u w:color="000000"/>
          <w:lang w:eastAsia="sk"/>
        </w:rPr>
        <w:t>bude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 zverejnená </w:t>
      </w:r>
      <w:r w:rsidR="00D228D7">
        <w:rPr>
          <w:rFonts w:ascii="Calibri" w:eastAsia="Arial" w:hAnsi="Calibri" w:cs="Calibri"/>
          <w:u w:color="000000"/>
          <w:lang w:eastAsia="sk"/>
        </w:rPr>
        <w:t>v CRZ</w:t>
      </w:r>
      <w:r w:rsidRPr="00BB3DF2">
        <w:rPr>
          <w:rFonts w:ascii="Calibri" w:eastAsia="Arial" w:hAnsi="Calibri" w:cs="Calibri"/>
          <w:u w:color="000000"/>
          <w:lang w:eastAsia="sk"/>
        </w:rPr>
        <w:t xml:space="preserve">. </w:t>
      </w:r>
    </w:p>
    <w:p w14:paraId="497FCC87" w14:textId="22BCC694" w:rsidR="00385F55" w:rsidRPr="00385F55" w:rsidRDefault="00385F55" w:rsidP="00A70F2D">
      <w:pPr>
        <w:pStyle w:val="Odsekzoznamu"/>
        <w:widowControl w:val="0"/>
        <w:numPr>
          <w:ilvl w:val="0"/>
          <w:numId w:val="11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385F55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311/2001 Z. z. Zákonník práce</w:t>
      </w:r>
    </w:p>
    <w:p w14:paraId="38E70139" w14:textId="775D220A" w:rsidR="00385F55" w:rsidRPr="00C55209" w:rsidRDefault="00385F55" w:rsidP="00A70F2D">
      <w:pPr>
        <w:pStyle w:val="Odsekzoznamu"/>
        <w:widowControl w:val="0"/>
        <w:numPr>
          <w:ilvl w:val="0"/>
          <w:numId w:val="32"/>
        </w:numPr>
        <w:autoSpaceDE w:val="0"/>
        <w:autoSpaceDN w:val="0"/>
        <w:spacing w:before="240" w:after="0"/>
        <w:ind w:left="-284" w:firstLine="0"/>
        <w:jc w:val="both"/>
        <w:rPr>
          <w:rFonts w:ascii="Calibri" w:eastAsia="Arial" w:hAnsi="Calibri" w:cs="Calibri"/>
          <w:u w:color="000000"/>
          <w:lang w:eastAsia="sk"/>
        </w:rPr>
      </w:pPr>
      <w:r w:rsidRPr="00385F55">
        <w:rPr>
          <w:rFonts w:ascii="Calibri" w:eastAsia="Arial" w:hAnsi="Calibri" w:cs="Calibri"/>
          <w:u w:color="000000"/>
          <w:lang w:eastAsia="sk"/>
        </w:rPr>
        <w:t>Zákon č. 82/2005 Z. z. o nelegálnej práci a nelegálnom zamestnávaní a o zmene a doplnení niektorých zákonov</w:t>
      </w:r>
    </w:p>
    <w:p w14:paraId="643D0782" w14:textId="4CF5F30B" w:rsidR="00262BBE" w:rsidRPr="00385F55" w:rsidRDefault="00262BBE" w:rsidP="00385F55">
      <w:pPr>
        <w:spacing w:after="0"/>
        <w:jc w:val="both"/>
        <w:rPr>
          <w:rFonts w:ascii="Calibri" w:eastAsia="Arial" w:hAnsi="Calibri" w:cs="Calibri"/>
          <w:lang w:val="sk" w:eastAsia="sk"/>
        </w:rPr>
      </w:pPr>
    </w:p>
    <w:p w14:paraId="1455E3D1" w14:textId="35566705" w:rsidR="005236E5" w:rsidRPr="00406B37" w:rsidRDefault="0009755D" w:rsidP="00DB1175">
      <w:pPr>
        <w:pStyle w:val="Odsekzoznamu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Calibri" w:eastAsia="Arial" w:hAnsi="Calibri" w:cs="Calibri"/>
          <w:color w:val="1F497D" w:themeColor="text2"/>
          <w:sz w:val="28"/>
          <w:szCs w:val="28"/>
          <w:lang w:val="sk" w:eastAsia="sk"/>
        </w:rPr>
      </w:pPr>
      <w:r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 xml:space="preserve"> </w:t>
      </w:r>
      <w:r w:rsidR="005236E5" w:rsidRPr="00406B37">
        <w:rPr>
          <w:rFonts w:ascii="Calibri" w:eastAsia="Arial" w:hAnsi="Calibri" w:cs="Calibri"/>
          <w:color w:val="1F497D" w:themeColor="text2"/>
          <w:sz w:val="28"/>
          <w:szCs w:val="28"/>
          <w:lang w:eastAsia="sk"/>
        </w:rPr>
        <w:t>Jazyk ponuky</w:t>
      </w:r>
    </w:p>
    <w:p w14:paraId="3E117762" w14:textId="1F36600E" w:rsidR="005236E5" w:rsidRDefault="005236E5" w:rsidP="00DB1175">
      <w:pPr>
        <w:pStyle w:val="Odsekzoznamu"/>
        <w:spacing w:after="0"/>
        <w:ind w:left="-284"/>
        <w:jc w:val="both"/>
        <w:rPr>
          <w:rFonts w:ascii="Calibri" w:eastAsia="Arial" w:hAnsi="Calibri" w:cs="Calibri"/>
          <w:lang w:eastAsia="sk"/>
        </w:rPr>
      </w:pPr>
      <w:r w:rsidRPr="005236E5">
        <w:rPr>
          <w:rFonts w:ascii="Calibri" w:eastAsia="Arial" w:hAnsi="Calibri" w:cs="Calibri"/>
          <w:lang w:eastAsia="sk"/>
        </w:rPr>
        <w:t xml:space="preserve">Uchádzač predkladá ponuku v slovenskom alebo českom jazyku. Ak je jej súčasťou doklad 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alebo dokument vyhotovený v cudzom jazyku, predkladá sa spolu s jeho úradným prekladom do slovenčiny; to neplatí pre doklady a dokumenty vyhotovené v českom jazyku. Ponuka musí byť predložená</w:t>
      </w:r>
      <w:r w:rsidR="004D2FC4">
        <w:rPr>
          <w:rFonts w:ascii="Calibri" w:eastAsia="Arial" w:hAnsi="Calibri" w:cs="Calibri"/>
          <w:lang w:eastAsia="sk"/>
        </w:rPr>
        <w:t xml:space="preserve"> </w:t>
      </w:r>
      <w:r w:rsidRPr="005236E5">
        <w:rPr>
          <w:rFonts w:ascii="Calibri" w:eastAsia="Arial" w:hAnsi="Calibri" w:cs="Calibri"/>
          <w:lang w:eastAsia="sk"/>
        </w:rPr>
        <w:t>v čitateľnej a reprodukovateľnej podobe.</w:t>
      </w:r>
    </w:p>
    <w:p w14:paraId="01EC158C" w14:textId="5903473E" w:rsidR="008D6B7D" w:rsidRDefault="008D6B7D" w:rsidP="009F0D3C">
      <w:pPr>
        <w:pStyle w:val="Odsekzoznamu"/>
        <w:spacing w:after="0"/>
        <w:ind w:left="340" w:hanging="1"/>
        <w:jc w:val="both"/>
        <w:rPr>
          <w:rFonts w:ascii="Calibri" w:eastAsia="Arial" w:hAnsi="Calibri" w:cs="Calibri"/>
          <w:lang w:eastAsia="sk"/>
        </w:rPr>
      </w:pPr>
    </w:p>
    <w:p w14:paraId="1C8D04FA" w14:textId="77777777" w:rsidR="007E1461" w:rsidRDefault="001E604B" w:rsidP="00C01D5C">
      <w:pPr>
        <w:widowControl w:val="0"/>
        <w:tabs>
          <w:tab w:val="left" w:pos="567"/>
        </w:tabs>
        <w:autoSpaceDE w:val="0"/>
        <w:autoSpaceDN w:val="0"/>
        <w:spacing w:before="240"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C55209"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154E8752" w14:textId="6568FABB" w:rsidR="00E64DD5" w:rsidRPr="001B45B4" w:rsidRDefault="007E1461" w:rsidP="00C01D5C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-284"/>
        <w:jc w:val="both"/>
        <w:rPr>
          <w:rFonts w:ascii="Calibri" w:eastAsia="Arial" w:hAnsi="Calibri" w:cs="Calibri"/>
          <w:bCs/>
          <w:color w:val="1F497D" w:themeColor="text2"/>
          <w:sz w:val="28"/>
          <w:szCs w:val="28"/>
          <w:u w:color="000000"/>
          <w:lang w:val="sk" w:eastAsia="sk"/>
        </w:rPr>
      </w:pPr>
      <w:r w:rsidRPr="001B45B4">
        <w:rPr>
          <w:rFonts w:ascii="Calibri" w:eastAsia="Arial" w:hAnsi="Calibri" w:cs="Calibri"/>
          <w:bCs/>
          <w:u w:color="000000"/>
          <w:lang w:val="sk" w:eastAsia="sk"/>
        </w:rPr>
        <w:t xml:space="preserve">Príloha č. 1 -  </w:t>
      </w:r>
      <w:r w:rsidR="006734B4" w:rsidRPr="001B45B4">
        <w:rPr>
          <w:rFonts w:ascii="Calibri" w:eastAsia="Arial" w:hAnsi="Calibri" w:cs="Calibri"/>
          <w:bCs/>
          <w:u w:color="000000"/>
          <w:lang w:val="sk" w:eastAsia="sk"/>
        </w:rPr>
        <w:t>Opis predmetu zákazky</w:t>
      </w:r>
    </w:p>
    <w:p w14:paraId="18134A11" w14:textId="671C315A" w:rsidR="005541DB" w:rsidRPr="001B45B4" w:rsidRDefault="005541DB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>Príloha č.</w:t>
      </w:r>
      <w:r w:rsidR="00EF111B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1B45B4" w:rsidRPr="001B45B4">
        <w:rPr>
          <w:rFonts w:ascii="Calibri" w:eastAsia="Arial" w:hAnsi="Calibri" w:cs="Calibri"/>
          <w:bCs/>
          <w:lang w:eastAsia="sk"/>
        </w:rPr>
        <w:t>2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EF111B" w:rsidRPr="001B45B4">
        <w:rPr>
          <w:rFonts w:ascii="Calibri" w:eastAsia="Arial" w:hAnsi="Calibri" w:cs="Calibri"/>
          <w:bCs/>
          <w:lang w:eastAsia="sk"/>
        </w:rPr>
        <w:t>-</w:t>
      </w:r>
      <w:r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7E1461" w:rsidRPr="001B45B4">
        <w:rPr>
          <w:rFonts w:ascii="Calibri" w:eastAsia="Arial" w:hAnsi="Calibri" w:cs="Calibri"/>
          <w:bCs/>
          <w:lang w:eastAsia="sk"/>
        </w:rPr>
        <w:t xml:space="preserve"> </w:t>
      </w:r>
      <w:r w:rsidR="00396762" w:rsidRPr="001B45B4">
        <w:rPr>
          <w:rFonts w:ascii="Calibri" w:eastAsia="Arial" w:hAnsi="Calibri" w:cs="Calibri"/>
          <w:bCs/>
          <w:lang w:eastAsia="sk"/>
        </w:rPr>
        <w:t>Výkaz výmer k oceneniu</w:t>
      </w:r>
    </w:p>
    <w:p w14:paraId="775EACBF" w14:textId="35DF15BA" w:rsidR="00C769CD" w:rsidRPr="001B45B4" w:rsidRDefault="006734B4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3</w:t>
      </w:r>
      <w:r w:rsidR="00C769CD" w:rsidRPr="001B45B4">
        <w:rPr>
          <w:rFonts w:ascii="Calibri" w:eastAsia="Arial" w:hAnsi="Calibri" w:cs="Calibri"/>
          <w:bCs/>
          <w:lang w:eastAsia="sk"/>
        </w:rPr>
        <w:t xml:space="preserve"> -  Návrh Zmluvy</w:t>
      </w:r>
      <w:r w:rsidR="00396762" w:rsidRPr="001B45B4">
        <w:rPr>
          <w:rFonts w:ascii="Calibri" w:eastAsia="Arial" w:hAnsi="Calibri" w:cs="Calibri"/>
          <w:bCs/>
          <w:lang w:eastAsia="sk"/>
        </w:rPr>
        <w:t xml:space="preserve"> o</w:t>
      </w:r>
      <w:r w:rsidR="00CE41AC" w:rsidRPr="001B45B4">
        <w:rPr>
          <w:rFonts w:ascii="Calibri" w:eastAsia="Arial" w:hAnsi="Calibri" w:cs="Calibri"/>
          <w:bCs/>
          <w:lang w:eastAsia="sk"/>
        </w:rPr>
        <w:t> </w:t>
      </w:r>
      <w:r w:rsidR="00396762" w:rsidRPr="001B45B4">
        <w:rPr>
          <w:rFonts w:ascii="Calibri" w:eastAsia="Arial" w:hAnsi="Calibri" w:cs="Calibri"/>
          <w:bCs/>
          <w:lang w:eastAsia="sk"/>
        </w:rPr>
        <w:t>dielo</w:t>
      </w:r>
    </w:p>
    <w:p w14:paraId="198839D9" w14:textId="2F483155" w:rsidR="00CE41AC" w:rsidRPr="001B45B4" w:rsidRDefault="00CE41A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Cs/>
          <w:lang w:eastAsia="sk"/>
        </w:rPr>
      </w:pPr>
      <w:r w:rsidRPr="001B45B4">
        <w:rPr>
          <w:rFonts w:ascii="Calibri" w:eastAsia="Arial" w:hAnsi="Calibri" w:cs="Calibri"/>
          <w:bCs/>
          <w:lang w:eastAsia="sk"/>
        </w:rPr>
        <w:t xml:space="preserve">Príloha č. </w:t>
      </w:r>
      <w:r w:rsidR="001B45B4" w:rsidRPr="001B45B4">
        <w:rPr>
          <w:rFonts w:ascii="Calibri" w:eastAsia="Arial" w:hAnsi="Calibri" w:cs="Calibri"/>
          <w:bCs/>
          <w:lang w:eastAsia="sk"/>
        </w:rPr>
        <w:t>4</w:t>
      </w:r>
      <w:r w:rsidRPr="001B45B4">
        <w:rPr>
          <w:rFonts w:ascii="Calibri" w:eastAsia="Arial" w:hAnsi="Calibri" w:cs="Calibri"/>
          <w:bCs/>
          <w:lang w:eastAsia="sk"/>
        </w:rPr>
        <w:t xml:space="preserve"> - </w:t>
      </w:r>
      <w:r w:rsidR="00E95041" w:rsidRPr="001B45B4">
        <w:rPr>
          <w:rFonts w:ascii="Calibri" w:eastAsia="Arial" w:hAnsi="Calibri" w:cs="Calibri"/>
          <w:bCs/>
          <w:lang w:eastAsia="sk"/>
        </w:rPr>
        <w:t>Čestné vyhlásenie</w:t>
      </w:r>
    </w:p>
    <w:p w14:paraId="1944ADE6" w14:textId="4B15FE9B" w:rsidR="00287B0E" w:rsidRDefault="00287B0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25D56D2E" w14:textId="1CCF41D9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561DE198" w14:textId="77777777" w:rsidR="00C01D5C" w:rsidRDefault="00C01D5C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b/>
          <w:bCs/>
          <w:lang w:eastAsia="sk"/>
        </w:rPr>
      </w:pPr>
    </w:p>
    <w:p w14:paraId="759E2070" w14:textId="77777777" w:rsidR="00385F55" w:rsidRPr="005F50A4" w:rsidRDefault="00385F55" w:rsidP="00C01D5C">
      <w:pPr>
        <w:ind w:left="-284"/>
        <w:jc w:val="both"/>
        <w:rPr>
          <w:rFonts w:cstheme="minorHAnsi"/>
          <w:b/>
        </w:rPr>
      </w:pPr>
      <w:r>
        <w:rPr>
          <w:rFonts w:cstheme="minorHAnsi"/>
          <w:b/>
        </w:rPr>
        <w:t>UPOZORNENIE</w:t>
      </w:r>
    </w:p>
    <w:p w14:paraId="4E4F5E8D" w14:textId="2AB2AD61" w:rsidR="00385F55" w:rsidRDefault="00385F55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lastRenderedPageBreak/>
        <w:t>Táto Výzva na predkladanie ponúk</w:t>
      </w:r>
      <w:r w:rsidRPr="005F50A4">
        <w:rPr>
          <w:rFonts w:cstheme="minorHAnsi"/>
        </w:rPr>
        <w:t xml:space="preserve"> nepredstavuje verejný návrh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 v zmysle § 276 a </w:t>
      </w:r>
      <w:proofErr w:type="spellStart"/>
      <w:r w:rsidRPr="005F50A4">
        <w:rPr>
          <w:rFonts w:cstheme="minorHAnsi"/>
        </w:rPr>
        <w:t>nasl</w:t>
      </w:r>
      <w:proofErr w:type="spellEnd"/>
      <w:r w:rsidRPr="005F50A4">
        <w:rPr>
          <w:rFonts w:cstheme="minorHAnsi"/>
        </w:rPr>
        <w:t>. zákona č.</w:t>
      </w:r>
      <w:r>
        <w:rPr>
          <w:rFonts w:cstheme="minorHAnsi"/>
        </w:rPr>
        <w:t> </w:t>
      </w:r>
      <w:r w:rsidRPr="005F50A4">
        <w:rPr>
          <w:rFonts w:cstheme="minorHAnsi"/>
        </w:rPr>
        <w:t>513/1991 Zb. Obchodného zákonníka v znení neskorších predpisov (ďalej len „Obchodný zákonník“) ani vyhlásenie obchodnej verejnej súťaže v zmysle § 281 Obchodného zákonníka a</w:t>
      </w:r>
      <w:r w:rsidR="00F17EC7">
        <w:rPr>
          <w:rFonts w:cstheme="minorHAnsi"/>
        </w:rPr>
        <w:t xml:space="preserve"> OLO </w:t>
      </w:r>
      <w:proofErr w:type="spellStart"/>
      <w:r w:rsidR="00F17EC7">
        <w:rPr>
          <w:rFonts w:cstheme="minorHAnsi"/>
        </w:rPr>
        <w:t>a.s.</w:t>
      </w:r>
      <w:r w:rsidRPr="005F50A4">
        <w:rPr>
          <w:rFonts w:cstheme="minorHAnsi"/>
        </w:rPr>
        <w:t>nezaväzuje</w:t>
      </w:r>
      <w:proofErr w:type="spellEnd"/>
      <w:r w:rsidRPr="005F50A4">
        <w:rPr>
          <w:rFonts w:cstheme="minorHAnsi"/>
        </w:rPr>
        <w:t xml:space="preserve"> na uzavretie zmluvy</w:t>
      </w:r>
      <w:r>
        <w:rPr>
          <w:rFonts w:cstheme="minorHAnsi"/>
        </w:rPr>
        <w:t>/dohody</w:t>
      </w:r>
      <w:r w:rsidRPr="005F50A4">
        <w:rPr>
          <w:rFonts w:cstheme="minorHAnsi"/>
        </w:rPr>
        <w:t xml:space="preserve">. Toto obstarávanie nie je verejným obstarávaním v zmysle zákona </w:t>
      </w:r>
      <w:r>
        <w:rPr>
          <w:rFonts w:cstheme="minorHAnsi"/>
        </w:rPr>
        <w:t xml:space="preserve">  </w:t>
      </w:r>
      <w:r w:rsidRPr="005F50A4">
        <w:rPr>
          <w:rFonts w:cstheme="minorHAnsi"/>
        </w:rPr>
        <w:t>č. 343/2015 Z. z. o</w:t>
      </w:r>
      <w:r>
        <w:rPr>
          <w:rFonts w:cstheme="minorHAnsi"/>
        </w:rPr>
        <w:t> </w:t>
      </w:r>
      <w:r w:rsidRPr="005F50A4">
        <w:rPr>
          <w:rFonts w:cstheme="minorHAnsi"/>
        </w:rPr>
        <w:t xml:space="preserve">verejnom obstarávaní v znení neskorších predpisov. </w:t>
      </w:r>
    </w:p>
    <w:p w14:paraId="288A31B3" w14:textId="3204EE66" w:rsidR="00D12E49" w:rsidRPr="005F50A4" w:rsidRDefault="00D12E49" w:rsidP="00C01D5C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Obstarávateľ </w:t>
      </w:r>
      <w:r w:rsidRPr="005F50A4">
        <w:rPr>
          <w:rFonts w:cstheme="minorHAnsi"/>
        </w:rPr>
        <w:t>si vyhradzuje právo v lehote na pre</w:t>
      </w:r>
      <w:r>
        <w:rPr>
          <w:rFonts w:cstheme="minorHAnsi"/>
        </w:rPr>
        <w:t>d</w:t>
      </w:r>
      <w:r w:rsidRPr="005F50A4">
        <w:rPr>
          <w:rFonts w:cstheme="minorHAnsi"/>
        </w:rPr>
        <w:t>kladanie cenových ponúk zmeniť, prípadne doplniť podmienk</w:t>
      </w:r>
      <w:r>
        <w:rPr>
          <w:rFonts w:cstheme="minorHAnsi"/>
        </w:rPr>
        <w:t>y zadávania zákazky uvedené v tejto V</w:t>
      </w:r>
      <w:r w:rsidRPr="005F50A4">
        <w:rPr>
          <w:rFonts w:cstheme="minorHAnsi"/>
        </w:rPr>
        <w:t xml:space="preserve">ýzve na predkladanie cenových ponúk alebo jej prílohách. Prípadné zmeny alebo doplnenia podmienok obstarávania </w:t>
      </w:r>
      <w:r w:rsidRPr="00FA6256">
        <w:rPr>
          <w:rFonts w:cstheme="minorHAnsi"/>
        </w:rPr>
        <w:t>budú uchádzačom písomne oznámené</w:t>
      </w:r>
      <w:r>
        <w:rPr>
          <w:rFonts w:cstheme="minorHAnsi"/>
        </w:rPr>
        <w:t xml:space="preserve"> prostredníctvom systému </w:t>
      </w:r>
      <w:r w:rsidR="00445B73" w:rsidRPr="00E45F2F">
        <w:rPr>
          <w:rFonts w:ascii="Calibri" w:eastAsia="Arial" w:hAnsi="Calibri" w:cs="Calibri"/>
          <w:lang w:eastAsia="sk"/>
        </w:rPr>
        <w:t>JOSEPHINE</w:t>
      </w:r>
      <w:r w:rsidRPr="005F50A4">
        <w:rPr>
          <w:rFonts w:cstheme="minorHAnsi"/>
        </w:rPr>
        <w:t>.</w:t>
      </w:r>
    </w:p>
    <w:p w14:paraId="5C66D009" w14:textId="21D510F2" w:rsidR="001E604B" w:rsidRPr="001E604B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Calibri" w:eastAsia="Arial" w:hAnsi="Calibri" w:cs="Calibri"/>
          <w:lang w:val="sk" w:eastAsia="sk"/>
        </w:rPr>
      </w:pPr>
      <w:r>
        <w:rPr>
          <w:rFonts w:ascii="Calibri" w:eastAsia="Arial" w:hAnsi="Calibri" w:cs="Calibri"/>
          <w:b/>
          <w:lang w:val="sk" w:eastAsia="sk"/>
        </w:rPr>
        <w:t xml:space="preserve">      </w:t>
      </w:r>
    </w:p>
    <w:p w14:paraId="2EA98CBE" w14:textId="10098FC9" w:rsidR="001E5169" w:rsidRPr="007676BF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b/>
        </w:rPr>
      </w:pPr>
      <w:r>
        <w:rPr>
          <w:rFonts w:ascii="Calibri" w:eastAsia="Arial" w:hAnsi="Calibri" w:cs="Calibri"/>
          <w:lang w:val="sk" w:eastAsia="sk"/>
        </w:rPr>
        <w:t xml:space="preserve"> </w:t>
      </w:r>
      <w:r w:rsidR="001E604B" w:rsidRPr="0071425C">
        <w:rPr>
          <w:rFonts w:ascii="Calibri" w:eastAsia="Arial" w:hAnsi="Calibri" w:cs="Calibri"/>
          <w:lang w:val="sk" w:eastAsia="sk"/>
        </w:rPr>
        <w:t xml:space="preserve">V Bratislava, </w:t>
      </w:r>
      <w:r w:rsidR="00C04DC1">
        <w:rPr>
          <w:rFonts w:ascii="Calibri" w:eastAsia="Arial" w:hAnsi="Calibri" w:cs="Calibri"/>
          <w:lang w:val="sk" w:eastAsia="sk"/>
        </w:rPr>
        <w:t>5</w:t>
      </w:r>
      <w:r w:rsidR="00516286">
        <w:rPr>
          <w:rFonts w:ascii="Calibri" w:eastAsia="Arial" w:hAnsi="Calibri" w:cs="Calibri"/>
          <w:lang w:val="sk" w:eastAsia="sk"/>
        </w:rPr>
        <w:t>.</w:t>
      </w:r>
      <w:r w:rsidR="00C04DC1">
        <w:rPr>
          <w:rFonts w:ascii="Calibri" w:eastAsia="Arial" w:hAnsi="Calibri" w:cs="Calibri"/>
          <w:lang w:val="sk" w:eastAsia="sk"/>
        </w:rPr>
        <w:t>5</w:t>
      </w:r>
      <w:r w:rsidR="00516286">
        <w:rPr>
          <w:rFonts w:ascii="Calibri" w:eastAsia="Arial" w:hAnsi="Calibri" w:cs="Calibri"/>
          <w:lang w:val="sk" w:eastAsia="sk"/>
        </w:rPr>
        <w:t>.2023</w:t>
      </w:r>
    </w:p>
    <w:sectPr w:rsidR="001E5169" w:rsidRPr="007676BF" w:rsidSect="009F0D3C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0" w:footer="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Kašák Adam" w:date="2023-04-25T16:19:00Z" w:initials="KA">
    <w:p w14:paraId="4A3BD23C" w14:textId="77777777" w:rsidR="00A20AA7" w:rsidRDefault="00A20AA7" w:rsidP="00A20AA7">
      <w:pPr>
        <w:pStyle w:val="Textkomentra"/>
      </w:pPr>
      <w:r>
        <w:rPr>
          <w:rStyle w:val="Odkaznakomentr"/>
        </w:rPr>
        <w:annotationRef/>
      </w:r>
      <w:r>
        <w:t>Prosím doplniť ešte ČV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3BD23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3641D" w16cex:dateUtc="2023-04-25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3BD23C" w16cid:durableId="27F364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0CC28" w14:textId="77777777" w:rsidR="00D74828" w:rsidRDefault="00D74828" w:rsidP="00F14090">
      <w:pPr>
        <w:spacing w:after="0" w:line="240" w:lineRule="auto"/>
      </w:pPr>
      <w:r>
        <w:separator/>
      </w:r>
    </w:p>
  </w:endnote>
  <w:endnote w:type="continuationSeparator" w:id="0">
    <w:p w14:paraId="504EF3AA" w14:textId="77777777" w:rsidR="00D74828" w:rsidRDefault="00D74828" w:rsidP="00F14090">
      <w:pPr>
        <w:spacing w:after="0" w:line="240" w:lineRule="auto"/>
      </w:pPr>
      <w:r>
        <w:continuationSeparator/>
      </w:r>
    </w:p>
  </w:endnote>
  <w:endnote w:type="continuationNotice" w:id="1">
    <w:p w14:paraId="4DCB457C" w14:textId="77777777" w:rsidR="00D74828" w:rsidRDefault="00D74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20"/>
        <w:szCs w:val="20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C270B6" w:rsidRDefault="00C270B6">
            <w:pPr>
              <w:pStyle w:val="Pta"/>
              <w:jc w:val="center"/>
              <w:rPr>
                <w:rFonts w:cstheme="minorHAnsi"/>
                <w:sz w:val="20"/>
                <w:szCs w:val="20"/>
              </w:rPr>
            </w:pPr>
            <w:r w:rsidRPr="00C270B6">
              <w:rPr>
                <w:rFonts w:cstheme="minorHAnsi"/>
                <w:sz w:val="20"/>
                <w:szCs w:val="20"/>
              </w:rPr>
              <w:t xml:space="preserve">Strana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C270B6">
              <w:rPr>
                <w:rFonts w:cstheme="minorHAnsi"/>
                <w:sz w:val="20"/>
                <w:szCs w:val="20"/>
              </w:rPr>
              <w:t xml:space="preserve"> z 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C270B6">
              <w:rPr>
                <w:rFonts w:cstheme="minorHAnsi"/>
                <w:bCs/>
                <w:sz w:val="20"/>
                <w:szCs w:val="20"/>
              </w:rPr>
              <w:instrText>NUMPAGES</w:instrTex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1607DA">
              <w:rPr>
                <w:rFonts w:cstheme="minorHAnsi"/>
                <w:bCs/>
                <w:noProof/>
                <w:sz w:val="20"/>
                <w:szCs w:val="20"/>
              </w:rPr>
              <w:t>16</w:t>
            </w:r>
            <w:r w:rsidRPr="00C270B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E5B3" w14:textId="77777777" w:rsidR="00D74828" w:rsidRDefault="00D74828" w:rsidP="00F14090">
      <w:pPr>
        <w:spacing w:after="0" w:line="240" w:lineRule="auto"/>
      </w:pPr>
      <w:r>
        <w:separator/>
      </w:r>
    </w:p>
  </w:footnote>
  <w:footnote w:type="continuationSeparator" w:id="0">
    <w:p w14:paraId="2F86DAAA" w14:textId="77777777" w:rsidR="00D74828" w:rsidRDefault="00D74828" w:rsidP="00F14090">
      <w:pPr>
        <w:spacing w:after="0" w:line="240" w:lineRule="auto"/>
      </w:pPr>
      <w:r>
        <w:continuationSeparator/>
      </w:r>
    </w:p>
  </w:footnote>
  <w:footnote w:type="continuationNotice" w:id="1">
    <w:p w14:paraId="2EE7483D" w14:textId="77777777" w:rsidR="00D74828" w:rsidRDefault="00D748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F412E9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9EA129"/>
    <w:multiLevelType w:val="hybridMultilevel"/>
    <w:tmpl w:val="A672FF68"/>
    <w:lvl w:ilvl="0" w:tplc="FFFFFFFF">
      <w:start w:val="1"/>
      <w:numFmt w:val="ideographDigital"/>
      <w:lvlText w:val=""/>
      <w:lvlJc w:val="left"/>
    </w:lvl>
    <w:lvl w:ilvl="1" w:tplc="7C4E5482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1D3F80"/>
    <w:multiLevelType w:val="multilevel"/>
    <w:tmpl w:val="971C8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28851DE"/>
    <w:multiLevelType w:val="hybridMultilevel"/>
    <w:tmpl w:val="0EB0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7AB"/>
    <w:multiLevelType w:val="hybridMultilevel"/>
    <w:tmpl w:val="C48CA70A"/>
    <w:lvl w:ilvl="0" w:tplc="A39ACA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08B716D5"/>
    <w:multiLevelType w:val="hybridMultilevel"/>
    <w:tmpl w:val="B3928BF2"/>
    <w:lvl w:ilvl="0" w:tplc="6692744A">
      <w:numFmt w:val="bullet"/>
      <w:lvlText w:val="-"/>
      <w:lvlJc w:val="left"/>
      <w:pPr>
        <w:ind w:left="6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5" w15:restartNumberingAfterBreak="0">
    <w:nsid w:val="0CA37507"/>
    <w:multiLevelType w:val="hybridMultilevel"/>
    <w:tmpl w:val="A99A225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C9F758"/>
    <w:multiLevelType w:val="hybridMultilevel"/>
    <w:tmpl w:val="A4A26B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63E7D7D"/>
    <w:multiLevelType w:val="hybridMultilevel"/>
    <w:tmpl w:val="E4D2E778"/>
    <w:lvl w:ilvl="0" w:tplc="52781940">
      <w:start w:val="90"/>
      <w:numFmt w:val="bullet"/>
      <w:lvlText w:val="-"/>
      <w:lvlJc w:val="left"/>
      <w:pPr>
        <w:ind w:left="71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 w15:restartNumberingAfterBreak="0">
    <w:nsid w:val="163F16BC"/>
    <w:multiLevelType w:val="hybridMultilevel"/>
    <w:tmpl w:val="6A049C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64C53"/>
    <w:multiLevelType w:val="hybridMultilevel"/>
    <w:tmpl w:val="C8DE6436"/>
    <w:lvl w:ilvl="0" w:tplc="041B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F9759"/>
    <w:multiLevelType w:val="hybridMultilevel"/>
    <w:tmpl w:val="D72F3D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896454B"/>
    <w:multiLevelType w:val="hybridMultilevel"/>
    <w:tmpl w:val="0EF2A5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37A87"/>
    <w:multiLevelType w:val="hybridMultilevel"/>
    <w:tmpl w:val="1FE86A32"/>
    <w:lvl w:ilvl="0" w:tplc="DB6EBF3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5" w15:restartNumberingAfterBreak="0">
    <w:nsid w:val="34DE6D34"/>
    <w:multiLevelType w:val="hybridMultilevel"/>
    <w:tmpl w:val="DE1EA526"/>
    <w:lvl w:ilvl="0" w:tplc="F678E18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AD06B4C"/>
    <w:multiLevelType w:val="hybridMultilevel"/>
    <w:tmpl w:val="5DAAAA06"/>
    <w:lvl w:ilvl="0" w:tplc="041B0017">
      <w:start w:val="1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99" w:hanging="360"/>
      </w:pPr>
    </w:lvl>
    <w:lvl w:ilvl="2" w:tplc="FFFFFFFF" w:tentative="1">
      <w:start w:val="1"/>
      <w:numFmt w:val="lowerRoman"/>
      <w:lvlText w:val="%3."/>
      <w:lvlJc w:val="right"/>
      <w:pPr>
        <w:ind w:left="1819" w:hanging="180"/>
      </w:pPr>
    </w:lvl>
    <w:lvl w:ilvl="3" w:tplc="FFFFFFFF" w:tentative="1">
      <w:start w:val="1"/>
      <w:numFmt w:val="decimal"/>
      <w:lvlText w:val="%4."/>
      <w:lvlJc w:val="left"/>
      <w:pPr>
        <w:ind w:left="2539" w:hanging="360"/>
      </w:pPr>
    </w:lvl>
    <w:lvl w:ilvl="4" w:tplc="FFFFFFFF" w:tentative="1">
      <w:start w:val="1"/>
      <w:numFmt w:val="lowerLetter"/>
      <w:lvlText w:val="%5."/>
      <w:lvlJc w:val="left"/>
      <w:pPr>
        <w:ind w:left="3259" w:hanging="360"/>
      </w:pPr>
    </w:lvl>
    <w:lvl w:ilvl="5" w:tplc="FFFFFFFF" w:tentative="1">
      <w:start w:val="1"/>
      <w:numFmt w:val="lowerRoman"/>
      <w:lvlText w:val="%6."/>
      <w:lvlJc w:val="right"/>
      <w:pPr>
        <w:ind w:left="3979" w:hanging="180"/>
      </w:pPr>
    </w:lvl>
    <w:lvl w:ilvl="6" w:tplc="FFFFFFFF" w:tentative="1">
      <w:start w:val="1"/>
      <w:numFmt w:val="decimal"/>
      <w:lvlText w:val="%7."/>
      <w:lvlJc w:val="left"/>
      <w:pPr>
        <w:ind w:left="4699" w:hanging="360"/>
      </w:pPr>
    </w:lvl>
    <w:lvl w:ilvl="7" w:tplc="FFFFFFFF" w:tentative="1">
      <w:start w:val="1"/>
      <w:numFmt w:val="lowerLetter"/>
      <w:lvlText w:val="%8."/>
      <w:lvlJc w:val="left"/>
      <w:pPr>
        <w:ind w:left="5419" w:hanging="360"/>
      </w:pPr>
    </w:lvl>
    <w:lvl w:ilvl="8" w:tplc="FFFFFFFF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7" w15:restartNumberingAfterBreak="0">
    <w:nsid w:val="3E353307"/>
    <w:multiLevelType w:val="multilevel"/>
    <w:tmpl w:val="EB6C4234"/>
    <w:lvl w:ilvl="0">
      <w:start w:val="3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548DD4" w:themeColor="text2" w:themeTint="99"/>
        <w:sz w:val="28"/>
        <w:szCs w:val="28"/>
      </w:rPr>
    </w:lvl>
    <w:lvl w:ilvl="1">
      <w:start w:val="2"/>
      <w:numFmt w:val="lowerLetter"/>
      <w:lvlText w:val="%2)"/>
      <w:lvlJc w:val="left"/>
      <w:pPr>
        <w:tabs>
          <w:tab w:val="num" w:pos="567"/>
        </w:tabs>
        <w:ind w:left="397" w:firstLine="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18" w15:restartNumberingAfterBreak="0">
    <w:nsid w:val="3F712498"/>
    <w:multiLevelType w:val="multilevel"/>
    <w:tmpl w:val="F61A03F0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728" w:hanging="612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952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b w:val="0"/>
        <w:u w:val="none"/>
      </w:rPr>
    </w:lvl>
  </w:abstractNum>
  <w:abstractNum w:abstractNumId="19" w15:restartNumberingAfterBreak="0">
    <w:nsid w:val="404C5BC6"/>
    <w:multiLevelType w:val="hybridMultilevel"/>
    <w:tmpl w:val="284EAF74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662CB1"/>
    <w:multiLevelType w:val="hybridMultilevel"/>
    <w:tmpl w:val="4AA896DE"/>
    <w:lvl w:ilvl="0" w:tplc="AD648120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1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022CB"/>
    <w:multiLevelType w:val="hybridMultilevel"/>
    <w:tmpl w:val="11F8B610"/>
    <w:lvl w:ilvl="0" w:tplc="71F4114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2CD2"/>
    <w:multiLevelType w:val="hybridMultilevel"/>
    <w:tmpl w:val="B5502ED2"/>
    <w:lvl w:ilvl="0" w:tplc="041B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4" w15:restartNumberingAfterBreak="0">
    <w:nsid w:val="4AFD0CB4"/>
    <w:multiLevelType w:val="hybridMultilevel"/>
    <w:tmpl w:val="218091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118E242">
      <w:numFmt w:val="bullet"/>
      <w:lvlText w:val="•"/>
      <w:lvlJc w:val="left"/>
      <w:pPr>
        <w:ind w:left="1716" w:hanging="636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77497"/>
    <w:multiLevelType w:val="hybridMultilevel"/>
    <w:tmpl w:val="F5BCF49A"/>
    <w:lvl w:ilvl="0" w:tplc="9234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702B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D1B45"/>
    <w:multiLevelType w:val="hybridMultilevel"/>
    <w:tmpl w:val="FB0A60E0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D836266"/>
    <w:multiLevelType w:val="multilevel"/>
    <w:tmpl w:val="27D80BB0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29" w15:restartNumberingAfterBreak="0">
    <w:nsid w:val="534005AA"/>
    <w:multiLevelType w:val="hybridMultilevel"/>
    <w:tmpl w:val="D0585150"/>
    <w:lvl w:ilvl="0" w:tplc="BCF45DC6">
      <w:start w:val="1"/>
      <w:numFmt w:val="lowerLetter"/>
      <w:lvlText w:val="%1)"/>
      <w:lvlJc w:val="left"/>
      <w:pPr>
        <w:ind w:left="910" w:hanging="360"/>
      </w:pPr>
      <w:rPr>
        <w:rFonts w:ascii="Calibri" w:eastAsia="Arial" w:hAnsi="Calibri" w:cs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714195"/>
    <w:multiLevelType w:val="hybridMultilevel"/>
    <w:tmpl w:val="D730ED0E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598B6F9C"/>
    <w:multiLevelType w:val="hybridMultilevel"/>
    <w:tmpl w:val="10D64212"/>
    <w:lvl w:ilvl="0" w:tplc="E3327D6C"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 w15:restartNumberingAfterBreak="0">
    <w:nsid w:val="5CEA58D4"/>
    <w:multiLevelType w:val="hybridMultilevel"/>
    <w:tmpl w:val="8FC606DC"/>
    <w:lvl w:ilvl="0" w:tplc="5F18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657B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76689C"/>
    <w:multiLevelType w:val="hybridMultilevel"/>
    <w:tmpl w:val="EECC870C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8B7F43"/>
    <w:multiLevelType w:val="hybridMultilevel"/>
    <w:tmpl w:val="F7449FC4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7A44FF6"/>
    <w:multiLevelType w:val="hybridMultilevel"/>
    <w:tmpl w:val="C434844A"/>
    <w:lvl w:ilvl="0" w:tplc="2A2084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</w:lvl>
    <w:lvl w:ilvl="4">
      <w:start w:val="1"/>
      <w:numFmt w:val="decimal"/>
      <w:isLgl/>
      <w:lvlText w:val="%1.%2.%3.%4.%5"/>
      <w:lvlJc w:val="left"/>
      <w:pPr>
        <w:ind w:left="2130" w:hanging="1080"/>
      </w:pPr>
    </w:lvl>
    <w:lvl w:ilvl="5">
      <w:start w:val="1"/>
      <w:numFmt w:val="decimal"/>
      <w:isLgl/>
      <w:lvlText w:val="%1.%2.%3.%4.%5.%6"/>
      <w:lvlJc w:val="left"/>
      <w:pPr>
        <w:ind w:left="2130" w:hanging="1080"/>
      </w:pPr>
    </w:lvl>
    <w:lvl w:ilvl="6">
      <w:start w:val="1"/>
      <w:numFmt w:val="decimal"/>
      <w:isLgl/>
      <w:lvlText w:val="%1.%2.%3.%4.%5.%6.%7"/>
      <w:lvlJc w:val="left"/>
      <w:pPr>
        <w:ind w:left="2490" w:hanging="1440"/>
      </w:p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</w:lvl>
  </w:abstractNum>
  <w:abstractNum w:abstractNumId="40" w15:restartNumberingAfterBreak="0">
    <w:nsid w:val="6C054023"/>
    <w:multiLevelType w:val="hybridMultilevel"/>
    <w:tmpl w:val="97869A76"/>
    <w:lvl w:ilvl="0" w:tplc="D7FC817A">
      <w:start w:val="1"/>
      <w:numFmt w:val="decimal"/>
      <w:lvlText w:val="%1."/>
      <w:lvlJc w:val="left"/>
      <w:pPr>
        <w:ind w:left="1359" w:hanging="79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003637B"/>
    <w:multiLevelType w:val="hybridMultilevel"/>
    <w:tmpl w:val="368E423A"/>
    <w:lvl w:ilvl="0" w:tplc="2884B9A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85" w:hanging="360"/>
      </w:pPr>
    </w:lvl>
    <w:lvl w:ilvl="2" w:tplc="041B001B" w:tentative="1">
      <w:start w:val="1"/>
      <w:numFmt w:val="lowerRoman"/>
      <w:lvlText w:val="%3."/>
      <w:lvlJc w:val="right"/>
      <w:pPr>
        <w:ind w:left="2205" w:hanging="180"/>
      </w:pPr>
    </w:lvl>
    <w:lvl w:ilvl="3" w:tplc="041B000F" w:tentative="1">
      <w:start w:val="1"/>
      <w:numFmt w:val="decimal"/>
      <w:lvlText w:val="%4."/>
      <w:lvlJc w:val="left"/>
      <w:pPr>
        <w:ind w:left="2925" w:hanging="360"/>
      </w:pPr>
    </w:lvl>
    <w:lvl w:ilvl="4" w:tplc="041B0019" w:tentative="1">
      <w:start w:val="1"/>
      <w:numFmt w:val="lowerLetter"/>
      <w:lvlText w:val="%5."/>
      <w:lvlJc w:val="left"/>
      <w:pPr>
        <w:ind w:left="3645" w:hanging="360"/>
      </w:pPr>
    </w:lvl>
    <w:lvl w:ilvl="5" w:tplc="041B001B" w:tentative="1">
      <w:start w:val="1"/>
      <w:numFmt w:val="lowerRoman"/>
      <w:lvlText w:val="%6."/>
      <w:lvlJc w:val="right"/>
      <w:pPr>
        <w:ind w:left="4365" w:hanging="180"/>
      </w:pPr>
    </w:lvl>
    <w:lvl w:ilvl="6" w:tplc="041B000F" w:tentative="1">
      <w:start w:val="1"/>
      <w:numFmt w:val="decimal"/>
      <w:lvlText w:val="%7."/>
      <w:lvlJc w:val="left"/>
      <w:pPr>
        <w:ind w:left="5085" w:hanging="360"/>
      </w:pPr>
    </w:lvl>
    <w:lvl w:ilvl="7" w:tplc="041B0019" w:tentative="1">
      <w:start w:val="1"/>
      <w:numFmt w:val="lowerLetter"/>
      <w:lvlText w:val="%8."/>
      <w:lvlJc w:val="left"/>
      <w:pPr>
        <w:ind w:left="5805" w:hanging="360"/>
      </w:pPr>
    </w:lvl>
    <w:lvl w:ilvl="8" w:tplc="041B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1F87D74"/>
    <w:multiLevelType w:val="hybridMultilevel"/>
    <w:tmpl w:val="572CBFD6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0513B"/>
    <w:multiLevelType w:val="hybridMultilevel"/>
    <w:tmpl w:val="6FB4C1DC"/>
    <w:lvl w:ilvl="0" w:tplc="52781940">
      <w:start w:val="9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754115B2"/>
    <w:multiLevelType w:val="multilevel"/>
    <w:tmpl w:val="EBD27456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 w:val="0"/>
        <w:bCs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44"/>
  </w:num>
  <w:num w:numId="2" w16cid:durableId="1534464816">
    <w:abstractNumId w:val="30"/>
  </w:num>
  <w:num w:numId="3" w16cid:durableId="1437553134">
    <w:abstractNumId w:val="17"/>
  </w:num>
  <w:num w:numId="4" w16cid:durableId="1148397292">
    <w:abstractNumId w:val="28"/>
  </w:num>
  <w:num w:numId="5" w16cid:durableId="1589078813">
    <w:abstractNumId w:val="41"/>
  </w:num>
  <w:num w:numId="6" w16cid:durableId="1773016153">
    <w:abstractNumId w:val="26"/>
  </w:num>
  <w:num w:numId="7" w16cid:durableId="1646550471">
    <w:abstractNumId w:val="29"/>
  </w:num>
  <w:num w:numId="8" w16cid:durableId="229272408">
    <w:abstractNumId w:val="22"/>
  </w:num>
  <w:num w:numId="9" w16cid:durableId="1233347109">
    <w:abstractNumId w:val="8"/>
  </w:num>
  <w:num w:numId="10" w16cid:durableId="543910396">
    <w:abstractNumId w:val="15"/>
  </w:num>
  <w:num w:numId="11" w16cid:durableId="1734935652">
    <w:abstractNumId w:val="37"/>
  </w:num>
  <w:num w:numId="12" w16cid:durableId="72162511">
    <w:abstractNumId w:val="23"/>
  </w:num>
  <w:num w:numId="13" w16cid:durableId="905454811">
    <w:abstractNumId w:val="12"/>
  </w:num>
  <w:num w:numId="14" w16cid:durableId="364331242">
    <w:abstractNumId w:val="33"/>
  </w:num>
  <w:num w:numId="15" w16cid:durableId="1384328216">
    <w:abstractNumId w:val="3"/>
  </w:num>
  <w:num w:numId="16" w16cid:durableId="1623145863">
    <w:abstractNumId w:val="39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7659">
    <w:abstractNumId w:val="5"/>
  </w:num>
  <w:num w:numId="18" w16cid:durableId="1160195246">
    <w:abstractNumId w:val="25"/>
  </w:num>
  <w:num w:numId="19" w16cid:durableId="191501098">
    <w:abstractNumId w:val="19"/>
  </w:num>
  <w:num w:numId="20" w16cid:durableId="411510623">
    <w:abstractNumId w:val="40"/>
  </w:num>
  <w:num w:numId="21" w16cid:durableId="891965839">
    <w:abstractNumId w:val="28"/>
  </w:num>
  <w:num w:numId="22" w16cid:durableId="314771089">
    <w:abstractNumId w:val="2"/>
  </w:num>
  <w:num w:numId="23" w16cid:durableId="385957709">
    <w:abstractNumId w:val="7"/>
  </w:num>
  <w:num w:numId="24" w16cid:durableId="1422992994">
    <w:abstractNumId w:val="0"/>
  </w:num>
  <w:num w:numId="25" w16cid:durableId="186648425">
    <w:abstractNumId w:val="27"/>
  </w:num>
  <w:num w:numId="26" w16cid:durableId="1384674945">
    <w:abstractNumId w:val="43"/>
  </w:num>
  <w:num w:numId="27" w16cid:durableId="737365891">
    <w:abstractNumId w:val="11"/>
  </w:num>
  <w:num w:numId="28" w16cid:durableId="2119565364">
    <w:abstractNumId w:val="6"/>
  </w:num>
  <w:num w:numId="29" w16cid:durableId="286282135">
    <w:abstractNumId w:val="13"/>
  </w:num>
  <w:num w:numId="30" w16cid:durableId="1593545">
    <w:abstractNumId w:val="24"/>
  </w:num>
  <w:num w:numId="31" w16cid:durableId="944963620">
    <w:abstractNumId w:val="10"/>
  </w:num>
  <w:num w:numId="32" w16cid:durableId="1883974478">
    <w:abstractNumId w:val="21"/>
  </w:num>
  <w:num w:numId="33" w16cid:durableId="100270549">
    <w:abstractNumId w:val="34"/>
  </w:num>
  <w:num w:numId="34" w16cid:durableId="1298217494">
    <w:abstractNumId w:val="1"/>
  </w:num>
  <w:num w:numId="35" w16cid:durableId="1269120238">
    <w:abstractNumId w:val="36"/>
  </w:num>
  <w:num w:numId="36" w16cid:durableId="1505242694">
    <w:abstractNumId w:val="4"/>
  </w:num>
  <w:num w:numId="37" w16cid:durableId="662971731">
    <w:abstractNumId w:val="20"/>
  </w:num>
  <w:num w:numId="38" w16cid:durableId="788161051">
    <w:abstractNumId w:val="32"/>
  </w:num>
  <w:num w:numId="39" w16cid:durableId="1193956908">
    <w:abstractNumId w:val="14"/>
  </w:num>
  <w:num w:numId="40" w16cid:durableId="1286546102">
    <w:abstractNumId w:val="18"/>
  </w:num>
  <w:num w:numId="41" w16cid:durableId="1830094537">
    <w:abstractNumId w:val="38"/>
  </w:num>
  <w:num w:numId="42" w16cid:durableId="2096975919">
    <w:abstractNumId w:val="35"/>
  </w:num>
  <w:num w:numId="43" w16cid:durableId="743986392">
    <w:abstractNumId w:val="9"/>
  </w:num>
  <w:num w:numId="44" w16cid:durableId="1412704443">
    <w:abstractNumId w:val="31"/>
  </w:num>
  <w:num w:numId="45" w16cid:durableId="569075372">
    <w:abstractNumId w:val="16"/>
  </w:num>
  <w:num w:numId="46" w16cid:durableId="1842969187">
    <w:abstractNumId w:val="4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šák Adam">
    <w15:presenceInfo w15:providerId="AD" w15:userId="S::kasak@olo.sk::5def71d0-ca00-4027-b05d-d9521a1846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5026"/>
    <w:rsid w:val="00006327"/>
    <w:rsid w:val="00010BEB"/>
    <w:rsid w:val="00011DDA"/>
    <w:rsid w:val="0001271E"/>
    <w:rsid w:val="000135E3"/>
    <w:rsid w:val="000200E2"/>
    <w:rsid w:val="00021F4C"/>
    <w:rsid w:val="000224AC"/>
    <w:rsid w:val="00023239"/>
    <w:rsid w:val="00024B56"/>
    <w:rsid w:val="00032EFA"/>
    <w:rsid w:val="00033094"/>
    <w:rsid w:val="00033615"/>
    <w:rsid w:val="00036964"/>
    <w:rsid w:val="00037B79"/>
    <w:rsid w:val="00037FCA"/>
    <w:rsid w:val="0004030E"/>
    <w:rsid w:val="00043815"/>
    <w:rsid w:val="00045046"/>
    <w:rsid w:val="000507C4"/>
    <w:rsid w:val="00050AB4"/>
    <w:rsid w:val="000514EF"/>
    <w:rsid w:val="00051D56"/>
    <w:rsid w:val="00052B5C"/>
    <w:rsid w:val="0005537D"/>
    <w:rsid w:val="00055EA8"/>
    <w:rsid w:val="00063F3D"/>
    <w:rsid w:val="00065F6D"/>
    <w:rsid w:val="00067585"/>
    <w:rsid w:val="0007327F"/>
    <w:rsid w:val="00073E25"/>
    <w:rsid w:val="00073F7A"/>
    <w:rsid w:val="00077D08"/>
    <w:rsid w:val="00091A74"/>
    <w:rsid w:val="00091C9A"/>
    <w:rsid w:val="00095262"/>
    <w:rsid w:val="000962CD"/>
    <w:rsid w:val="00096F73"/>
    <w:rsid w:val="0009755D"/>
    <w:rsid w:val="00097E83"/>
    <w:rsid w:val="000A2F4A"/>
    <w:rsid w:val="000A3D28"/>
    <w:rsid w:val="000A3E3D"/>
    <w:rsid w:val="000A6658"/>
    <w:rsid w:val="000A717F"/>
    <w:rsid w:val="000A769C"/>
    <w:rsid w:val="000B01DC"/>
    <w:rsid w:val="000B06F4"/>
    <w:rsid w:val="000B4533"/>
    <w:rsid w:val="000B4653"/>
    <w:rsid w:val="000C0E1C"/>
    <w:rsid w:val="000C1A50"/>
    <w:rsid w:val="000C26E1"/>
    <w:rsid w:val="000C5E80"/>
    <w:rsid w:val="000C63E5"/>
    <w:rsid w:val="000C663C"/>
    <w:rsid w:val="000C75AA"/>
    <w:rsid w:val="000C7D9C"/>
    <w:rsid w:val="000D095E"/>
    <w:rsid w:val="000D6998"/>
    <w:rsid w:val="000D7E6A"/>
    <w:rsid w:val="000E0762"/>
    <w:rsid w:val="000E222D"/>
    <w:rsid w:val="000E3864"/>
    <w:rsid w:val="000E3995"/>
    <w:rsid w:val="000E6592"/>
    <w:rsid w:val="000F0BB6"/>
    <w:rsid w:val="000F0D46"/>
    <w:rsid w:val="000F3ED3"/>
    <w:rsid w:val="00100C08"/>
    <w:rsid w:val="001036FC"/>
    <w:rsid w:val="001056C7"/>
    <w:rsid w:val="0010602A"/>
    <w:rsid w:val="00113FE4"/>
    <w:rsid w:val="00114BA4"/>
    <w:rsid w:val="00114F79"/>
    <w:rsid w:val="00117D2E"/>
    <w:rsid w:val="00120556"/>
    <w:rsid w:val="00120DE8"/>
    <w:rsid w:val="00120FD8"/>
    <w:rsid w:val="0012386B"/>
    <w:rsid w:val="0012561E"/>
    <w:rsid w:val="001275B5"/>
    <w:rsid w:val="00127873"/>
    <w:rsid w:val="001341D8"/>
    <w:rsid w:val="001347E4"/>
    <w:rsid w:val="0013581E"/>
    <w:rsid w:val="00135CE0"/>
    <w:rsid w:val="00141ABE"/>
    <w:rsid w:val="00143DE5"/>
    <w:rsid w:val="0015035A"/>
    <w:rsid w:val="00152C62"/>
    <w:rsid w:val="00156E52"/>
    <w:rsid w:val="001607DA"/>
    <w:rsid w:val="00165627"/>
    <w:rsid w:val="00166A5D"/>
    <w:rsid w:val="00167096"/>
    <w:rsid w:val="0016775A"/>
    <w:rsid w:val="00171D80"/>
    <w:rsid w:val="00172146"/>
    <w:rsid w:val="00172808"/>
    <w:rsid w:val="00173564"/>
    <w:rsid w:val="001744EF"/>
    <w:rsid w:val="00175BF6"/>
    <w:rsid w:val="001763F3"/>
    <w:rsid w:val="00184ED9"/>
    <w:rsid w:val="00185004"/>
    <w:rsid w:val="001852CF"/>
    <w:rsid w:val="00187D5B"/>
    <w:rsid w:val="00193ED2"/>
    <w:rsid w:val="0019484C"/>
    <w:rsid w:val="00194FCD"/>
    <w:rsid w:val="00197A20"/>
    <w:rsid w:val="00197B35"/>
    <w:rsid w:val="001A0C6B"/>
    <w:rsid w:val="001A435D"/>
    <w:rsid w:val="001B143B"/>
    <w:rsid w:val="001B16B3"/>
    <w:rsid w:val="001B16ED"/>
    <w:rsid w:val="001B45B4"/>
    <w:rsid w:val="001B4DA7"/>
    <w:rsid w:val="001B5083"/>
    <w:rsid w:val="001C616E"/>
    <w:rsid w:val="001C6A88"/>
    <w:rsid w:val="001D1A32"/>
    <w:rsid w:val="001D1F80"/>
    <w:rsid w:val="001D2C4C"/>
    <w:rsid w:val="001D3308"/>
    <w:rsid w:val="001E11A8"/>
    <w:rsid w:val="001E19D6"/>
    <w:rsid w:val="001E41EA"/>
    <w:rsid w:val="001E4935"/>
    <w:rsid w:val="001E5169"/>
    <w:rsid w:val="001E5647"/>
    <w:rsid w:val="001E5980"/>
    <w:rsid w:val="001E604B"/>
    <w:rsid w:val="001E7605"/>
    <w:rsid w:val="001E79FC"/>
    <w:rsid w:val="001F69CA"/>
    <w:rsid w:val="001F72FC"/>
    <w:rsid w:val="00200B30"/>
    <w:rsid w:val="00203801"/>
    <w:rsid w:val="00203FB4"/>
    <w:rsid w:val="00206646"/>
    <w:rsid w:val="002107C9"/>
    <w:rsid w:val="002114C3"/>
    <w:rsid w:val="00213526"/>
    <w:rsid w:val="00213CBF"/>
    <w:rsid w:val="00214679"/>
    <w:rsid w:val="00222665"/>
    <w:rsid w:val="002262B5"/>
    <w:rsid w:val="002274AE"/>
    <w:rsid w:val="0023217D"/>
    <w:rsid w:val="00240309"/>
    <w:rsid w:val="002417E1"/>
    <w:rsid w:val="00242D96"/>
    <w:rsid w:val="0024317B"/>
    <w:rsid w:val="002453CC"/>
    <w:rsid w:val="00245AED"/>
    <w:rsid w:val="002473B5"/>
    <w:rsid w:val="00253A7B"/>
    <w:rsid w:val="00253CF1"/>
    <w:rsid w:val="00253DF3"/>
    <w:rsid w:val="00257120"/>
    <w:rsid w:val="00262BBE"/>
    <w:rsid w:val="0026431A"/>
    <w:rsid w:val="00264AB1"/>
    <w:rsid w:val="00266EB6"/>
    <w:rsid w:val="00267E1C"/>
    <w:rsid w:val="00270CD9"/>
    <w:rsid w:val="00270CEF"/>
    <w:rsid w:val="00274170"/>
    <w:rsid w:val="00277452"/>
    <w:rsid w:val="00277CEA"/>
    <w:rsid w:val="002801AB"/>
    <w:rsid w:val="002821B3"/>
    <w:rsid w:val="00282A0D"/>
    <w:rsid w:val="00283120"/>
    <w:rsid w:val="00285D9A"/>
    <w:rsid w:val="00287B0E"/>
    <w:rsid w:val="00293223"/>
    <w:rsid w:val="00297444"/>
    <w:rsid w:val="00297B91"/>
    <w:rsid w:val="002A1A85"/>
    <w:rsid w:val="002A7DCD"/>
    <w:rsid w:val="002B1AAC"/>
    <w:rsid w:val="002B3133"/>
    <w:rsid w:val="002B4AE9"/>
    <w:rsid w:val="002C2335"/>
    <w:rsid w:val="002D054B"/>
    <w:rsid w:val="002D0C05"/>
    <w:rsid w:val="002D2C88"/>
    <w:rsid w:val="002D3E06"/>
    <w:rsid w:val="002D7D72"/>
    <w:rsid w:val="002E0E23"/>
    <w:rsid w:val="002E161D"/>
    <w:rsid w:val="002E2B61"/>
    <w:rsid w:val="002E32CC"/>
    <w:rsid w:val="002E36FB"/>
    <w:rsid w:val="002E4CCD"/>
    <w:rsid w:val="002F07E5"/>
    <w:rsid w:val="002F276B"/>
    <w:rsid w:val="002F2961"/>
    <w:rsid w:val="00300AF1"/>
    <w:rsid w:val="003013EA"/>
    <w:rsid w:val="003032FD"/>
    <w:rsid w:val="00306940"/>
    <w:rsid w:val="00311207"/>
    <w:rsid w:val="00312388"/>
    <w:rsid w:val="00313D2A"/>
    <w:rsid w:val="003164B5"/>
    <w:rsid w:val="00322037"/>
    <w:rsid w:val="003225E7"/>
    <w:rsid w:val="003256B7"/>
    <w:rsid w:val="003279D3"/>
    <w:rsid w:val="00327B65"/>
    <w:rsid w:val="00334491"/>
    <w:rsid w:val="00334DAF"/>
    <w:rsid w:val="00335484"/>
    <w:rsid w:val="00335F62"/>
    <w:rsid w:val="00336848"/>
    <w:rsid w:val="00343563"/>
    <w:rsid w:val="00344205"/>
    <w:rsid w:val="0034499E"/>
    <w:rsid w:val="00345EB5"/>
    <w:rsid w:val="003474AD"/>
    <w:rsid w:val="003477BC"/>
    <w:rsid w:val="0035027C"/>
    <w:rsid w:val="00350480"/>
    <w:rsid w:val="00352F7B"/>
    <w:rsid w:val="0035603D"/>
    <w:rsid w:val="00356F88"/>
    <w:rsid w:val="00360584"/>
    <w:rsid w:val="00361369"/>
    <w:rsid w:val="0036163E"/>
    <w:rsid w:val="00361EA5"/>
    <w:rsid w:val="0036274F"/>
    <w:rsid w:val="00365610"/>
    <w:rsid w:val="00366472"/>
    <w:rsid w:val="003679F0"/>
    <w:rsid w:val="00372D94"/>
    <w:rsid w:val="003800C0"/>
    <w:rsid w:val="00382446"/>
    <w:rsid w:val="003838CA"/>
    <w:rsid w:val="00384A34"/>
    <w:rsid w:val="00384BCE"/>
    <w:rsid w:val="00384FC5"/>
    <w:rsid w:val="00385F55"/>
    <w:rsid w:val="0039045D"/>
    <w:rsid w:val="00391D63"/>
    <w:rsid w:val="003944ED"/>
    <w:rsid w:val="00394D55"/>
    <w:rsid w:val="00396762"/>
    <w:rsid w:val="003A65B2"/>
    <w:rsid w:val="003A7BB3"/>
    <w:rsid w:val="003B0114"/>
    <w:rsid w:val="003B19F7"/>
    <w:rsid w:val="003B2A25"/>
    <w:rsid w:val="003B4C5E"/>
    <w:rsid w:val="003B70D8"/>
    <w:rsid w:val="003C77D7"/>
    <w:rsid w:val="003D19E8"/>
    <w:rsid w:val="003D246B"/>
    <w:rsid w:val="003D35F2"/>
    <w:rsid w:val="003D4D80"/>
    <w:rsid w:val="003F557D"/>
    <w:rsid w:val="003F68BC"/>
    <w:rsid w:val="00400761"/>
    <w:rsid w:val="00400BAC"/>
    <w:rsid w:val="00400C51"/>
    <w:rsid w:val="00401936"/>
    <w:rsid w:val="00401E8C"/>
    <w:rsid w:val="00402420"/>
    <w:rsid w:val="00404E78"/>
    <w:rsid w:val="00406B37"/>
    <w:rsid w:val="00410C42"/>
    <w:rsid w:val="004115D6"/>
    <w:rsid w:val="00411FEE"/>
    <w:rsid w:val="00412B83"/>
    <w:rsid w:val="004155E1"/>
    <w:rsid w:val="00416456"/>
    <w:rsid w:val="004220F3"/>
    <w:rsid w:val="0042212F"/>
    <w:rsid w:val="00424E25"/>
    <w:rsid w:val="004301CA"/>
    <w:rsid w:val="00432C63"/>
    <w:rsid w:val="00435805"/>
    <w:rsid w:val="00445B73"/>
    <w:rsid w:val="0045003B"/>
    <w:rsid w:val="00451600"/>
    <w:rsid w:val="00454632"/>
    <w:rsid w:val="00463C44"/>
    <w:rsid w:val="00464935"/>
    <w:rsid w:val="00465846"/>
    <w:rsid w:val="00470DF1"/>
    <w:rsid w:val="00472410"/>
    <w:rsid w:val="00475259"/>
    <w:rsid w:val="00475557"/>
    <w:rsid w:val="00475A83"/>
    <w:rsid w:val="00475EA2"/>
    <w:rsid w:val="004765E2"/>
    <w:rsid w:val="00476976"/>
    <w:rsid w:val="00477F98"/>
    <w:rsid w:val="00480023"/>
    <w:rsid w:val="004801D6"/>
    <w:rsid w:val="0048124C"/>
    <w:rsid w:val="00485008"/>
    <w:rsid w:val="00486CAA"/>
    <w:rsid w:val="00486FBC"/>
    <w:rsid w:val="00494404"/>
    <w:rsid w:val="00494FF0"/>
    <w:rsid w:val="00497353"/>
    <w:rsid w:val="004A3249"/>
    <w:rsid w:val="004A4F09"/>
    <w:rsid w:val="004A55E5"/>
    <w:rsid w:val="004B1E32"/>
    <w:rsid w:val="004B378E"/>
    <w:rsid w:val="004B445E"/>
    <w:rsid w:val="004B504D"/>
    <w:rsid w:val="004C0037"/>
    <w:rsid w:val="004C06AC"/>
    <w:rsid w:val="004C0961"/>
    <w:rsid w:val="004C0DA3"/>
    <w:rsid w:val="004C0E98"/>
    <w:rsid w:val="004C2068"/>
    <w:rsid w:val="004C253B"/>
    <w:rsid w:val="004C3834"/>
    <w:rsid w:val="004C5352"/>
    <w:rsid w:val="004C53D1"/>
    <w:rsid w:val="004C6C1F"/>
    <w:rsid w:val="004D2742"/>
    <w:rsid w:val="004D2D33"/>
    <w:rsid w:val="004D2FC4"/>
    <w:rsid w:val="004D3FE8"/>
    <w:rsid w:val="004D61C8"/>
    <w:rsid w:val="004D7C5A"/>
    <w:rsid w:val="004E24BE"/>
    <w:rsid w:val="004E3DF8"/>
    <w:rsid w:val="004E5080"/>
    <w:rsid w:val="004F03F9"/>
    <w:rsid w:val="004F36DC"/>
    <w:rsid w:val="004F3E8F"/>
    <w:rsid w:val="004F7224"/>
    <w:rsid w:val="00501946"/>
    <w:rsid w:val="00502435"/>
    <w:rsid w:val="0050289E"/>
    <w:rsid w:val="0050293E"/>
    <w:rsid w:val="00505E73"/>
    <w:rsid w:val="0050638E"/>
    <w:rsid w:val="005071D2"/>
    <w:rsid w:val="00507966"/>
    <w:rsid w:val="00511E87"/>
    <w:rsid w:val="00512255"/>
    <w:rsid w:val="005135F2"/>
    <w:rsid w:val="00513753"/>
    <w:rsid w:val="00516286"/>
    <w:rsid w:val="0052048B"/>
    <w:rsid w:val="00521FD8"/>
    <w:rsid w:val="005225BF"/>
    <w:rsid w:val="005236E5"/>
    <w:rsid w:val="00530CFC"/>
    <w:rsid w:val="00531537"/>
    <w:rsid w:val="00537A95"/>
    <w:rsid w:val="00537E44"/>
    <w:rsid w:val="00540A9A"/>
    <w:rsid w:val="00542D19"/>
    <w:rsid w:val="00543CE3"/>
    <w:rsid w:val="0054539C"/>
    <w:rsid w:val="00547004"/>
    <w:rsid w:val="0055195F"/>
    <w:rsid w:val="005522BB"/>
    <w:rsid w:val="005541DB"/>
    <w:rsid w:val="0055455B"/>
    <w:rsid w:val="00556E51"/>
    <w:rsid w:val="00560F06"/>
    <w:rsid w:val="005655DB"/>
    <w:rsid w:val="0056568C"/>
    <w:rsid w:val="00566DD9"/>
    <w:rsid w:val="0057058A"/>
    <w:rsid w:val="00572252"/>
    <w:rsid w:val="0057325C"/>
    <w:rsid w:val="00574327"/>
    <w:rsid w:val="00581340"/>
    <w:rsid w:val="0058218B"/>
    <w:rsid w:val="00582273"/>
    <w:rsid w:val="00583323"/>
    <w:rsid w:val="00584CBC"/>
    <w:rsid w:val="005861DF"/>
    <w:rsid w:val="00593FA5"/>
    <w:rsid w:val="00595334"/>
    <w:rsid w:val="0059623B"/>
    <w:rsid w:val="0059724C"/>
    <w:rsid w:val="005975F4"/>
    <w:rsid w:val="005A094D"/>
    <w:rsid w:val="005A2648"/>
    <w:rsid w:val="005A6B7F"/>
    <w:rsid w:val="005B08E5"/>
    <w:rsid w:val="005B1DBC"/>
    <w:rsid w:val="005B36F7"/>
    <w:rsid w:val="005B58A8"/>
    <w:rsid w:val="005B6E5D"/>
    <w:rsid w:val="005B6EE2"/>
    <w:rsid w:val="005B7775"/>
    <w:rsid w:val="005C33BD"/>
    <w:rsid w:val="005C56BC"/>
    <w:rsid w:val="005C59D0"/>
    <w:rsid w:val="005C68C6"/>
    <w:rsid w:val="005D5824"/>
    <w:rsid w:val="005D6B42"/>
    <w:rsid w:val="005D78CE"/>
    <w:rsid w:val="005E3E0F"/>
    <w:rsid w:val="005F03F6"/>
    <w:rsid w:val="005F7DE3"/>
    <w:rsid w:val="00601DAA"/>
    <w:rsid w:val="006020B9"/>
    <w:rsid w:val="00610845"/>
    <w:rsid w:val="006166A4"/>
    <w:rsid w:val="0061672F"/>
    <w:rsid w:val="006167B9"/>
    <w:rsid w:val="00616A03"/>
    <w:rsid w:val="006236D7"/>
    <w:rsid w:val="00625B86"/>
    <w:rsid w:val="00630156"/>
    <w:rsid w:val="00632F64"/>
    <w:rsid w:val="006337EB"/>
    <w:rsid w:val="00634E10"/>
    <w:rsid w:val="00635072"/>
    <w:rsid w:val="00635FAE"/>
    <w:rsid w:val="0064080C"/>
    <w:rsid w:val="00642DCA"/>
    <w:rsid w:val="00646CED"/>
    <w:rsid w:val="006531AC"/>
    <w:rsid w:val="00653AD1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680"/>
    <w:rsid w:val="00681BE4"/>
    <w:rsid w:val="006843B0"/>
    <w:rsid w:val="006859C7"/>
    <w:rsid w:val="00686415"/>
    <w:rsid w:val="00686754"/>
    <w:rsid w:val="006873FF"/>
    <w:rsid w:val="00687801"/>
    <w:rsid w:val="006937E7"/>
    <w:rsid w:val="006A0B45"/>
    <w:rsid w:val="006A1E4F"/>
    <w:rsid w:val="006A2447"/>
    <w:rsid w:val="006A291B"/>
    <w:rsid w:val="006A45B5"/>
    <w:rsid w:val="006B3A24"/>
    <w:rsid w:val="006B5453"/>
    <w:rsid w:val="006C012D"/>
    <w:rsid w:val="006C0151"/>
    <w:rsid w:val="006C0407"/>
    <w:rsid w:val="006C206A"/>
    <w:rsid w:val="006C261C"/>
    <w:rsid w:val="006C7045"/>
    <w:rsid w:val="006C7B28"/>
    <w:rsid w:val="006C7BEE"/>
    <w:rsid w:val="006C7DD2"/>
    <w:rsid w:val="006D0997"/>
    <w:rsid w:val="006D1475"/>
    <w:rsid w:val="006D2C97"/>
    <w:rsid w:val="006D3016"/>
    <w:rsid w:val="006D337C"/>
    <w:rsid w:val="006D4313"/>
    <w:rsid w:val="006D4C88"/>
    <w:rsid w:val="006D55CD"/>
    <w:rsid w:val="006D5E6F"/>
    <w:rsid w:val="006E024E"/>
    <w:rsid w:val="006E183A"/>
    <w:rsid w:val="006E28CB"/>
    <w:rsid w:val="006E71C1"/>
    <w:rsid w:val="006F1EC9"/>
    <w:rsid w:val="006F225C"/>
    <w:rsid w:val="006F44F2"/>
    <w:rsid w:val="006F472C"/>
    <w:rsid w:val="006F474C"/>
    <w:rsid w:val="006F478E"/>
    <w:rsid w:val="0070353B"/>
    <w:rsid w:val="0070387C"/>
    <w:rsid w:val="007054E9"/>
    <w:rsid w:val="007079E9"/>
    <w:rsid w:val="007114D3"/>
    <w:rsid w:val="00711B43"/>
    <w:rsid w:val="00713C01"/>
    <w:rsid w:val="0071407E"/>
    <w:rsid w:val="0071425C"/>
    <w:rsid w:val="007159C5"/>
    <w:rsid w:val="007208CB"/>
    <w:rsid w:val="00720BA6"/>
    <w:rsid w:val="007238DC"/>
    <w:rsid w:val="00724A04"/>
    <w:rsid w:val="00724ECE"/>
    <w:rsid w:val="00726DAE"/>
    <w:rsid w:val="007305B7"/>
    <w:rsid w:val="007306A3"/>
    <w:rsid w:val="00730C2E"/>
    <w:rsid w:val="007346E3"/>
    <w:rsid w:val="00735360"/>
    <w:rsid w:val="007356B5"/>
    <w:rsid w:val="00736218"/>
    <w:rsid w:val="00736990"/>
    <w:rsid w:val="00744E80"/>
    <w:rsid w:val="007465C3"/>
    <w:rsid w:val="00751102"/>
    <w:rsid w:val="00752D34"/>
    <w:rsid w:val="00755738"/>
    <w:rsid w:val="007569F0"/>
    <w:rsid w:val="00756E85"/>
    <w:rsid w:val="00757342"/>
    <w:rsid w:val="007628BD"/>
    <w:rsid w:val="0076672F"/>
    <w:rsid w:val="007676BF"/>
    <w:rsid w:val="00767BC1"/>
    <w:rsid w:val="00771B49"/>
    <w:rsid w:val="00772038"/>
    <w:rsid w:val="00772C10"/>
    <w:rsid w:val="007805D8"/>
    <w:rsid w:val="0078105B"/>
    <w:rsid w:val="0078291C"/>
    <w:rsid w:val="007833F4"/>
    <w:rsid w:val="00783E00"/>
    <w:rsid w:val="007867D7"/>
    <w:rsid w:val="00791113"/>
    <w:rsid w:val="007918F6"/>
    <w:rsid w:val="00792D2E"/>
    <w:rsid w:val="00793E50"/>
    <w:rsid w:val="00796764"/>
    <w:rsid w:val="0079790D"/>
    <w:rsid w:val="007A052C"/>
    <w:rsid w:val="007A0ADF"/>
    <w:rsid w:val="007A1335"/>
    <w:rsid w:val="007A677A"/>
    <w:rsid w:val="007B0404"/>
    <w:rsid w:val="007B07C1"/>
    <w:rsid w:val="007B137B"/>
    <w:rsid w:val="007B199A"/>
    <w:rsid w:val="007B232D"/>
    <w:rsid w:val="007B35C0"/>
    <w:rsid w:val="007B450C"/>
    <w:rsid w:val="007B6818"/>
    <w:rsid w:val="007B7A6B"/>
    <w:rsid w:val="007B7D76"/>
    <w:rsid w:val="007C6B14"/>
    <w:rsid w:val="007C7C60"/>
    <w:rsid w:val="007D4DA4"/>
    <w:rsid w:val="007E08B3"/>
    <w:rsid w:val="007E145D"/>
    <w:rsid w:val="007E1461"/>
    <w:rsid w:val="007E2534"/>
    <w:rsid w:val="007E39FF"/>
    <w:rsid w:val="007F0ED0"/>
    <w:rsid w:val="007F3B7A"/>
    <w:rsid w:val="007F3DC6"/>
    <w:rsid w:val="007F7679"/>
    <w:rsid w:val="007F7887"/>
    <w:rsid w:val="0081198B"/>
    <w:rsid w:val="00811E91"/>
    <w:rsid w:val="00814F4B"/>
    <w:rsid w:val="008228FF"/>
    <w:rsid w:val="008233EF"/>
    <w:rsid w:val="0082363C"/>
    <w:rsid w:val="0082459C"/>
    <w:rsid w:val="00825E39"/>
    <w:rsid w:val="00826DB6"/>
    <w:rsid w:val="00830DA9"/>
    <w:rsid w:val="00833D19"/>
    <w:rsid w:val="00834034"/>
    <w:rsid w:val="0083547A"/>
    <w:rsid w:val="00835BAD"/>
    <w:rsid w:val="00840EE0"/>
    <w:rsid w:val="008417D5"/>
    <w:rsid w:val="00843380"/>
    <w:rsid w:val="008448A7"/>
    <w:rsid w:val="00845429"/>
    <w:rsid w:val="00846B0E"/>
    <w:rsid w:val="008504ED"/>
    <w:rsid w:val="0085117A"/>
    <w:rsid w:val="00851DF7"/>
    <w:rsid w:val="00852D7E"/>
    <w:rsid w:val="00854ABA"/>
    <w:rsid w:val="00856943"/>
    <w:rsid w:val="008570FF"/>
    <w:rsid w:val="00861637"/>
    <w:rsid w:val="008616FF"/>
    <w:rsid w:val="008630FC"/>
    <w:rsid w:val="0086677E"/>
    <w:rsid w:val="00871037"/>
    <w:rsid w:val="00872464"/>
    <w:rsid w:val="00877AD9"/>
    <w:rsid w:val="00882486"/>
    <w:rsid w:val="008832CD"/>
    <w:rsid w:val="008840BC"/>
    <w:rsid w:val="00885655"/>
    <w:rsid w:val="00886EA1"/>
    <w:rsid w:val="00890814"/>
    <w:rsid w:val="0089163E"/>
    <w:rsid w:val="00891B9B"/>
    <w:rsid w:val="00895E51"/>
    <w:rsid w:val="00897E6E"/>
    <w:rsid w:val="008A320E"/>
    <w:rsid w:val="008A3E8E"/>
    <w:rsid w:val="008A562B"/>
    <w:rsid w:val="008A7B10"/>
    <w:rsid w:val="008B2AEA"/>
    <w:rsid w:val="008B4A51"/>
    <w:rsid w:val="008B6B27"/>
    <w:rsid w:val="008B6C03"/>
    <w:rsid w:val="008C0050"/>
    <w:rsid w:val="008C1B2F"/>
    <w:rsid w:val="008C1C0B"/>
    <w:rsid w:val="008D1B99"/>
    <w:rsid w:val="008D1C87"/>
    <w:rsid w:val="008D30CA"/>
    <w:rsid w:val="008D3EAE"/>
    <w:rsid w:val="008D4113"/>
    <w:rsid w:val="008D5205"/>
    <w:rsid w:val="008D6B7D"/>
    <w:rsid w:val="008D73E2"/>
    <w:rsid w:val="008E2F6D"/>
    <w:rsid w:val="008E3E3D"/>
    <w:rsid w:val="008E7BB4"/>
    <w:rsid w:val="008F5FF9"/>
    <w:rsid w:val="008F6202"/>
    <w:rsid w:val="008F7CE7"/>
    <w:rsid w:val="00900619"/>
    <w:rsid w:val="009006E5"/>
    <w:rsid w:val="009011E9"/>
    <w:rsid w:val="009043FD"/>
    <w:rsid w:val="0090444A"/>
    <w:rsid w:val="009050A9"/>
    <w:rsid w:val="00906932"/>
    <w:rsid w:val="00907061"/>
    <w:rsid w:val="00912D5F"/>
    <w:rsid w:val="00916738"/>
    <w:rsid w:val="0092048A"/>
    <w:rsid w:val="0092159A"/>
    <w:rsid w:val="009228C7"/>
    <w:rsid w:val="00927DD5"/>
    <w:rsid w:val="00933442"/>
    <w:rsid w:val="009416A1"/>
    <w:rsid w:val="00941AC0"/>
    <w:rsid w:val="0094438A"/>
    <w:rsid w:val="009473CC"/>
    <w:rsid w:val="00950F44"/>
    <w:rsid w:val="00961A27"/>
    <w:rsid w:val="0096209A"/>
    <w:rsid w:val="00962E6A"/>
    <w:rsid w:val="009631D0"/>
    <w:rsid w:val="0096382C"/>
    <w:rsid w:val="00963B88"/>
    <w:rsid w:val="00963D4B"/>
    <w:rsid w:val="0097193B"/>
    <w:rsid w:val="00973A94"/>
    <w:rsid w:val="00976DD0"/>
    <w:rsid w:val="009773DA"/>
    <w:rsid w:val="00981BEA"/>
    <w:rsid w:val="00984BAF"/>
    <w:rsid w:val="00986664"/>
    <w:rsid w:val="009875D2"/>
    <w:rsid w:val="009908D2"/>
    <w:rsid w:val="00990923"/>
    <w:rsid w:val="00990FAE"/>
    <w:rsid w:val="0099218E"/>
    <w:rsid w:val="00992534"/>
    <w:rsid w:val="00996919"/>
    <w:rsid w:val="009A2F10"/>
    <w:rsid w:val="009A2FA0"/>
    <w:rsid w:val="009A3D0B"/>
    <w:rsid w:val="009A6774"/>
    <w:rsid w:val="009A7AB0"/>
    <w:rsid w:val="009B0997"/>
    <w:rsid w:val="009B20AD"/>
    <w:rsid w:val="009B3B00"/>
    <w:rsid w:val="009B6C84"/>
    <w:rsid w:val="009C0406"/>
    <w:rsid w:val="009C204A"/>
    <w:rsid w:val="009C4ADA"/>
    <w:rsid w:val="009C5C22"/>
    <w:rsid w:val="009C7CD5"/>
    <w:rsid w:val="009D211F"/>
    <w:rsid w:val="009D6D31"/>
    <w:rsid w:val="009E385D"/>
    <w:rsid w:val="009E4610"/>
    <w:rsid w:val="009E5ECB"/>
    <w:rsid w:val="009E6055"/>
    <w:rsid w:val="009E6ECB"/>
    <w:rsid w:val="009E770F"/>
    <w:rsid w:val="009F0D3C"/>
    <w:rsid w:val="009F162E"/>
    <w:rsid w:val="009F16D3"/>
    <w:rsid w:val="009F196F"/>
    <w:rsid w:val="009F1D18"/>
    <w:rsid w:val="009F1E30"/>
    <w:rsid w:val="009F535A"/>
    <w:rsid w:val="009F648F"/>
    <w:rsid w:val="00A0435A"/>
    <w:rsid w:val="00A07F8E"/>
    <w:rsid w:val="00A10EB9"/>
    <w:rsid w:val="00A139F2"/>
    <w:rsid w:val="00A14A42"/>
    <w:rsid w:val="00A15E27"/>
    <w:rsid w:val="00A17DFC"/>
    <w:rsid w:val="00A20A51"/>
    <w:rsid w:val="00A20AA7"/>
    <w:rsid w:val="00A2107A"/>
    <w:rsid w:val="00A2118D"/>
    <w:rsid w:val="00A2189A"/>
    <w:rsid w:val="00A234C6"/>
    <w:rsid w:val="00A23C50"/>
    <w:rsid w:val="00A24B50"/>
    <w:rsid w:val="00A2660B"/>
    <w:rsid w:val="00A27198"/>
    <w:rsid w:val="00A3260E"/>
    <w:rsid w:val="00A36F41"/>
    <w:rsid w:val="00A42445"/>
    <w:rsid w:val="00A46257"/>
    <w:rsid w:val="00A50456"/>
    <w:rsid w:val="00A50FAE"/>
    <w:rsid w:val="00A5148F"/>
    <w:rsid w:val="00A56AD3"/>
    <w:rsid w:val="00A5766A"/>
    <w:rsid w:val="00A60904"/>
    <w:rsid w:val="00A610B0"/>
    <w:rsid w:val="00A70F2D"/>
    <w:rsid w:val="00A72FEB"/>
    <w:rsid w:val="00A73134"/>
    <w:rsid w:val="00A775E4"/>
    <w:rsid w:val="00A80D8C"/>
    <w:rsid w:val="00A826F2"/>
    <w:rsid w:val="00A8302E"/>
    <w:rsid w:val="00A8748A"/>
    <w:rsid w:val="00A90C12"/>
    <w:rsid w:val="00A936A4"/>
    <w:rsid w:val="00A93A91"/>
    <w:rsid w:val="00A93F17"/>
    <w:rsid w:val="00A944C9"/>
    <w:rsid w:val="00A94C03"/>
    <w:rsid w:val="00A9706C"/>
    <w:rsid w:val="00AA0E05"/>
    <w:rsid w:val="00AA31D5"/>
    <w:rsid w:val="00AA55B6"/>
    <w:rsid w:val="00AA5650"/>
    <w:rsid w:val="00AA7F88"/>
    <w:rsid w:val="00AB150C"/>
    <w:rsid w:val="00AB2E02"/>
    <w:rsid w:val="00AB6FDD"/>
    <w:rsid w:val="00AC086D"/>
    <w:rsid w:val="00AC27FF"/>
    <w:rsid w:val="00AC33AA"/>
    <w:rsid w:val="00AD15F3"/>
    <w:rsid w:val="00AD2734"/>
    <w:rsid w:val="00AD347C"/>
    <w:rsid w:val="00AD7542"/>
    <w:rsid w:val="00AE190C"/>
    <w:rsid w:val="00AE3B60"/>
    <w:rsid w:val="00AE419D"/>
    <w:rsid w:val="00AE562E"/>
    <w:rsid w:val="00AE5654"/>
    <w:rsid w:val="00AE7198"/>
    <w:rsid w:val="00AE791B"/>
    <w:rsid w:val="00AE7C51"/>
    <w:rsid w:val="00AF071B"/>
    <w:rsid w:val="00B02E29"/>
    <w:rsid w:val="00B1000A"/>
    <w:rsid w:val="00B107BC"/>
    <w:rsid w:val="00B116D6"/>
    <w:rsid w:val="00B12B88"/>
    <w:rsid w:val="00B14215"/>
    <w:rsid w:val="00B14CD6"/>
    <w:rsid w:val="00B17C60"/>
    <w:rsid w:val="00B20DB7"/>
    <w:rsid w:val="00B22FB5"/>
    <w:rsid w:val="00B23C6D"/>
    <w:rsid w:val="00B245BA"/>
    <w:rsid w:val="00B24CAF"/>
    <w:rsid w:val="00B2558D"/>
    <w:rsid w:val="00B27802"/>
    <w:rsid w:val="00B27F10"/>
    <w:rsid w:val="00B30009"/>
    <w:rsid w:val="00B30DF3"/>
    <w:rsid w:val="00B31E59"/>
    <w:rsid w:val="00B32B13"/>
    <w:rsid w:val="00B351F0"/>
    <w:rsid w:val="00B43B13"/>
    <w:rsid w:val="00B456CD"/>
    <w:rsid w:val="00B578DC"/>
    <w:rsid w:val="00B61360"/>
    <w:rsid w:val="00B639C2"/>
    <w:rsid w:val="00B6683B"/>
    <w:rsid w:val="00B702F5"/>
    <w:rsid w:val="00B70DC1"/>
    <w:rsid w:val="00B719C2"/>
    <w:rsid w:val="00B72DB7"/>
    <w:rsid w:val="00B74793"/>
    <w:rsid w:val="00B74E55"/>
    <w:rsid w:val="00B816C8"/>
    <w:rsid w:val="00B82461"/>
    <w:rsid w:val="00B86CE7"/>
    <w:rsid w:val="00B87623"/>
    <w:rsid w:val="00B90F7F"/>
    <w:rsid w:val="00B92C57"/>
    <w:rsid w:val="00B9375A"/>
    <w:rsid w:val="00B9393D"/>
    <w:rsid w:val="00B94C91"/>
    <w:rsid w:val="00B94F47"/>
    <w:rsid w:val="00B95514"/>
    <w:rsid w:val="00BA0126"/>
    <w:rsid w:val="00BA1F22"/>
    <w:rsid w:val="00BA2872"/>
    <w:rsid w:val="00BA530B"/>
    <w:rsid w:val="00BA61F9"/>
    <w:rsid w:val="00BA7E0B"/>
    <w:rsid w:val="00BB3DF2"/>
    <w:rsid w:val="00BC33C9"/>
    <w:rsid w:val="00BC3F29"/>
    <w:rsid w:val="00BC593C"/>
    <w:rsid w:val="00BC701C"/>
    <w:rsid w:val="00BC7473"/>
    <w:rsid w:val="00BC7E58"/>
    <w:rsid w:val="00BD2BEA"/>
    <w:rsid w:val="00BD56E0"/>
    <w:rsid w:val="00BE159B"/>
    <w:rsid w:val="00BE1F44"/>
    <w:rsid w:val="00BE33ED"/>
    <w:rsid w:val="00BE340C"/>
    <w:rsid w:val="00BE4B64"/>
    <w:rsid w:val="00BE513C"/>
    <w:rsid w:val="00BE550F"/>
    <w:rsid w:val="00BF240C"/>
    <w:rsid w:val="00BF54FC"/>
    <w:rsid w:val="00C00D46"/>
    <w:rsid w:val="00C01048"/>
    <w:rsid w:val="00C0169C"/>
    <w:rsid w:val="00C01D5C"/>
    <w:rsid w:val="00C03CF9"/>
    <w:rsid w:val="00C04DC1"/>
    <w:rsid w:val="00C05838"/>
    <w:rsid w:val="00C065D1"/>
    <w:rsid w:val="00C117C9"/>
    <w:rsid w:val="00C1353C"/>
    <w:rsid w:val="00C1521A"/>
    <w:rsid w:val="00C202D3"/>
    <w:rsid w:val="00C21BEB"/>
    <w:rsid w:val="00C2247C"/>
    <w:rsid w:val="00C2266A"/>
    <w:rsid w:val="00C247A8"/>
    <w:rsid w:val="00C25EA7"/>
    <w:rsid w:val="00C270B6"/>
    <w:rsid w:val="00C306A5"/>
    <w:rsid w:val="00C315EB"/>
    <w:rsid w:val="00C321DE"/>
    <w:rsid w:val="00C329B1"/>
    <w:rsid w:val="00C348F8"/>
    <w:rsid w:val="00C34B7C"/>
    <w:rsid w:val="00C361AD"/>
    <w:rsid w:val="00C365C6"/>
    <w:rsid w:val="00C37A2E"/>
    <w:rsid w:val="00C43A8A"/>
    <w:rsid w:val="00C4655D"/>
    <w:rsid w:val="00C4746F"/>
    <w:rsid w:val="00C50260"/>
    <w:rsid w:val="00C51DE3"/>
    <w:rsid w:val="00C535B8"/>
    <w:rsid w:val="00C5373F"/>
    <w:rsid w:val="00C53DD3"/>
    <w:rsid w:val="00C55209"/>
    <w:rsid w:val="00C56802"/>
    <w:rsid w:val="00C56ACF"/>
    <w:rsid w:val="00C6114F"/>
    <w:rsid w:val="00C61FBC"/>
    <w:rsid w:val="00C63E0E"/>
    <w:rsid w:val="00C641B1"/>
    <w:rsid w:val="00C64973"/>
    <w:rsid w:val="00C66235"/>
    <w:rsid w:val="00C73AA3"/>
    <w:rsid w:val="00C76082"/>
    <w:rsid w:val="00C769CD"/>
    <w:rsid w:val="00C77A70"/>
    <w:rsid w:val="00C83A46"/>
    <w:rsid w:val="00C84D06"/>
    <w:rsid w:val="00C856A8"/>
    <w:rsid w:val="00C95E3D"/>
    <w:rsid w:val="00CA076B"/>
    <w:rsid w:val="00CA42A3"/>
    <w:rsid w:val="00CA770A"/>
    <w:rsid w:val="00CA7C1F"/>
    <w:rsid w:val="00CC102A"/>
    <w:rsid w:val="00CC2F7A"/>
    <w:rsid w:val="00CC538B"/>
    <w:rsid w:val="00CC5459"/>
    <w:rsid w:val="00CC7347"/>
    <w:rsid w:val="00CC7C4D"/>
    <w:rsid w:val="00CD205E"/>
    <w:rsid w:val="00CD2731"/>
    <w:rsid w:val="00CD28DB"/>
    <w:rsid w:val="00CD3F18"/>
    <w:rsid w:val="00CD7B03"/>
    <w:rsid w:val="00CE0AB7"/>
    <w:rsid w:val="00CE0C4D"/>
    <w:rsid w:val="00CE2ECB"/>
    <w:rsid w:val="00CE41AC"/>
    <w:rsid w:val="00CE5AE5"/>
    <w:rsid w:val="00CF1BE4"/>
    <w:rsid w:val="00CF1EC8"/>
    <w:rsid w:val="00CF2C14"/>
    <w:rsid w:val="00CF3A1E"/>
    <w:rsid w:val="00CF6930"/>
    <w:rsid w:val="00D01ADA"/>
    <w:rsid w:val="00D036DF"/>
    <w:rsid w:val="00D04341"/>
    <w:rsid w:val="00D101BB"/>
    <w:rsid w:val="00D123EA"/>
    <w:rsid w:val="00D1299B"/>
    <w:rsid w:val="00D12E49"/>
    <w:rsid w:val="00D16487"/>
    <w:rsid w:val="00D228D7"/>
    <w:rsid w:val="00D22C98"/>
    <w:rsid w:val="00D23007"/>
    <w:rsid w:val="00D254DA"/>
    <w:rsid w:val="00D25D54"/>
    <w:rsid w:val="00D26B3E"/>
    <w:rsid w:val="00D30F2D"/>
    <w:rsid w:val="00D3294C"/>
    <w:rsid w:val="00D3323A"/>
    <w:rsid w:val="00D349D7"/>
    <w:rsid w:val="00D35AC9"/>
    <w:rsid w:val="00D3601F"/>
    <w:rsid w:val="00D36CC3"/>
    <w:rsid w:val="00D36D7D"/>
    <w:rsid w:val="00D433F1"/>
    <w:rsid w:val="00D43473"/>
    <w:rsid w:val="00D43752"/>
    <w:rsid w:val="00D44D5F"/>
    <w:rsid w:val="00D52408"/>
    <w:rsid w:val="00D52A68"/>
    <w:rsid w:val="00D52F30"/>
    <w:rsid w:val="00D6072B"/>
    <w:rsid w:val="00D61D57"/>
    <w:rsid w:val="00D639C4"/>
    <w:rsid w:val="00D65924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4828"/>
    <w:rsid w:val="00D77205"/>
    <w:rsid w:val="00D8169B"/>
    <w:rsid w:val="00D8296E"/>
    <w:rsid w:val="00D83580"/>
    <w:rsid w:val="00D841C2"/>
    <w:rsid w:val="00D86B95"/>
    <w:rsid w:val="00D913D1"/>
    <w:rsid w:val="00D942B6"/>
    <w:rsid w:val="00D97E91"/>
    <w:rsid w:val="00DA3589"/>
    <w:rsid w:val="00DA53EB"/>
    <w:rsid w:val="00DB01B4"/>
    <w:rsid w:val="00DB1175"/>
    <w:rsid w:val="00DB140D"/>
    <w:rsid w:val="00DB3183"/>
    <w:rsid w:val="00DB387B"/>
    <w:rsid w:val="00DB4C85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6EC"/>
    <w:rsid w:val="00DD66B9"/>
    <w:rsid w:val="00DE1758"/>
    <w:rsid w:val="00DE28FF"/>
    <w:rsid w:val="00DE7462"/>
    <w:rsid w:val="00DE7AE0"/>
    <w:rsid w:val="00DF0A6D"/>
    <w:rsid w:val="00DF119F"/>
    <w:rsid w:val="00DF231E"/>
    <w:rsid w:val="00DF3C2B"/>
    <w:rsid w:val="00DF457C"/>
    <w:rsid w:val="00DF5635"/>
    <w:rsid w:val="00DF6AD0"/>
    <w:rsid w:val="00E01EC8"/>
    <w:rsid w:val="00E0252A"/>
    <w:rsid w:val="00E0507A"/>
    <w:rsid w:val="00E1051F"/>
    <w:rsid w:val="00E119C7"/>
    <w:rsid w:val="00E11E81"/>
    <w:rsid w:val="00E1269F"/>
    <w:rsid w:val="00E1282E"/>
    <w:rsid w:val="00E16F35"/>
    <w:rsid w:val="00E20528"/>
    <w:rsid w:val="00E2131E"/>
    <w:rsid w:val="00E2477F"/>
    <w:rsid w:val="00E24AD6"/>
    <w:rsid w:val="00E24B80"/>
    <w:rsid w:val="00E26649"/>
    <w:rsid w:val="00E27901"/>
    <w:rsid w:val="00E32688"/>
    <w:rsid w:val="00E3297E"/>
    <w:rsid w:val="00E35035"/>
    <w:rsid w:val="00E41105"/>
    <w:rsid w:val="00E41C57"/>
    <w:rsid w:val="00E4386B"/>
    <w:rsid w:val="00E43E20"/>
    <w:rsid w:val="00E45F2F"/>
    <w:rsid w:val="00E46F7C"/>
    <w:rsid w:val="00E479EE"/>
    <w:rsid w:val="00E50801"/>
    <w:rsid w:val="00E5190F"/>
    <w:rsid w:val="00E54356"/>
    <w:rsid w:val="00E55D81"/>
    <w:rsid w:val="00E55ECA"/>
    <w:rsid w:val="00E57217"/>
    <w:rsid w:val="00E60A58"/>
    <w:rsid w:val="00E62D6F"/>
    <w:rsid w:val="00E64DD5"/>
    <w:rsid w:val="00E70D13"/>
    <w:rsid w:val="00E716BC"/>
    <w:rsid w:val="00E741E1"/>
    <w:rsid w:val="00E7534D"/>
    <w:rsid w:val="00E76380"/>
    <w:rsid w:val="00E77A84"/>
    <w:rsid w:val="00E81C8A"/>
    <w:rsid w:val="00E8336E"/>
    <w:rsid w:val="00E84246"/>
    <w:rsid w:val="00E85511"/>
    <w:rsid w:val="00E87190"/>
    <w:rsid w:val="00E87E81"/>
    <w:rsid w:val="00E906FE"/>
    <w:rsid w:val="00E90A44"/>
    <w:rsid w:val="00E95041"/>
    <w:rsid w:val="00E95F4E"/>
    <w:rsid w:val="00E96221"/>
    <w:rsid w:val="00E96A9F"/>
    <w:rsid w:val="00E97586"/>
    <w:rsid w:val="00EA2597"/>
    <w:rsid w:val="00EA27D8"/>
    <w:rsid w:val="00EA4889"/>
    <w:rsid w:val="00EA4D69"/>
    <w:rsid w:val="00EA65FE"/>
    <w:rsid w:val="00EA6B70"/>
    <w:rsid w:val="00EA725F"/>
    <w:rsid w:val="00EB0088"/>
    <w:rsid w:val="00EB0C82"/>
    <w:rsid w:val="00EB26BE"/>
    <w:rsid w:val="00EB4C6E"/>
    <w:rsid w:val="00EB58A6"/>
    <w:rsid w:val="00EC01B4"/>
    <w:rsid w:val="00EC13D2"/>
    <w:rsid w:val="00EC1886"/>
    <w:rsid w:val="00ED02CC"/>
    <w:rsid w:val="00ED09FD"/>
    <w:rsid w:val="00ED1932"/>
    <w:rsid w:val="00ED64D0"/>
    <w:rsid w:val="00EE40F0"/>
    <w:rsid w:val="00EE4D2D"/>
    <w:rsid w:val="00EE6498"/>
    <w:rsid w:val="00EF111B"/>
    <w:rsid w:val="00EF6D8D"/>
    <w:rsid w:val="00F00395"/>
    <w:rsid w:val="00F00C2D"/>
    <w:rsid w:val="00F024D8"/>
    <w:rsid w:val="00F0277C"/>
    <w:rsid w:val="00F0566F"/>
    <w:rsid w:val="00F05AD0"/>
    <w:rsid w:val="00F06DB6"/>
    <w:rsid w:val="00F07E79"/>
    <w:rsid w:val="00F135CA"/>
    <w:rsid w:val="00F13FD7"/>
    <w:rsid w:val="00F14090"/>
    <w:rsid w:val="00F15692"/>
    <w:rsid w:val="00F17EC7"/>
    <w:rsid w:val="00F240D6"/>
    <w:rsid w:val="00F24C69"/>
    <w:rsid w:val="00F31775"/>
    <w:rsid w:val="00F31A32"/>
    <w:rsid w:val="00F37127"/>
    <w:rsid w:val="00F379C7"/>
    <w:rsid w:val="00F37D83"/>
    <w:rsid w:val="00F4241F"/>
    <w:rsid w:val="00F45FA9"/>
    <w:rsid w:val="00F467B1"/>
    <w:rsid w:val="00F50F15"/>
    <w:rsid w:val="00F5177A"/>
    <w:rsid w:val="00F54B49"/>
    <w:rsid w:val="00F6017F"/>
    <w:rsid w:val="00F6149B"/>
    <w:rsid w:val="00F625A7"/>
    <w:rsid w:val="00F62DE7"/>
    <w:rsid w:val="00F63658"/>
    <w:rsid w:val="00F65580"/>
    <w:rsid w:val="00F66608"/>
    <w:rsid w:val="00F6687A"/>
    <w:rsid w:val="00F70F8C"/>
    <w:rsid w:val="00F75109"/>
    <w:rsid w:val="00F75F17"/>
    <w:rsid w:val="00F802A4"/>
    <w:rsid w:val="00F8034C"/>
    <w:rsid w:val="00F87C22"/>
    <w:rsid w:val="00F90BB3"/>
    <w:rsid w:val="00F93840"/>
    <w:rsid w:val="00F9591C"/>
    <w:rsid w:val="00FA1218"/>
    <w:rsid w:val="00FA265D"/>
    <w:rsid w:val="00FA2E33"/>
    <w:rsid w:val="00FA78B6"/>
    <w:rsid w:val="00FB2454"/>
    <w:rsid w:val="00FB2809"/>
    <w:rsid w:val="00FC0C80"/>
    <w:rsid w:val="00FC3BFE"/>
    <w:rsid w:val="00FC54CA"/>
    <w:rsid w:val="00FC75E8"/>
    <w:rsid w:val="00FD1555"/>
    <w:rsid w:val="00FD7CFF"/>
    <w:rsid w:val="00FE009B"/>
    <w:rsid w:val="00FE3CA8"/>
    <w:rsid w:val="00FE6F65"/>
    <w:rsid w:val="00FF022C"/>
    <w:rsid w:val="00FF25E1"/>
    <w:rsid w:val="00FF3261"/>
    <w:rsid w:val="00FF61F8"/>
    <w:rsid w:val="0E37B041"/>
    <w:rsid w:val="1486E48F"/>
    <w:rsid w:val="1A6BA0BD"/>
    <w:rsid w:val="4B7241D6"/>
    <w:rsid w:val="5D5856C0"/>
    <w:rsid w:val="64FDC175"/>
    <w:rsid w:val="6BB8EA54"/>
    <w:rsid w:val="73A6896A"/>
    <w:rsid w:val="73CF229F"/>
    <w:rsid w:val="75776160"/>
    <w:rsid w:val="7EC2B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  <w15:docId w15:val="{6192711A-64AC-45EA-8345-C23A2057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159C5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"/>
    <w:basedOn w:val="Normlny"/>
    <w:link w:val="OdsekzoznamuChar"/>
    <w:uiPriority w:val="1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1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4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table" w:customStyle="1" w:styleId="Mriekatabuky1">
    <w:name w:val="Mriežka tabuľky1"/>
    <w:rsid w:val="0034356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f01">
    <w:name w:val="cf01"/>
    <w:basedOn w:val="Predvolenpsmoodseku"/>
    <w:rsid w:val="00A944C9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y"/>
    <w:rsid w:val="000E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CC102A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2066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ntina@olo.sk" TargetMode="External"/><Relationship Id="rId18" Type="http://schemas.openxmlformats.org/officeDocument/2006/relationships/hyperlink" Target="https://store.proebiz.com/docs/josephine/sk/Manual_registracie_SK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40291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ukasova@olo.sk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microsoft.com/office/2018/08/relationships/commentsExtensible" Target="commentsExtensible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tender/40291/summary" TargetMode="External"/><Relationship Id="rId20" Type="http://schemas.openxmlformats.org/officeDocument/2006/relationships/hyperlink" Target="https://josephine.proebiz.com/sk/tender/40291/summary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" TargetMode="External"/><Relationship Id="rId24" Type="http://schemas.microsoft.com/office/2016/09/relationships/commentsIds" Target="commentsIds.xm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mailto:kontina@olo.sk" TargetMode="External"/><Relationship Id="rId23" Type="http://schemas.microsoft.com/office/2011/relationships/commentsExtended" Target="commentsExtended.xm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store.proebiz.com/docs/josephine/sk/Skrateny_navod_ucastnik.pdf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40291/summary" TargetMode="External"/><Relationship Id="rId22" Type="http://schemas.openxmlformats.org/officeDocument/2006/relationships/comments" Target="comments.xml"/><Relationship Id="rId27" Type="http://schemas.openxmlformats.org/officeDocument/2006/relationships/header" Target="header2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8e6c9-f539-4c77-b95d-790df5fcf730" xsi:nil="true"/>
    <lcf76f155ced4ddcb4097134ff3c332f xmlns="58f44432-2ffa-4cb3-b82c-650269a5c81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5" ma:contentTypeDescription="Umožňuje vytvoriť nový dokument." ma:contentTypeScope="" ma:versionID="5ac2279857e99d945c6d3cd21f49cf83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a7d19e4c13d9148020ecc958bcfa1243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6154c7fe-93af-485f-9c5e-fd1a8240a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f463c5-1af5-4913-be3c-d76103823fcb}" ma:internalName="TaxCatchAll" ma:showField="CatchAllData" ma:web="7bf8e6c9-f539-4c77-b95d-790df5fcf7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3419-DC3D-4B8F-8F82-27258A0A0495}">
  <ds:schemaRefs>
    <ds:schemaRef ds:uri="http://schemas.microsoft.com/office/2006/metadata/properties"/>
    <ds:schemaRef ds:uri="http://schemas.microsoft.com/office/infopath/2007/PartnerControls"/>
    <ds:schemaRef ds:uri="7bf8e6c9-f539-4c77-b95d-790df5fcf730"/>
    <ds:schemaRef ds:uri="58f44432-2ffa-4cb3-b82c-650269a5c818"/>
  </ds:schemaRefs>
</ds:datastoreItem>
</file>

<file path=customXml/itemProps2.xml><?xml version="1.0" encoding="utf-8"?>
<ds:datastoreItem xmlns:ds="http://schemas.openxmlformats.org/officeDocument/2006/customXml" ds:itemID="{8A36A1F8-99AA-4D26-B6DA-73C951270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F1C89B-BE7B-436C-9627-46F76247B0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4744</Words>
  <Characters>27044</Characters>
  <Application>Microsoft Office Word</Application>
  <DocSecurity>0</DocSecurity>
  <Lines>225</Lines>
  <Paragraphs>63</Paragraphs>
  <ScaleCrop>false</ScaleCrop>
  <Company>Ad/Art Slovakia, s.r.o.</Company>
  <LinksUpToDate>false</LinksUpToDate>
  <CharactersWithSpaces>31725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Pudmerický</dc:creator>
  <cp:keywords/>
  <cp:lastModifiedBy>Čukašová Michaela</cp:lastModifiedBy>
  <cp:revision>17</cp:revision>
  <cp:lastPrinted>2022-04-14T06:25:00Z</cp:lastPrinted>
  <dcterms:created xsi:type="dcterms:W3CDTF">2023-04-26T15:41:00Z</dcterms:created>
  <dcterms:modified xsi:type="dcterms:W3CDTF">2023-05-05T06:13:00Z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