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46A8" w14:textId="77777777" w:rsidR="00EA4F40" w:rsidRDefault="00EA4F40">
      <w:pPr>
        <w:jc w:val="center"/>
        <w:rPr>
          <w:b/>
          <w:bCs/>
        </w:rPr>
      </w:pPr>
    </w:p>
    <w:p w14:paraId="7DCC7EA5" w14:textId="77777777" w:rsidR="00B9133E" w:rsidRDefault="00B9133E">
      <w:pPr>
        <w:jc w:val="center"/>
        <w:rPr>
          <w:b/>
          <w:bCs/>
        </w:rPr>
      </w:pPr>
    </w:p>
    <w:p w14:paraId="29237FC5" w14:textId="77777777" w:rsidR="00EA4F40" w:rsidRDefault="00783FE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1905" simplePos="0" relativeHeight="2" behindDoc="1" locked="0" layoutInCell="1" allowOverlap="1" wp14:anchorId="65F99F91" wp14:editId="346B6A66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0" b="0"/>
            <wp:wrapNone/>
            <wp:docPr id="1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Výzva na predloženie cenovej ponuky</w:t>
      </w:r>
    </w:p>
    <w:p w14:paraId="51E97DE9" w14:textId="77777777" w:rsidR="00EA4F40" w:rsidRDefault="00EA4F40"/>
    <w:p w14:paraId="05902937" w14:textId="77777777" w:rsidR="00EA4F40" w:rsidRDefault="00783FE8">
      <w:pPr>
        <w:jc w:val="center"/>
      </w:pPr>
      <w:r>
        <w:rPr>
          <w:b/>
          <w:bCs/>
        </w:rPr>
        <w:t>pre nie nadlimitnú zákazku na uskutočnenie stavebných prác zadávanú obstarávateľom</w:t>
      </w:r>
    </w:p>
    <w:p w14:paraId="0689E718" w14:textId="77777777" w:rsidR="00EA4F40" w:rsidRDefault="00EA4F40" w:rsidP="00D0380A">
      <w:pPr>
        <w:rPr>
          <w:b/>
          <w:bCs/>
        </w:rPr>
      </w:pPr>
    </w:p>
    <w:p w14:paraId="73733B76" w14:textId="77777777" w:rsidR="00EA4F40" w:rsidRPr="00ED0D2C" w:rsidRDefault="00783FE8" w:rsidP="00ED1339">
      <w:pPr>
        <w:pStyle w:val="Odsekzoznamu"/>
        <w:numPr>
          <w:ilvl w:val="0"/>
          <w:numId w:val="16"/>
        </w:numPr>
        <w:ind w:left="142"/>
        <w:jc w:val="both"/>
        <w:rPr>
          <w:b/>
          <w:bCs/>
        </w:rPr>
      </w:pPr>
      <w:r w:rsidRPr="00ED0D2C">
        <w:rPr>
          <w:b/>
          <w:bCs/>
        </w:rPr>
        <w:t>Identifikácia verejného obstarávateľa</w:t>
      </w:r>
    </w:p>
    <w:p w14:paraId="26BD2377" w14:textId="77777777" w:rsidR="00EA4F40" w:rsidRDefault="00783FE8" w:rsidP="00ED1339">
      <w:pPr>
        <w:jc w:val="both"/>
      </w:pPr>
      <w:r>
        <w:t xml:space="preserve">    </w:t>
      </w:r>
      <w:r>
        <w:rPr>
          <w:b/>
          <w:bCs/>
        </w:rPr>
        <w:t>Názov:</w:t>
      </w:r>
      <w:r>
        <w:t xml:space="preserve">       Dopravný podnik mesta Košice, akciová spoločnosť  </w:t>
      </w:r>
    </w:p>
    <w:p w14:paraId="410660FA" w14:textId="77777777" w:rsidR="00EA4F40" w:rsidRDefault="00783FE8" w:rsidP="00ED1339">
      <w:pPr>
        <w:jc w:val="both"/>
      </w:pPr>
      <w:r>
        <w:rPr>
          <w:b/>
          <w:bCs/>
        </w:rPr>
        <w:t xml:space="preserve">    Sídlo:</w:t>
      </w:r>
      <w:r>
        <w:t xml:space="preserve">         Bardejovská 6, 043 29 Košice</w:t>
      </w:r>
    </w:p>
    <w:p w14:paraId="2CC31B02" w14:textId="77777777" w:rsidR="00EA4F40" w:rsidRDefault="00783FE8" w:rsidP="00ED1339">
      <w:pPr>
        <w:jc w:val="both"/>
      </w:pPr>
      <w:r>
        <w:t xml:space="preserve">    </w:t>
      </w:r>
      <w:r>
        <w:rPr>
          <w:b/>
          <w:bCs/>
        </w:rPr>
        <w:t>IČO:</w:t>
      </w:r>
      <w:r w:rsidR="0059036A">
        <w:t xml:space="preserve">          31 701 914</w:t>
      </w:r>
    </w:p>
    <w:p w14:paraId="53EFDA71" w14:textId="77777777" w:rsidR="00EA4F40" w:rsidRDefault="00EA4F40" w:rsidP="00ED1339">
      <w:pPr>
        <w:jc w:val="both"/>
      </w:pPr>
    </w:p>
    <w:p w14:paraId="339BFC2A" w14:textId="77777777" w:rsidR="00EA4F40" w:rsidRDefault="00783FE8" w:rsidP="00ED1339">
      <w:pPr>
        <w:jc w:val="both"/>
      </w:pPr>
      <w:r>
        <w:t xml:space="preserve">    </w:t>
      </w:r>
      <w:r>
        <w:rPr>
          <w:b/>
          <w:bCs/>
        </w:rPr>
        <w:t>Kontaktná osoba vo veciach zákazky:</w:t>
      </w:r>
      <w:r>
        <w:t xml:space="preserve"> </w:t>
      </w:r>
    </w:p>
    <w:p w14:paraId="0225AC4E" w14:textId="77777777" w:rsidR="00EA4F40" w:rsidRDefault="00783FE8">
      <w:pPr>
        <w:jc w:val="both"/>
      </w:pPr>
      <w:r>
        <w:t xml:space="preserve">    </w:t>
      </w:r>
      <w:r w:rsidRPr="004F54BB">
        <w:t>Ing</w:t>
      </w:r>
      <w:r w:rsidRPr="004F54BB">
        <w:rPr>
          <w:b/>
          <w:bCs/>
        </w:rPr>
        <w:t xml:space="preserve">. </w:t>
      </w:r>
      <w:r w:rsidR="004F54BB" w:rsidRPr="004F54BB">
        <w:rPr>
          <w:bCs/>
        </w:rPr>
        <w:t>Ondrej Turis</w:t>
      </w:r>
      <w:r w:rsidRPr="004F54BB">
        <w:t xml:space="preserve">, </w:t>
      </w:r>
      <w:r w:rsidR="0059036A">
        <w:t>š</w:t>
      </w:r>
      <w:r w:rsidR="004F54BB" w:rsidRPr="004F54BB">
        <w:t>pecialista úseku techniky a údržby</w:t>
      </w:r>
    </w:p>
    <w:p w14:paraId="7A4FE607" w14:textId="77777777" w:rsidR="00EA4F40" w:rsidRDefault="00783FE8">
      <w:pPr>
        <w:jc w:val="both"/>
        <w:rPr>
          <w:rStyle w:val="Internetovodkaz"/>
          <w:bCs/>
          <w:color w:val="auto"/>
        </w:rPr>
      </w:pPr>
      <w:r>
        <w:t xml:space="preserve">    </w:t>
      </w:r>
      <w:r>
        <w:rPr>
          <w:bCs/>
        </w:rPr>
        <w:t xml:space="preserve">Telefón:  </w:t>
      </w:r>
      <w:r w:rsidR="0059036A">
        <w:rPr>
          <w:bCs/>
        </w:rPr>
        <w:t>0</w:t>
      </w:r>
      <w:r w:rsidR="0059036A" w:rsidRPr="0059036A">
        <w:rPr>
          <w:bCs/>
        </w:rPr>
        <w:t>905</w:t>
      </w:r>
      <w:r w:rsidR="0059036A">
        <w:rPr>
          <w:bCs/>
        </w:rPr>
        <w:t xml:space="preserve"> </w:t>
      </w:r>
      <w:r w:rsidR="0059036A" w:rsidRPr="0059036A">
        <w:rPr>
          <w:bCs/>
        </w:rPr>
        <w:t>640</w:t>
      </w:r>
      <w:r w:rsidR="0059036A">
        <w:rPr>
          <w:bCs/>
        </w:rPr>
        <w:t xml:space="preserve"> </w:t>
      </w:r>
      <w:r w:rsidR="0059036A" w:rsidRPr="0059036A">
        <w:rPr>
          <w:bCs/>
        </w:rPr>
        <w:t>060</w:t>
      </w:r>
      <w:r>
        <w:t xml:space="preserve">, </w:t>
      </w:r>
      <w:r>
        <w:rPr>
          <w:bCs/>
        </w:rPr>
        <w:t xml:space="preserve">E-mail: </w:t>
      </w:r>
      <w:hyperlink r:id="rId9" w:history="1">
        <w:r w:rsidR="0059036A" w:rsidRPr="00AA179C">
          <w:rPr>
            <w:rStyle w:val="Hypertextovprepojenie"/>
            <w:bCs/>
          </w:rPr>
          <w:t>ondrej.turis@dpmk.sk</w:t>
        </w:r>
      </w:hyperlink>
    </w:p>
    <w:p w14:paraId="66389580" w14:textId="77777777" w:rsidR="0059036A" w:rsidRDefault="0059036A">
      <w:pPr>
        <w:jc w:val="both"/>
      </w:pPr>
    </w:p>
    <w:p w14:paraId="23CC431E" w14:textId="77777777" w:rsidR="00EA4F40" w:rsidRDefault="00783FE8">
      <w:pPr>
        <w:jc w:val="both"/>
      </w:pPr>
      <w:r>
        <w:t xml:space="preserve">    </w:t>
      </w:r>
      <w:r>
        <w:rPr>
          <w:b/>
          <w:bCs/>
        </w:rPr>
        <w:t>Kontaktná osoba vo veciach obstarávania:</w:t>
      </w:r>
      <w:r>
        <w:t xml:space="preserve">  </w:t>
      </w:r>
    </w:p>
    <w:p w14:paraId="6E3793C9" w14:textId="77777777" w:rsidR="00EA4F40" w:rsidRDefault="00783FE8">
      <w:r>
        <w:t xml:space="preserve">    Diana Schriffel, referent obstarávania </w:t>
      </w:r>
    </w:p>
    <w:p w14:paraId="652D8792" w14:textId="77777777" w:rsidR="00EA4F40" w:rsidRDefault="00D85B53">
      <w:r>
        <w:t xml:space="preserve">    Telefón:  055/640 7346,</w:t>
      </w:r>
      <w:r w:rsidR="00783FE8">
        <w:t xml:space="preserve"> E-mail: diana.schriffel@dpmk.sk                                                                           </w:t>
      </w:r>
    </w:p>
    <w:p w14:paraId="1EB6C821" w14:textId="77777777" w:rsidR="00EA4F40" w:rsidRDefault="00783FE8">
      <w:pPr>
        <w:jc w:val="both"/>
      </w:pPr>
      <w:r>
        <w:t xml:space="preserve">                                 </w:t>
      </w:r>
    </w:p>
    <w:p w14:paraId="65285687" w14:textId="77777777" w:rsidR="00EA4F40" w:rsidRPr="00ED0D2C" w:rsidRDefault="00783FE8" w:rsidP="00ED1339">
      <w:pPr>
        <w:pStyle w:val="Odsekzoznamu"/>
        <w:numPr>
          <w:ilvl w:val="0"/>
          <w:numId w:val="16"/>
        </w:numPr>
        <w:ind w:left="142" w:hanging="218"/>
        <w:jc w:val="both"/>
        <w:rPr>
          <w:b/>
          <w:bCs/>
        </w:rPr>
      </w:pPr>
      <w:r w:rsidRPr="00ED0D2C">
        <w:rPr>
          <w:b/>
          <w:bCs/>
        </w:rPr>
        <w:t>Predmet zákazky:</w:t>
      </w:r>
    </w:p>
    <w:p w14:paraId="578C7041" w14:textId="77777777" w:rsidR="00496BA6" w:rsidRDefault="00783FE8" w:rsidP="00496BA6">
      <w:pPr>
        <w:pStyle w:val="Odsekzoznamu"/>
        <w:numPr>
          <w:ilvl w:val="1"/>
          <w:numId w:val="16"/>
        </w:numPr>
        <w:tabs>
          <w:tab w:val="left" w:pos="360"/>
        </w:tabs>
        <w:ind w:left="284"/>
        <w:jc w:val="both"/>
        <w:rPr>
          <w:rFonts w:eastAsia="Arial"/>
          <w:color w:val="000000"/>
        </w:rPr>
      </w:pPr>
      <w:r>
        <w:t>Názov zákazky:</w:t>
      </w:r>
      <w:r w:rsidRPr="00ED0D2C">
        <w:rPr>
          <w:b/>
        </w:rPr>
        <w:t xml:space="preserve"> </w:t>
      </w:r>
      <w:r w:rsidR="00EA164C" w:rsidRPr="00EA164C">
        <w:rPr>
          <w:rFonts w:eastAsia="Arial"/>
          <w:color w:val="000000"/>
        </w:rPr>
        <w:t>Vykonanie opravy poškodených kritick</w:t>
      </w:r>
      <w:r w:rsidR="00496BA6">
        <w:rPr>
          <w:rFonts w:eastAsia="Arial"/>
          <w:color w:val="000000"/>
        </w:rPr>
        <w:t xml:space="preserve">ých úsekov koľajových tratí v </w:t>
      </w:r>
    </w:p>
    <w:p w14:paraId="41BB4714" w14:textId="77777777" w:rsidR="00EA4F40" w:rsidRPr="00D85B53" w:rsidRDefault="00496BA6" w:rsidP="00496BA6">
      <w:pPr>
        <w:pStyle w:val="Odsekzoznamu"/>
        <w:tabs>
          <w:tab w:val="left" w:pos="360"/>
        </w:tabs>
        <w:ind w:left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extra</w:t>
      </w:r>
      <w:r w:rsidR="00EA164C" w:rsidRPr="00EA164C">
        <w:rPr>
          <w:rFonts w:eastAsia="Arial"/>
          <w:color w:val="000000"/>
        </w:rPr>
        <w:t>viláne mesta Košice</w:t>
      </w:r>
    </w:p>
    <w:p w14:paraId="48A29F75" w14:textId="77777777" w:rsidR="00D85B53" w:rsidRDefault="00D85B53" w:rsidP="00ED1339">
      <w:pPr>
        <w:pStyle w:val="Odsekzoznamu"/>
        <w:numPr>
          <w:ilvl w:val="1"/>
          <w:numId w:val="16"/>
        </w:numPr>
        <w:ind w:left="284"/>
        <w:jc w:val="both"/>
      </w:pPr>
      <w:r>
        <w:t xml:space="preserve">Druh zákazky: </w:t>
      </w:r>
      <w:r w:rsidRPr="00D85B53">
        <w:t>Zákazka na uskutočnenie stavebných prác</w:t>
      </w:r>
    </w:p>
    <w:p w14:paraId="21CC3980" w14:textId="77777777" w:rsidR="00ED0D2C" w:rsidRDefault="00D85B53" w:rsidP="00ED1339">
      <w:pPr>
        <w:pStyle w:val="Odsekzoznamu"/>
        <w:numPr>
          <w:ilvl w:val="1"/>
          <w:numId w:val="16"/>
        </w:numPr>
        <w:ind w:left="284"/>
        <w:jc w:val="both"/>
      </w:pPr>
      <w:r>
        <w:t>Typ zmluvy: Zmluva o dielo</w:t>
      </w:r>
    </w:p>
    <w:p w14:paraId="32C6AFDA" w14:textId="77777777" w:rsidR="00D85B53" w:rsidRDefault="00A74612" w:rsidP="00ED1339">
      <w:pPr>
        <w:pStyle w:val="Odsekzoznamu"/>
        <w:numPr>
          <w:ilvl w:val="1"/>
          <w:numId w:val="16"/>
        </w:numPr>
        <w:ind w:left="284"/>
        <w:jc w:val="both"/>
      </w:pPr>
      <w:r w:rsidRPr="00A74612">
        <w:t>CPV:</w:t>
      </w:r>
    </w:p>
    <w:p w14:paraId="0B551B8F" w14:textId="77777777" w:rsidR="00A74612" w:rsidRDefault="00957431" w:rsidP="00A74612">
      <w:pPr>
        <w:ind w:left="799" w:firstLine="360"/>
        <w:jc w:val="both"/>
      </w:pPr>
      <w:r w:rsidRPr="00FF2A3C">
        <w:t>45000000-7 Stavebné práce</w:t>
      </w:r>
    </w:p>
    <w:p w14:paraId="5B0EFCDD" w14:textId="77777777" w:rsidR="00957431" w:rsidRPr="00FF2A3C" w:rsidRDefault="00957431" w:rsidP="00A74612">
      <w:pPr>
        <w:ind w:left="450" w:firstLine="709"/>
        <w:jc w:val="both"/>
      </w:pPr>
      <w:r w:rsidRPr="00FF2A3C">
        <w:t>45234121-0 Práce na stavbe električkovej trate</w:t>
      </w:r>
    </w:p>
    <w:p w14:paraId="690781CD" w14:textId="77777777" w:rsidR="00A74612" w:rsidRPr="00FF2A3C" w:rsidRDefault="00A74612" w:rsidP="00A74612">
      <w:pPr>
        <w:ind w:left="450" w:firstLine="709"/>
        <w:jc w:val="both"/>
      </w:pPr>
      <w:r w:rsidRPr="00FF2A3C">
        <w:t>34941000-5 Koľajnice a ich príslušenstvo</w:t>
      </w:r>
    </w:p>
    <w:p w14:paraId="600B754E" w14:textId="77777777" w:rsidR="00A74612" w:rsidRPr="00FF2A3C" w:rsidRDefault="00A74612" w:rsidP="00A74612">
      <w:pPr>
        <w:ind w:left="450"/>
        <w:jc w:val="both"/>
      </w:pPr>
      <w:r>
        <w:t xml:space="preserve">            </w:t>
      </w:r>
      <w:r w:rsidRPr="00FF2A3C">
        <w:t>34941200-7 Traťové koľajnice</w:t>
      </w:r>
    </w:p>
    <w:p w14:paraId="32A01764" w14:textId="77777777" w:rsidR="00A74612" w:rsidRDefault="00A74612" w:rsidP="00A74612">
      <w:pPr>
        <w:ind w:left="450" w:firstLine="450"/>
        <w:jc w:val="both"/>
      </w:pPr>
      <w:r>
        <w:t xml:space="preserve">     </w:t>
      </w:r>
      <w:r w:rsidRPr="00FF2A3C">
        <w:t>34946110-4 Koľajnice</w:t>
      </w:r>
    </w:p>
    <w:p w14:paraId="42AE19F1" w14:textId="77777777" w:rsidR="00A74612" w:rsidRDefault="00A74612" w:rsidP="00A74612">
      <w:pPr>
        <w:ind w:left="968"/>
        <w:jc w:val="both"/>
      </w:pPr>
      <w:r>
        <w:t xml:space="preserve">    </w:t>
      </w:r>
      <w:r w:rsidRPr="00FF2A3C">
        <w:t>34941300-8 Električkové trate</w:t>
      </w:r>
    </w:p>
    <w:p w14:paraId="2C25F863" w14:textId="77777777" w:rsidR="00A74612" w:rsidRPr="00FF2A3C" w:rsidRDefault="00A74612" w:rsidP="00A74612">
      <w:pPr>
        <w:ind w:left="968"/>
        <w:jc w:val="both"/>
      </w:pPr>
      <w:r>
        <w:t xml:space="preserve">    </w:t>
      </w:r>
      <w:r w:rsidRPr="00FF2A3C">
        <w:t>34947000-7 Podvaly a časti podvalov</w:t>
      </w:r>
    </w:p>
    <w:p w14:paraId="47B6AC88" w14:textId="77777777" w:rsidR="00A74612" w:rsidRDefault="00A74612" w:rsidP="00A74612">
      <w:pPr>
        <w:ind w:left="709" w:firstLine="259"/>
      </w:pPr>
      <w:r>
        <w:t xml:space="preserve">    </w:t>
      </w:r>
      <w:r w:rsidRPr="00FF2A3C">
        <w:t>34947100-8 Podvaly</w:t>
      </w:r>
    </w:p>
    <w:p w14:paraId="4605AA95" w14:textId="77777777" w:rsidR="00A74612" w:rsidRPr="00FF2A3C" w:rsidRDefault="00A74612" w:rsidP="00A74612">
      <w:pPr>
        <w:ind w:left="900" w:firstLine="68"/>
      </w:pPr>
      <w:r>
        <w:t xml:space="preserve">    </w:t>
      </w:r>
      <w:r w:rsidRPr="00FF2A3C">
        <w:t>34947200-9 Časti podvalov</w:t>
      </w:r>
    </w:p>
    <w:p w14:paraId="626DF36A" w14:textId="77777777" w:rsidR="00A74612" w:rsidRPr="00FF2A3C" w:rsidRDefault="00A74612" w:rsidP="00A74612">
      <w:pPr>
        <w:ind w:left="191" w:firstLine="709"/>
        <w:jc w:val="both"/>
      </w:pPr>
      <w:r>
        <w:t xml:space="preserve">     </w:t>
      </w:r>
      <w:r w:rsidRPr="00FF2A3C">
        <w:t>34946220-8 Hrotnice, križovatky, výhybky a súčasti križovatiek</w:t>
      </w:r>
    </w:p>
    <w:p w14:paraId="2F2008D1" w14:textId="77777777" w:rsidR="00A74612" w:rsidRPr="00FF2A3C" w:rsidRDefault="00A74612" w:rsidP="00A74612">
      <w:pPr>
        <w:ind w:left="709" w:firstLine="191"/>
        <w:jc w:val="both"/>
      </w:pPr>
      <w:r>
        <w:t xml:space="preserve">     </w:t>
      </w:r>
      <w:r w:rsidRPr="00FF2A3C">
        <w:t>44114000-2 Betón</w:t>
      </w:r>
    </w:p>
    <w:p w14:paraId="7AFF158F" w14:textId="77777777" w:rsidR="00A74612" w:rsidRPr="00FF2A3C" w:rsidRDefault="00A74612" w:rsidP="00A74612">
      <w:pPr>
        <w:ind w:left="709" w:firstLine="191"/>
        <w:jc w:val="both"/>
      </w:pPr>
      <w:r>
        <w:t xml:space="preserve">     </w:t>
      </w:r>
      <w:r w:rsidRPr="00FF2A3C">
        <w:t>44114250-9 Betónové dosky (tabule)</w:t>
      </w:r>
    </w:p>
    <w:p w14:paraId="26EB14C6" w14:textId="77777777" w:rsidR="00A74612" w:rsidRPr="00FF2A3C" w:rsidRDefault="00A74612" w:rsidP="00A74612">
      <w:pPr>
        <w:ind w:left="709" w:firstLine="191"/>
        <w:jc w:val="both"/>
      </w:pPr>
      <w:r>
        <w:t xml:space="preserve">     </w:t>
      </w:r>
      <w:r w:rsidRPr="00FF2A3C">
        <w:t>44114200-4 Betónové výrobky</w:t>
      </w:r>
    </w:p>
    <w:p w14:paraId="2388B34B" w14:textId="77777777" w:rsidR="00A74612" w:rsidRPr="00FF2A3C" w:rsidRDefault="00A74612" w:rsidP="00A74612">
      <w:pPr>
        <w:ind w:left="709" w:firstLine="191"/>
        <w:jc w:val="both"/>
      </w:pPr>
      <w:r>
        <w:t xml:space="preserve">     </w:t>
      </w:r>
      <w:r w:rsidRPr="00FF2A3C">
        <w:t>44113620-7 Asfalt</w:t>
      </w:r>
    </w:p>
    <w:p w14:paraId="4E530309" w14:textId="77777777" w:rsidR="00A74612" w:rsidRPr="00FF2A3C" w:rsidRDefault="00A74612" w:rsidP="00A74612">
      <w:pPr>
        <w:ind w:left="709" w:firstLine="191"/>
        <w:jc w:val="both"/>
      </w:pPr>
      <w:r>
        <w:t xml:space="preserve">     </w:t>
      </w:r>
      <w:r w:rsidRPr="00FF2A3C">
        <w:t>44113700-2 Materiály na opravu ciest</w:t>
      </w:r>
    </w:p>
    <w:p w14:paraId="61A85259" w14:textId="77777777" w:rsidR="00A74612" w:rsidRPr="00FF2A3C" w:rsidRDefault="00A74612" w:rsidP="00A74612">
      <w:pPr>
        <w:ind w:left="709" w:firstLine="191"/>
        <w:jc w:val="both"/>
      </w:pPr>
      <w:r>
        <w:t xml:space="preserve">     </w:t>
      </w:r>
      <w:r w:rsidRPr="00FF2A3C">
        <w:t>44113800-3 Materiály na úpravu povrchu ciest</w:t>
      </w:r>
    </w:p>
    <w:p w14:paraId="116C179F" w14:textId="77777777" w:rsidR="00A74612" w:rsidRPr="00FF2A3C" w:rsidRDefault="00A74612" w:rsidP="00A74612">
      <w:pPr>
        <w:ind w:left="191" w:firstLine="709"/>
        <w:jc w:val="both"/>
      </w:pPr>
      <w:r>
        <w:t xml:space="preserve">     </w:t>
      </w:r>
      <w:r w:rsidRPr="00FF2A3C">
        <w:t>44113810-6 Povrchový náter</w:t>
      </w:r>
    </w:p>
    <w:p w14:paraId="7AD2E8D4" w14:textId="77777777" w:rsidR="00A74612" w:rsidRPr="00FF2A3C" w:rsidRDefault="00A74612" w:rsidP="00A74612">
      <w:pPr>
        <w:ind w:left="191" w:firstLine="709"/>
        <w:jc w:val="both"/>
      </w:pPr>
      <w:r>
        <w:t xml:space="preserve">     </w:t>
      </w:r>
      <w:r w:rsidRPr="00FF2A3C">
        <w:t>44113330-7 Povlakový materiál</w:t>
      </w:r>
    </w:p>
    <w:p w14:paraId="083B0474" w14:textId="77777777" w:rsidR="00A74612" w:rsidRDefault="00A74612" w:rsidP="00EA164C">
      <w:pPr>
        <w:ind w:left="191" w:firstLine="709"/>
        <w:jc w:val="both"/>
      </w:pPr>
      <w:r>
        <w:t xml:space="preserve">     </w:t>
      </w:r>
      <w:r w:rsidRPr="00FF2A3C">
        <w:t>44113310-1 Obalené ce</w:t>
      </w:r>
      <w:r>
        <w:t xml:space="preserve">stné kamenivo     </w:t>
      </w:r>
      <w:r w:rsidR="00957431">
        <w:t xml:space="preserve">  </w:t>
      </w:r>
    </w:p>
    <w:p w14:paraId="5B269E4C" w14:textId="77777777" w:rsidR="00A74612" w:rsidRDefault="00A74612" w:rsidP="00397B08">
      <w:pPr>
        <w:ind w:left="1418" w:firstLine="450"/>
        <w:jc w:val="both"/>
      </w:pPr>
    </w:p>
    <w:p w14:paraId="7393A060" w14:textId="77777777" w:rsidR="00E074DC" w:rsidRDefault="00E074DC" w:rsidP="00397B08">
      <w:pPr>
        <w:ind w:left="1418" w:firstLine="450"/>
        <w:jc w:val="both"/>
      </w:pPr>
    </w:p>
    <w:p w14:paraId="017C69C1" w14:textId="77777777" w:rsidR="00E074DC" w:rsidRDefault="00E074DC" w:rsidP="00397B08">
      <w:pPr>
        <w:ind w:left="1418" w:firstLine="450"/>
        <w:jc w:val="both"/>
      </w:pPr>
    </w:p>
    <w:p w14:paraId="1CF1D3BA" w14:textId="77777777" w:rsidR="00A74612" w:rsidRPr="00ED1339" w:rsidRDefault="00783FE8" w:rsidP="00ED1339">
      <w:pPr>
        <w:pStyle w:val="Odsekzoznamu"/>
        <w:numPr>
          <w:ilvl w:val="0"/>
          <w:numId w:val="16"/>
        </w:numPr>
        <w:ind w:left="284"/>
        <w:jc w:val="both"/>
        <w:rPr>
          <w:b/>
          <w:bCs/>
        </w:rPr>
      </w:pPr>
      <w:r w:rsidRPr="00ED1339">
        <w:rPr>
          <w:b/>
          <w:bCs/>
        </w:rPr>
        <w:t>Miesto a termín dodania predmetu zákazky:</w:t>
      </w:r>
    </w:p>
    <w:p w14:paraId="04544C69" w14:textId="77777777" w:rsidR="00A74612" w:rsidRPr="00ED1339" w:rsidRDefault="00A1728D" w:rsidP="00ED1339">
      <w:pPr>
        <w:pStyle w:val="Odsekzoznamu"/>
        <w:numPr>
          <w:ilvl w:val="0"/>
          <w:numId w:val="25"/>
        </w:numPr>
        <w:ind w:left="284"/>
        <w:jc w:val="both"/>
      </w:pPr>
      <w:r w:rsidRPr="00ED1339">
        <w:t>Miesto dodania</w:t>
      </w:r>
      <w:r w:rsidR="00A74612" w:rsidRPr="00ED1339">
        <w:t xml:space="preserve"> predmetu zákazky:</w:t>
      </w:r>
    </w:p>
    <w:p w14:paraId="3103FBD9" w14:textId="77777777" w:rsidR="00A1728D" w:rsidRPr="00ED1339" w:rsidRDefault="00A1728D" w:rsidP="00ED1339">
      <w:pPr>
        <w:ind w:left="284"/>
        <w:jc w:val="both"/>
      </w:pPr>
      <w:r w:rsidRPr="00ED1339">
        <w:t xml:space="preserve">Extravilán mesta Košice smerom do USS </w:t>
      </w:r>
    </w:p>
    <w:p w14:paraId="00E18FA9" w14:textId="77777777" w:rsidR="00A1728D" w:rsidRPr="00ED1339" w:rsidRDefault="00A1728D" w:rsidP="00ED1339">
      <w:pPr>
        <w:ind w:left="284"/>
        <w:jc w:val="both"/>
        <w:rPr>
          <w:b/>
          <w:bCs/>
        </w:rPr>
      </w:pPr>
      <w:r w:rsidRPr="00ED1339">
        <w:rPr>
          <w:b/>
          <w:bCs/>
        </w:rPr>
        <w:lastRenderedPageBreak/>
        <w:t xml:space="preserve">1. </w:t>
      </w:r>
      <w:r w:rsidR="0059036A">
        <w:rPr>
          <w:b/>
          <w:bCs/>
        </w:rPr>
        <w:t>úsek</w:t>
      </w:r>
      <w:r w:rsidRPr="00ED1339">
        <w:rPr>
          <w:b/>
          <w:bCs/>
        </w:rPr>
        <w:t xml:space="preserve">: </w:t>
      </w:r>
      <w:r w:rsidRPr="00ED1339">
        <w:rPr>
          <w:b/>
          <w:bCs/>
          <w:color w:val="000000"/>
        </w:rPr>
        <w:t>Moščákov oblúk (km: 9,550 - 10,075</w:t>
      </w:r>
      <w:r w:rsidR="00E074DC">
        <w:rPr>
          <w:b/>
          <w:bCs/>
          <w:color w:val="000000"/>
        </w:rPr>
        <w:t>,</w:t>
      </w:r>
      <w:r w:rsidR="00E074DC" w:rsidRPr="00EA164C">
        <w:t xml:space="preserve"> </w:t>
      </w:r>
      <w:r w:rsidR="00E074DC" w:rsidRPr="00EA164C">
        <w:rPr>
          <w:b/>
          <w:bCs/>
          <w:color w:val="000000"/>
        </w:rPr>
        <w:t>traťový úsek 04, ktorý má začiatok staničenia v kruhovom objazde Moldavská</w:t>
      </w:r>
      <w:r w:rsidRPr="00ED1339">
        <w:rPr>
          <w:b/>
          <w:bCs/>
          <w:color w:val="000000"/>
        </w:rPr>
        <w:t>)</w:t>
      </w:r>
    </w:p>
    <w:p w14:paraId="6850FDBA" w14:textId="77777777" w:rsidR="00A1728D" w:rsidRPr="00ED1339" w:rsidRDefault="00A1728D" w:rsidP="00ED1339">
      <w:pPr>
        <w:pStyle w:val="Odsekzoznamu"/>
        <w:numPr>
          <w:ilvl w:val="0"/>
          <w:numId w:val="10"/>
        </w:numPr>
        <w:ind w:left="284"/>
        <w:contextualSpacing w:val="0"/>
        <w:jc w:val="both"/>
      </w:pPr>
      <w:r w:rsidRPr="00ED1339">
        <w:rPr>
          <w:bCs/>
          <w:color w:val="000000"/>
        </w:rPr>
        <w:t>vonkajš</w:t>
      </w:r>
      <w:r w:rsidR="00E074DC">
        <w:rPr>
          <w:bCs/>
          <w:color w:val="000000"/>
        </w:rPr>
        <w:t>ia</w:t>
      </w:r>
      <w:r w:rsidRPr="00ED1339">
        <w:rPr>
          <w:bCs/>
          <w:color w:val="000000"/>
        </w:rPr>
        <w:t xml:space="preserve"> koľaj oblúka (smer z Košíc)</w:t>
      </w:r>
      <w:r w:rsidR="00482933">
        <w:rPr>
          <w:bCs/>
          <w:color w:val="000000"/>
        </w:rPr>
        <w:t xml:space="preserve"> </w:t>
      </w:r>
      <w:r w:rsidR="00E074DC">
        <w:rPr>
          <w:bCs/>
          <w:color w:val="000000"/>
        </w:rPr>
        <w:t>- koľaj č.1</w:t>
      </w:r>
      <w:r w:rsidRPr="00ED1339">
        <w:t xml:space="preserve"> a vnútorn</w:t>
      </w:r>
      <w:r w:rsidR="00E074DC">
        <w:t>á</w:t>
      </w:r>
      <w:r w:rsidRPr="00ED1339">
        <w:t xml:space="preserve"> koľaj </w:t>
      </w:r>
      <w:r w:rsidR="00E074DC">
        <w:t xml:space="preserve">oblúka </w:t>
      </w:r>
      <w:r w:rsidRPr="00ED1339">
        <w:t>(smer do Košíc)</w:t>
      </w:r>
      <w:r w:rsidR="00E074DC">
        <w:t xml:space="preserve"> – koľaj č.2</w:t>
      </w:r>
    </w:p>
    <w:p w14:paraId="0622BB07" w14:textId="77777777" w:rsidR="00A1728D" w:rsidRPr="00ED1339" w:rsidRDefault="00A1728D" w:rsidP="00ED1339">
      <w:pPr>
        <w:tabs>
          <w:tab w:val="num" w:pos="1276"/>
        </w:tabs>
        <w:ind w:left="284"/>
        <w:jc w:val="both"/>
        <w:rPr>
          <w:b/>
          <w:bCs/>
          <w:color w:val="000000"/>
        </w:rPr>
      </w:pPr>
      <w:r w:rsidRPr="00ED1339">
        <w:rPr>
          <w:b/>
          <w:bCs/>
        </w:rPr>
        <w:t xml:space="preserve">2. </w:t>
      </w:r>
      <w:r w:rsidR="0059036A">
        <w:rPr>
          <w:b/>
          <w:bCs/>
        </w:rPr>
        <w:t>úsek</w:t>
      </w:r>
      <w:r w:rsidRPr="00ED1339">
        <w:rPr>
          <w:b/>
          <w:bCs/>
        </w:rPr>
        <w:t xml:space="preserve">: </w:t>
      </w:r>
      <w:r w:rsidRPr="00ED1339">
        <w:rPr>
          <w:b/>
          <w:bCs/>
          <w:color w:val="000000"/>
        </w:rPr>
        <w:t>Perešský most (km: 2,485-2,570</w:t>
      </w:r>
      <w:r w:rsidR="00E074DC">
        <w:rPr>
          <w:b/>
          <w:bCs/>
          <w:color w:val="000000"/>
        </w:rPr>
        <w:t xml:space="preserve">, </w:t>
      </w:r>
      <w:r w:rsidR="00E074DC" w:rsidRPr="00EA164C">
        <w:rPr>
          <w:b/>
          <w:bCs/>
          <w:color w:val="000000"/>
        </w:rPr>
        <w:t>traťový úsek 04, ktorý má začiatok staničenia v kruhovom objazde Moldavská</w:t>
      </w:r>
      <w:r w:rsidRPr="00ED1339">
        <w:rPr>
          <w:b/>
          <w:bCs/>
          <w:color w:val="000000"/>
        </w:rPr>
        <w:t>)</w:t>
      </w:r>
    </w:p>
    <w:p w14:paraId="7D6DB8D5" w14:textId="77777777" w:rsidR="00A1728D" w:rsidRPr="00ED1339" w:rsidRDefault="00BC028E" w:rsidP="00ED1339">
      <w:pPr>
        <w:pStyle w:val="Odsekzoznamu"/>
        <w:numPr>
          <w:ilvl w:val="0"/>
          <w:numId w:val="13"/>
        </w:numPr>
        <w:tabs>
          <w:tab w:val="num" w:pos="1276"/>
        </w:tabs>
        <w:ind w:left="284"/>
        <w:jc w:val="both"/>
        <w:rPr>
          <w:b/>
          <w:bCs/>
        </w:rPr>
      </w:pPr>
      <w:r>
        <w:t>k</w:t>
      </w:r>
      <w:r w:rsidR="00D0380A">
        <w:t xml:space="preserve">oľaj </w:t>
      </w:r>
      <w:r w:rsidR="00E074DC">
        <w:t>smer Košice</w:t>
      </w:r>
      <w:r>
        <w:t xml:space="preserve"> – koľaj č. 2,</w:t>
      </w:r>
      <w:r w:rsidR="00670390" w:rsidRPr="00ED1339">
        <w:rPr>
          <w:bCs/>
          <w:color w:val="000000"/>
        </w:rPr>
        <w:t xml:space="preserve"> za mostom ponad cestnú komunikáciu v dĺžke 85 m oba koľajnicové pásy</w:t>
      </w:r>
    </w:p>
    <w:p w14:paraId="7558B38B" w14:textId="77777777" w:rsidR="00822AA9" w:rsidRPr="0059036A" w:rsidRDefault="0059036A" w:rsidP="00ED1339">
      <w:pPr>
        <w:pStyle w:val="Odsekzoznamu"/>
        <w:numPr>
          <w:ilvl w:val="0"/>
          <w:numId w:val="25"/>
        </w:numPr>
        <w:ind w:left="284"/>
        <w:contextualSpacing w:val="0"/>
        <w:jc w:val="both"/>
      </w:pPr>
      <w:r>
        <w:t>Dielo v plnom rozsahu predmetu zákazky musí dodávateľ vykonať najneskôr do</w:t>
      </w:r>
      <w:r w:rsidR="00822AA9" w:rsidRPr="00ED1339">
        <w:t xml:space="preserve"> </w:t>
      </w:r>
      <w:r w:rsidR="000174CF" w:rsidRPr="00ED1339">
        <w:rPr>
          <w:b/>
          <w:bCs/>
        </w:rPr>
        <w:t>31.08.2023</w:t>
      </w:r>
    </w:p>
    <w:p w14:paraId="66ECD88D" w14:textId="77777777" w:rsidR="0059036A" w:rsidRPr="00ED1339" w:rsidRDefault="0059036A" w:rsidP="00ED1339">
      <w:pPr>
        <w:pStyle w:val="Odsekzoznamu"/>
        <w:numPr>
          <w:ilvl w:val="0"/>
          <w:numId w:val="25"/>
        </w:numPr>
        <w:ind w:left="284"/>
        <w:contextualSpacing w:val="0"/>
        <w:jc w:val="both"/>
      </w:pPr>
      <w:r w:rsidRPr="00ED1339">
        <w:t>Obstarávateľ žiada obe opravy vykonať počas jednej výluky dopravy na trati</w:t>
      </w:r>
      <w:r>
        <w:t>, v čo najkratšom trvaní.</w:t>
      </w:r>
    </w:p>
    <w:p w14:paraId="273C7935" w14:textId="77777777" w:rsidR="00EA4F40" w:rsidRPr="00ED1339" w:rsidRDefault="00EA4F40" w:rsidP="0059036A">
      <w:pPr>
        <w:jc w:val="both"/>
      </w:pPr>
    </w:p>
    <w:p w14:paraId="5602B3E1" w14:textId="77777777" w:rsidR="00670390" w:rsidRPr="00ED1339" w:rsidRDefault="00783FE8" w:rsidP="00ED1339">
      <w:pPr>
        <w:pStyle w:val="Odsekzoznamu"/>
        <w:numPr>
          <w:ilvl w:val="0"/>
          <w:numId w:val="16"/>
        </w:numPr>
        <w:tabs>
          <w:tab w:val="left" w:pos="576"/>
        </w:tabs>
        <w:ind w:left="284"/>
        <w:jc w:val="both"/>
        <w:rPr>
          <w:b/>
          <w:bCs/>
        </w:rPr>
      </w:pPr>
      <w:r w:rsidRPr="00ED1339">
        <w:rPr>
          <w:b/>
          <w:bCs/>
        </w:rPr>
        <w:t>Opis predmetu zákazky a jeho rozsah</w:t>
      </w:r>
    </w:p>
    <w:p w14:paraId="40BB9F79" w14:textId="77777777" w:rsidR="005E1EE2" w:rsidRPr="00ED1339" w:rsidRDefault="00957431" w:rsidP="00496BA6">
      <w:pPr>
        <w:pStyle w:val="Odsekzoznamu"/>
        <w:numPr>
          <w:ilvl w:val="0"/>
          <w:numId w:val="3"/>
        </w:numPr>
        <w:ind w:left="142"/>
        <w:contextualSpacing w:val="0"/>
        <w:jc w:val="both"/>
        <w:rPr>
          <w:color w:val="000000"/>
        </w:rPr>
      </w:pPr>
      <w:r w:rsidRPr="00ED1339">
        <w:rPr>
          <w:color w:val="000000"/>
        </w:rPr>
        <w:t xml:space="preserve">Predmetom zákazky je vykonanie opravy poškodených kritických úsekov koľajových tratí </w:t>
      </w:r>
      <w:r w:rsidR="003B150F" w:rsidRPr="00ED1339">
        <w:rPr>
          <w:color w:val="000000"/>
        </w:rPr>
        <w:t>na električkovej koľajovej trate</w:t>
      </w:r>
      <w:r w:rsidRPr="00ED1339">
        <w:rPr>
          <w:color w:val="000000"/>
        </w:rPr>
        <w:t xml:space="preserve"> v extraviláne mesta Košice, </w:t>
      </w:r>
      <w:r w:rsidRPr="00ED1339">
        <w:t>a to dodaním materiálu a prác (v zm</w:t>
      </w:r>
      <w:r w:rsidR="00496BA6">
        <w:t>ysle priloženého výkaz-</w:t>
      </w:r>
      <w:r w:rsidR="00A74612" w:rsidRPr="00ED1339">
        <w:t>výmer</w:t>
      </w:r>
      <w:r w:rsidR="00496BA6">
        <w:t>u</w:t>
      </w:r>
      <w:r w:rsidR="00A74612" w:rsidRPr="00ED1339">
        <w:t>).</w:t>
      </w:r>
      <w:r w:rsidRPr="00ED1339">
        <w:t>Jedná sa o vykonanie opravy opotrebovanej trate, ktorou sa odstráni len ich čiastočné fyzické opotrebenie alebo poškodenie, za účelom uvede</w:t>
      </w:r>
      <w:r w:rsidR="00670390" w:rsidRPr="00ED1339">
        <w:t xml:space="preserve">nia do prevádzkyschopného stavu </w:t>
      </w:r>
      <w:r w:rsidRPr="00ED1339">
        <w:t>a to s použitím dostupných, aj iných ako pôvodných materiálov, náhradných dielcov, súčastí alebo technológii a nedôjde k zmene technických parame</w:t>
      </w:r>
      <w:r w:rsidR="00670390" w:rsidRPr="00ED1339">
        <w:t xml:space="preserve">trov ani k zvýšeniu </w:t>
      </w:r>
      <w:r w:rsidRPr="00ED1339">
        <w:t>výkonnosti majetku, ani k zmene účelu použitia</w:t>
      </w:r>
      <w:r w:rsidRPr="00ED1339">
        <w:rPr>
          <w:color w:val="000000"/>
        </w:rPr>
        <w:t xml:space="preserve">. </w:t>
      </w:r>
      <w:r w:rsidR="005E1EE2" w:rsidRPr="00ED1339">
        <w:rPr>
          <w:color w:val="000000"/>
        </w:rPr>
        <w:t>Touto opravou trate sa spomalí jej fyzické opotrebovanie, predíde sa jeho následkom a odstránia sa zreteľné závady.</w:t>
      </w:r>
    </w:p>
    <w:p w14:paraId="78E1AB89" w14:textId="77777777" w:rsidR="005E1EE2" w:rsidRPr="00ED1339" w:rsidRDefault="005E1EE2" w:rsidP="00EA164C">
      <w:pPr>
        <w:pStyle w:val="Odsekzoznamu"/>
        <w:ind w:left="142"/>
        <w:contextualSpacing w:val="0"/>
        <w:rPr>
          <w:color w:val="000000"/>
        </w:rPr>
      </w:pPr>
      <w:r w:rsidRPr="00ED1339">
        <w:rPr>
          <w:color w:val="000000"/>
        </w:rPr>
        <w:t>Jedná sa o vykonanie opravy na identifikovaných najkritickejších rôzne dlhých úsekoch:</w:t>
      </w:r>
    </w:p>
    <w:p w14:paraId="047EAB06" w14:textId="77777777" w:rsidR="005E1EE2" w:rsidRPr="00EA164C" w:rsidRDefault="005E1EE2" w:rsidP="00496BA6">
      <w:pPr>
        <w:pStyle w:val="Odsekzoznamu"/>
        <w:numPr>
          <w:ilvl w:val="0"/>
          <w:numId w:val="7"/>
        </w:numPr>
        <w:ind w:left="1276"/>
        <w:jc w:val="both"/>
        <w:rPr>
          <w:bCs/>
          <w:color w:val="000000"/>
        </w:rPr>
      </w:pPr>
      <w:bookmarkStart w:id="0" w:name="_Hlk88457806"/>
      <w:r w:rsidRPr="00ED1339">
        <w:rPr>
          <w:b/>
          <w:bCs/>
          <w:color w:val="000000"/>
        </w:rPr>
        <w:t>v</w:t>
      </w:r>
      <w:r w:rsidR="00EA164C">
        <w:rPr>
          <w:b/>
          <w:bCs/>
          <w:color w:val="000000"/>
        </w:rPr>
        <w:t xml:space="preserve"> Moščákovom oblúku (km: 9,550 - </w:t>
      </w:r>
      <w:r w:rsidRPr="00ED1339">
        <w:rPr>
          <w:b/>
          <w:bCs/>
          <w:color w:val="000000"/>
        </w:rPr>
        <w:t>10,075</w:t>
      </w:r>
      <w:r w:rsidR="00EA164C">
        <w:rPr>
          <w:b/>
          <w:bCs/>
          <w:color w:val="000000"/>
        </w:rPr>
        <w:t>,</w:t>
      </w:r>
      <w:r w:rsidR="00EA164C" w:rsidRPr="00EA164C">
        <w:t xml:space="preserve"> </w:t>
      </w:r>
      <w:r w:rsidR="00EA164C" w:rsidRPr="00EA164C">
        <w:rPr>
          <w:b/>
          <w:bCs/>
          <w:color w:val="000000"/>
        </w:rPr>
        <w:t>traťový úsek 04, ktorý má začiatok staničenia v kruhovom objazde Moldavská</w:t>
      </w:r>
      <w:r w:rsidRPr="00ED1339">
        <w:rPr>
          <w:b/>
          <w:bCs/>
          <w:color w:val="000000"/>
        </w:rPr>
        <w:t>)</w:t>
      </w:r>
      <w:r w:rsidRPr="00ED1339">
        <w:rPr>
          <w:bCs/>
          <w:color w:val="000000"/>
        </w:rPr>
        <w:t>,</w:t>
      </w:r>
      <w:r w:rsidR="00EA164C">
        <w:rPr>
          <w:bCs/>
          <w:color w:val="000000"/>
        </w:rPr>
        <w:t xml:space="preserve"> </w:t>
      </w:r>
      <w:r w:rsidRPr="00EA164C">
        <w:rPr>
          <w:bCs/>
          <w:color w:val="000000"/>
        </w:rPr>
        <w:t>pričom uvažovaná dĺžka opravy je 525 m, a to:</w:t>
      </w:r>
    </w:p>
    <w:p w14:paraId="0A73A939" w14:textId="77777777" w:rsidR="00EA164C" w:rsidRDefault="00EA164C" w:rsidP="00496BA6">
      <w:pPr>
        <w:ind w:left="127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5E1EE2" w:rsidRPr="00ED1339">
        <w:rPr>
          <w:bCs/>
          <w:color w:val="000000"/>
        </w:rPr>
        <w:t xml:space="preserve">na vonkajšej koľaji oblúka (smer z Košíc) - koľaj č. 1, kde je nutné vymeniť ojazdený vonkajší koľajnicový pás za nový (ten istý typ koľajníc) </w:t>
      </w:r>
    </w:p>
    <w:p w14:paraId="122FB159" w14:textId="77777777" w:rsidR="00482933" w:rsidRDefault="00EA164C" w:rsidP="00496BA6">
      <w:pPr>
        <w:ind w:left="1276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5E1EE2" w:rsidRPr="00ED1339">
        <w:rPr>
          <w:bCs/>
          <w:color w:val="000000"/>
        </w:rPr>
        <w:t xml:space="preserve"> na vnútornej koľaji (smer do Košíc) - koľaj č. 2 požadujeme vzájomne zameniť koľajnicové pásy, </w:t>
      </w:r>
    </w:p>
    <w:p w14:paraId="4AB35B4E" w14:textId="77777777" w:rsidR="00957431" w:rsidRPr="00ED1339" w:rsidRDefault="00482933" w:rsidP="0048293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="000B5E44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</w:t>
      </w:r>
      <w:r w:rsidR="005E1EE2" w:rsidRPr="00ED1339">
        <w:rPr>
          <w:bCs/>
          <w:color w:val="000000"/>
        </w:rPr>
        <w:t>vrátane čiastočnej výmeny drobného koľajiva, zvarenia koľajníc a podbitia trate v nevyhnutnom rozsahu.</w:t>
      </w:r>
    </w:p>
    <w:bookmarkEnd w:id="0"/>
    <w:p w14:paraId="5DC28D1C" w14:textId="77777777" w:rsidR="005E1EE2" w:rsidRPr="00ED1339" w:rsidRDefault="00EA164C" w:rsidP="00EA164C">
      <w:pPr>
        <w:pStyle w:val="Odsekzoznamu"/>
        <w:numPr>
          <w:ilvl w:val="0"/>
          <w:numId w:val="7"/>
        </w:numPr>
        <w:ind w:left="127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na P</w:t>
      </w:r>
      <w:r w:rsidR="005E1EE2" w:rsidRPr="00ED1339">
        <w:rPr>
          <w:b/>
          <w:bCs/>
          <w:color w:val="000000"/>
        </w:rPr>
        <w:t>erešskom moste (km: 2,485-2,570</w:t>
      </w:r>
      <w:r>
        <w:rPr>
          <w:b/>
          <w:bCs/>
          <w:color w:val="000000"/>
        </w:rPr>
        <w:t xml:space="preserve">, </w:t>
      </w:r>
      <w:r w:rsidRPr="00EA164C">
        <w:rPr>
          <w:b/>
          <w:bCs/>
          <w:color w:val="000000"/>
        </w:rPr>
        <w:t>traťový úsek 04, ktorý má začiatok staničenia v kruhovom objazde Moldavská)</w:t>
      </w:r>
      <w:r>
        <w:rPr>
          <w:b/>
          <w:bCs/>
          <w:color w:val="000000"/>
        </w:rPr>
        <w:t>,</w:t>
      </w:r>
    </w:p>
    <w:p w14:paraId="0BAC59D8" w14:textId="77777777" w:rsidR="00EA164C" w:rsidRDefault="00EA164C" w:rsidP="00EA164C">
      <w:pPr>
        <w:ind w:left="127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5E1EE2" w:rsidRPr="00ED1339">
        <w:rPr>
          <w:bCs/>
          <w:color w:val="000000"/>
        </w:rPr>
        <w:t>na koľaji smer Košice - koľaj č. 2, v oblúku za mostom ponad cestnú komunikáciu je nutné vymeniť v dĺžke 85 m oba koľajnicové pásy za nové (ten istý typ koľajníc),</w:t>
      </w:r>
    </w:p>
    <w:p w14:paraId="6DFF71CE" w14:textId="77777777" w:rsidR="00A74612" w:rsidRPr="00ED1339" w:rsidRDefault="000B5E44" w:rsidP="00EA164C">
      <w:pPr>
        <w:ind w:left="142"/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482933">
        <w:rPr>
          <w:bCs/>
          <w:color w:val="000000"/>
        </w:rPr>
        <w:t xml:space="preserve">     </w:t>
      </w:r>
      <w:r w:rsidR="005E1EE2" w:rsidRPr="00ED1339">
        <w:rPr>
          <w:bCs/>
          <w:color w:val="000000"/>
        </w:rPr>
        <w:t>vrátane demontáže existujúcich poistných uholníkov, ako aj výroby a osadenia nových poistných uholníkov, čiastočnej výmeny drobného koľajiva, zvarenia koľajníc a podbitia trate v nevyhnutnom rozsahu.</w:t>
      </w:r>
    </w:p>
    <w:p w14:paraId="7BBDF0D5" w14:textId="77777777" w:rsidR="00957431" w:rsidRPr="00ED1339" w:rsidRDefault="00957431" w:rsidP="00ED1339">
      <w:pPr>
        <w:ind w:left="142"/>
        <w:rPr>
          <w:color w:val="000000"/>
        </w:rPr>
      </w:pPr>
      <w:r w:rsidRPr="00ED1339">
        <w:rPr>
          <w:color w:val="000000"/>
        </w:rPr>
        <w:t>Presný opis a rozsah predmetu zákazky je uved</w:t>
      </w:r>
      <w:r w:rsidR="00496BA6">
        <w:rPr>
          <w:color w:val="000000"/>
        </w:rPr>
        <w:t>ený vo Výkaz</w:t>
      </w:r>
      <w:r w:rsidRPr="00ED1339">
        <w:rPr>
          <w:color w:val="000000"/>
        </w:rPr>
        <w:t>-výmere.</w:t>
      </w:r>
    </w:p>
    <w:p w14:paraId="40CD051A" w14:textId="77777777" w:rsidR="00957431" w:rsidRPr="00ED1339" w:rsidRDefault="00496BA6" w:rsidP="00ED1339">
      <w:pPr>
        <w:pStyle w:val="Odsekzoznamu"/>
        <w:numPr>
          <w:ilvl w:val="0"/>
          <w:numId w:val="3"/>
        </w:numPr>
        <w:ind w:left="142"/>
        <w:contextualSpacing w:val="0"/>
        <w:jc w:val="both"/>
      </w:pPr>
      <w:r>
        <w:t xml:space="preserve">Obhliadka miesta realizácie: </w:t>
      </w:r>
      <w:r w:rsidR="00957431" w:rsidRPr="00ED1339">
        <w:t xml:space="preserve">obstarávateľ umožňuje obhliadku, presný čas je potrebné dohodnúť v lehote na predkladanie ponúk s kontaktnou osobou vo veciach predmetu zákazky uvedenou v 1.bode tejto výzvy. </w:t>
      </w:r>
    </w:p>
    <w:p w14:paraId="14499BAD" w14:textId="77777777" w:rsidR="00A1728D" w:rsidRDefault="00A1728D">
      <w:pPr>
        <w:jc w:val="both"/>
        <w:rPr>
          <w:b/>
          <w:bCs/>
        </w:rPr>
      </w:pPr>
    </w:p>
    <w:p w14:paraId="66E5FE88" w14:textId="77777777" w:rsidR="00EA4F40" w:rsidRPr="005C05FC" w:rsidRDefault="00783FE8" w:rsidP="00ED1339">
      <w:pPr>
        <w:pStyle w:val="Odsekzoznamu"/>
        <w:numPr>
          <w:ilvl w:val="0"/>
          <w:numId w:val="16"/>
        </w:numPr>
        <w:ind w:left="284"/>
        <w:jc w:val="both"/>
        <w:rPr>
          <w:b/>
        </w:rPr>
      </w:pPr>
      <w:r w:rsidRPr="005C05FC">
        <w:rPr>
          <w:b/>
        </w:rPr>
        <w:t>Cena a spôsob určenia ceny za poskytované služby</w:t>
      </w:r>
      <w:r w:rsidRPr="005C05FC">
        <w:rPr>
          <w:b/>
          <w:bCs/>
        </w:rPr>
        <w:t>:</w:t>
      </w:r>
    </w:p>
    <w:p w14:paraId="20629A93" w14:textId="77777777" w:rsidR="00EA4F40" w:rsidRDefault="00783FE8" w:rsidP="00ED1339">
      <w:pPr>
        <w:pStyle w:val="Hlavika"/>
        <w:numPr>
          <w:ilvl w:val="1"/>
          <w:numId w:val="1"/>
        </w:numPr>
        <w:tabs>
          <w:tab w:val="clear" w:pos="4536"/>
          <w:tab w:val="clear" w:pos="9072"/>
          <w:tab w:val="left" w:pos="426"/>
        </w:tabs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Navrhovaná cena musí byť stanovená v zmysle zákona č.18/</w:t>
      </w:r>
      <w:r w:rsidR="00ED1339">
        <w:rPr>
          <w:rFonts w:ascii="Times New Roman" w:hAnsi="Times New Roman"/>
          <w:sz w:val="24"/>
        </w:rPr>
        <w:t>1996 Z. z. NR SR o cenách     §</w:t>
      </w:r>
      <w:r>
        <w:rPr>
          <w:rFonts w:ascii="Times New Roman" w:hAnsi="Times New Roman"/>
          <w:sz w:val="24"/>
        </w:rPr>
        <w:t>3, v znení neskorších predpisov a vyhlášky č. 87/1996 Z. z. MF SR, ktorou sa vykonáva zákon  č.18/1996 Z. z. NR SR o cenách v znení neskorších predpisov.</w:t>
      </w:r>
    </w:p>
    <w:p w14:paraId="01D0B3DA" w14:textId="77777777" w:rsidR="00EA4F40" w:rsidRDefault="00783FE8" w:rsidP="00ED1339">
      <w:pPr>
        <w:pStyle w:val="Hlavika"/>
        <w:numPr>
          <w:ilvl w:val="1"/>
          <w:numId w:val="1"/>
        </w:numPr>
        <w:tabs>
          <w:tab w:val="clear" w:pos="4536"/>
          <w:tab w:val="clear" w:pos="9072"/>
          <w:tab w:val="left" w:pos="426"/>
        </w:tabs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Uchádzačom navrhovaná jednotková cena za predmet zákazky bude vyjadrená v Eurách, s presnosťou na max. 2 desatinné miesta a musí v sebe zahŕňať všetky náklady, ktoré s ňou súvisia. </w:t>
      </w:r>
    </w:p>
    <w:p w14:paraId="3E905962" w14:textId="77777777" w:rsidR="00EA4F40" w:rsidRDefault="00783FE8" w:rsidP="00ED1339">
      <w:pPr>
        <w:pStyle w:val="Hlavika"/>
        <w:numPr>
          <w:ilvl w:val="1"/>
          <w:numId w:val="1"/>
        </w:numPr>
        <w:tabs>
          <w:tab w:val="clear" w:pos="4536"/>
          <w:tab w:val="clear" w:pos="9072"/>
          <w:tab w:val="left" w:pos="426"/>
        </w:tabs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platí počas celého obdobia, plnenia zákazky a je nemenná.</w:t>
      </w:r>
    </w:p>
    <w:p w14:paraId="42C1DE5E" w14:textId="77777777" w:rsidR="00EA4F40" w:rsidRPr="00EA164C" w:rsidRDefault="00783FE8" w:rsidP="00EA164C">
      <w:pPr>
        <w:pStyle w:val="Hlavika"/>
        <w:numPr>
          <w:ilvl w:val="1"/>
          <w:numId w:val="1"/>
        </w:numPr>
        <w:tabs>
          <w:tab w:val="clear" w:pos="4536"/>
          <w:tab w:val="clear" w:pos="9072"/>
          <w:tab w:val="left" w:pos="426"/>
        </w:tabs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Uchádzač  vyplní priloženú tabuľku - Príloha  č.1 – </w:t>
      </w:r>
      <w:r w:rsidR="00A74612">
        <w:rPr>
          <w:rFonts w:ascii="Times New Roman" w:hAnsi="Times New Roman"/>
          <w:sz w:val="24"/>
        </w:rPr>
        <w:t>Výkaz-výmer</w:t>
      </w:r>
      <w:r>
        <w:rPr>
          <w:rFonts w:ascii="Times New Roman" w:hAnsi="Times New Roman"/>
          <w:sz w:val="24"/>
        </w:rPr>
        <w:t xml:space="preserve">,  do  ktorej  zapíše  svoju   cenovú  ponuku na  celý predmet zákazky komplet. </w:t>
      </w:r>
    </w:p>
    <w:p w14:paraId="227C9DDB" w14:textId="77777777" w:rsidR="00EA4F40" w:rsidRDefault="00783FE8" w:rsidP="005C05FC">
      <w:pPr>
        <w:pStyle w:val="Hlavika"/>
        <w:numPr>
          <w:ilvl w:val="0"/>
          <w:numId w:val="16"/>
        </w:numPr>
        <w:tabs>
          <w:tab w:val="clear" w:pos="4536"/>
          <w:tab w:val="clear" w:pos="9072"/>
          <w:tab w:val="left" w:pos="2160"/>
        </w:tabs>
        <w:rPr>
          <w:b/>
          <w:bCs/>
        </w:rPr>
      </w:pPr>
      <w:r>
        <w:rPr>
          <w:rFonts w:ascii="Times New Roman" w:hAnsi="Times New Roman"/>
          <w:b/>
          <w:bCs/>
          <w:sz w:val="24"/>
        </w:rPr>
        <w:t xml:space="preserve">Variantné riešenie: </w:t>
      </w:r>
      <w:r>
        <w:rPr>
          <w:rFonts w:ascii="Times New Roman" w:hAnsi="Times New Roman"/>
          <w:sz w:val="24"/>
        </w:rPr>
        <w:t>neumožňuje sa</w:t>
      </w:r>
    </w:p>
    <w:p w14:paraId="21C0AF01" w14:textId="77777777" w:rsidR="00EA4F40" w:rsidRDefault="00EA4F40">
      <w:pPr>
        <w:jc w:val="both"/>
        <w:rPr>
          <w:b/>
          <w:bCs/>
        </w:rPr>
      </w:pPr>
    </w:p>
    <w:p w14:paraId="78068809" w14:textId="77777777" w:rsidR="00CC3CE7" w:rsidRPr="005C05FC" w:rsidRDefault="00783FE8" w:rsidP="005C05FC">
      <w:pPr>
        <w:pStyle w:val="Odsekzoznamu"/>
        <w:numPr>
          <w:ilvl w:val="0"/>
          <w:numId w:val="16"/>
        </w:numPr>
        <w:jc w:val="both"/>
        <w:rPr>
          <w:b/>
          <w:bCs/>
        </w:rPr>
      </w:pPr>
      <w:r w:rsidRPr="005C05FC">
        <w:rPr>
          <w:b/>
          <w:bCs/>
        </w:rPr>
        <w:t>Predpokladaná hodnota zákazky je :</w:t>
      </w:r>
      <w:r w:rsidR="00397B08" w:rsidRPr="005C05FC">
        <w:rPr>
          <w:b/>
          <w:bCs/>
        </w:rPr>
        <w:t xml:space="preserve"> </w:t>
      </w:r>
      <w:r w:rsidR="00CC3CE7" w:rsidRPr="005C05FC">
        <w:rPr>
          <w:bCs/>
        </w:rPr>
        <w:t>pre 1.</w:t>
      </w:r>
      <w:r w:rsidR="0059036A">
        <w:rPr>
          <w:bCs/>
        </w:rPr>
        <w:t>úsek</w:t>
      </w:r>
      <w:r w:rsidR="00CC3CE7" w:rsidRPr="005C05FC">
        <w:rPr>
          <w:bCs/>
        </w:rPr>
        <w:t xml:space="preserve"> vo výške </w:t>
      </w:r>
      <w:r w:rsidR="00EA164C" w:rsidRPr="005C05FC">
        <w:rPr>
          <w:b/>
          <w:bCs/>
        </w:rPr>
        <w:t>189 984,5</w:t>
      </w:r>
      <w:r w:rsidR="00EA164C">
        <w:rPr>
          <w:b/>
          <w:bCs/>
        </w:rPr>
        <w:t>0</w:t>
      </w:r>
      <w:r w:rsidR="00EA164C" w:rsidRPr="005C05FC">
        <w:rPr>
          <w:b/>
          <w:bCs/>
        </w:rPr>
        <w:t xml:space="preserve"> </w:t>
      </w:r>
      <w:r w:rsidR="00CC3CE7" w:rsidRPr="005C05FC">
        <w:rPr>
          <w:b/>
          <w:bCs/>
        </w:rPr>
        <w:t xml:space="preserve"> Eur</w:t>
      </w:r>
      <w:r w:rsidR="00CC3CE7" w:rsidRPr="005C05FC">
        <w:rPr>
          <w:rFonts w:eastAsia="Arial"/>
          <w:b/>
          <w:bCs/>
          <w:color w:val="000000"/>
        </w:rPr>
        <w:t xml:space="preserve"> </w:t>
      </w:r>
      <w:r w:rsidRPr="005C05FC">
        <w:rPr>
          <w:b/>
          <w:bCs/>
        </w:rPr>
        <w:t>bez DPH</w:t>
      </w:r>
    </w:p>
    <w:p w14:paraId="2D9DB6D5" w14:textId="77777777" w:rsidR="005C05FC" w:rsidRDefault="00CC3CE7" w:rsidP="00CC3CE7">
      <w:pPr>
        <w:jc w:val="both"/>
      </w:pPr>
      <w:r w:rsidRPr="005C05FC">
        <w:rPr>
          <w:b/>
          <w:bCs/>
        </w:rPr>
        <w:t xml:space="preserve"> </w:t>
      </w:r>
      <w:r w:rsidRPr="005C05FC">
        <w:rPr>
          <w:b/>
          <w:bCs/>
        </w:rPr>
        <w:tab/>
      </w:r>
      <w:r w:rsidRPr="005C05FC">
        <w:rPr>
          <w:b/>
          <w:bCs/>
        </w:rPr>
        <w:tab/>
      </w:r>
      <w:r w:rsidRPr="005C05FC">
        <w:rPr>
          <w:b/>
          <w:bCs/>
        </w:rPr>
        <w:tab/>
      </w:r>
      <w:r w:rsidRPr="005C05FC">
        <w:rPr>
          <w:b/>
          <w:bCs/>
        </w:rPr>
        <w:tab/>
      </w:r>
      <w:r w:rsidRPr="005C05FC">
        <w:rPr>
          <w:b/>
          <w:bCs/>
        </w:rPr>
        <w:tab/>
        <w:t xml:space="preserve">        </w:t>
      </w:r>
      <w:r w:rsidR="00ED1339">
        <w:rPr>
          <w:b/>
          <w:bCs/>
        </w:rPr>
        <w:t xml:space="preserve">   </w:t>
      </w:r>
      <w:r w:rsidRPr="005C05FC">
        <w:rPr>
          <w:bCs/>
        </w:rPr>
        <w:t xml:space="preserve">pre </w:t>
      </w:r>
      <w:r w:rsidR="00397B08" w:rsidRPr="005C05FC">
        <w:rPr>
          <w:bCs/>
        </w:rPr>
        <w:t>2.</w:t>
      </w:r>
      <w:r w:rsidR="0059036A">
        <w:rPr>
          <w:bCs/>
        </w:rPr>
        <w:t>úsek</w:t>
      </w:r>
      <w:r w:rsidR="00397B08" w:rsidRPr="005C05FC">
        <w:rPr>
          <w:bCs/>
        </w:rPr>
        <w:t xml:space="preserve"> vo výške </w:t>
      </w:r>
      <w:r w:rsidR="00EA164C" w:rsidRPr="005C05FC">
        <w:rPr>
          <w:b/>
          <w:bCs/>
        </w:rPr>
        <w:t>69 965,00</w:t>
      </w:r>
      <w:r w:rsidR="00EA164C">
        <w:rPr>
          <w:b/>
          <w:bCs/>
        </w:rPr>
        <w:t xml:space="preserve"> </w:t>
      </w:r>
      <w:r w:rsidR="00397B08" w:rsidRPr="005C05FC">
        <w:rPr>
          <w:b/>
          <w:bCs/>
        </w:rPr>
        <w:t>Eur bez DPH</w:t>
      </w:r>
      <w:r w:rsidR="00783FE8">
        <w:t xml:space="preserve">  </w:t>
      </w:r>
    </w:p>
    <w:p w14:paraId="167BE312" w14:textId="77777777" w:rsidR="00EA4F40" w:rsidRDefault="00ED1339" w:rsidP="00CC3CE7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C05FC">
        <w:t xml:space="preserve"> celkom vo výške </w:t>
      </w:r>
      <w:r w:rsidR="005C05FC" w:rsidRPr="005C05FC">
        <w:rPr>
          <w:b/>
        </w:rPr>
        <w:t>260</w:t>
      </w:r>
      <w:r w:rsidR="00EA164C">
        <w:rPr>
          <w:b/>
        </w:rPr>
        <w:t> </w:t>
      </w:r>
      <w:r w:rsidR="005C05FC" w:rsidRPr="005C05FC">
        <w:rPr>
          <w:b/>
        </w:rPr>
        <w:t>450</w:t>
      </w:r>
      <w:r w:rsidR="00EA164C">
        <w:rPr>
          <w:b/>
        </w:rPr>
        <w:t>,00</w:t>
      </w:r>
      <w:r w:rsidR="005C05FC" w:rsidRPr="005C05FC">
        <w:rPr>
          <w:b/>
        </w:rPr>
        <w:t xml:space="preserve"> Eur bez DPH</w:t>
      </w:r>
      <w:r w:rsidR="00783FE8">
        <w:t xml:space="preserve">  </w:t>
      </w:r>
    </w:p>
    <w:p w14:paraId="29C2ED47" w14:textId="77777777" w:rsidR="00EA4F40" w:rsidRDefault="00EA4F40">
      <w:pPr>
        <w:jc w:val="both"/>
      </w:pPr>
    </w:p>
    <w:p w14:paraId="36157810" w14:textId="77777777" w:rsidR="005C05FC" w:rsidRDefault="00783FE8" w:rsidP="00ED1339">
      <w:pPr>
        <w:pStyle w:val="Odsekzoznamu"/>
        <w:numPr>
          <w:ilvl w:val="0"/>
          <w:numId w:val="16"/>
        </w:numPr>
        <w:ind w:left="426"/>
        <w:jc w:val="both"/>
      </w:pPr>
      <w:r w:rsidRPr="005C05FC">
        <w:rPr>
          <w:b/>
          <w:bCs/>
        </w:rPr>
        <w:t>Predkladanie cenových ponúk</w:t>
      </w:r>
    </w:p>
    <w:p w14:paraId="70ABCB49" w14:textId="77777777" w:rsidR="00EA4F40" w:rsidRDefault="005C05FC" w:rsidP="00ED1339">
      <w:pPr>
        <w:pStyle w:val="Odsekzoznamu"/>
        <w:numPr>
          <w:ilvl w:val="1"/>
          <w:numId w:val="27"/>
        </w:numPr>
        <w:ind w:left="426"/>
        <w:jc w:val="both"/>
      </w:pPr>
      <w:r>
        <w:t xml:space="preserve"> </w:t>
      </w:r>
      <w:r w:rsidR="00783FE8">
        <w:t>Cenová   ponuka   predmetu zákazky sa predkladá na celý predmet zákazky komplet.</w:t>
      </w:r>
    </w:p>
    <w:p w14:paraId="09A2A8AF" w14:textId="77777777" w:rsidR="005C05FC" w:rsidRDefault="005C05FC" w:rsidP="00ED1339">
      <w:pPr>
        <w:pStyle w:val="Odsekzoznamu"/>
        <w:numPr>
          <w:ilvl w:val="1"/>
          <w:numId w:val="27"/>
        </w:numPr>
        <w:ind w:left="426"/>
        <w:jc w:val="both"/>
      </w:pPr>
      <w:r>
        <w:t xml:space="preserve"> Lehota na predloženie cenových ponúk je určená v IS JOSEPHINE.</w:t>
      </w:r>
    </w:p>
    <w:p w14:paraId="402DEA1C" w14:textId="77777777" w:rsidR="00EA4F40" w:rsidRDefault="005C05FC" w:rsidP="00ED1339">
      <w:pPr>
        <w:pStyle w:val="Odsekzoznamu"/>
        <w:numPr>
          <w:ilvl w:val="1"/>
          <w:numId w:val="27"/>
        </w:numPr>
        <w:ind w:left="426"/>
        <w:jc w:val="both"/>
      </w:pPr>
      <w:r>
        <w:t>Ponuku uchádzač predloží prostredníctvom IS JOSEPHINE. Na ponuky predložené iným spôsobom obstarávateľ nebude prihliadať.</w:t>
      </w:r>
      <w:r w:rsidR="00783FE8">
        <w:t xml:space="preserve"> </w:t>
      </w:r>
    </w:p>
    <w:p w14:paraId="3C7B1847" w14:textId="77777777" w:rsidR="005C05FC" w:rsidRDefault="005C05FC">
      <w:pPr>
        <w:jc w:val="both"/>
      </w:pPr>
    </w:p>
    <w:p w14:paraId="595F290B" w14:textId="77777777" w:rsidR="005C05FC" w:rsidRDefault="009F381B" w:rsidP="00ED1339">
      <w:pPr>
        <w:pStyle w:val="Odsekzoznamu"/>
        <w:numPr>
          <w:ilvl w:val="0"/>
          <w:numId w:val="16"/>
        </w:numPr>
        <w:ind w:left="426"/>
        <w:jc w:val="both"/>
      </w:pPr>
      <w:r>
        <w:rPr>
          <w:b/>
        </w:rPr>
        <w:t>Komunikácia</w:t>
      </w:r>
    </w:p>
    <w:p w14:paraId="32B66F40" w14:textId="77777777" w:rsidR="00EA4F40" w:rsidRDefault="00783FE8" w:rsidP="00ED1339">
      <w:pPr>
        <w:ind w:left="284"/>
        <w:jc w:val="both"/>
      </w:pPr>
      <w:r>
        <w:t>9.1 Poskytovanie vysvetlení,   odovzdávanie    podkladov a   komunikácia  ( „ďalej  len komunikácia“) medzi obstarávateľom/záujemcami   a   uchádzačmi   sa  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p w14:paraId="1BD6C571" w14:textId="77777777" w:rsidR="00EA4F40" w:rsidRDefault="00783FE8" w:rsidP="009F381B">
      <w:pPr>
        <w:ind w:left="360"/>
        <w:jc w:val="both"/>
      </w:pPr>
      <w:r>
        <w:t xml:space="preserve">9.2 Ak je doklad, alebo dokument vyhotovený v cudzom jazyku, predkladá sa iba spolu s jeho úradným prekladom do štátneho slovenského jazyka. To neplatí pre ponuky, návrhy, doklady a dokumenty vyhotovené v českom jazyku. </w:t>
      </w:r>
    </w:p>
    <w:p w14:paraId="196135B4" w14:textId="77777777" w:rsidR="00EA4F40" w:rsidRDefault="00783FE8" w:rsidP="009F381B">
      <w:pPr>
        <w:ind w:left="360"/>
        <w:jc w:val="both"/>
      </w:pPr>
      <w:r>
        <w:t xml:space="preserve">9.3 Obstarávateľ bude pri komunikácii s uchádzačmi resp. záujemcami </w:t>
      </w:r>
      <w:r w:rsidR="009F381B">
        <w:t xml:space="preserve">komunikovať </w:t>
      </w:r>
      <w:r>
        <w:t>prostredníctvom komunikačného rozhrania systému  JOSEPHINE. Tento spôsob komunikácie sa týka akejkoľvek komunikácie a podaní medzi obstarávateľom a záujemcami, resp. uchádzačmi.</w:t>
      </w:r>
    </w:p>
    <w:p w14:paraId="4155EFF7" w14:textId="77777777" w:rsidR="00EA4F40" w:rsidRDefault="00783FE8" w:rsidP="009F381B">
      <w:pPr>
        <w:ind w:left="360"/>
        <w:jc w:val="both"/>
      </w:pPr>
      <w:r>
        <w:t>9.4 JOSEPHINE je na účely tohto verejného obstarávania softvér na elektronizáciu zadávania verejných zákaziek. JOSEPHINE je webová aplikácia na doméne https://josephine.proebiz.com.</w:t>
      </w:r>
    </w:p>
    <w:p w14:paraId="18E3ABB4" w14:textId="77777777" w:rsidR="00EA4F40" w:rsidRDefault="00783FE8" w:rsidP="009F381B">
      <w:pPr>
        <w:ind w:left="360"/>
        <w:jc w:val="both"/>
      </w:pPr>
      <w:r>
        <w:t>9.5 Na bezproblémové používanie systému JOSEPHINE je nutné používať jeden z podporovaných internetových prehliadačov:</w:t>
      </w:r>
    </w:p>
    <w:p w14:paraId="713ECB1D" w14:textId="77777777" w:rsidR="00EA4F40" w:rsidRDefault="00783FE8">
      <w:pPr>
        <w:jc w:val="both"/>
      </w:pPr>
      <w:r>
        <w:tab/>
      </w:r>
      <w:r>
        <w:tab/>
        <w:t xml:space="preserve">- Mozilla Firefox verzia 13.0 a vyššia </w:t>
      </w:r>
    </w:p>
    <w:p w14:paraId="1103169E" w14:textId="77777777" w:rsidR="00EA4F40" w:rsidRDefault="00783FE8">
      <w:pPr>
        <w:jc w:val="both"/>
      </w:pPr>
      <w:r>
        <w:tab/>
      </w:r>
      <w:r>
        <w:tab/>
        <w:t>- Google Chrome</w:t>
      </w:r>
    </w:p>
    <w:p w14:paraId="3E876146" w14:textId="77777777" w:rsidR="00EA4F40" w:rsidRDefault="00783FE8">
      <w:pPr>
        <w:jc w:val="both"/>
      </w:pPr>
      <w:r>
        <w:tab/>
      </w:r>
      <w:r>
        <w:tab/>
        <w:t>- Microsoft Edge.</w:t>
      </w:r>
    </w:p>
    <w:p w14:paraId="6AAB84E8" w14:textId="77777777" w:rsidR="009F381B" w:rsidRDefault="009F381B" w:rsidP="009F381B">
      <w:pPr>
        <w:pStyle w:val="Index"/>
        <w:jc w:val="both"/>
        <w:sectPr w:rsidR="009F381B">
          <w:headerReference w:type="default" r:id="rId10"/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p w14:paraId="5116A740" w14:textId="77777777" w:rsidR="00EA4F40" w:rsidRPr="009F381B" w:rsidRDefault="009F381B" w:rsidP="009F381B">
      <w:pPr>
        <w:pStyle w:val="Index"/>
        <w:ind w:left="426"/>
        <w:jc w:val="both"/>
      </w:pPr>
      <w:r w:rsidRPr="009F381B">
        <w:t xml:space="preserve">9.6 </w:t>
      </w:r>
      <w:r w:rsidR="00783FE8" w:rsidRPr="009F381B"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6D1B1C76" w14:textId="77777777" w:rsidR="00EA4F40" w:rsidRDefault="00783FE8" w:rsidP="009F381B">
      <w:pPr>
        <w:ind w:left="426"/>
        <w:jc w:val="both"/>
      </w:pPr>
      <w:r w:rsidRPr="009F381B">
        <w:t xml:space="preserve">9.7 Ak je odosielateľom zásielky obstarávateľ, tak záujemcovi resp. uchádzačovi bude na ním určený kontaktný e-mail/e-maily bezodkladne odoslaná informácia o tom, že k predmetnej </w:t>
      </w:r>
      <w:r>
        <w:t xml:space="preserve">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obstarávateľom. </w:t>
      </w:r>
    </w:p>
    <w:p w14:paraId="441FCF61" w14:textId="77777777" w:rsidR="00EA4F40" w:rsidRDefault="00783FE8" w:rsidP="009F381B">
      <w:pPr>
        <w:ind w:left="426"/>
        <w:jc w:val="both"/>
      </w:pPr>
      <w:r>
        <w:lastRenderedPageBreak/>
        <w:t xml:space="preserve">9.8 Ak je odosielateľom zásielky záujemca resp. uchádzač, tak po prihlásení do systému a k predmetnému obstarávaniu môže prostredníctvom komunikačného rozhrania odosielať správy a potrebné prílohy obstarávateľovi. Takáto zásielka sa považuje za doručenú  obstarávateľovi okamihom jej odoslania v systéme JOSEPHINE v súlade s funkcionalitou systému. </w:t>
      </w:r>
    </w:p>
    <w:p w14:paraId="1363A777" w14:textId="77777777" w:rsidR="00EA4F40" w:rsidRDefault="00783FE8" w:rsidP="009F381B">
      <w:pPr>
        <w:ind w:left="426"/>
        <w:jc w:val="both"/>
      </w:pPr>
      <w:r>
        <w:t xml:space="preserve">9.9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14:paraId="711C30EE" w14:textId="77777777" w:rsidR="00EA4F40" w:rsidRDefault="00783FE8" w:rsidP="009F381B">
      <w:pPr>
        <w:ind w:left="426"/>
        <w:jc w:val="both"/>
      </w:pPr>
      <w:r>
        <w:t xml:space="preserve">9.10 Obstarávateľ umožňuje neobmedzený a priamy prístup elektronickými prostriedkami k Výzve na predloženie cenovej ponuky a k prípadným všetkým doplňujúcim podkladom. Obstarávateľ tieto všetky podklady / dokumenty bude uverejňovať ako elektronické dokumenty  v príslušnej časti zákazky v systéme JOSEPHINE. </w:t>
      </w:r>
    </w:p>
    <w:p w14:paraId="618E1D36" w14:textId="77777777" w:rsidR="00EA4F40" w:rsidRDefault="00783FE8">
      <w:pPr>
        <w:jc w:val="both"/>
      </w:pPr>
      <w:r>
        <w:t xml:space="preserve"> </w:t>
      </w:r>
    </w:p>
    <w:p w14:paraId="2403791C" w14:textId="77777777" w:rsidR="00EA4F40" w:rsidRDefault="00783FE8" w:rsidP="009F381B">
      <w:pPr>
        <w:ind w:left="426"/>
        <w:jc w:val="both"/>
        <w:rPr>
          <w:b/>
        </w:rPr>
      </w:pPr>
      <w:r>
        <w:rPr>
          <w:b/>
        </w:rPr>
        <w:t>10. Registrácia</w:t>
      </w:r>
    </w:p>
    <w:p w14:paraId="3449EE81" w14:textId="77777777" w:rsidR="00EA4F40" w:rsidRDefault="00783FE8" w:rsidP="009F381B">
      <w:pPr>
        <w:ind w:left="426"/>
        <w:jc w:val="both"/>
      </w:pPr>
      <w:r>
        <w:t>10.1 Uchádzač má možnosť sa registrovať do systému JOSEPHINE pomocou hesla, alebo aj pomocou občianskeho preukazu s elektronickým čipom a bezpečnostným osobnostným kódom (eID).</w:t>
      </w:r>
    </w:p>
    <w:p w14:paraId="134FA1B5" w14:textId="77777777" w:rsidR="00EA4F40" w:rsidRDefault="00783FE8" w:rsidP="009F381B">
      <w:pPr>
        <w:ind w:left="426"/>
        <w:jc w:val="both"/>
      </w:pPr>
      <w:r>
        <w:t xml:space="preserve">10.2 Predkladanie ponúk je umožnené iba autentifikovaným uchádzačom. Autentifikáciu je možné vykonať týmito spôsobmi </w:t>
      </w:r>
    </w:p>
    <w:p w14:paraId="70FB643C" w14:textId="77777777" w:rsidR="00EA4F40" w:rsidRDefault="00783FE8" w:rsidP="009F381B">
      <w:pPr>
        <w:ind w:left="426"/>
        <w:jc w:val="both"/>
      </w:pPr>
      <w:r>
        <w:t>a) v systéme JOSEPHINE registráciou a prihlásením pomocou občianskeho preukazu s elektronickým čipom a bezpečnostným osobnostným kódom (eID). V systéme je autentifikovaná spoločnosť, ktorú pomocou eID registruje štatutár danej spoločnosti. Autentifikáciu vykonáva poskytovateľ systému JOSEPHINE a to v pracovných dňoch v čase 8.00 – 16.00 hod. O dokončení autentifikácie je uchádzač informovaný e-mailom.</w:t>
      </w:r>
    </w:p>
    <w:p w14:paraId="77413693" w14:textId="77777777" w:rsidR="00EA4F40" w:rsidRDefault="00783FE8" w:rsidP="009F381B">
      <w:pPr>
        <w:ind w:left="426"/>
        <w:jc w:val="both"/>
      </w:pPr>
      <w:r>
        <w:t>b) nahraním kvalifikovaného elektronického podpisu (napríklad podpisu eID) štatutára danej spoločnosti na kartu užívateľa po registrácii a prihlásení do systému JOSEPHINE. Autentifikáciu vykoná poskytovateľ systému JOSEPHINE a to v pracovných dňoch v čase 8.00 – 16.00 hod. O dokončení autentifikácie je uchádzač informovaný e-mailom.</w:t>
      </w:r>
    </w:p>
    <w:p w14:paraId="1BD78B15" w14:textId="77777777" w:rsidR="00EA4F40" w:rsidRDefault="00783FE8" w:rsidP="009F381B">
      <w:pPr>
        <w:ind w:left="426"/>
        <w:jc w:val="both"/>
      </w:pPr>
      <w:r>
        <w:t>c) 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uchádzač informovaný e-mailom.</w:t>
      </w:r>
    </w:p>
    <w:p w14:paraId="36FF6AD6" w14:textId="77777777" w:rsidR="00EA4F40" w:rsidRDefault="00783FE8" w:rsidP="009F381B">
      <w:pPr>
        <w:ind w:left="426"/>
        <w:jc w:val="both"/>
      </w:pPr>
      <w:r>
        <w:t>d)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e-mailom.</w:t>
      </w:r>
    </w:p>
    <w:p w14:paraId="7FB27525" w14:textId="77777777" w:rsidR="00EA4F40" w:rsidRDefault="00783FE8" w:rsidP="009F381B">
      <w:pPr>
        <w:ind w:left="426"/>
        <w:jc w:val="both"/>
      </w:pPr>
      <w:r>
        <w:t>10.3 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7C4511BC" w14:textId="77777777" w:rsidR="00EA4F40" w:rsidRDefault="00EA4F40">
      <w:pPr>
        <w:jc w:val="both"/>
      </w:pPr>
    </w:p>
    <w:p w14:paraId="00C65EE6" w14:textId="77777777" w:rsidR="00EA4F40" w:rsidRDefault="00783FE8" w:rsidP="009F381B">
      <w:pPr>
        <w:ind w:left="426"/>
        <w:jc w:val="both"/>
        <w:rPr>
          <w:b/>
        </w:rPr>
      </w:pPr>
      <w:r>
        <w:rPr>
          <w:b/>
        </w:rPr>
        <w:t>11. Elektronické ponuky - podávanie ponúk</w:t>
      </w:r>
    </w:p>
    <w:p w14:paraId="55334BEF" w14:textId="77777777" w:rsidR="00EA4F40" w:rsidRDefault="00783FE8" w:rsidP="009F381B">
      <w:pPr>
        <w:ind w:left="426"/>
        <w:jc w:val="both"/>
      </w:pPr>
      <w:r>
        <w:t>11.1 Uchádzač predkladá ponuku v elektronickej podobe v lehote na predkladanie ponúk uvedenej v bode 8.2</w:t>
      </w:r>
    </w:p>
    <w:p w14:paraId="2BF4FA60" w14:textId="77777777" w:rsidR="00EA4F40" w:rsidRDefault="00783FE8" w:rsidP="009F381B">
      <w:pPr>
        <w:ind w:left="426"/>
        <w:jc w:val="both"/>
      </w:pPr>
      <w:r>
        <w:t>Ponuka je vyhotovená elektronicky v zmysle § 49 ods. 1 písm. a) zákona o verejnom obstarávaní a vložená do systému JOSEPHINE umiestnenom na webovej adrese https://josephine.proebiz.com/.</w:t>
      </w:r>
    </w:p>
    <w:p w14:paraId="7035FF0D" w14:textId="78878B71" w:rsidR="00EA4F40" w:rsidRDefault="00783FE8" w:rsidP="009F381B">
      <w:pPr>
        <w:ind w:left="426"/>
        <w:jc w:val="both"/>
      </w:pPr>
      <w:r>
        <w:lastRenderedPageBreak/>
        <w:t xml:space="preserve">11.2 Elektronická ponuka sa vloží vyplnením ponukového formulára a vložením požadovaných dokladov a dokumentov v systéme JOSEPHINE umiestnenom na webovej adrese </w:t>
      </w:r>
      <w:r w:rsidR="0066093D" w:rsidRPr="0066093D">
        <w:rPr>
          <w:u w:val="single"/>
        </w:rPr>
        <w:t>https://josephine.proebiz.com/sk/tender/40426/summar</w:t>
      </w:r>
      <w:r w:rsidR="003066ED">
        <w:rPr>
          <w:u w:val="single"/>
        </w:rPr>
        <w:t>y</w:t>
      </w:r>
    </w:p>
    <w:p w14:paraId="62868F2E" w14:textId="77777777" w:rsidR="00EA4F40" w:rsidRDefault="00783FE8" w:rsidP="009F381B">
      <w:pPr>
        <w:ind w:left="426"/>
        <w:jc w:val="both"/>
      </w:pPr>
      <w:r>
        <w:t>11.3 V predloženej ponuke prostredníctvom systému JOSEPHINE musia byť pripojené:</w:t>
      </w:r>
    </w:p>
    <w:p w14:paraId="5F2FC27B" w14:textId="77777777" w:rsidR="00EA4F40" w:rsidRDefault="00ED1339" w:rsidP="009F381B">
      <w:pPr>
        <w:ind w:left="426"/>
        <w:jc w:val="both"/>
      </w:pPr>
      <w:r>
        <w:t xml:space="preserve">    a) </w:t>
      </w:r>
      <w:r w:rsidR="00783FE8">
        <w:t>požadované naskenované doklady (odporúčaný formát je „PDF“) tak, ako je uvedené v tejto Výzve na predloženie cenovej ponuky – (bod 19)</w:t>
      </w:r>
    </w:p>
    <w:p w14:paraId="4644E2AB" w14:textId="77777777" w:rsidR="00EA4F40" w:rsidRDefault="00ED1339" w:rsidP="009F381B">
      <w:pPr>
        <w:ind w:left="426"/>
        <w:jc w:val="both"/>
      </w:pPr>
      <w:r>
        <w:t xml:space="preserve">    b) </w:t>
      </w:r>
      <w:r w:rsidR="00783FE8">
        <w:t xml:space="preserve">vyplnený položkový elektronický formulár, </w:t>
      </w:r>
      <w:r w:rsidR="00783FE8">
        <w:rPr>
          <w:bCs/>
        </w:rPr>
        <w:t>ktorý je zhodný</w:t>
      </w:r>
      <w:r w:rsidR="00783FE8">
        <w:t xml:space="preserve"> s Výkaz – výmer (Príloha č.1) uvedenom vo Výzve na predloženie cenovej ponuky.</w:t>
      </w:r>
    </w:p>
    <w:p w14:paraId="5BB888DF" w14:textId="77777777" w:rsidR="00EA4F40" w:rsidRDefault="00783FE8" w:rsidP="009F381B">
      <w:pPr>
        <w:ind w:left="426"/>
        <w:jc w:val="both"/>
      </w:pPr>
      <w:r>
        <w:t xml:space="preserve">11.4 Ak ponuka obsahuje dôverné informácie, uchádzač ich v ponuke viditeľne označí. </w:t>
      </w:r>
    </w:p>
    <w:p w14:paraId="5167A92E" w14:textId="77777777" w:rsidR="00EA4F40" w:rsidRDefault="00783FE8" w:rsidP="009F381B">
      <w:pPr>
        <w:ind w:left="426"/>
        <w:jc w:val="both"/>
      </w:pPr>
      <w:r>
        <w:t>11.5 Uchádzačom navrhovaná cena za dodanie požadovaného predmetu zákazky, uvedená v ponuke uchádzača, bude vyjadrená v EUR (Eurách) s presnosťou na 2 desatinné miesta a vložená do systému JOSEPHINE v tejto štruktúre: (podľa tabuľky) cena bez DPH, sadzba DPH, cena s alebo bez DPH (pri vkladaní do systému JOSEPHINE označená ako „Jednotková cena (kritérium hodnotenia)“).</w:t>
      </w:r>
    </w:p>
    <w:p w14:paraId="10D21F35" w14:textId="77777777" w:rsidR="00EA4F40" w:rsidRDefault="00783FE8" w:rsidP="009F381B">
      <w:pPr>
        <w:ind w:left="426"/>
        <w:jc w:val="both"/>
      </w:pPr>
      <w:r>
        <w:t>11.6 Po úspešnom nahraní ponuky do systému JOSEPHINE je uchádzačovi odoslaný notifikačný informatívny e-mail (a to na emailovú adresu užívateľa uchádzača, ktorý ponuku nahral).</w:t>
      </w:r>
    </w:p>
    <w:p w14:paraId="6803F165" w14:textId="77777777" w:rsidR="00EA4F40" w:rsidRDefault="00783FE8" w:rsidP="009F381B">
      <w:pPr>
        <w:ind w:left="426"/>
        <w:jc w:val="both"/>
      </w:pPr>
      <w:r>
        <w:t>11.7 Ponuka uchádzača predložená po uplynutí lehoty na predkladanie ponúk sa elektronicky neotvorí.</w:t>
      </w:r>
    </w:p>
    <w:p w14:paraId="7A5091EB" w14:textId="77777777" w:rsidR="00EA4F40" w:rsidRDefault="00783FE8" w:rsidP="009F381B">
      <w:pPr>
        <w:ind w:left="426"/>
        <w:jc w:val="both"/>
      </w:pPr>
      <w:r>
        <w:t>11.8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7FFAE997" w14:textId="77777777" w:rsidR="00EA4F40" w:rsidRDefault="00783FE8" w:rsidP="009F381B">
      <w:pPr>
        <w:ind w:left="426"/>
        <w:jc w:val="both"/>
      </w:pPr>
      <w:r>
        <w:t>11.9 Uchádzači sú svojou ponukou viazaní do uplynutia lehoty oznámenej obstarávateľom, resp. predĺženej lehoty viazanosti ponúk podľa rozhodnutia obstarávateľa.</w:t>
      </w:r>
    </w:p>
    <w:p w14:paraId="57E0448F" w14:textId="77777777" w:rsidR="00EA4F40" w:rsidRDefault="00783FE8" w:rsidP="009F381B">
      <w:pPr>
        <w:ind w:left="426"/>
        <w:jc w:val="both"/>
      </w:pPr>
      <w:r>
        <w:t>11.10 Prípadné predĺženie lehoty bude uchádzačom dostatočne vopred oznámené formou elektronickej komunikácie v systéme JOSEPHINE.</w:t>
      </w:r>
    </w:p>
    <w:p w14:paraId="51B301C8" w14:textId="77777777" w:rsidR="00EA4F40" w:rsidRDefault="00EA4F40" w:rsidP="009F381B">
      <w:pPr>
        <w:ind w:left="426"/>
        <w:jc w:val="both"/>
      </w:pPr>
    </w:p>
    <w:p w14:paraId="5B583BB5" w14:textId="77777777" w:rsidR="00EA4F40" w:rsidRDefault="00783FE8" w:rsidP="009F381B">
      <w:pPr>
        <w:ind w:left="426"/>
        <w:jc w:val="both"/>
        <w:rPr>
          <w:b/>
          <w:bCs/>
        </w:rPr>
      </w:pPr>
      <w:r>
        <w:rPr>
          <w:b/>
        </w:rPr>
        <w:t>12.</w:t>
      </w:r>
      <w:r>
        <w:t xml:space="preserve"> </w:t>
      </w:r>
      <w:r>
        <w:rPr>
          <w:b/>
          <w:bCs/>
        </w:rPr>
        <w:t>Lehota viazanosti ponuky</w:t>
      </w:r>
    </w:p>
    <w:p w14:paraId="62F777BA" w14:textId="77777777" w:rsidR="00EA4F40" w:rsidRDefault="00783FE8" w:rsidP="009F381B">
      <w:pPr>
        <w:ind w:left="426"/>
        <w:jc w:val="both"/>
      </w:pPr>
      <w:r>
        <w:rPr>
          <w:bCs/>
        </w:rPr>
        <w:t>12.1. Cenová ponuka zostáva platná počas lehoty viazanosti ponuky stanovenej na 6 mesiacov.</w:t>
      </w:r>
    </w:p>
    <w:p w14:paraId="4AB906C4" w14:textId="77777777" w:rsidR="00EA4F40" w:rsidRDefault="00EA4F40" w:rsidP="009F381B">
      <w:pPr>
        <w:ind w:left="426"/>
        <w:jc w:val="both"/>
        <w:rPr>
          <w:bCs/>
        </w:rPr>
      </w:pPr>
    </w:p>
    <w:p w14:paraId="37457222" w14:textId="77777777" w:rsidR="00EA4F40" w:rsidRDefault="00783FE8" w:rsidP="009F381B">
      <w:pPr>
        <w:ind w:left="426"/>
        <w:jc w:val="both"/>
        <w:rPr>
          <w:b/>
          <w:bCs/>
        </w:rPr>
      </w:pPr>
      <w:r>
        <w:rPr>
          <w:b/>
          <w:bCs/>
        </w:rPr>
        <w:t>13. Vysvetľovanie požiadaviek uvedených vo výzve</w:t>
      </w:r>
    </w:p>
    <w:p w14:paraId="7E384F86" w14:textId="77777777" w:rsidR="00EA4F40" w:rsidRDefault="00783FE8" w:rsidP="009F381B">
      <w:pPr>
        <w:ind w:left="426"/>
        <w:jc w:val="both"/>
        <w:rPr>
          <w:bCs/>
        </w:rPr>
      </w:pPr>
      <w:r>
        <w:rPr>
          <w:bCs/>
        </w:rPr>
        <w:t>13.1 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514FCB54" w14:textId="77777777" w:rsidR="00EA4F40" w:rsidRDefault="00783FE8" w:rsidP="009F381B">
      <w:pPr>
        <w:ind w:left="426"/>
        <w:jc w:val="both"/>
        <w:rPr>
          <w:bCs/>
        </w:rPr>
      </w:pPr>
      <w:r>
        <w:rPr>
          <w:bCs/>
        </w:rPr>
        <w:t>13.2 Obstarávateľ si vyhradzuje právo predĺžiť lehotu na predkladanie ponúk.</w:t>
      </w:r>
    </w:p>
    <w:p w14:paraId="7D3834E5" w14:textId="77777777" w:rsidR="00EA4F40" w:rsidRDefault="00EA4F40" w:rsidP="009F381B">
      <w:pPr>
        <w:ind w:left="426"/>
        <w:jc w:val="both"/>
        <w:rPr>
          <w:bCs/>
        </w:rPr>
      </w:pPr>
    </w:p>
    <w:p w14:paraId="70523E28" w14:textId="77777777" w:rsidR="00EA4F40" w:rsidRDefault="00783FE8" w:rsidP="009F381B">
      <w:pPr>
        <w:ind w:left="426"/>
        <w:jc w:val="both"/>
      </w:pPr>
      <w:r>
        <w:rPr>
          <w:b/>
          <w:bCs/>
        </w:rPr>
        <w:t>14. Kritérium na hodnotenie cenových ponúk</w:t>
      </w:r>
    </w:p>
    <w:p w14:paraId="1E27863C" w14:textId="77777777" w:rsidR="00EA4F40" w:rsidRPr="00ED1339" w:rsidRDefault="00783FE8" w:rsidP="009F381B">
      <w:pPr>
        <w:tabs>
          <w:tab w:val="left" w:pos="576"/>
        </w:tabs>
        <w:ind w:left="426"/>
        <w:rPr>
          <w:color w:val="000000"/>
        </w:rPr>
      </w:pPr>
      <w:r w:rsidRPr="00ED1339">
        <w:rPr>
          <w:color w:val="000000"/>
        </w:rPr>
        <w:t>14.1 Kritériom na hodnotenie ponúk je najnižšia cena za celý predmet zákazky.</w:t>
      </w:r>
    </w:p>
    <w:p w14:paraId="6D556F74" w14:textId="77777777" w:rsidR="00EA4F40" w:rsidRDefault="00783FE8" w:rsidP="009F381B">
      <w:pPr>
        <w:pStyle w:val="Hlavika"/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  <w:bCs/>
          <w:sz w:val="24"/>
        </w:rPr>
      </w:pPr>
      <w:r w:rsidRPr="00ED1339">
        <w:rPr>
          <w:rFonts w:ascii="Times New Roman" w:hAnsi="Times New Roman"/>
          <w:color w:val="000000"/>
          <w:sz w:val="24"/>
        </w:rPr>
        <w:t xml:space="preserve">14.2 </w:t>
      </w:r>
      <w:r w:rsidRPr="00ED1339">
        <w:rPr>
          <w:rFonts w:ascii="Times New Roman" w:hAnsi="Times New Roman"/>
          <w:bCs/>
          <w:sz w:val="24"/>
        </w:rPr>
        <w:t>Vyhodnocuje sa Cena KOMPLET na celý predmet zákazky v €  bez DPH.</w:t>
      </w:r>
    </w:p>
    <w:p w14:paraId="01A1B62C" w14:textId="77777777" w:rsidR="00EA4F40" w:rsidRDefault="00EA4F40" w:rsidP="009F381B">
      <w:pPr>
        <w:pStyle w:val="Hlavika"/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  <w:bCs/>
          <w:sz w:val="24"/>
        </w:rPr>
      </w:pPr>
    </w:p>
    <w:p w14:paraId="33D6615E" w14:textId="77777777" w:rsidR="00EE2F30" w:rsidRDefault="00EE2F30" w:rsidP="009F381B">
      <w:pPr>
        <w:pStyle w:val="Hlavika"/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  <w:bCs/>
          <w:sz w:val="24"/>
        </w:rPr>
      </w:pPr>
    </w:p>
    <w:p w14:paraId="42623382" w14:textId="77777777" w:rsidR="00EA4F40" w:rsidRDefault="00783FE8" w:rsidP="009F381B">
      <w:pPr>
        <w:tabs>
          <w:tab w:val="left" w:pos="576"/>
        </w:tabs>
        <w:ind w:left="426"/>
        <w:jc w:val="both"/>
        <w:rPr>
          <w:b/>
          <w:bCs/>
        </w:rPr>
      </w:pPr>
      <w:r>
        <w:rPr>
          <w:b/>
          <w:bCs/>
        </w:rPr>
        <w:lastRenderedPageBreak/>
        <w:t xml:space="preserve">15. Otváranie ponúk </w:t>
      </w:r>
    </w:p>
    <w:p w14:paraId="4C5ED7D5" w14:textId="77777777" w:rsidR="00EA4F40" w:rsidRDefault="00783FE8" w:rsidP="009F381B">
      <w:pPr>
        <w:pStyle w:val="Hlavika"/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15.1 Otváranie ponúk sa uskutoční elektronicky.</w:t>
      </w:r>
    </w:p>
    <w:p w14:paraId="6D8AE131" w14:textId="77777777" w:rsidR="00EA4F40" w:rsidRDefault="00783FE8" w:rsidP="009F381B">
      <w:pPr>
        <w:pStyle w:val="Hlavika"/>
        <w:tabs>
          <w:tab w:val="clear" w:pos="4536"/>
          <w:tab w:val="clear" w:pos="9072"/>
          <w:tab w:val="left" w:pos="426"/>
        </w:tabs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15.2 Miestom otvárania ponúk je webová adresa https://josephine.proebiz.com/ a totožná záložka ako pri predkladaní ponúk.</w:t>
      </w:r>
    </w:p>
    <w:p w14:paraId="03EDF457" w14:textId="77777777" w:rsidR="00EA4F40" w:rsidRDefault="00EA4F40" w:rsidP="009F381B">
      <w:pPr>
        <w:tabs>
          <w:tab w:val="left" w:pos="576"/>
        </w:tabs>
        <w:ind w:left="426"/>
        <w:jc w:val="both"/>
        <w:rPr>
          <w:b/>
        </w:rPr>
      </w:pPr>
    </w:p>
    <w:p w14:paraId="5AC3517F" w14:textId="77777777" w:rsidR="00EA4F40" w:rsidRDefault="00783FE8" w:rsidP="009F381B">
      <w:pPr>
        <w:tabs>
          <w:tab w:val="left" w:pos="576"/>
        </w:tabs>
        <w:ind w:left="426"/>
        <w:jc w:val="both"/>
        <w:rPr>
          <w:b/>
          <w:bCs/>
        </w:rPr>
      </w:pPr>
      <w:r>
        <w:rPr>
          <w:b/>
          <w:bCs/>
        </w:rPr>
        <w:t>16. Vyhodnocovanie ponúk</w:t>
      </w:r>
    </w:p>
    <w:p w14:paraId="121A4F34" w14:textId="77777777" w:rsidR="00EA4F40" w:rsidRDefault="00783FE8" w:rsidP="00496BA6">
      <w:pPr>
        <w:spacing w:after="69"/>
        <w:ind w:left="425"/>
        <w:jc w:val="both"/>
        <w:rPr>
          <w:bCs/>
        </w:rPr>
      </w:pPr>
      <w:r>
        <w:rPr>
          <w:bCs/>
        </w:rPr>
        <w:t>16.1 Obstarávateľ po uplynutí lehoty na predkladanie ponúk vyhodnotí splnenie požiadaviek obstarávateľa na predmet zákazky u uchádzača, ktorý sa umiestnil na prvom mieste.</w:t>
      </w:r>
    </w:p>
    <w:p w14:paraId="165D3E1B" w14:textId="77777777" w:rsidR="00EA4F40" w:rsidRDefault="00783FE8" w:rsidP="00496BA6">
      <w:pPr>
        <w:spacing w:after="69"/>
        <w:ind w:left="425"/>
        <w:jc w:val="both"/>
        <w:rPr>
          <w:bCs/>
        </w:rPr>
      </w:pPr>
      <w:r>
        <w:rPr>
          <w:bCs/>
        </w:rPr>
        <w:t>16.2 V prípade, ak z predložených dokladov nemožno posúdiť ich platnosť alebo splnenie požiadaviek uvedených v tejto Výzve na predloženie cenovej ponuky, obstarávateľ elektronicky požiada uchádzača, ktorý sa umiestnil na prvom mieste v systéme JOSEPHINE prostredníctvom okna „KOMUNIKÁCIA“ o vysvetlenie predložených dokladov. Vysvetlenie uchádzač doručí elektronicky v s</w:t>
      </w:r>
      <w:r w:rsidR="00496BA6">
        <w:rPr>
          <w:bCs/>
        </w:rPr>
        <w:t xml:space="preserve">ystéme JOSEPHINE prostredníctvom </w:t>
      </w:r>
      <w:r>
        <w:rPr>
          <w:bCs/>
        </w:rPr>
        <w:t xml:space="preserve">okna „KOMUNIKÁCIA“. </w:t>
      </w:r>
      <w:r>
        <w:rPr>
          <w:bCs/>
        </w:rPr>
        <w:br/>
        <w:t xml:space="preserve">16.3 V prípade, ak ponuka uchádzača, ktorý sa umiestnil na prvom mieste nebude spĺňať požiadavky obstarávateľa pristúpi k vyhodnoteniu ponuky uchádzača, ktorý sa umiestnil v poradí na nasledujúcom mieste. </w:t>
      </w:r>
    </w:p>
    <w:p w14:paraId="12245ED7" w14:textId="77777777" w:rsidR="00EA4F40" w:rsidRDefault="00783FE8" w:rsidP="009F381B">
      <w:pPr>
        <w:spacing w:after="69"/>
        <w:ind w:left="426"/>
        <w:jc w:val="both"/>
        <w:rPr>
          <w:b/>
          <w:bCs/>
        </w:rPr>
      </w:pPr>
      <w:r>
        <w:rPr>
          <w:bCs/>
        </w:rPr>
        <w:t xml:space="preserve">16.4 Uchádzačom, ktorí nesplnia požiadavky na predmet zákazky zašle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  <w:r>
        <w:rPr>
          <w:bCs/>
        </w:rPr>
        <w:br/>
        <w:t>16.5 Výsledok vyhodnotenia ponúk zašle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18570718" w14:textId="77777777" w:rsidR="00EA4F40" w:rsidRDefault="00EA4F40" w:rsidP="009F381B">
      <w:pPr>
        <w:ind w:left="426"/>
        <w:jc w:val="both"/>
        <w:rPr>
          <w:b/>
          <w:bCs/>
        </w:rPr>
      </w:pPr>
    </w:p>
    <w:p w14:paraId="5DB7E4E8" w14:textId="77777777" w:rsidR="00EA4F40" w:rsidRDefault="00783FE8" w:rsidP="009F381B">
      <w:pPr>
        <w:ind w:left="426"/>
        <w:jc w:val="both"/>
        <w:rPr>
          <w:b/>
          <w:bCs/>
        </w:rPr>
      </w:pPr>
      <w:r>
        <w:rPr>
          <w:b/>
          <w:bCs/>
        </w:rPr>
        <w:t>17. Podmienky financovania predmetu zákazky</w:t>
      </w:r>
    </w:p>
    <w:p w14:paraId="72D5732B" w14:textId="77777777" w:rsidR="00EA4F40" w:rsidRDefault="00783FE8" w:rsidP="009F381B">
      <w:pPr>
        <w:ind w:left="426"/>
        <w:jc w:val="both"/>
      </w:pPr>
      <w:r>
        <w:t>17.1 Predmet  zákazky   bude   financovaný z vlastných prostriedkov obstarávateľa formou  bezhotovostného platobného styku.</w:t>
      </w:r>
    </w:p>
    <w:p w14:paraId="01B01F21" w14:textId="77777777" w:rsidR="00EA4F40" w:rsidRDefault="00783FE8" w:rsidP="009F381B">
      <w:pPr>
        <w:ind w:left="426"/>
        <w:jc w:val="both"/>
      </w:pPr>
      <w:r>
        <w:t>17.2 Zálohy nebudú poskytované.</w:t>
      </w:r>
    </w:p>
    <w:p w14:paraId="5CA6D4AE" w14:textId="77777777" w:rsidR="00EA4F40" w:rsidRDefault="00783FE8" w:rsidP="009F381B">
      <w:pPr>
        <w:ind w:left="426"/>
        <w:jc w:val="both"/>
      </w:pPr>
      <w:r>
        <w:t>17.3 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 Objednávateľ sa zaväzuje zaplatiť cenu za poskytované služby na základe faktúry vystavenej s náležitosťami daňového dokladu, so splatnosťou nie kratšou ako 30 dní od vystavenia faktúry.</w:t>
      </w:r>
    </w:p>
    <w:p w14:paraId="073A110D" w14:textId="77777777" w:rsidR="00EA4F40" w:rsidRDefault="00783FE8" w:rsidP="009F381B">
      <w:pPr>
        <w:ind w:left="426"/>
        <w:jc w:val="both"/>
      </w:pPr>
      <w:r>
        <w:t>17.4 Súčasťou faktúry musí byť súpis skutočne vykonaných prác.</w:t>
      </w:r>
    </w:p>
    <w:p w14:paraId="59ACD12D" w14:textId="77777777" w:rsidR="00EA4F40" w:rsidRDefault="00783FE8" w:rsidP="009F381B">
      <w:pPr>
        <w:ind w:left="426"/>
        <w:jc w:val="both"/>
      </w:pPr>
      <w:r>
        <w:t>Podľa zmluvy</w:t>
      </w:r>
    </w:p>
    <w:p w14:paraId="55E180B1" w14:textId="77777777" w:rsidR="00EA4F40" w:rsidRDefault="00EA4F40" w:rsidP="009F381B">
      <w:pPr>
        <w:ind w:left="426"/>
        <w:jc w:val="both"/>
        <w:rPr>
          <w:b/>
        </w:rPr>
      </w:pPr>
    </w:p>
    <w:p w14:paraId="4712DBDE" w14:textId="77777777" w:rsidR="00EA4F40" w:rsidRDefault="00783FE8" w:rsidP="009F381B">
      <w:pPr>
        <w:ind w:left="426"/>
        <w:jc w:val="both"/>
        <w:rPr>
          <w:b/>
          <w:bCs/>
        </w:rPr>
      </w:pPr>
      <w:r>
        <w:rPr>
          <w:b/>
        </w:rPr>
        <w:t>1</w:t>
      </w:r>
      <w:r>
        <w:rPr>
          <w:b/>
          <w:bCs/>
        </w:rPr>
        <w:t>8. Podmienky účasti uchádzačov</w:t>
      </w:r>
    </w:p>
    <w:p w14:paraId="3989BE1F" w14:textId="77777777" w:rsidR="00EA4F40" w:rsidRDefault="00783FE8" w:rsidP="009F381B">
      <w:pPr>
        <w:ind w:left="426"/>
        <w:jc w:val="both"/>
      </w:pPr>
      <w:r>
        <w:t xml:space="preserve">18.1 Uchádzač je oprávnený podnikať v danom predmete zákazky, čo sa preukazuje  dokladom (kópia) o oprávnení uskutočňovať práce, ktoré zodpovedajú predmetu zákazky. Obstarávateľ si danú skutočnosť overí na príslušných registroch – výpis z obchodného registra alebo výpis zo živnostenského registra. </w:t>
      </w:r>
    </w:p>
    <w:p w14:paraId="744F895E" w14:textId="77777777" w:rsidR="00EA4F40" w:rsidRDefault="00496BA6" w:rsidP="009F381B">
      <w:pPr>
        <w:ind w:left="426"/>
        <w:jc w:val="both"/>
      </w:pPr>
      <w:r>
        <w:t xml:space="preserve">18.2 Ak </w:t>
      </w:r>
      <w:r w:rsidR="00783FE8">
        <w:t xml:space="preserve">je uchádzač zapísaný v Zozname hospodárskych subjektov vedenom                        Úradom pre verejné obstarávanie, nemusí predkladať žiadny doklad podľa </w:t>
      </w:r>
      <w:r w:rsidR="00783FE8">
        <w:lastRenderedPageBreak/>
        <w:t xml:space="preserve">predchádzajúceho bodu. Uvedenú skutočnosť si overí obstarávateľ na menovaných registroch. </w:t>
      </w:r>
    </w:p>
    <w:p w14:paraId="2A55E0BF" w14:textId="77777777" w:rsidR="00EA4F40" w:rsidRDefault="00783FE8" w:rsidP="009F381B">
      <w:pPr>
        <w:ind w:left="426"/>
        <w:jc w:val="both"/>
      </w:pPr>
      <w:r>
        <w:t>18.3 Ak subjekt nebude zapísaný v registroch a doklad, že je uchádzač oprávnený podnikať v danom predmete zákazky pri podaní ponuky nepriloží, v prípade, že sa  umiestni na prvom mieste, obstarávateľ ho v procese vyhodnotenia ponúk vyzve k predloženiu požadovaného dokladu v neodkladnej lehote. Ak aj po tejto výzve požadovaný doklad nepredloží, bude jeho ponuka zo súťaže vyradená.</w:t>
      </w:r>
    </w:p>
    <w:p w14:paraId="3B9BD422" w14:textId="77777777" w:rsidR="00EA4F40" w:rsidRDefault="00783FE8" w:rsidP="009F381B">
      <w:pPr>
        <w:ind w:left="426"/>
        <w:jc w:val="both"/>
      </w:pPr>
      <w:r>
        <w:t>18.4 Uchádzač nemá uložený zákaz účasti vo verejnom obstarávaní potvrdený konečným rozhodnutím v Slovenskej republike alebo v štáte sídla, miesta podnikania alebo obvyklého pobytu, čo preukáže doloženým čestným vyhlásením (Príloha č. 3).</w:t>
      </w:r>
    </w:p>
    <w:p w14:paraId="6425E089" w14:textId="77777777" w:rsidR="00EA4F40" w:rsidRDefault="00783FE8" w:rsidP="009F381B">
      <w:pPr>
        <w:ind w:left="426"/>
        <w:jc w:val="both"/>
      </w:pPr>
      <w:r>
        <w:t xml:space="preserve">  </w:t>
      </w:r>
    </w:p>
    <w:p w14:paraId="1C23CCDA" w14:textId="77777777" w:rsidR="00EA4F40" w:rsidRDefault="00783FE8" w:rsidP="009F381B">
      <w:pPr>
        <w:ind w:left="426"/>
        <w:jc w:val="both"/>
        <w:rPr>
          <w:b/>
          <w:bCs/>
        </w:rPr>
      </w:pPr>
      <w:r>
        <w:rPr>
          <w:b/>
          <w:bCs/>
        </w:rPr>
        <w:t>19. Obsah ponuky</w:t>
      </w:r>
    </w:p>
    <w:p w14:paraId="24767BF2" w14:textId="77777777" w:rsidR="00EA4F40" w:rsidRDefault="00783FE8" w:rsidP="009F381B">
      <w:pPr>
        <w:ind w:left="426"/>
        <w:jc w:val="both"/>
      </w:pPr>
      <w:r>
        <w:t>19.1  Elektronicky podaná ponuka musí obsahovať:</w:t>
      </w:r>
    </w:p>
    <w:p w14:paraId="707DC7F4" w14:textId="77777777" w:rsidR="00EA4F40" w:rsidRDefault="00783FE8" w:rsidP="00ED1339">
      <w:pPr>
        <w:ind w:left="142" w:firstLine="283"/>
        <w:contextualSpacing/>
      </w:pPr>
      <w:r>
        <w:t xml:space="preserve">a) Úplne vyplnenú a potvrdenú Prílohu č.1 – </w:t>
      </w:r>
      <w:r w:rsidR="00D0380A">
        <w:t>Výkaz-výmer</w:t>
      </w:r>
      <w:r>
        <w:t xml:space="preserve"> – pdf</w:t>
      </w:r>
    </w:p>
    <w:p w14:paraId="246CE210" w14:textId="77777777" w:rsidR="00EA4F40" w:rsidRDefault="00783FE8" w:rsidP="00ED1339">
      <w:pPr>
        <w:ind w:left="-284" w:firstLine="709"/>
        <w:contextualSpacing/>
        <w:jc w:val="both"/>
      </w:pPr>
      <w:r>
        <w:t>b) Čestné vyhlásenie podpísan</w:t>
      </w:r>
      <w:r w:rsidR="00D0380A">
        <w:t>é oprávnenou osobou (Príloha č.2</w:t>
      </w:r>
      <w:r>
        <w:t>)  - pdf</w:t>
      </w:r>
    </w:p>
    <w:p w14:paraId="00295490" w14:textId="77777777" w:rsidR="00EA4F40" w:rsidRDefault="00783FE8" w:rsidP="00ED1339">
      <w:pPr>
        <w:ind w:left="142" w:firstLine="283"/>
        <w:contextualSpacing/>
        <w:jc w:val="both"/>
      </w:pPr>
      <w:r>
        <w:t>c) Návrh zmluvy s doplnenými údajmi a podpísan</w:t>
      </w:r>
      <w:r w:rsidR="00D0380A">
        <w:t>ú oprávnenou osobou (Príloha č.3</w:t>
      </w:r>
      <w:r>
        <w:t>)</w:t>
      </w:r>
    </w:p>
    <w:p w14:paraId="4C9DB622" w14:textId="77777777" w:rsidR="00EA4F40" w:rsidRDefault="00EA4F40" w:rsidP="009F381B">
      <w:pPr>
        <w:ind w:left="426"/>
        <w:jc w:val="both"/>
        <w:rPr>
          <w:b/>
          <w:bCs/>
        </w:rPr>
      </w:pPr>
    </w:p>
    <w:p w14:paraId="59611B6E" w14:textId="77777777" w:rsidR="00EA4F40" w:rsidRDefault="00783FE8" w:rsidP="009F381B">
      <w:pPr>
        <w:ind w:left="426"/>
        <w:jc w:val="both"/>
        <w:rPr>
          <w:b/>
          <w:bCs/>
        </w:rPr>
      </w:pPr>
      <w:r>
        <w:rPr>
          <w:b/>
          <w:bCs/>
        </w:rPr>
        <w:t>20. Ďalšie informácie obstarávateľa</w:t>
      </w:r>
    </w:p>
    <w:p w14:paraId="7D663475" w14:textId="77777777" w:rsidR="00EA4F40" w:rsidRDefault="00783FE8" w:rsidP="009F381B">
      <w:pPr>
        <w:ind w:left="426"/>
        <w:jc w:val="both"/>
      </w:pPr>
      <w:r>
        <w:t>20.1 Po vyhodnotení    cenových    ponúk    budú  uchádzači  elektronicky cez JOSEPHINE   oboznámení  s výsledkom vyhodnotenia.</w:t>
      </w:r>
    </w:p>
    <w:p w14:paraId="54F7631D" w14:textId="77777777" w:rsidR="00EA4F40" w:rsidRDefault="00783FE8" w:rsidP="009F381B">
      <w:pPr>
        <w:ind w:left="426"/>
        <w:jc w:val="both"/>
      </w:pPr>
      <w:r>
        <w:t>20.2 S  úspešným uchádzačom bude uzatvorená  Zmluva o dielo ?</w:t>
      </w:r>
    </w:p>
    <w:p w14:paraId="31A23E0E" w14:textId="77777777" w:rsidR="00EA4F40" w:rsidRDefault="00783FE8" w:rsidP="009F381B">
      <w:pPr>
        <w:ind w:left="426"/>
        <w:jc w:val="both"/>
      </w:pPr>
      <w:r>
        <w:t>20.3 Ak   úspešný   uchádzač   z   akéhokoľvek   dôvodu    odstúpi   od  podpisu    zmluvy, obstarávateľ môže vyzvať na uzatvorenie zmluvy ďalšieho uchádzača v poradí.</w:t>
      </w:r>
    </w:p>
    <w:p w14:paraId="383375DB" w14:textId="77777777" w:rsidR="00EA4F40" w:rsidRDefault="00783FE8" w:rsidP="009F381B">
      <w:pPr>
        <w:ind w:left="426"/>
        <w:jc w:val="both"/>
      </w:pPr>
      <w:r>
        <w:t xml:space="preserve">20.4 Obstarávateľ si vyhradzuje právo neprijať ani jednu z predložených ponúk v prípade, že ani jedna ponuka nespĺňa požiadavky stanovené obstarávateľom. </w:t>
      </w:r>
    </w:p>
    <w:p w14:paraId="293D1313" w14:textId="77777777" w:rsidR="00EA4F40" w:rsidRDefault="00783FE8" w:rsidP="009F381B">
      <w:pPr>
        <w:ind w:left="426"/>
        <w:jc w:val="both"/>
      </w:pPr>
      <w:r>
        <w:t xml:space="preserve">20.5 Všetky   výdavky    spojené  s   prípravou,   predložením   dokladov  a   predložením  cenovej ponuky znáša výhradne uchádzač bez finančného nároku voči obstarávateľovi. </w:t>
      </w:r>
    </w:p>
    <w:p w14:paraId="27118271" w14:textId="77777777" w:rsidR="00EA4F40" w:rsidRDefault="00EA4F40">
      <w:pPr>
        <w:jc w:val="both"/>
      </w:pPr>
    </w:p>
    <w:p w14:paraId="65C5E7EA" w14:textId="77777777" w:rsidR="00EA4F40" w:rsidRDefault="00D0380A" w:rsidP="00ED1339">
      <w:pPr>
        <w:tabs>
          <w:tab w:val="center" w:pos="4536"/>
          <w:tab w:val="left" w:pos="5355"/>
          <w:tab w:val="right" w:pos="9072"/>
        </w:tabs>
        <w:ind w:left="426"/>
      </w:pPr>
      <w:r>
        <w:t>Príloha č.1.1</w:t>
      </w:r>
      <w:r w:rsidR="0006675E">
        <w:t xml:space="preserve">: </w:t>
      </w:r>
      <w:r>
        <w:t>Výkaz-výmer -  Perešský most</w:t>
      </w:r>
    </w:p>
    <w:p w14:paraId="745EE50E" w14:textId="77777777" w:rsidR="00D0380A" w:rsidRDefault="00D0380A" w:rsidP="00ED1339">
      <w:pPr>
        <w:tabs>
          <w:tab w:val="center" w:pos="4536"/>
          <w:tab w:val="left" w:pos="5355"/>
          <w:tab w:val="right" w:pos="9072"/>
        </w:tabs>
        <w:ind w:left="426"/>
      </w:pPr>
      <w:r>
        <w:t>Príloha č.1.2: Výkaz- výmer – Moščákov oblúk</w:t>
      </w:r>
    </w:p>
    <w:p w14:paraId="77863D3F" w14:textId="77777777" w:rsidR="0059036A" w:rsidRDefault="0059036A" w:rsidP="00ED1339">
      <w:pPr>
        <w:tabs>
          <w:tab w:val="center" w:pos="4536"/>
          <w:tab w:val="left" w:pos="5355"/>
          <w:tab w:val="right" w:pos="9072"/>
        </w:tabs>
        <w:ind w:left="426"/>
      </w:pPr>
      <w:r>
        <w:t>Príloha č.1.3: Výkaz-výmer – Cena spolu</w:t>
      </w:r>
    </w:p>
    <w:p w14:paraId="73E8A121" w14:textId="77777777" w:rsidR="00EA4F40" w:rsidRDefault="006B4DE5" w:rsidP="00ED1339">
      <w:pPr>
        <w:tabs>
          <w:tab w:val="center" w:pos="4536"/>
          <w:tab w:val="left" w:pos="5355"/>
          <w:tab w:val="right" w:pos="9072"/>
        </w:tabs>
        <w:ind w:left="426"/>
      </w:pPr>
      <w:r>
        <w:t>Príloha č.2</w:t>
      </w:r>
      <w:r w:rsidR="00783FE8">
        <w:t>:</w:t>
      </w:r>
      <w:r w:rsidR="00D0380A">
        <w:rPr>
          <w:color w:val="000000"/>
        </w:rPr>
        <w:t xml:space="preserve"> Čestné vyhlásenie</w:t>
      </w:r>
    </w:p>
    <w:p w14:paraId="3E7A69F2" w14:textId="77777777" w:rsidR="00EA4F40" w:rsidRDefault="006B4DE5" w:rsidP="00ED1339">
      <w:pPr>
        <w:tabs>
          <w:tab w:val="center" w:pos="4536"/>
          <w:tab w:val="left" w:pos="5355"/>
          <w:tab w:val="right" w:pos="9072"/>
        </w:tabs>
        <w:ind w:left="426"/>
      </w:pPr>
      <w:r>
        <w:rPr>
          <w:color w:val="000000"/>
        </w:rPr>
        <w:t>Príloha č.3:</w:t>
      </w:r>
      <w:r w:rsidR="00783FE8">
        <w:rPr>
          <w:color w:val="000000"/>
        </w:rPr>
        <w:t xml:space="preserve"> Návrh zmluvy</w:t>
      </w:r>
    </w:p>
    <w:p w14:paraId="793F4599" w14:textId="77777777" w:rsidR="00397B08" w:rsidRDefault="00397B08" w:rsidP="00D0380A">
      <w:pPr>
        <w:tabs>
          <w:tab w:val="center" w:pos="4536"/>
          <w:tab w:val="left" w:pos="5355"/>
          <w:tab w:val="right" w:pos="9072"/>
        </w:tabs>
      </w:pPr>
    </w:p>
    <w:p w14:paraId="0B5DF2E0" w14:textId="77777777" w:rsidR="00D0380A" w:rsidRDefault="00D0380A" w:rsidP="00D0380A">
      <w:pPr>
        <w:tabs>
          <w:tab w:val="center" w:pos="4536"/>
          <w:tab w:val="left" w:pos="5355"/>
          <w:tab w:val="right" w:pos="9072"/>
        </w:tabs>
      </w:pPr>
    </w:p>
    <w:p w14:paraId="2E3B2B41" w14:textId="77777777" w:rsidR="00D0380A" w:rsidRDefault="00783FE8" w:rsidP="0059036A">
      <w:pPr>
        <w:ind w:left="426"/>
        <w:jc w:val="both"/>
      </w:pPr>
      <w:r>
        <w:t>V Košiciach, dňa  …………</w:t>
      </w:r>
    </w:p>
    <w:p w14:paraId="2EF73913" w14:textId="77777777" w:rsidR="0059036A" w:rsidRDefault="0059036A">
      <w:pPr>
        <w:jc w:val="both"/>
      </w:pPr>
    </w:p>
    <w:p w14:paraId="5D556D49" w14:textId="77777777" w:rsidR="00EA4F40" w:rsidRDefault="00EA4F40">
      <w:pPr>
        <w:jc w:val="both"/>
      </w:pPr>
    </w:p>
    <w:p w14:paraId="314E6C20" w14:textId="77777777" w:rsidR="00496BA6" w:rsidRDefault="00496BA6">
      <w:pPr>
        <w:jc w:val="both"/>
      </w:pPr>
    </w:p>
    <w:p w14:paraId="2896E2F7" w14:textId="77777777" w:rsidR="00496BA6" w:rsidRDefault="00496BA6">
      <w:pPr>
        <w:jc w:val="both"/>
      </w:pPr>
    </w:p>
    <w:p w14:paraId="3F8DE151" w14:textId="77777777" w:rsidR="00EA4F40" w:rsidRDefault="00783FE8">
      <w:pPr>
        <w:rPr>
          <w:i/>
        </w:rPr>
      </w:pPr>
      <w:r>
        <w:t>................................................................                    ..................................................................</w:t>
      </w:r>
    </w:p>
    <w:p w14:paraId="4109B41F" w14:textId="77777777" w:rsidR="00EA4F40" w:rsidRDefault="00783FE8">
      <w:r>
        <w:tab/>
        <w:t xml:space="preserve">    </w:t>
      </w:r>
      <w:r w:rsidR="004F54BB">
        <w:t xml:space="preserve"> </w:t>
      </w:r>
    </w:p>
    <w:p w14:paraId="2C4FDEFB" w14:textId="77777777" w:rsidR="00EA4F40" w:rsidRDefault="00783FE8" w:rsidP="004F54BB">
      <w:pPr>
        <w:ind w:firstLine="708"/>
      </w:pPr>
      <w:r w:rsidRPr="004F54BB">
        <w:t xml:space="preserve">Ing. </w:t>
      </w:r>
      <w:r w:rsidR="004F54BB">
        <w:t>Ondrej Turis</w:t>
      </w:r>
      <w:r>
        <w:tab/>
      </w:r>
      <w:r>
        <w:tab/>
      </w:r>
      <w:r>
        <w:tab/>
        <w:t xml:space="preserve"> </w:t>
      </w:r>
      <w:r>
        <w:tab/>
        <w:t xml:space="preserve">         </w:t>
      </w:r>
      <w:r w:rsidR="004F54BB">
        <w:t xml:space="preserve">             </w:t>
      </w:r>
      <w:r>
        <w:t>Emil Štofčo</w:t>
      </w:r>
    </w:p>
    <w:p w14:paraId="0F2A153C" w14:textId="77777777" w:rsidR="00EA4F40" w:rsidRDefault="0059036A" w:rsidP="004F54BB">
      <w:r>
        <w:t>š</w:t>
      </w:r>
      <w:r w:rsidR="004F54BB" w:rsidRPr="004F54BB">
        <w:t>pecialista úseku techniky a údržby</w:t>
      </w:r>
      <w:r w:rsidR="00783FE8">
        <w:tab/>
      </w:r>
      <w:r w:rsidR="00783FE8">
        <w:tab/>
      </w:r>
      <w:r w:rsidR="004F54BB">
        <w:t xml:space="preserve">                         </w:t>
      </w:r>
      <w:r w:rsidR="00783FE8">
        <w:t>riaditeľ techniky a údržby</w:t>
      </w:r>
    </w:p>
    <w:p w14:paraId="5C7D4E4D" w14:textId="77777777" w:rsidR="00EA4F40" w:rsidRDefault="00783FE8">
      <w:pPr>
        <w:tabs>
          <w:tab w:val="center" w:pos="4536"/>
          <w:tab w:val="left" w:pos="5355"/>
          <w:tab w:val="right" w:pos="9072"/>
        </w:tabs>
      </w:pPr>
      <w:r>
        <w:t xml:space="preserve">  </w:t>
      </w:r>
    </w:p>
    <w:p w14:paraId="4E31BFF5" w14:textId="77777777" w:rsidR="00EA4F40" w:rsidRDefault="00EA4F40">
      <w:pPr>
        <w:tabs>
          <w:tab w:val="center" w:pos="4536"/>
          <w:tab w:val="left" w:pos="5355"/>
          <w:tab w:val="right" w:pos="9072"/>
        </w:tabs>
      </w:pPr>
    </w:p>
    <w:p w14:paraId="659DE7A1" w14:textId="77777777" w:rsidR="00496BA6" w:rsidRDefault="00496BA6">
      <w:pPr>
        <w:tabs>
          <w:tab w:val="center" w:pos="4536"/>
          <w:tab w:val="left" w:pos="5355"/>
          <w:tab w:val="right" w:pos="9072"/>
        </w:tabs>
      </w:pPr>
    </w:p>
    <w:p w14:paraId="75CBEC38" w14:textId="77777777" w:rsidR="00EA4F40" w:rsidRDefault="00EA4F40">
      <w:pPr>
        <w:tabs>
          <w:tab w:val="center" w:pos="4536"/>
          <w:tab w:val="left" w:pos="5355"/>
          <w:tab w:val="right" w:pos="9072"/>
        </w:tabs>
      </w:pPr>
    </w:p>
    <w:p w14:paraId="2B320D4B" w14:textId="77777777" w:rsidR="0059036A" w:rsidRDefault="0059036A">
      <w:pPr>
        <w:tabs>
          <w:tab w:val="center" w:pos="4536"/>
          <w:tab w:val="left" w:pos="5355"/>
          <w:tab w:val="right" w:pos="9072"/>
        </w:tabs>
      </w:pPr>
    </w:p>
    <w:p w14:paraId="3A34ADEB" w14:textId="77777777" w:rsidR="00EA4F40" w:rsidRDefault="00783FE8" w:rsidP="004F54BB">
      <w:pPr>
        <w:tabs>
          <w:tab w:val="center" w:pos="4536"/>
          <w:tab w:val="left" w:pos="5355"/>
          <w:tab w:val="right" w:pos="9072"/>
        </w:tabs>
        <w:jc w:val="right"/>
      </w:pPr>
      <w:r>
        <w:t>..................................................</w:t>
      </w:r>
      <w:r w:rsidR="004F54BB">
        <w:t>..................</w:t>
      </w:r>
    </w:p>
    <w:p w14:paraId="1200E8A4" w14:textId="77777777" w:rsidR="00EA4F40" w:rsidRDefault="004F54BB" w:rsidP="004F54BB">
      <w:pPr>
        <w:tabs>
          <w:tab w:val="center" w:pos="4536"/>
          <w:tab w:val="left" w:pos="5355"/>
          <w:tab w:val="right" w:pos="9072"/>
        </w:tabs>
        <w:jc w:val="center"/>
      </w:pPr>
      <w:r>
        <w:lastRenderedPageBreak/>
        <w:tab/>
      </w:r>
      <w:r>
        <w:tab/>
      </w:r>
      <w:r w:rsidR="00783FE8">
        <w:t>Ing. Vladimír Padyšák</w:t>
      </w:r>
    </w:p>
    <w:p w14:paraId="47E98E01" w14:textId="77777777" w:rsidR="00EA4F40" w:rsidRDefault="004F54BB" w:rsidP="0059036A">
      <w:pPr>
        <w:tabs>
          <w:tab w:val="center" w:pos="4536"/>
          <w:tab w:val="left" w:pos="5355"/>
          <w:tab w:val="right" w:pos="9072"/>
        </w:tabs>
        <w:jc w:val="center"/>
      </w:pPr>
      <w:r>
        <w:tab/>
      </w:r>
      <w:r>
        <w:tab/>
      </w:r>
      <w:r w:rsidR="00783FE8">
        <w:t>generálny riaditeľ</w:t>
      </w:r>
    </w:p>
    <w:sectPr w:rsidR="00EA4F40" w:rsidSect="009F381B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9B7C" w14:textId="77777777" w:rsidR="00F94F2A" w:rsidRDefault="00F94F2A">
      <w:r>
        <w:separator/>
      </w:r>
    </w:p>
  </w:endnote>
  <w:endnote w:type="continuationSeparator" w:id="0">
    <w:p w14:paraId="4219BF65" w14:textId="77777777" w:rsidR="00F94F2A" w:rsidRDefault="00F9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;宋体">
    <w:panose1 w:val="020B0604020202020204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667414"/>
      <w:docPartObj>
        <w:docPartGallery w:val="Page Numbers (Top of Page)"/>
        <w:docPartUnique/>
      </w:docPartObj>
    </w:sdtPr>
    <w:sdtEndPr/>
    <w:sdtContent>
      <w:p w14:paraId="1A55E1F9" w14:textId="77777777" w:rsidR="00EA4F40" w:rsidRDefault="007826D0">
        <w:pPr>
          <w:pStyle w:val="Pta"/>
          <w:jc w:val="right"/>
          <w:rPr>
            <w:bCs/>
            <w:sz w:val="22"/>
            <w:szCs w:val="22"/>
          </w:rPr>
        </w:pPr>
      </w:p>
    </w:sdtContent>
  </w:sdt>
  <w:p w14:paraId="6BCAC739" w14:textId="77777777" w:rsidR="00EA4F40" w:rsidRDefault="00EA4F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759104"/>
      <w:docPartObj>
        <w:docPartGallery w:val="Page Numbers (Top of Page)"/>
        <w:docPartUnique/>
      </w:docPartObj>
    </w:sdtPr>
    <w:sdtEndPr/>
    <w:sdtContent>
      <w:p w14:paraId="74E23A7D" w14:textId="77777777" w:rsidR="00EA4F40" w:rsidRDefault="00783FE8">
        <w:pPr>
          <w:pStyle w:val="Pta"/>
          <w:jc w:val="right"/>
        </w:pPr>
        <w:r>
          <w:t xml:space="preserve">Strana </w:t>
        </w:r>
        <w:r>
          <w:rPr>
            <w:bCs/>
          </w:rPr>
          <w:fldChar w:fldCharType="begin"/>
        </w:r>
        <w:r>
          <w:rPr>
            <w:bCs/>
          </w:rPr>
          <w:instrText>PAGE</w:instrText>
        </w:r>
        <w:r>
          <w:rPr>
            <w:bCs/>
          </w:rPr>
          <w:fldChar w:fldCharType="separate"/>
        </w:r>
        <w:r w:rsidR="008E257B">
          <w:rPr>
            <w:bCs/>
            <w:noProof/>
          </w:rPr>
          <w:t>1</w:t>
        </w:r>
        <w:r>
          <w:rPr>
            <w:bCs/>
          </w:rPr>
          <w:fldChar w:fldCharType="end"/>
        </w:r>
        <w:r>
          <w:t xml:space="preserve"> z </w:t>
        </w:r>
        <w:r>
          <w:rPr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Cs/>
          </w:rPr>
          <w:fldChar w:fldCharType="separate"/>
        </w:r>
        <w:r w:rsidR="008E257B">
          <w:rPr>
            <w:bCs/>
            <w:noProof/>
          </w:rPr>
          <w:t>7</w:t>
        </w:r>
        <w:r>
          <w:rPr>
            <w:bCs/>
          </w:rPr>
          <w:fldChar w:fldCharType="end"/>
        </w:r>
      </w:p>
    </w:sdtContent>
  </w:sdt>
  <w:p w14:paraId="25EAC90B" w14:textId="77777777" w:rsidR="00EA4F40" w:rsidRDefault="00EA4F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7955" w14:textId="77777777" w:rsidR="00F94F2A" w:rsidRDefault="00F94F2A">
      <w:r>
        <w:separator/>
      </w:r>
    </w:p>
  </w:footnote>
  <w:footnote w:type="continuationSeparator" w:id="0">
    <w:p w14:paraId="5837B5EF" w14:textId="77777777" w:rsidR="00F94F2A" w:rsidRDefault="00F9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69BB" w14:textId="77777777" w:rsidR="00EA4F40" w:rsidRDefault="00EA4F40">
    <w:pPr>
      <w:pStyle w:val="Hlavika"/>
      <w:rPr>
        <w:rFonts w:ascii="Times New Roman" w:eastAsia="Arial" w:hAnsi="Times New Roman"/>
        <w:iCs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CFE"/>
    <w:multiLevelType w:val="hybridMultilevel"/>
    <w:tmpl w:val="FBDA876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0801E2"/>
    <w:multiLevelType w:val="hybridMultilevel"/>
    <w:tmpl w:val="EF648D1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576AB"/>
    <w:multiLevelType w:val="hybridMultilevel"/>
    <w:tmpl w:val="7AA201AE"/>
    <w:lvl w:ilvl="0" w:tplc="6FB2889E">
      <w:start w:val="1"/>
      <w:numFmt w:val="decimal"/>
      <w:lvlText w:val="%1)"/>
      <w:lvlJc w:val="left"/>
      <w:pPr>
        <w:ind w:left="248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1A7"/>
    <w:multiLevelType w:val="hybridMultilevel"/>
    <w:tmpl w:val="7BDACD3A"/>
    <w:lvl w:ilvl="0" w:tplc="041B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1620799A"/>
    <w:multiLevelType w:val="multilevel"/>
    <w:tmpl w:val="D1320F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782116D"/>
    <w:multiLevelType w:val="multilevel"/>
    <w:tmpl w:val="FAB8F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abstractNum w:abstractNumId="6" w15:restartNumberingAfterBreak="0">
    <w:nsid w:val="18163562"/>
    <w:multiLevelType w:val="hybridMultilevel"/>
    <w:tmpl w:val="34F8A098"/>
    <w:lvl w:ilvl="0" w:tplc="6FB2889E">
      <w:start w:val="1"/>
      <w:numFmt w:val="decimal"/>
      <w:lvlText w:val="%1)"/>
      <w:lvlJc w:val="left"/>
      <w:pPr>
        <w:ind w:left="248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8322F"/>
    <w:multiLevelType w:val="hybridMultilevel"/>
    <w:tmpl w:val="0AAEEFAE"/>
    <w:lvl w:ilvl="0" w:tplc="6FB2889E">
      <w:start w:val="1"/>
      <w:numFmt w:val="decimal"/>
      <w:lvlText w:val="%1)"/>
      <w:lvlJc w:val="left"/>
      <w:pPr>
        <w:ind w:left="248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41A46"/>
    <w:multiLevelType w:val="hybridMultilevel"/>
    <w:tmpl w:val="57282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44A6"/>
    <w:multiLevelType w:val="multilevel"/>
    <w:tmpl w:val="92204D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B354927"/>
    <w:multiLevelType w:val="hybridMultilevel"/>
    <w:tmpl w:val="40CA0F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E5965"/>
    <w:multiLevelType w:val="hybridMultilevel"/>
    <w:tmpl w:val="9BCC6D9A"/>
    <w:lvl w:ilvl="0" w:tplc="6FB2889E">
      <w:start w:val="1"/>
      <w:numFmt w:val="decimal"/>
      <w:lvlText w:val="%1)"/>
      <w:lvlJc w:val="left"/>
      <w:pPr>
        <w:ind w:left="248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222010B"/>
    <w:multiLevelType w:val="multilevel"/>
    <w:tmpl w:val="6DF269D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35D724D1"/>
    <w:multiLevelType w:val="hybridMultilevel"/>
    <w:tmpl w:val="50261D04"/>
    <w:lvl w:ilvl="0" w:tplc="8B7A5482">
      <w:start w:val="1"/>
      <w:numFmt w:val="decimal"/>
      <w:lvlText w:val="3.%1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C519E"/>
    <w:multiLevelType w:val="multilevel"/>
    <w:tmpl w:val="11F8C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abstractNum w:abstractNumId="15" w15:restartNumberingAfterBreak="0">
    <w:nsid w:val="483F67EB"/>
    <w:multiLevelType w:val="hybridMultilevel"/>
    <w:tmpl w:val="E4A643A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B3A3490"/>
    <w:multiLevelType w:val="hybridMultilevel"/>
    <w:tmpl w:val="2BE8C3B4"/>
    <w:lvl w:ilvl="0" w:tplc="8B7A5482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A2003"/>
    <w:multiLevelType w:val="multilevel"/>
    <w:tmpl w:val="11F8C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abstractNum w:abstractNumId="18" w15:restartNumberingAfterBreak="0">
    <w:nsid w:val="52682AD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E47EB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E76893"/>
    <w:multiLevelType w:val="multilevel"/>
    <w:tmpl w:val="11F8C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abstractNum w:abstractNumId="21" w15:restartNumberingAfterBreak="0">
    <w:nsid w:val="5D816B0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4C7526"/>
    <w:multiLevelType w:val="hybridMultilevel"/>
    <w:tmpl w:val="E96A430E"/>
    <w:lvl w:ilvl="0" w:tplc="6FB2889E">
      <w:start w:val="1"/>
      <w:numFmt w:val="decimal"/>
      <w:lvlText w:val="%1)"/>
      <w:lvlJc w:val="left"/>
      <w:pPr>
        <w:ind w:left="248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80D6E"/>
    <w:multiLevelType w:val="hybridMultilevel"/>
    <w:tmpl w:val="FC8AF672"/>
    <w:lvl w:ilvl="0" w:tplc="6FB2889E">
      <w:start w:val="1"/>
      <w:numFmt w:val="decimal"/>
      <w:lvlText w:val="%1)"/>
      <w:lvlJc w:val="left"/>
      <w:pPr>
        <w:ind w:left="248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51396"/>
    <w:multiLevelType w:val="hybridMultilevel"/>
    <w:tmpl w:val="66B4A384"/>
    <w:lvl w:ilvl="0" w:tplc="819E1FD4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533F8"/>
    <w:multiLevelType w:val="multilevel"/>
    <w:tmpl w:val="306268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abstractNum w:abstractNumId="26" w15:restartNumberingAfterBreak="0">
    <w:nsid w:val="71CF6821"/>
    <w:multiLevelType w:val="hybridMultilevel"/>
    <w:tmpl w:val="2C2297F0"/>
    <w:lvl w:ilvl="0" w:tplc="6FB2889E">
      <w:start w:val="1"/>
      <w:numFmt w:val="decimal"/>
      <w:lvlText w:val="%1)"/>
      <w:lvlJc w:val="left"/>
      <w:pPr>
        <w:ind w:left="248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A74E0"/>
    <w:multiLevelType w:val="hybridMultilevel"/>
    <w:tmpl w:val="05C0E93A"/>
    <w:lvl w:ilvl="0" w:tplc="0CE038C6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47118"/>
    <w:multiLevelType w:val="multilevel"/>
    <w:tmpl w:val="968040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num w:numId="1" w16cid:durableId="418714034">
    <w:abstractNumId w:val="12"/>
  </w:num>
  <w:num w:numId="2" w16cid:durableId="189224062">
    <w:abstractNumId w:val="4"/>
  </w:num>
  <w:num w:numId="3" w16cid:durableId="59446237">
    <w:abstractNumId w:val="27"/>
  </w:num>
  <w:num w:numId="4" w16cid:durableId="1742365885">
    <w:abstractNumId w:val="11"/>
  </w:num>
  <w:num w:numId="5" w16cid:durableId="1849446060">
    <w:abstractNumId w:val="23"/>
  </w:num>
  <w:num w:numId="6" w16cid:durableId="1418557282">
    <w:abstractNumId w:val="7"/>
  </w:num>
  <w:num w:numId="7" w16cid:durableId="1170220799">
    <w:abstractNumId w:val="2"/>
  </w:num>
  <w:num w:numId="8" w16cid:durableId="1398817740">
    <w:abstractNumId w:val="6"/>
  </w:num>
  <w:num w:numId="9" w16cid:durableId="1897544484">
    <w:abstractNumId w:val="16"/>
  </w:num>
  <w:num w:numId="10" w16cid:durableId="1444809084">
    <w:abstractNumId w:val="3"/>
  </w:num>
  <w:num w:numId="11" w16cid:durableId="271208385">
    <w:abstractNumId w:val="15"/>
  </w:num>
  <w:num w:numId="12" w16cid:durableId="1009454128">
    <w:abstractNumId w:val="8"/>
  </w:num>
  <w:num w:numId="13" w16cid:durableId="1126119991">
    <w:abstractNumId w:val="0"/>
  </w:num>
  <w:num w:numId="14" w16cid:durableId="1500269475">
    <w:abstractNumId w:val="26"/>
  </w:num>
  <w:num w:numId="15" w16cid:durableId="614098665">
    <w:abstractNumId w:val="22"/>
  </w:num>
  <w:num w:numId="16" w16cid:durableId="940069339">
    <w:abstractNumId w:val="28"/>
  </w:num>
  <w:num w:numId="17" w16cid:durableId="2141679625">
    <w:abstractNumId w:val="14"/>
  </w:num>
  <w:num w:numId="18" w16cid:durableId="783891660">
    <w:abstractNumId w:val="17"/>
  </w:num>
  <w:num w:numId="19" w16cid:durableId="1421178574">
    <w:abstractNumId w:val="13"/>
  </w:num>
  <w:num w:numId="20" w16cid:durableId="1501432560">
    <w:abstractNumId w:val="25"/>
  </w:num>
  <w:num w:numId="21" w16cid:durableId="675303828">
    <w:abstractNumId w:val="20"/>
  </w:num>
  <w:num w:numId="22" w16cid:durableId="1046372724">
    <w:abstractNumId w:val="18"/>
  </w:num>
  <w:num w:numId="23" w16cid:durableId="1677685770">
    <w:abstractNumId w:val="19"/>
  </w:num>
  <w:num w:numId="24" w16cid:durableId="1071272296">
    <w:abstractNumId w:val="21"/>
  </w:num>
  <w:num w:numId="25" w16cid:durableId="1087310391">
    <w:abstractNumId w:val="24"/>
  </w:num>
  <w:num w:numId="26" w16cid:durableId="515735233">
    <w:abstractNumId w:val="5"/>
  </w:num>
  <w:num w:numId="27" w16cid:durableId="1288049308">
    <w:abstractNumId w:val="9"/>
  </w:num>
  <w:num w:numId="28" w16cid:durableId="728772150">
    <w:abstractNumId w:val="1"/>
  </w:num>
  <w:num w:numId="29" w16cid:durableId="115419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40"/>
    <w:rsid w:val="00007154"/>
    <w:rsid w:val="000174CF"/>
    <w:rsid w:val="0006675E"/>
    <w:rsid w:val="00077179"/>
    <w:rsid w:val="000B5E44"/>
    <w:rsid w:val="003066ED"/>
    <w:rsid w:val="00397B08"/>
    <w:rsid w:val="003B150F"/>
    <w:rsid w:val="003F4749"/>
    <w:rsid w:val="00482933"/>
    <w:rsid w:val="00496BA6"/>
    <w:rsid w:val="004F54BB"/>
    <w:rsid w:val="005062C5"/>
    <w:rsid w:val="0059036A"/>
    <w:rsid w:val="005C05FC"/>
    <w:rsid w:val="005E1EE2"/>
    <w:rsid w:val="0066093D"/>
    <w:rsid w:val="00670390"/>
    <w:rsid w:val="00675D0B"/>
    <w:rsid w:val="006B4DE5"/>
    <w:rsid w:val="00783FE8"/>
    <w:rsid w:val="00822AA9"/>
    <w:rsid w:val="008E257B"/>
    <w:rsid w:val="00911E76"/>
    <w:rsid w:val="00957431"/>
    <w:rsid w:val="00992591"/>
    <w:rsid w:val="009F381B"/>
    <w:rsid w:val="00A07B3E"/>
    <w:rsid w:val="00A1728D"/>
    <w:rsid w:val="00A74612"/>
    <w:rsid w:val="00B9133E"/>
    <w:rsid w:val="00BC028E"/>
    <w:rsid w:val="00C02D8A"/>
    <w:rsid w:val="00C74540"/>
    <w:rsid w:val="00C76FF1"/>
    <w:rsid w:val="00CC3CE7"/>
    <w:rsid w:val="00D0380A"/>
    <w:rsid w:val="00D63F83"/>
    <w:rsid w:val="00D703AD"/>
    <w:rsid w:val="00D85B53"/>
    <w:rsid w:val="00DE0C3E"/>
    <w:rsid w:val="00E074DC"/>
    <w:rsid w:val="00E6028D"/>
    <w:rsid w:val="00EA164C"/>
    <w:rsid w:val="00EA4F40"/>
    <w:rsid w:val="00ED0D2C"/>
    <w:rsid w:val="00ED1339"/>
    <w:rsid w:val="00EE2F30"/>
    <w:rsid w:val="00F671C8"/>
    <w:rsid w:val="00F9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A5C5"/>
  <w15:docId w15:val="{A73316B3-EAEE-4C8D-9782-B1A94088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513"/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paragraph" w:styleId="Nadpis1">
    <w:name w:val="heading 1"/>
    <w:basedOn w:val="Normlny"/>
    <w:next w:val="Zkladntext"/>
    <w:qFormat/>
    <w:pPr>
      <w:keepNext/>
      <w:suppressAutoHyphens/>
      <w:spacing w:before="240" w:after="120"/>
      <w:outlineLvl w:val="0"/>
    </w:pPr>
    <w:rPr>
      <w:rFonts w:ascii="Arial" w:eastAsia="SimSun;宋体" w:hAnsi="Arial" w:cs="Arial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qFormat/>
    <w:rsid w:val="005055D0"/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qFormat/>
    <w:rsid w:val="00C43AC1"/>
    <w:rPr>
      <w:rFonts w:ascii="Arial" w:eastAsia="Times New Roman" w:hAnsi="Arial" w:cs="Times New Roman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5E764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Internetovodkaz">
    <w:name w:val="Internetový odkaz"/>
    <w:basedOn w:val="Predvolenpsmoodseku"/>
    <w:uiPriority w:val="99"/>
    <w:unhideWhenUsed/>
    <w:rsid w:val="003705B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5D6706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color w:val="000000"/>
      <w:sz w:val="24"/>
      <w:szCs w:val="24"/>
    </w:rPr>
  </w:style>
  <w:style w:type="character" w:customStyle="1" w:styleId="ListLabel2">
    <w:name w:val="ListLabel 2"/>
    <w:qFormat/>
    <w:rPr>
      <w:b w:val="0"/>
      <w:i w:val="0"/>
      <w:color w:val="auto"/>
      <w:sz w:val="22"/>
      <w:szCs w:val="22"/>
    </w:rPr>
  </w:style>
  <w:style w:type="character" w:customStyle="1" w:styleId="ListLabel3">
    <w:name w:val="ListLabel 3"/>
    <w:qFormat/>
    <w:rPr>
      <w:sz w:val="20"/>
      <w:szCs w:val="20"/>
    </w:rPr>
  </w:style>
  <w:style w:type="character" w:customStyle="1" w:styleId="ListLabel4">
    <w:name w:val="ListLabel 4"/>
    <w:qFormat/>
    <w:rPr>
      <w:b/>
      <w:color w:val="000000"/>
      <w:sz w:val="24"/>
      <w:szCs w:val="24"/>
    </w:rPr>
  </w:style>
  <w:style w:type="character" w:customStyle="1" w:styleId="ListLabel5">
    <w:name w:val="ListLabel 5"/>
    <w:qFormat/>
    <w:rPr>
      <w:b w:val="0"/>
      <w:i w:val="0"/>
      <w:color w:val="auto"/>
      <w:sz w:val="22"/>
      <w:szCs w:val="22"/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Cs/>
      <w:color w:val="auto"/>
    </w:rPr>
  </w:style>
  <w:style w:type="character" w:customStyle="1" w:styleId="ListLabel15">
    <w:name w:val="ListLabel 15"/>
    <w:qFormat/>
    <w:rPr>
      <w:bCs/>
      <w:color w:val="auto"/>
    </w:rPr>
  </w:style>
  <w:style w:type="character" w:customStyle="1" w:styleId="Symbolypreslovanie">
    <w:name w:val="Symboly pre číslovanie"/>
    <w:qFormat/>
  </w:style>
  <w:style w:type="character" w:customStyle="1" w:styleId="Nadpis1Char">
    <w:name w:val="Nadpis 1 Char"/>
    <w:qFormat/>
    <w:rPr>
      <w:rFonts w:ascii="Arial" w:eastAsia="SimSun;宋体" w:hAnsi="Arial" w:cs="Tahoma"/>
      <w:b/>
      <w:bCs/>
      <w:sz w:val="32"/>
      <w:szCs w:val="32"/>
    </w:rPr>
  </w:style>
  <w:style w:type="character" w:customStyle="1" w:styleId="Predvolenpsmoodseku1">
    <w:name w:val="Predvolené písmo odseku1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Arial" w:hAnsi="Arial" w:cs="Arial"/>
      <w:sz w:val="22"/>
      <w:szCs w:val="22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Arial" w:eastAsia="Calibri" w:hAnsi="Arial" w:cs="Arial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Predvolenpsmoodseku2">
    <w:name w:val="Predvolené písmo odseku2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Arial" w:hAnsi="Arial" w:cs="Arial"/>
      <w:b w:val="0"/>
    </w:rPr>
  </w:style>
  <w:style w:type="character" w:customStyle="1" w:styleId="Predvolenpsmoodseku3">
    <w:name w:val="Predvolené písmo odseku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nakyprepoznmkupodiarou">
    <w:name w:val="Znaky pre poznámku pod čiarou"/>
    <w:qFormat/>
  </w:style>
  <w:style w:type="character" w:customStyle="1" w:styleId="Znakyprekoncovpoznmku">
    <w:name w:val="Znaky pre koncovú poznámku"/>
    <w:qFormat/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ListLabel16">
    <w:name w:val="ListLabel 16"/>
    <w:qFormat/>
    <w:rPr>
      <w:bCs/>
      <w:color w:val="auto"/>
    </w:rPr>
  </w:style>
  <w:style w:type="character" w:customStyle="1" w:styleId="ListLabel17">
    <w:name w:val="ListLabel 17"/>
    <w:qFormat/>
    <w:rPr>
      <w:bCs/>
      <w:color w:val="auto"/>
    </w:rPr>
  </w:style>
  <w:style w:type="character" w:customStyle="1" w:styleId="ListLabel18">
    <w:name w:val="ListLabel 18"/>
    <w:qFormat/>
    <w:rPr>
      <w:bCs/>
      <w:color w:val="auto"/>
    </w:rPr>
  </w:style>
  <w:style w:type="character" w:customStyle="1" w:styleId="ListLabel19">
    <w:name w:val="ListLabel 19"/>
    <w:qFormat/>
    <w:rPr>
      <w:bCs/>
      <w:color w:val="auto"/>
    </w:rPr>
  </w:style>
  <w:style w:type="character" w:customStyle="1" w:styleId="ListLabel20">
    <w:name w:val="ListLabel 20"/>
    <w:qFormat/>
    <w:rPr>
      <w:bCs/>
      <w:color w:val="auto"/>
    </w:rPr>
  </w:style>
  <w:style w:type="character" w:customStyle="1" w:styleId="ListLabel21">
    <w:name w:val="ListLabel 21"/>
    <w:qFormat/>
    <w:rPr>
      <w:bCs/>
      <w:color w:val="auto"/>
    </w:rPr>
  </w:style>
  <w:style w:type="character" w:customStyle="1" w:styleId="ListLabel22">
    <w:name w:val="ListLabel 22"/>
    <w:qFormat/>
    <w:rPr>
      <w:bCs/>
      <w:color w:val="auto"/>
    </w:rPr>
  </w:style>
  <w:style w:type="character" w:customStyle="1" w:styleId="ListLabel23">
    <w:name w:val="ListLabel 23"/>
    <w:qFormat/>
    <w:rPr>
      <w:bCs/>
      <w:color w:val="auto"/>
    </w:rPr>
  </w:style>
  <w:style w:type="character" w:customStyle="1" w:styleId="ListLabel24">
    <w:name w:val="ListLabel 24"/>
    <w:qFormat/>
    <w:rPr>
      <w:bCs/>
      <w:color w:val="auto"/>
    </w:rPr>
  </w:style>
  <w:style w:type="character" w:customStyle="1" w:styleId="ListLabel25">
    <w:name w:val="ListLabel 25"/>
    <w:qFormat/>
    <w:rPr>
      <w:bCs/>
      <w:color w:val="auto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aliases w:val="body,4.1 Odrážky,Odstavec se seznamem a odrážkou,1 úroveň Odstavec se seznamem,List Paragraph (Czech Tourism),Bullet Number,lp1,lp11,List Paragraph11,Bullet 1,Use Case List Paragraph,Nad,Bullet List,FooterText"/>
    <w:basedOn w:val="Normlny"/>
    <w:link w:val="OdsekzoznamuChar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Default">
    <w:name w:val="Default"/>
    <w:qFormat/>
    <w:rsid w:val="005055D0"/>
    <w:rPr>
      <w:rFonts w:ascii="Arial" w:eastAsia="Times New Roman" w:hAnsi="Arial" w:cs="Arial"/>
      <w:color w:val="000000"/>
      <w:kern w:val="0"/>
      <w:sz w:val="24"/>
      <w:lang w:eastAsia="sk-SK" w:bidi="ar-SA"/>
    </w:rPr>
  </w:style>
  <w:style w:type="paragraph" w:styleId="Zarkazkladnhotextu2">
    <w:name w:val="Body Text Indent 2"/>
    <w:basedOn w:val="Normlny"/>
    <w:link w:val="Zarkazkladnhotextu2Char"/>
    <w:qFormat/>
    <w:rsid w:val="00C43AC1"/>
    <w:pPr>
      <w:ind w:left="360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qFormat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2"/>
      <w:sz w:val="22"/>
      <w:lang w:eastAsia="hi-IN" w:bidi="hi-IN"/>
    </w:rPr>
  </w:style>
  <w:style w:type="paragraph" w:styleId="Textbubliny">
    <w:name w:val="Balloon Text"/>
    <w:basedOn w:val="Normlny"/>
    <w:link w:val="TextbublinyChar"/>
    <w:qFormat/>
    <w:rPr>
      <w:rFonts w:ascii="Segoe UI" w:hAnsi="Segoe UI" w:cs="Segoe UI"/>
      <w:sz w:val="18"/>
      <w:szCs w:val="18"/>
    </w:rPr>
  </w:style>
  <w:style w:type="paragraph" w:customStyle="1" w:styleId="Odsekzoznamu1">
    <w:name w:val="Odsek zoznamu1"/>
    <w:basedOn w:val="Normlny"/>
    <w:qFormat/>
    <w:rsid w:val="009115ED"/>
    <w:pPr>
      <w:suppressAutoHyphens/>
      <w:spacing w:line="100" w:lineRule="atLeast"/>
      <w:ind w:left="708"/>
    </w:pPr>
    <w:rPr>
      <w:kern w:val="2"/>
      <w:lang w:eastAsia="ar-SA"/>
    </w:rPr>
  </w:style>
  <w:style w:type="paragraph" w:customStyle="1" w:styleId="Odsekzoznamu2">
    <w:name w:val="Odsek zoznamu2"/>
    <w:basedOn w:val="Normlny"/>
    <w:qFormat/>
    <w:rsid w:val="00A00A01"/>
    <w:pPr>
      <w:suppressAutoHyphens/>
      <w:spacing w:line="100" w:lineRule="atLeast"/>
      <w:ind w:left="708"/>
    </w:pPr>
    <w:rPr>
      <w:kern w:val="2"/>
      <w:lang w:eastAsia="ar-SA"/>
    </w:rPr>
  </w:style>
  <w:style w:type="paragraph" w:styleId="Revzia">
    <w:name w:val="Revision"/>
    <w:uiPriority w:val="99"/>
    <w:semiHidden/>
    <w:qFormat/>
    <w:rsid w:val="001D645A"/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sahrmca">
    <w:name w:val="Obsah rámca"/>
    <w:basedOn w:val="Normlny"/>
    <w:qFormat/>
  </w:style>
  <w:style w:type="paragraph" w:styleId="Normlnywebov">
    <w:name w:val="Normal (Web)"/>
    <w:basedOn w:val="Normlny"/>
    <w:uiPriority w:val="99"/>
    <w:qFormat/>
    <w:pPr>
      <w:spacing w:before="280" w:after="119"/>
    </w:pPr>
  </w:style>
  <w:style w:type="paragraph" w:customStyle="1" w:styleId="Popisok">
    <w:name w:val="Popisok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Obsahzoznamu">
    <w:name w:val="Obsah zoznamu"/>
    <w:basedOn w:val="Normlny"/>
    <w:qFormat/>
    <w:pPr>
      <w:ind w:left="567"/>
    </w:pPr>
  </w:style>
  <w:style w:type="numbering" w:customStyle="1" w:styleId="WW8Num1">
    <w:name w:val="WW8Num1"/>
    <w:qFormat/>
  </w:style>
  <w:style w:type="character" w:customStyle="1" w:styleId="OdsekzoznamuChar">
    <w:name w:val="Odsek zoznamu Char"/>
    <w:aliases w:val="body Char,4.1 Odrážky Char,Odstavec se seznamem a odrážkou Char,1 úroveň Odstavec se seznamem Char,List Paragraph (Czech Tourism) Char,Bullet Number Char,lp1 Char,lp11 Char,List Paragraph11 Char,Bullet 1 Char,Nad Char,Bullet List Char"/>
    <w:link w:val="Odsekzoznamu"/>
    <w:uiPriority w:val="34"/>
    <w:qFormat/>
    <w:locked/>
    <w:rsid w:val="00957431"/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character" w:customStyle="1" w:styleId="ListLabel157">
    <w:name w:val="ListLabel 157"/>
    <w:uiPriority w:val="99"/>
    <w:rsid w:val="00670390"/>
    <w:rPr>
      <w:u w:val="single"/>
    </w:rPr>
  </w:style>
  <w:style w:type="character" w:styleId="Hypertextovprepojenie">
    <w:name w:val="Hyperlink"/>
    <w:basedOn w:val="Predvolenpsmoodseku"/>
    <w:uiPriority w:val="99"/>
    <w:unhideWhenUsed/>
    <w:rsid w:val="00590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ndrej.turis@d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D033-6B42-4238-86FA-30B9F4F1A3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dc:description/>
  <cp:lastModifiedBy>Diana Schriffel</cp:lastModifiedBy>
  <cp:revision>2</cp:revision>
  <cp:lastPrinted>2023-04-17T08:29:00Z</cp:lastPrinted>
  <dcterms:created xsi:type="dcterms:W3CDTF">2023-04-18T13:03:00Z</dcterms:created>
  <dcterms:modified xsi:type="dcterms:W3CDTF">2023-04-18T13:03:00Z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