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F55D10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>významných stavebních prací</w:t>
            </w:r>
          </w:p>
          <w:p w:rsidR="002C2674" w:rsidRPr="00D02BCC" w:rsidRDefault="005F0AD6" w:rsidP="00041446">
            <w:pPr>
              <w:jc w:val="center"/>
              <w:rPr>
                <w:rFonts w:ascii="Tahoma" w:hAnsi="Tahoma" w:cs="Tahoma"/>
                <w:bCs/>
              </w:rPr>
            </w:pPr>
            <w:r w:rsidRPr="00D02BCC">
              <w:rPr>
                <w:rFonts w:ascii="Tahoma" w:hAnsi="Tahoma" w:cs="Tahoma"/>
                <w:bCs/>
              </w:rPr>
              <w:t>jednotná prezentace základních podmínek nabídky</w:t>
            </w:r>
            <w:r w:rsidR="00D02BCC" w:rsidRPr="00D02BCC">
              <w:rPr>
                <w:rFonts w:ascii="Tahoma" w:hAnsi="Tahoma" w:cs="Tahoma"/>
                <w:bCs/>
              </w:rPr>
              <w:t xml:space="preserve"> – technické kvalifikační předpoklady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7F0F4E" w:rsidRPr="006A1A7E" w:rsidTr="00FC6B5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:rsidR="007F0F4E" w:rsidRPr="00F55D10" w:rsidRDefault="00F55D10" w:rsidP="00FC6B51">
            <w:pPr>
              <w:rPr>
                <w:rFonts w:ascii="Tahoma" w:hAnsi="Tahoma" w:cs="Tahoma"/>
              </w:rPr>
            </w:pPr>
            <w:r w:rsidRPr="00F55D10">
              <w:rPr>
                <w:rFonts w:ascii="Tahoma" w:hAnsi="Tahoma" w:cs="Tahoma"/>
              </w:rPr>
              <w:t>Revitalizace fasády MŠ U Rybníka 3 – II. etapa (2019)</w:t>
            </w:r>
          </w:p>
        </w:tc>
      </w:tr>
      <w:tr w:rsidR="007F0F4E" w:rsidRPr="006A1A7E" w:rsidTr="00FC6B5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7F0F4E" w:rsidRPr="00F55D10" w:rsidRDefault="00F55D10" w:rsidP="007437D3">
            <w:pPr>
              <w:rPr>
                <w:rFonts w:ascii="Tahoma" w:hAnsi="Tahoma" w:cs="Tahoma"/>
              </w:rPr>
            </w:pPr>
            <w:r w:rsidRPr="00F55D10">
              <w:rPr>
                <w:rFonts w:ascii="Tahoma" w:hAnsi="Tahoma" w:cs="Tahoma"/>
              </w:rPr>
              <w:t>VZMR/0</w:t>
            </w:r>
            <w:r w:rsidR="007437D3">
              <w:rPr>
                <w:rFonts w:ascii="Tahoma" w:hAnsi="Tahoma" w:cs="Tahoma"/>
              </w:rPr>
              <w:t>11</w:t>
            </w:r>
            <w:bookmarkStart w:id="0" w:name="_GoBack"/>
            <w:bookmarkEnd w:id="0"/>
            <w:r w:rsidRPr="00F55D10">
              <w:rPr>
                <w:rFonts w:ascii="Tahoma" w:hAnsi="Tahoma" w:cs="Tahoma"/>
              </w:rPr>
              <w:t>/2019/St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A453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1: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8D43CB" w:rsidRDefault="008D43CB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8D43CB" w:rsidRPr="00BE484E" w:rsidTr="00F94091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8D43CB" w:rsidRPr="00BE484E" w:rsidRDefault="008D43CB" w:rsidP="008D43C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2:</w:t>
            </w:r>
          </w:p>
        </w:tc>
      </w:tr>
      <w:tr w:rsidR="008D43CB" w:rsidRPr="009678C9" w:rsidTr="00F94091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8D43CB" w:rsidRPr="009678C9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9678C9" w:rsidTr="00F94091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8D43CB" w:rsidRPr="009678C9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F94091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F94091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F94091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F94091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F9409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F55D10" w:rsidRDefault="00F55D10">
      <w:pPr>
        <w:rPr>
          <w:rFonts w:ascii="Arial" w:hAnsi="Arial" w:cs="Arial"/>
          <w:sz w:val="18"/>
          <w:szCs w:val="18"/>
        </w:rPr>
      </w:pPr>
    </w:p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1161EC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A7542"/>
    <w:rsid w:val="005F0AD6"/>
    <w:rsid w:val="006151ED"/>
    <w:rsid w:val="00710364"/>
    <w:rsid w:val="00712B8A"/>
    <w:rsid w:val="007437D3"/>
    <w:rsid w:val="007F0F4E"/>
    <w:rsid w:val="008D43CB"/>
    <w:rsid w:val="00A05B9A"/>
    <w:rsid w:val="00AA21D8"/>
    <w:rsid w:val="00AA2201"/>
    <w:rsid w:val="00AD079D"/>
    <w:rsid w:val="00B116F4"/>
    <w:rsid w:val="00BE484E"/>
    <w:rsid w:val="00D02BCC"/>
    <w:rsid w:val="00D52FE7"/>
    <w:rsid w:val="00E34656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19</cp:revision>
  <cp:lastPrinted>2018-08-17T07:00:00Z</cp:lastPrinted>
  <dcterms:created xsi:type="dcterms:W3CDTF">2018-07-03T14:57:00Z</dcterms:created>
  <dcterms:modified xsi:type="dcterms:W3CDTF">2019-06-18T10:32:00Z</dcterms:modified>
</cp:coreProperties>
</file>