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DF37" w14:textId="77777777" w:rsidR="00C04957" w:rsidRPr="003035CB" w:rsidRDefault="00C04957" w:rsidP="00C0495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3035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14:paraId="3DD5EF36" w14:textId="77777777" w:rsidR="00C04957" w:rsidRPr="003035CB" w:rsidRDefault="00C04957" w:rsidP="00C04957">
      <w:pPr>
        <w:spacing w:line="276" w:lineRule="auto"/>
        <w:rPr>
          <w:rFonts w:asciiTheme="minorHAnsi" w:hAnsiTheme="minorHAnsi" w:cstheme="minorHAnsi"/>
          <w:b/>
        </w:rPr>
      </w:pPr>
    </w:p>
    <w:p w14:paraId="5346C73A" w14:textId="77777777" w:rsidR="00C04957" w:rsidRPr="003035CB" w:rsidRDefault="00C04957" w:rsidP="00C04957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035CB">
        <w:rPr>
          <w:rFonts w:asciiTheme="minorHAnsi" w:hAnsiTheme="minorHAnsi" w:cstheme="minorHAnsi"/>
          <w:sz w:val="20"/>
        </w:rPr>
        <w:t xml:space="preserve">Predmetom </w:t>
      </w:r>
      <w:proofErr w:type="spellStart"/>
      <w:r w:rsidRPr="003035CB">
        <w:rPr>
          <w:rFonts w:asciiTheme="minorHAnsi" w:hAnsiTheme="minorHAnsi" w:cstheme="minorHAnsi"/>
          <w:sz w:val="20"/>
        </w:rPr>
        <w:t>zákazky</w:t>
      </w:r>
      <w:proofErr w:type="spellEnd"/>
      <w:r w:rsidRPr="003035CB">
        <w:rPr>
          <w:rFonts w:asciiTheme="minorHAnsi" w:hAnsiTheme="minorHAnsi" w:cstheme="minorHAnsi"/>
          <w:sz w:val="20"/>
        </w:rPr>
        <w:t xml:space="preserve"> je dodanie pojazdného RTG prístroja, doprava </w:t>
      </w:r>
      <w:r>
        <w:rPr>
          <w:rFonts w:asciiTheme="minorHAnsi" w:hAnsiTheme="minorHAnsi" w:cstheme="minorHAnsi"/>
          <w:sz w:val="20"/>
        </w:rPr>
        <w:t xml:space="preserve">na miesto určenia a </w:t>
      </w:r>
      <w:r w:rsidRPr="003035CB">
        <w:rPr>
          <w:rFonts w:asciiTheme="minorHAnsi" w:hAnsiTheme="minorHAnsi" w:cstheme="minorHAnsi"/>
          <w:sz w:val="20"/>
        </w:rPr>
        <w:t xml:space="preserve">uvedenie do prevádzky (vrátane zabezpečenia preberaj skúšky podľa platnej legislatívy pre prácu so zdrojmi ionizujúceho žiarenia), odskúšanie funkčnosti a prevádzkyschopnosti dodaného zariadenia, odovzdanie kompletnej užívateľskej dokumentácie v slovenskom/českom jazyku, zaškolenie zamestnancov užívateľa do obsluhy a zabezpečenie záručného servisu, vrátane povinných preventívnych prehliadok a kontrol, ktoré sú stanovené právnymi predpismi a výrobcom pre  predmet zmluvy pre potreby Kliniky všeobecnej, </w:t>
      </w:r>
      <w:proofErr w:type="spellStart"/>
      <w:r w:rsidRPr="003035CB">
        <w:rPr>
          <w:rFonts w:asciiTheme="minorHAnsi" w:hAnsiTheme="minorHAnsi" w:cstheme="minorHAnsi"/>
          <w:sz w:val="20"/>
        </w:rPr>
        <w:t>viscerálnej</w:t>
      </w:r>
      <w:proofErr w:type="spellEnd"/>
      <w:r w:rsidRPr="003035CB">
        <w:rPr>
          <w:rFonts w:asciiTheme="minorHAnsi" w:hAnsiTheme="minorHAnsi" w:cstheme="minorHAnsi"/>
          <w:sz w:val="20"/>
        </w:rPr>
        <w:t xml:space="preserve"> a transplantačnej chirurgie (pracovisko jednotky intenzívnej starostlivosti v pavilóne 4/3) Univerzitnej nemocnice Martin.</w:t>
      </w:r>
    </w:p>
    <w:p w14:paraId="5D55E964" w14:textId="77777777" w:rsidR="00C04957" w:rsidRPr="003035CB" w:rsidRDefault="00C04957" w:rsidP="00C04957">
      <w:pPr>
        <w:spacing w:line="276" w:lineRule="auto"/>
        <w:rPr>
          <w:rFonts w:asciiTheme="minorHAnsi" w:hAnsiTheme="minorHAnsi" w:cstheme="minorHAnsi"/>
          <w:b/>
        </w:rPr>
      </w:pPr>
    </w:p>
    <w:p w14:paraId="43E77BB1" w14:textId="77777777" w:rsidR="00C04957" w:rsidRPr="00D400F4" w:rsidRDefault="00C04957" w:rsidP="00C04957">
      <w:pPr>
        <w:spacing w:line="276" w:lineRule="auto"/>
        <w:rPr>
          <w:rFonts w:asciiTheme="minorHAnsi" w:hAnsiTheme="minorHAnsi" w:cstheme="minorHAnsi"/>
          <w:sz w:val="20"/>
        </w:rPr>
      </w:pPr>
      <w:r w:rsidRPr="003035CB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3035CB">
        <w:rPr>
          <w:rFonts w:asciiTheme="minorHAnsi" w:hAnsiTheme="minorHAnsi" w:cstheme="minorHAnsi"/>
          <w:sz w:val="20"/>
        </w:rPr>
        <w:t>Pojazdný RTG prístroj</w:t>
      </w:r>
    </w:p>
    <w:p w14:paraId="22811164" w14:textId="77777777" w:rsidR="00C04957" w:rsidRPr="00D400F4" w:rsidRDefault="00C04957" w:rsidP="00C04957">
      <w:pPr>
        <w:spacing w:line="276" w:lineRule="auto"/>
        <w:rPr>
          <w:rFonts w:asciiTheme="minorHAnsi" w:hAnsiTheme="minorHAnsi" w:cstheme="minorHAnsi"/>
          <w:sz w:val="20"/>
        </w:rPr>
      </w:pPr>
    </w:p>
    <w:p w14:paraId="4C84E5DF" w14:textId="77777777" w:rsidR="00C04957" w:rsidRPr="00D400F4" w:rsidRDefault="00C04957" w:rsidP="00C04957">
      <w:pPr>
        <w:spacing w:line="276" w:lineRule="auto"/>
        <w:rPr>
          <w:b/>
          <w:i/>
        </w:rPr>
      </w:pPr>
      <w:r w:rsidRPr="00D400F4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14:paraId="21736CDD" w14:textId="77777777" w:rsidR="00C04957" w:rsidRPr="00D400F4" w:rsidRDefault="00C04957" w:rsidP="00C04957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sz w:val="20"/>
        </w:rPr>
        <w:t>-požaduje sa nový nepoužívaný a nerepasovaný tovar.</w:t>
      </w:r>
    </w:p>
    <w:p w14:paraId="64240D62" w14:textId="77777777" w:rsidR="00C04957" w:rsidRDefault="00C04957" w:rsidP="00C04957">
      <w:pPr>
        <w:jc w:val="both"/>
        <w:rPr>
          <w:b/>
          <w:i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3855"/>
        <w:gridCol w:w="2759"/>
        <w:gridCol w:w="1910"/>
      </w:tblGrid>
      <w:tr w:rsidR="00C04957" w:rsidRPr="00B678FA" w14:paraId="0062A664" w14:textId="77777777" w:rsidTr="005F7B5D">
        <w:trPr>
          <w:trHeight w:val="9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226428" w14:textId="77777777" w:rsidR="00C04957" w:rsidRPr="00B678FA" w:rsidRDefault="00C04957" w:rsidP="005F7B5D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Por. č.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694088" w14:textId="77777777" w:rsidR="00C04957" w:rsidRPr="00B678FA" w:rsidRDefault="00C04957" w:rsidP="005F7B5D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Technický parameter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DD4765" w14:textId="77777777" w:rsidR="00C04957" w:rsidRPr="00B678FA" w:rsidRDefault="00C04957" w:rsidP="005F7B5D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Hodnota technického parametra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8CB0E" w14:textId="77777777" w:rsidR="00C04957" w:rsidRPr="00B678FA" w:rsidRDefault="00C04957" w:rsidP="005F7B5D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Vlastný návrh na plnenie predmetu zákazky</w:t>
            </w:r>
          </w:p>
        </w:tc>
      </w:tr>
      <w:tr w:rsidR="00C04957" w:rsidRPr="00B678FA" w14:paraId="398AAC64" w14:textId="77777777" w:rsidTr="005F7B5D">
        <w:trPr>
          <w:trHeight w:val="288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95F6AF" w14:textId="77777777" w:rsidR="00C04957" w:rsidRPr="00B678FA" w:rsidRDefault="00C04957" w:rsidP="005F7B5D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RTG prístroj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585CC" w14:textId="77777777" w:rsidR="00C04957" w:rsidRPr="00B678FA" w:rsidRDefault="00C04957" w:rsidP="005F7B5D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678FA">
              <w:rPr>
                <w:b/>
                <w:bCs/>
                <w:color w:val="000000"/>
                <w:lang w:eastAsia="sk-SK"/>
              </w:rPr>
              <w:t> </w:t>
            </w:r>
          </w:p>
        </w:tc>
      </w:tr>
      <w:tr w:rsidR="00C04957" w:rsidRPr="00B678FA" w14:paraId="25747385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4488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E4D4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Typ prístroja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8789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mobilný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99D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30F13D2C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73BA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B288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Typ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scintilátora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2174C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proofErr w:type="spellStart"/>
            <w:r w:rsidRPr="00B678FA">
              <w:rPr>
                <w:sz w:val="20"/>
                <w:szCs w:val="20"/>
                <w:lang w:eastAsia="sk-SK"/>
              </w:rPr>
              <w:t>CsI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D3E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6872655C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9F2C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1AD2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Počet detektorov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E134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57C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7288948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6EC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1FCF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Pripojenie detektora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52B41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bezdrôtové pripojenie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3B67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56495217" w14:textId="77777777" w:rsidTr="005F7B5D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3EBE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B040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Automatické nabíjanie akumulátora detektoru alebo nabíjačka s min. 2 akumulátormi pre detektor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6E0C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CAA7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5785BE6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2BFF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C833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Kontinuálna práca s prístrojom aj počas nabíjania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4250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E595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0FB94970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4711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4014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Rozmer aktívnej plochy detektora (výška x šírka)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7FE22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42 x 42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10A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5134250B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0821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CDE6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Veľkosť bodu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F0AF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max. 150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μm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346D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64DA7E93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02F7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B41D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Merateľné rozlíšenie obrazu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EBC70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min. 3,3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lp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>/mm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0ED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2B2A0860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BC5F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62BA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Rozlíšenie - rozsah šedi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947B9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16 bit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8FE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21640C04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0506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68DB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Čas cyklu - možnosť snímkovať ďalšiu expozíciu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83CF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15 sekúnd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567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43DECCF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C900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CCC7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Čas zobrazenia snímky po expozícii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EEF3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5 sekúnd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8F1B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72E202CC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7E31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F219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Výstupný výkon generátora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69D3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30 kW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74BA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6D553435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66E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1092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Rozsah kV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9F7C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od 50 kV do 120 kV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27FE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6B0FD1F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B589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3259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Počet otáčok anódy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3143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min. 2500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ot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>/min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A245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2B755701" w14:textId="77777777" w:rsidTr="005F7B5D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4FC0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4926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Rozsah nastavenia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mAs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0CD3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min. od 0,5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mAs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do 350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mAs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236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5D730E66" w14:textId="77777777" w:rsidTr="005F7B5D">
        <w:trPr>
          <w:trHeight w:val="9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7C7B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6097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Veľkosť malého ohniska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3587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0,8 mm v prípade jednoohniskového RTG žiariča</w:t>
            </w:r>
            <w:r w:rsidRPr="00B678FA">
              <w:rPr>
                <w:sz w:val="20"/>
                <w:szCs w:val="20"/>
                <w:lang w:eastAsia="sk-SK"/>
              </w:rPr>
              <w:br/>
              <w:t>max. veľkosť ohniska 0,8 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707B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5506C1BD" w14:textId="77777777" w:rsidTr="005F7B5D">
        <w:trPr>
          <w:trHeight w:val="1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5897" w14:textId="77777777" w:rsidR="00C04957" w:rsidRPr="00E64BDC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6428" w14:textId="77777777" w:rsidR="00C04957" w:rsidRPr="00E64BDC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Veľkosť veľkého ohniska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416C" w14:textId="77777777" w:rsidR="00C04957" w:rsidRPr="00E64BDC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max. 1,3 mm v prípade jednoohniskového RTG žiariča</w:t>
            </w:r>
            <w:r w:rsidRPr="00E64BDC">
              <w:rPr>
                <w:sz w:val="20"/>
                <w:szCs w:val="20"/>
                <w:lang w:eastAsia="sk-SK"/>
              </w:rPr>
              <w:br/>
              <w:t>max. veľkosť ohniska 0,8 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5D8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62D3F197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5A6E" w14:textId="77777777" w:rsidR="00C04957" w:rsidRPr="00E64BDC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27F1" w14:textId="77777777" w:rsidR="00C04957" w:rsidRPr="00E64BDC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Tepelná kapacita anódy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63DAA" w14:textId="77777777" w:rsidR="00C04957" w:rsidRPr="00E64BDC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100 KHU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8EC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246E2583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115B" w14:textId="77777777" w:rsidR="00C04957" w:rsidRPr="00E64BDC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D8A8" w14:textId="77777777" w:rsidR="00C04957" w:rsidRPr="00E64BDC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Zaťaženosť detektora v ľahu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A5D9B" w14:textId="77777777" w:rsidR="00C04957" w:rsidRPr="00E64BDC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120 kg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BC1B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7F37CD8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D3EE" w14:textId="77777777" w:rsidR="00C04957" w:rsidRPr="00E64BDC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13EC" w14:textId="77777777" w:rsidR="00C04957" w:rsidRPr="00E64BDC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Maximálna výška ohniska RTG žiariča pri vertikálnom snímkovaní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22FF" w14:textId="77777777" w:rsidR="00C04957" w:rsidRPr="00E64BDC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185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5772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994BAB6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286F" w14:textId="77777777" w:rsidR="00C04957" w:rsidRPr="00E64BDC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0C7B" w14:textId="77777777" w:rsidR="00C04957" w:rsidRPr="00E64BDC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Minimálna výška ohniska RTG žiariča pri vertikálnom snímkovaní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A2B9" w14:textId="77777777" w:rsidR="00C04957" w:rsidRPr="00E64BDC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max. 6</w:t>
            </w:r>
            <w:r>
              <w:rPr>
                <w:sz w:val="20"/>
                <w:szCs w:val="20"/>
                <w:lang w:eastAsia="sk-SK"/>
              </w:rPr>
              <w:t>8</w:t>
            </w:r>
            <w:r w:rsidRPr="00E64BDC">
              <w:rPr>
                <w:sz w:val="20"/>
                <w:szCs w:val="20"/>
                <w:lang w:eastAsia="sk-SK"/>
              </w:rPr>
              <w:t xml:space="preserve">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D76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04D93A4A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9D59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593E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Možnosť zhotovenia snímok aj zo siete 230V 50 Hz pri vybitom akumulátore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C6760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D57E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FE7F48B" w14:textId="77777777" w:rsidTr="005F7B5D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D192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99B7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proofErr w:type="spellStart"/>
            <w:r w:rsidRPr="00B678FA">
              <w:rPr>
                <w:sz w:val="20"/>
                <w:szCs w:val="20"/>
                <w:lang w:eastAsia="sk-SK"/>
              </w:rPr>
              <w:t>Davkový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parameter so zápisom k aktívnemu obrazu s automatickým prenosom do PACS-u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EECDB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C46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6A6F494A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D8B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731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Zabudované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kolimačné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svetlo 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3766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FA4D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03B2519D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9CAF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C8A1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Rotácia ramena okolo vlastnej osi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BA746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 min. + - 90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F9A7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A1D691D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B49F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27A1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Rozsah otáčania RTG žiariča okolo vlastnej osi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2CAC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+ 90 -30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8C84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E0AC5A7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4A1C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0671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Rotácia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kolimatora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D0AE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 min. + - 90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5C75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665F4B53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66A5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8CA7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Motorický pohon prístroja na batériu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ABCD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95BD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9EB2038" w14:textId="77777777" w:rsidTr="005F7B5D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CEB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E78B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Držiak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flatpanelu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antirozptylovou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mriežkou minimálne 60 Im/cm alebo adekvátne softwarové riešenie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0A938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AE7F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51BFE90C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544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7222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Diaľkové ovládanie expozície (nie kábel)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879DC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E243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3B625A0D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60DA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6FD3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Ovládanie motor. pohybov na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rentgene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AC951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1631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106F5B41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F20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06A1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DAP meter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C0675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AAA5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49DFC0EC" w14:textId="77777777" w:rsidTr="005F7B5D">
        <w:trPr>
          <w:trHeight w:val="44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0C81E4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Akvizičná stanica pre RTG prístroje</w:t>
            </w:r>
          </w:p>
        </w:tc>
      </w:tr>
      <w:tr w:rsidR="00C04957" w:rsidRPr="00B678FA" w14:paraId="62033E32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074F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38EB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Operačný systém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5356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Windows alebo Linux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B40D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7C8D3B49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E73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460A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proofErr w:type="spellStart"/>
            <w:r w:rsidRPr="00B678FA">
              <w:rPr>
                <w:sz w:val="20"/>
                <w:szCs w:val="20"/>
                <w:lang w:eastAsia="sk-SK"/>
              </w:rPr>
              <w:t>Postprocesing</w:t>
            </w:r>
            <w:proofErr w:type="spellEnd"/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B351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016A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3E587D38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626B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894D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Zabudované USB rozhranie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40E0F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5367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03A390ED" w14:textId="77777777" w:rsidTr="005F7B5D">
        <w:trPr>
          <w:trHeight w:val="7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AF46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F9C8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proofErr w:type="spellStart"/>
            <w:r w:rsidRPr="00B678FA">
              <w:rPr>
                <w:sz w:val="20"/>
                <w:szCs w:val="20"/>
                <w:lang w:eastAsia="sk-SK"/>
              </w:rPr>
              <w:t>Hard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disk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2FF7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150 GB alebo pamäť na min. 10 000 obrazov v DICOM formáte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D6A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3AFBF957" w14:textId="77777777" w:rsidTr="005F7B5D">
        <w:trPr>
          <w:trHeight w:val="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97D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7C64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Pamäť RAM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C2D9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4 GB, v prípade operačného systému Linux - min. 2 GB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35B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3ADC0FF8" w14:textId="77777777" w:rsidTr="005F7B5D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49AE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C9890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Minimálne DICOM verzia 3 alebo novšia,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Dicom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Worklist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Dicom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Send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Dicom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MPPS,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Dicom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Storage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Commitment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, DICOM zasielanie </w:t>
            </w:r>
            <w:proofErr w:type="spellStart"/>
            <w:r w:rsidRPr="00B678FA">
              <w:rPr>
                <w:sz w:val="20"/>
                <w:szCs w:val="20"/>
                <w:lang w:eastAsia="sk-SK"/>
              </w:rPr>
              <w:t>snímiek</w:t>
            </w:r>
            <w:proofErr w:type="spellEnd"/>
            <w:r w:rsidRPr="00B678FA">
              <w:rPr>
                <w:sz w:val="20"/>
                <w:szCs w:val="20"/>
                <w:lang w:eastAsia="sk-SK"/>
              </w:rPr>
              <w:t xml:space="preserve"> na PACS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AC00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2DC2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6FD3879B" w14:textId="77777777" w:rsidTr="005F7B5D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622E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4452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Užívateľské rozhranie v slovenskom, českom alebo anglickom  jazyku. Protokoly(orgánová automatika) v slovenskom alebo českom jazyku.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CDD0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E1A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225C5FF7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2F2F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EAE1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Monitor akvizičnej stanice s rozmerom minimálne 15 palcov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742E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FC9F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6F7E40CE" w14:textId="77777777" w:rsidTr="005F7B5D">
        <w:trPr>
          <w:trHeight w:val="44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A5867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Doplnky</w:t>
            </w:r>
          </w:p>
        </w:tc>
      </w:tr>
      <w:tr w:rsidR="00C04957" w:rsidRPr="00B678FA" w14:paraId="37A7057C" w14:textId="77777777" w:rsidTr="005F7B5D">
        <w:trPr>
          <w:trHeight w:val="3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136C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0859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Ochranná zástera celotelová (veľkosť L)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C30AB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1784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04957" w:rsidRPr="00B678FA" w14:paraId="2FE96216" w14:textId="77777777" w:rsidTr="005F7B5D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3A6B" w14:textId="77777777" w:rsidR="00C04957" w:rsidRPr="00B678FA" w:rsidRDefault="00C04957" w:rsidP="005F7B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E293" w14:textId="77777777" w:rsidR="00C04957" w:rsidRPr="00B678FA" w:rsidRDefault="00C04957" w:rsidP="005F7B5D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Ochrana štítnej žľazy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41B16" w14:textId="77777777" w:rsidR="00C04957" w:rsidRPr="00B678FA" w:rsidRDefault="00C04957" w:rsidP="005F7B5D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F43B" w14:textId="77777777" w:rsidR="00C04957" w:rsidRPr="00B678FA" w:rsidRDefault="00C04957" w:rsidP="005F7B5D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2764B9FD" w14:textId="77777777" w:rsidR="00C04957" w:rsidRDefault="00C04957" w:rsidP="00C04957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15C4B4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57"/>
    <w:rsid w:val="005A6E99"/>
    <w:rsid w:val="00C0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9C48"/>
  <w15:chartTrackingRefBased/>
  <w15:docId w15:val="{40B27EFF-88BF-4088-97A4-FE8C8BB4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2023-05-18T07:50:00Z</dcterms:created>
  <dcterms:modified xsi:type="dcterms:W3CDTF">2023-05-18T07:50:00Z</dcterms:modified>
</cp:coreProperties>
</file>