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394324" w:rsidRPr="00394324">
        <w:rPr>
          <w:iCs/>
          <w:sz w:val="22"/>
          <w:szCs w:val="22"/>
        </w:rPr>
        <w:t>Zabezpečenie podpory prevádzky, údržby a rozvoja informačného systému „Konsolidačná platforma údajov“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bookmarkStart w:id="0" w:name="_GoBack"/>
      <w:bookmarkEnd w:id="0"/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1. prezident Slovenskej republiky,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2. člen vlády Slovenskej republiky,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5. sudca Ústavného súdu Slovenskej republiky alebo sudca,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7. verejný ochranca práv,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9. štátny tajomník,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>1</w:t>
      </w:r>
      <w:r w:rsidRPr="001406E4">
        <w:rPr>
          <w:rFonts w:eastAsia="Times New Roman"/>
          <w:sz w:val="22"/>
          <w:szCs w:val="22"/>
          <w:lang w:val="x-none" w:eastAsia="x-none"/>
        </w:rPr>
        <w:t xml:space="preserve">0. generálny tajomník služobného úradu,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11. prednosta okresného úradu,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>13. predseda vyššieho územného celku,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:rsidR="001406E4" w:rsidRPr="001406E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3267AC"/>
    <w:rsid w:val="00394324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BAB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2023-03-03T09:56:00Z</dcterms:created>
  <dcterms:modified xsi:type="dcterms:W3CDTF">2023-04-19T11:59:00Z</dcterms:modified>
</cp:coreProperties>
</file>