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837" w:rsidRDefault="00C15837" w:rsidP="00BC2304">
      <w:pPr>
        <w:spacing w:line="240" w:lineRule="auto"/>
        <w:jc w:val="center"/>
        <w:rPr>
          <w:rFonts w:ascii="Arial Narrow" w:hAnsi="Arial Narrow"/>
          <w:sz w:val="22"/>
        </w:rPr>
      </w:pPr>
      <w:bookmarkStart w:id="0" w:name="_GoBack"/>
      <w:bookmarkEnd w:id="0"/>
      <w:r w:rsidRPr="00D00E19">
        <w:rPr>
          <w:rFonts w:ascii="Arial Narrow" w:hAnsi="Arial Narrow"/>
          <w:b/>
          <w:sz w:val="22"/>
        </w:rPr>
        <w:t>Podmienky účasti</w:t>
      </w:r>
      <w:r w:rsidR="000C5887">
        <w:rPr>
          <w:rFonts w:ascii="Arial Narrow" w:hAnsi="Arial Narrow"/>
          <w:b/>
          <w:sz w:val="22"/>
        </w:rPr>
        <w:t xml:space="preserve"> </w:t>
      </w:r>
    </w:p>
    <w:p w:rsidR="00C15837" w:rsidRDefault="00C15837" w:rsidP="00BC2304">
      <w:pPr>
        <w:spacing w:line="240" w:lineRule="auto"/>
        <w:rPr>
          <w:rFonts w:ascii="Arial Narrow" w:hAnsi="Arial Narrow"/>
          <w:b/>
          <w:sz w:val="22"/>
        </w:rPr>
      </w:pPr>
      <w:r>
        <w:rPr>
          <w:rFonts w:ascii="Arial Narrow" w:hAnsi="Arial Narrow"/>
          <w:b/>
          <w:sz w:val="22"/>
        </w:rPr>
        <w:t xml:space="preserve">1. </w:t>
      </w:r>
      <w:r w:rsidR="00181073">
        <w:rPr>
          <w:rFonts w:ascii="Arial Narrow" w:hAnsi="Arial Narrow"/>
          <w:b/>
          <w:sz w:val="22"/>
        </w:rPr>
        <w:t>Podmienky účasti uchádzačov vo verejnom obstarávaní týkajúce sa o</w:t>
      </w:r>
      <w:r w:rsidRPr="006410FC">
        <w:rPr>
          <w:rFonts w:ascii="Arial Narrow" w:hAnsi="Arial Narrow"/>
          <w:b/>
          <w:sz w:val="22"/>
        </w:rPr>
        <w:t>sobné</w:t>
      </w:r>
      <w:r w:rsidR="00181073">
        <w:rPr>
          <w:rFonts w:ascii="Arial Narrow" w:hAnsi="Arial Narrow"/>
          <w:b/>
          <w:sz w:val="22"/>
        </w:rPr>
        <w:t>ho</w:t>
      </w:r>
      <w:r w:rsidRPr="006410FC">
        <w:rPr>
          <w:rFonts w:ascii="Arial Narrow" w:hAnsi="Arial Narrow"/>
          <w:b/>
          <w:sz w:val="22"/>
        </w:rPr>
        <w:t xml:space="preserve"> postavenie podľa § 32 </w:t>
      </w:r>
      <w:r w:rsidRPr="00B45776">
        <w:rPr>
          <w:rFonts w:ascii="Arial Narrow" w:hAnsi="Arial Narrow" w:cs="Tahoma"/>
          <w:b/>
          <w:sz w:val="22"/>
        </w:rPr>
        <w:t>ods</w:t>
      </w:r>
      <w:r w:rsidRPr="00C15837">
        <w:rPr>
          <w:rFonts w:ascii="Arial Narrow" w:hAnsi="Arial Narrow" w:cs="Tahoma"/>
          <w:b/>
          <w:sz w:val="22"/>
        </w:rPr>
        <w:t>. 1 zákona</w:t>
      </w:r>
      <w:r w:rsidR="00762075" w:rsidRPr="00762075">
        <w:rPr>
          <w:rFonts w:ascii="Arial Narrow" w:hAnsi="Arial Narrow" w:cs="Tahoma"/>
          <w:sz w:val="22"/>
        </w:rPr>
        <w:t xml:space="preserve"> </w:t>
      </w:r>
      <w:r w:rsidR="00762075" w:rsidRPr="00762075">
        <w:rPr>
          <w:rFonts w:ascii="Arial Narrow" w:hAnsi="Arial Narrow" w:cs="Tahoma"/>
          <w:b/>
          <w:sz w:val="22"/>
        </w:rPr>
        <w:t>č. 343/2015 Z. z. o verejnom obstarávaní a o zmene a doplnení niektorých zákonov v znení neskorších predpisov (ďalej len "zákon")</w:t>
      </w:r>
    </w:p>
    <w:p w:rsidR="00762075"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r w:rsidR="00BC2304">
        <w:rPr>
          <w:rFonts w:ascii="Arial Narrow" w:hAnsi="Arial Narrow" w:cs="Tahoma"/>
          <w:sz w:val="22"/>
        </w:rPr>
        <w:t xml:space="preserve"> </w:t>
      </w:r>
    </w:p>
    <w:p w:rsidR="00440809" w:rsidRPr="00440809" w:rsidRDefault="00440809" w:rsidP="00BC2304">
      <w:pPr>
        <w:autoSpaceDE w:val="0"/>
        <w:autoSpaceDN w:val="0"/>
        <w:adjustRightInd w:val="0"/>
        <w:spacing w:after="0" w:line="240" w:lineRule="auto"/>
        <w:jc w:val="both"/>
        <w:rPr>
          <w:rFonts w:ascii="Arial Narrow" w:eastAsia="Arial" w:hAnsi="Arial Narrow"/>
          <w:sz w:val="22"/>
        </w:rPr>
      </w:pPr>
      <w:r w:rsidRPr="00440809">
        <w:rPr>
          <w:rFonts w:ascii="Arial Narrow" w:eastAsia="Arial" w:hAnsi="Arial Narrow"/>
          <w:sz w:val="22"/>
        </w:rPr>
        <w:t>Uchádzač musí spĺňať nasledovné podmienky účasti týkajúce sa osobného postavenia:</w:t>
      </w: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440809" w:rsidRPr="00440809" w:rsidRDefault="00440809" w:rsidP="00BC2304">
      <w:pPr>
        <w:pStyle w:val="Odsekzoznamu"/>
        <w:spacing w:line="240" w:lineRule="auto"/>
        <w:ind w:left="681"/>
        <w:jc w:val="both"/>
        <w:rPr>
          <w:rFonts w:ascii="Arial Narrow" w:eastAsia="Arial" w:hAnsi="Arial Narrow"/>
          <w:sz w:val="22"/>
        </w:rPr>
      </w:pPr>
      <w:r w:rsidRPr="00440809">
        <w:rPr>
          <w:rFonts w:ascii="Arial Narrow" w:eastAsia="Arial" w:hAnsi="Arial Narrow"/>
          <w:sz w:val="22"/>
        </w:rPr>
        <w:t xml:space="preserve">  </w:t>
      </w: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b) zákona, že uchádzač nemá </w:t>
      </w:r>
      <w:r w:rsidR="00484549" w:rsidRPr="006127A4">
        <w:rPr>
          <w:rFonts w:ascii="Arial Narrow" w:eastAsia="Arial" w:hAnsi="Arial Narrow"/>
          <w:sz w:val="22"/>
        </w:rPr>
        <w:t>evidované nedoplatky na poistnom na sociálne poistenie a zdravotná poisťovňa neeviduje voči nemu pohľadávky po splatnosti podľa osobitných predpisov</w:t>
      </w:r>
      <w:r w:rsidRPr="00440809">
        <w:rPr>
          <w:rFonts w:ascii="Arial Narrow" w:eastAsia="Arial" w:hAnsi="Arial Narrow"/>
          <w:sz w:val="22"/>
        </w:rPr>
        <w:t xml:space="preserve"> 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c) zákona, že </w:t>
      </w:r>
      <w:r w:rsidR="00E6127C">
        <w:rPr>
          <w:rFonts w:ascii="Arial Narrow" w:eastAsia="Arial" w:hAnsi="Arial Narrow"/>
          <w:sz w:val="22"/>
        </w:rPr>
        <w:t xml:space="preserve">nemá </w:t>
      </w:r>
      <w:r w:rsidR="000A62EA" w:rsidRPr="006127A4">
        <w:rPr>
          <w:rFonts w:ascii="Arial Narrow" w:eastAsia="Arial" w:hAnsi="Arial Narrow"/>
          <w:sz w:val="22"/>
        </w:rPr>
        <w:t>evidované daňové nedoplatky voči daňovému úradu a colnému úradu</w:t>
      </w:r>
      <w:r w:rsidR="00484549" w:rsidRPr="006127A4">
        <w:rPr>
          <w:rFonts w:ascii="Arial Narrow" w:eastAsia="Arial" w:hAnsi="Arial Narrow"/>
          <w:sz w:val="22"/>
        </w:rPr>
        <w:t xml:space="preserve"> podľa osobitných predpisov</w:t>
      </w:r>
      <w:r w:rsidR="00FA50E7">
        <w:rPr>
          <w:rFonts w:ascii="Arial Narrow" w:eastAsia="Arial" w:hAnsi="Arial Narrow"/>
          <w:sz w:val="22"/>
        </w:rPr>
        <w:t xml:space="preserve"> </w:t>
      </w:r>
      <w:r w:rsidRPr="00440809">
        <w:rPr>
          <w:rFonts w:ascii="Arial Narrow" w:eastAsia="Arial" w:hAnsi="Arial Narrow"/>
          <w:sz w:val="22"/>
        </w:rPr>
        <w:t xml:space="preserve">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 xml:space="preserve">v štáte sídla, miesta podnikania alebo obvyklého pobytu. Uvedenú podmienku účasti preukáže uchádzač v súlade s § 32 ods. 2 písm. c) zákona doloženým potvrdením miestne príslušného daňového úradu </w:t>
      </w:r>
      <w:r w:rsidR="000A62EA" w:rsidRPr="00FA50E7">
        <w:rPr>
          <w:rFonts w:ascii="Arial Narrow" w:eastAsia="Arial" w:hAnsi="Arial Narrow"/>
          <w:sz w:val="22"/>
        </w:rPr>
        <w:t>a miestne príslušného colného úradu</w:t>
      </w:r>
      <w:r w:rsidR="00FA50E7">
        <w:rPr>
          <w:rFonts w:ascii="Segoe UI" w:hAnsi="Segoe UI" w:cs="Segoe UI"/>
          <w:color w:val="494949"/>
          <w:sz w:val="21"/>
          <w:szCs w:val="21"/>
          <w:shd w:val="clear" w:color="auto" w:fill="FFFFFF"/>
        </w:rPr>
        <w:t xml:space="preserve"> </w:t>
      </w:r>
      <w:r w:rsidRPr="00440809">
        <w:rPr>
          <w:rFonts w:ascii="Arial Narrow" w:eastAsia="Arial" w:hAnsi="Arial Narrow"/>
          <w:sz w:val="22"/>
        </w:rPr>
        <w:t>nie starším ako tri mesiace (v prípade potvrdenia obsahujúceho nedoplatok predloží aj doklad o zaplatení nedoplatku alebo o povolení platiť nedoplatky v splátkach).</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e) zákona, že je oprávnený dodávať tovar, uskutočňovať stavebné práce alebo poskytovať službu. Uvedenú podmienku účasti preukáže uchádzač v súlade s § 32 ods. 2 písm. e) doloženým dokladom o oprávnení dodávať tovar, uskutočňovať stavebné práce alebo poskytovať službu, ktorý zodpovedá predmetu zákazky.</w:t>
      </w:r>
    </w:p>
    <w:p w:rsidR="00440809" w:rsidRPr="00440809" w:rsidRDefault="00440809" w:rsidP="00BC2304">
      <w:pPr>
        <w:pStyle w:val="Odsekzoznamu"/>
        <w:spacing w:line="240" w:lineRule="auto"/>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f) zákona, že nemá uložený zákaz účasti vo verejnom obstarávaní potvrdený konečným rozhodnutím 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v štáte sídla, miesta podnikania alebo obvyklého pobytu. Uvedenú podmienku účasti preukáže uchádzač v súlade s § 32 ods. 2 písm. f) zákona doloženým čestným vyhlásením.</w:t>
      </w:r>
    </w:p>
    <w:p w:rsidR="0094763B" w:rsidRDefault="0094763B" w:rsidP="00BC2304">
      <w:pPr>
        <w:autoSpaceDE w:val="0"/>
        <w:autoSpaceDN w:val="0"/>
        <w:adjustRightInd w:val="0"/>
        <w:spacing w:after="0" w:line="240" w:lineRule="auto"/>
        <w:jc w:val="both"/>
        <w:rPr>
          <w:rFonts w:ascii="Arial Narrow" w:hAnsi="Arial Narrow" w:cs="Tahoma"/>
          <w:b/>
          <w:sz w:val="22"/>
        </w:rPr>
      </w:pPr>
    </w:p>
    <w:p w:rsidR="00440809" w:rsidRPr="003D1BA2" w:rsidRDefault="00440809" w:rsidP="00BC2304">
      <w:pPr>
        <w:autoSpaceDE w:val="0"/>
        <w:autoSpaceDN w:val="0"/>
        <w:adjustRightInd w:val="0"/>
        <w:spacing w:after="0" w:line="240" w:lineRule="auto"/>
        <w:jc w:val="both"/>
        <w:rPr>
          <w:rFonts w:ascii="Arial Narrow" w:hAnsi="Arial Narrow" w:cs="Tahoma"/>
          <w:b/>
          <w:sz w:val="22"/>
        </w:rPr>
      </w:pPr>
      <w:r w:rsidRPr="003D1BA2">
        <w:rPr>
          <w:rFonts w:ascii="Arial Narrow" w:hAnsi="Arial Narrow" w:cs="Tahoma"/>
          <w:b/>
          <w:sz w:val="22"/>
        </w:rPr>
        <w:lastRenderedPageBreak/>
        <w:t>Doklady, ktoré sa nepredkladajú:</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rsidR="00440809"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zdravotnej poisťovne a Sociálnej poisťovne podľa § 32 ods. 1 písm. b) a  ods. 2 písm. b) zákona,</w:t>
      </w:r>
    </w:p>
    <w:p w:rsidR="009938DD" w:rsidRPr="00EF4FAB" w:rsidRDefault="009938DD" w:rsidP="00BC2304">
      <w:pPr>
        <w:autoSpaceDE w:val="0"/>
        <w:autoSpaceDN w:val="0"/>
        <w:adjustRightInd w:val="0"/>
        <w:spacing w:after="0" w:line="240" w:lineRule="auto"/>
        <w:ind w:left="426" w:hanging="426"/>
        <w:jc w:val="both"/>
        <w:rPr>
          <w:rFonts w:ascii="Arial Narrow" w:hAnsi="Arial Narrow" w:cs="Tahoma"/>
          <w:sz w:val="22"/>
        </w:rPr>
      </w:pPr>
      <w:r>
        <w:rPr>
          <w:rFonts w:ascii="Arial Narrow" w:hAnsi="Arial Narrow" w:cs="Tahoma"/>
          <w:sz w:val="22"/>
        </w:rPr>
        <w:t xml:space="preserve">-       </w:t>
      </w:r>
      <w:r w:rsidRPr="00BE7039">
        <w:rPr>
          <w:rFonts w:ascii="Arial Narrow" w:hAnsi="Arial Narrow" w:cs="Tahoma"/>
          <w:sz w:val="22"/>
        </w:rPr>
        <w:t>potvrdenie príslušného súdu (konkurz, reštrukturalizácia,</w:t>
      </w:r>
      <w:r>
        <w:rPr>
          <w:rFonts w:ascii="Arial Narrow" w:hAnsi="Arial Narrow" w:cs="Tahoma"/>
          <w:sz w:val="22"/>
        </w:rPr>
        <w:t xml:space="preserve"> </w:t>
      </w:r>
      <w:r w:rsidRPr="00BE7039">
        <w:rPr>
          <w:rFonts w:ascii="Arial Narrow" w:hAnsi="Arial Narrow" w:cs="Tahoma"/>
          <w:sz w:val="22"/>
        </w:rPr>
        <w:t>likvidácia) podľa § 32 ods. 1 písm. d) a ods. 2 písm. d) zákona</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miestne príslušného daňového úradu a miestne príslušného colného úradu podľa § 32 ods. 1 písm. c) a ods. 2 písm. c) zákona,</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p>
    <w:p w:rsidR="00440809" w:rsidRPr="003D1BA2" w:rsidRDefault="00440809" w:rsidP="00BC2304">
      <w:pPr>
        <w:autoSpaceDE w:val="0"/>
        <w:autoSpaceDN w:val="0"/>
        <w:adjustRightInd w:val="0"/>
        <w:spacing w:after="0" w:line="240" w:lineRule="auto"/>
        <w:jc w:val="both"/>
        <w:rPr>
          <w:rFonts w:ascii="Arial Narrow" w:hAnsi="Arial Narrow" w:cs="Tahoma"/>
          <w:b/>
          <w:sz w:val="22"/>
        </w:rPr>
      </w:pPr>
      <w:r w:rsidRPr="003D1BA2">
        <w:rPr>
          <w:rFonts w:ascii="Arial Narrow" w:hAnsi="Arial Narrow" w:cs="Tahoma"/>
          <w:b/>
          <w:sz w:val="22"/>
        </w:rPr>
        <w:t>Upozornenie:</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B40B74">
        <w:rPr>
          <w:rFonts w:ascii="Arial Narrow" w:hAnsi="Arial Narrow" w:cs="Tahoma"/>
          <w:sz w:val="22"/>
          <w:u w:val="single"/>
        </w:rPr>
        <w:t>krstné meno, priezvisko, rodné priezvisko, rodné číslo, číslo občianskeho preukazu alebo cestovného pasu</w:t>
      </w:r>
      <w:r w:rsidRPr="00EF4FAB">
        <w:rPr>
          <w:rFonts w:ascii="Arial Narrow" w:hAnsi="Arial Narrow" w:cs="Tahoma"/>
          <w:sz w:val="22"/>
        </w:rPr>
        <w:t>.</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p>
    <w:p w:rsidR="00EF4FAB" w:rsidRP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Preukazovanie podmienok účasti je voči verejnému obstarávateľovi účinné aj spôsobom podľa § 152 ods. 4 zákona</w:t>
      </w:r>
      <w:r w:rsidR="00440809">
        <w:rPr>
          <w:rFonts w:ascii="Arial Narrow" w:hAnsi="Arial Narrow" w:cs="Tahoma"/>
          <w:sz w:val="22"/>
        </w:rPr>
        <w:t xml:space="preserve"> – prostredníctvom zápisu do zoznamu hospodárskych subjektov</w:t>
      </w:r>
      <w:r w:rsidRPr="00EF4FAB">
        <w:rPr>
          <w:rFonts w:ascii="Arial Narrow" w:hAnsi="Arial Narrow" w:cs="Tahoma"/>
          <w:sz w:val="22"/>
        </w:rPr>
        <w:t xml:space="preserve">. Uchádzač zapísaný v zozname hospodárskych subjektov podľa zákona nie je povinný v procese verejného obstarávania predkladať doklady podľa § 32 ods. 2 zákona. </w:t>
      </w:r>
    </w:p>
    <w:p w:rsidR="00EF4FAB" w:rsidRP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4FAB" w:rsidRPr="00EF4FAB" w:rsidRDefault="00EF4FAB" w:rsidP="00BC2304">
      <w:pPr>
        <w:autoSpaceDE w:val="0"/>
        <w:autoSpaceDN w:val="0"/>
        <w:adjustRightInd w:val="0"/>
        <w:spacing w:after="0" w:line="240" w:lineRule="auto"/>
        <w:jc w:val="both"/>
        <w:rPr>
          <w:rFonts w:ascii="Arial Narrow" w:hAnsi="Arial Narrow" w:cs="Tahoma"/>
          <w:sz w:val="22"/>
        </w:rPr>
      </w:pPr>
    </w:p>
    <w:p w:rsid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94763B" w:rsidRPr="00EF4FAB" w:rsidRDefault="0094763B" w:rsidP="00BC2304">
      <w:pPr>
        <w:autoSpaceDE w:val="0"/>
        <w:autoSpaceDN w:val="0"/>
        <w:adjustRightInd w:val="0"/>
        <w:spacing w:after="0" w:line="240" w:lineRule="auto"/>
        <w:jc w:val="both"/>
        <w:rPr>
          <w:rFonts w:ascii="Arial Narrow" w:hAnsi="Arial Narrow" w:cs="Tahoma"/>
          <w:sz w:val="22"/>
        </w:rPr>
      </w:pPr>
    </w:p>
    <w:p w:rsidR="0094763B" w:rsidRPr="0094763B" w:rsidRDefault="0094763B" w:rsidP="0094763B">
      <w:pPr>
        <w:spacing w:after="0" w:line="240" w:lineRule="auto"/>
        <w:jc w:val="both"/>
        <w:rPr>
          <w:rFonts w:ascii="Arial Narrow" w:hAnsi="Arial Narrow"/>
          <w:b/>
          <w:u w:val="single"/>
          <w:lang w:eastAsia="sk-SK"/>
        </w:rPr>
      </w:pPr>
      <w:r>
        <w:rPr>
          <w:rFonts w:ascii="Arial Narrow" w:hAnsi="Arial Narrow"/>
          <w:b/>
          <w:sz w:val="22"/>
          <w:u w:val="single"/>
        </w:rPr>
        <w:t xml:space="preserve">2. </w:t>
      </w:r>
      <w:r w:rsidRPr="0094763B">
        <w:rPr>
          <w:rFonts w:ascii="Arial Narrow" w:hAnsi="Arial Narrow" w:cs="Tahoma"/>
          <w:b/>
          <w:sz w:val="22"/>
        </w:rPr>
        <w:t>Podmienky účasti uchádzačov vo verejnom obstarávaní týkajúce sa ekonomického a finančného postavenie podľa § 33 zákona</w:t>
      </w:r>
    </w:p>
    <w:p w:rsidR="0094763B" w:rsidRDefault="0094763B" w:rsidP="0094763B">
      <w:pPr>
        <w:spacing w:after="0" w:line="240" w:lineRule="auto"/>
        <w:jc w:val="both"/>
        <w:rPr>
          <w:rFonts w:ascii="Arial Narrow" w:hAnsi="Arial Narrow"/>
        </w:rPr>
      </w:pPr>
    </w:p>
    <w:p w:rsidR="0094763B" w:rsidRPr="0094763B" w:rsidRDefault="0094763B" w:rsidP="0094763B">
      <w:pPr>
        <w:spacing w:after="0" w:line="240" w:lineRule="auto"/>
        <w:jc w:val="both"/>
        <w:rPr>
          <w:rFonts w:ascii="Arial Narrow" w:hAnsi="Arial Narrow" w:cs="Tahoma"/>
          <w:sz w:val="22"/>
        </w:rPr>
      </w:pPr>
      <w:r w:rsidRPr="0094763B">
        <w:rPr>
          <w:rFonts w:ascii="Arial Narrow" w:hAnsi="Arial Narrow" w:cs="Tahoma"/>
          <w:sz w:val="22"/>
        </w:rPr>
        <w:t>Neaplikuje sa.</w:t>
      </w:r>
    </w:p>
    <w:p w:rsidR="0094763B" w:rsidRDefault="0094763B" w:rsidP="0094763B">
      <w:pPr>
        <w:spacing w:after="0" w:line="240" w:lineRule="auto"/>
        <w:jc w:val="both"/>
        <w:rPr>
          <w:rFonts w:ascii="Arial Narrow" w:hAnsi="Arial Narrow"/>
        </w:rPr>
      </w:pPr>
    </w:p>
    <w:p w:rsidR="0094763B" w:rsidRDefault="0094763B" w:rsidP="0094763B">
      <w:pPr>
        <w:spacing w:after="0" w:line="240" w:lineRule="auto"/>
        <w:jc w:val="both"/>
        <w:rPr>
          <w:rFonts w:ascii="Arial Narrow" w:hAnsi="Arial Narrow"/>
        </w:rPr>
      </w:pPr>
    </w:p>
    <w:p w:rsidR="00EF4FAB" w:rsidRPr="00EF4FAB" w:rsidRDefault="00EF4FAB" w:rsidP="00BC2304">
      <w:pPr>
        <w:autoSpaceDE w:val="0"/>
        <w:autoSpaceDN w:val="0"/>
        <w:adjustRightInd w:val="0"/>
        <w:spacing w:after="0" w:line="240" w:lineRule="auto"/>
        <w:jc w:val="both"/>
        <w:rPr>
          <w:rFonts w:ascii="Arial Narrow" w:hAnsi="Arial Narrow" w:cs="Tahoma"/>
          <w:sz w:val="22"/>
        </w:rPr>
      </w:pPr>
    </w:p>
    <w:p w:rsidR="003A300F" w:rsidRPr="003D1BA2" w:rsidRDefault="0094763B" w:rsidP="00762075">
      <w:pPr>
        <w:spacing w:after="0" w:line="240" w:lineRule="auto"/>
        <w:jc w:val="both"/>
        <w:rPr>
          <w:rFonts w:ascii="Arial Narrow" w:hAnsi="Arial Narrow"/>
          <w:b/>
          <w:sz w:val="22"/>
          <w:u w:val="single"/>
        </w:rPr>
      </w:pPr>
      <w:r>
        <w:rPr>
          <w:rFonts w:ascii="Arial Narrow" w:hAnsi="Arial Narrow"/>
          <w:b/>
          <w:sz w:val="22"/>
          <w:u w:val="single"/>
        </w:rPr>
        <w:t>3</w:t>
      </w:r>
      <w:r w:rsidR="003A300F" w:rsidRPr="003D1BA2">
        <w:rPr>
          <w:rFonts w:ascii="Arial Narrow" w:hAnsi="Arial Narrow"/>
          <w:b/>
          <w:sz w:val="22"/>
          <w:u w:val="single"/>
        </w:rPr>
        <w:t xml:space="preserve">. Podmienky účasti uchádzačov vo verejnom obstarávaní týkajúce sa technickej spôsobilosti a odbornej spôsobilosti podľa § 34 zákona. </w:t>
      </w:r>
    </w:p>
    <w:p w:rsidR="00EF191B" w:rsidRPr="00EF191B" w:rsidRDefault="00EF191B" w:rsidP="00762075">
      <w:pPr>
        <w:pStyle w:val="Bezriadkovania"/>
      </w:pPr>
    </w:p>
    <w:p w:rsidR="0094763B" w:rsidRPr="0094763B" w:rsidRDefault="0094763B" w:rsidP="0094763B">
      <w:pPr>
        <w:spacing w:after="0" w:line="240" w:lineRule="auto"/>
        <w:jc w:val="both"/>
        <w:rPr>
          <w:rFonts w:ascii="Arial Narrow" w:hAnsi="Arial Narrow" w:cs="Tahoma"/>
          <w:sz w:val="22"/>
        </w:rPr>
      </w:pPr>
      <w:r w:rsidRPr="0094763B">
        <w:rPr>
          <w:rFonts w:ascii="Arial Narrow" w:hAnsi="Arial Narrow" w:cs="Tahoma"/>
          <w:sz w:val="22"/>
        </w:rPr>
        <w:t>Neaplikuje sa.</w:t>
      </w:r>
    </w:p>
    <w:p w:rsidR="00181073" w:rsidRPr="00181073" w:rsidRDefault="00181073" w:rsidP="00BC2304">
      <w:pPr>
        <w:pStyle w:val="Default"/>
        <w:contextualSpacing/>
        <w:jc w:val="both"/>
        <w:rPr>
          <w:rFonts w:ascii="Arial Narrow" w:eastAsia="Calibri" w:hAnsi="Arial Narrow" w:cs="Tahoma"/>
          <w:color w:val="auto"/>
          <w:sz w:val="22"/>
          <w:szCs w:val="22"/>
        </w:rPr>
      </w:pPr>
    </w:p>
    <w:p w:rsidR="00BC4F65" w:rsidRPr="0031283B" w:rsidRDefault="00BC4F65" w:rsidP="00BC2304">
      <w:pPr>
        <w:autoSpaceDE w:val="0"/>
        <w:autoSpaceDN w:val="0"/>
        <w:adjustRightInd w:val="0"/>
        <w:spacing w:after="0" w:line="240" w:lineRule="auto"/>
        <w:jc w:val="both"/>
        <w:rPr>
          <w:rFonts w:ascii="Arial Narrow" w:hAnsi="Arial Narrow" w:cs="Tahoma"/>
          <w:sz w:val="22"/>
        </w:rPr>
      </w:pPr>
    </w:p>
    <w:p w:rsidR="003D1BA2" w:rsidRPr="0094763B" w:rsidRDefault="0094763B" w:rsidP="003D1BA2">
      <w:pPr>
        <w:spacing w:after="0" w:line="240" w:lineRule="auto"/>
        <w:jc w:val="both"/>
        <w:rPr>
          <w:b/>
          <w:iCs/>
          <w:u w:val="single"/>
        </w:rPr>
      </w:pPr>
      <w:r w:rsidRPr="0094763B">
        <w:rPr>
          <w:rFonts w:ascii="Arial Narrow" w:hAnsi="Arial Narrow"/>
          <w:b/>
          <w:iCs/>
          <w:sz w:val="22"/>
          <w:u w:val="single"/>
        </w:rPr>
        <w:t>4</w:t>
      </w:r>
      <w:r w:rsidRPr="0094763B">
        <w:rPr>
          <w:rFonts w:ascii="Arial Narrow" w:hAnsi="Arial Narrow"/>
          <w:b/>
          <w:sz w:val="22"/>
          <w:u w:val="single"/>
        </w:rPr>
        <w:t xml:space="preserve">. </w:t>
      </w:r>
      <w:r w:rsidR="003D1BA2" w:rsidRPr="0094763B">
        <w:rPr>
          <w:rFonts w:ascii="Arial Narrow" w:hAnsi="Arial Narrow"/>
          <w:b/>
          <w:sz w:val="22"/>
          <w:u w:val="single"/>
        </w:rPr>
        <w:t>JEDNOTNÝ EURÓPSKY DOKUMENT</w:t>
      </w:r>
    </w:p>
    <w:p w:rsidR="003D1BA2" w:rsidRPr="003D1BA2" w:rsidRDefault="003D1BA2" w:rsidP="003D1BA2">
      <w:pPr>
        <w:pStyle w:val="Zarkazkladnhotextu2"/>
        <w:spacing w:before="120" w:line="240" w:lineRule="auto"/>
        <w:ind w:left="0"/>
        <w:jc w:val="both"/>
        <w:rPr>
          <w:rFonts w:ascii="Arial Narrow" w:hAnsi="Arial Narrow" w:cs="Arial Narrow"/>
        </w:rPr>
      </w:pPr>
      <w:r w:rsidRPr="003D1BA2">
        <w:rPr>
          <w:rFonts w:ascii="Arial Narrow" w:hAnsi="Arial Narrow" w:cs="Arial"/>
          <w:lang w:val="sk-SK"/>
        </w:rPr>
        <w:t xml:space="preserve">Uchádzač </w:t>
      </w:r>
      <w:r w:rsidRPr="003D1BA2">
        <w:rPr>
          <w:rFonts w:ascii="Arial Narrow" w:hAnsi="Arial Narrow" w:cs="Arial"/>
        </w:rPr>
        <w:t>môže predbežne nahradiť doklady na preukázanie splnenia podmienok účasti určené verejným obstarávateľom v tomto verejnom obstarávaní jednotným európskym dokumentom</w:t>
      </w:r>
      <w:r w:rsidR="009938DD">
        <w:rPr>
          <w:rFonts w:ascii="Arial Narrow" w:hAnsi="Arial Narrow" w:cs="Arial"/>
          <w:lang w:val="sk-SK"/>
        </w:rPr>
        <w:t>.</w:t>
      </w:r>
    </w:p>
    <w:p w:rsidR="003D1BA2" w:rsidRPr="003D1BA2" w:rsidRDefault="003D1BA2" w:rsidP="003D1BA2">
      <w:pPr>
        <w:pStyle w:val="Zarkazkladnhotextu2"/>
        <w:spacing w:before="120" w:line="240" w:lineRule="auto"/>
        <w:ind w:left="0"/>
        <w:jc w:val="both"/>
        <w:rPr>
          <w:rFonts w:ascii="Arial Narrow" w:hAnsi="Arial Narrow" w:cs="Arial Narrow"/>
          <w:lang w:val="sk-SK"/>
        </w:rPr>
      </w:pPr>
      <w:r w:rsidRPr="003D1BA2">
        <w:rPr>
          <w:rFonts w:ascii="Arial Narrow" w:hAnsi="Arial Narrow" w:cs="Arial Narrow"/>
          <w:u w:val="single"/>
          <w:lang w:val="sk-SK"/>
        </w:rPr>
        <w:t>Vytvorenie elektronickej verzie formuláru JED – postup pre uchádzača:</w:t>
      </w:r>
    </w:p>
    <w:p w:rsidR="003D1BA2" w:rsidRPr="003D1BA2" w:rsidRDefault="003D1BA2" w:rsidP="003D1BA2">
      <w:pPr>
        <w:spacing w:after="0" w:line="240" w:lineRule="auto"/>
        <w:jc w:val="both"/>
        <w:rPr>
          <w:rFonts w:ascii="Arial Narrow" w:hAnsi="Arial Narrow"/>
          <w:sz w:val="22"/>
        </w:rPr>
      </w:pPr>
      <w:r w:rsidRPr="003D1BA2">
        <w:rPr>
          <w:rFonts w:ascii="Arial Narrow" w:hAnsi="Arial Narrow"/>
          <w:sz w:val="22"/>
        </w:rPr>
        <w:lastRenderedPageBreak/>
        <w:t xml:space="preserve">Bližšie informácie o JED, vrátane usmernení, ako správne JED vyplniť, sú uvedené v dokumente zverejnenom na webovom sídle Úradu pre verejné obstarávanie </w:t>
      </w:r>
      <w:hyperlink r:id="rId8" w:history="1">
        <w:r w:rsidRPr="003D1BA2">
          <w:rPr>
            <w:rStyle w:val="Hypertextovprepojenie"/>
            <w:rFonts w:ascii="Arial Narrow" w:hAnsi="Arial Narrow"/>
            <w:sz w:val="22"/>
          </w:rPr>
          <w:t>https://www.uvo.gov.sk/legislativametodika-dohlad/jednotny-europsky-dokument-605.html</w:t>
        </w:r>
      </w:hyperlink>
      <w:r w:rsidRPr="003D1BA2">
        <w:rPr>
          <w:rFonts w:ascii="Arial Narrow" w:hAnsi="Arial Narrow"/>
          <w:sz w:val="22"/>
        </w:rPr>
        <w:t>: JED - príručka k službe ESPD</w:t>
      </w:r>
      <w:r w:rsidR="009938DD">
        <w:rPr>
          <w:rFonts w:ascii="Arial Narrow" w:hAnsi="Arial Narrow"/>
          <w:sz w:val="22"/>
        </w:rPr>
        <w:t>. V prípade jeho použitia predloží uchádzač jednotný európsky dokument v ponuke v elektronickej podobe.</w:t>
      </w:r>
    </w:p>
    <w:p w:rsidR="003D1BA2" w:rsidRPr="003D1BA2" w:rsidRDefault="003D1BA2" w:rsidP="003D1BA2">
      <w:pPr>
        <w:autoSpaceDE w:val="0"/>
        <w:autoSpaceDN w:val="0"/>
        <w:adjustRightInd w:val="0"/>
        <w:spacing w:before="120" w:after="120" w:line="240" w:lineRule="auto"/>
        <w:jc w:val="both"/>
        <w:rPr>
          <w:rFonts w:ascii="Arial Narrow" w:hAnsi="Arial Narrow"/>
          <w:sz w:val="22"/>
          <w:lang w:eastAsia="sk-SK"/>
        </w:rPr>
      </w:pPr>
      <w:bookmarkStart w:id="1" w:name="_Hlk524506959"/>
      <w:r w:rsidRPr="003D1BA2">
        <w:rPr>
          <w:rFonts w:ascii="Arial Narrow" w:hAnsi="Arial Narrow"/>
          <w:sz w:val="22"/>
          <w:lang w:eastAsia="sk-SK"/>
        </w:rPr>
        <w:t>Vo formulári JED uchádzač vyplní nasledovné časti:</w:t>
      </w:r>
    </w:p>
    <w:bookmarkEnd w:id="1"/>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II – A, B a C,</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III - A, B, C a D,</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rPr>
        <w:t>časť IV –</w:t>
      </w:r>
      <w:r w:rsidRPr="003D1BA2">
        <w:rPr>
          <w:rFonts w:ascii="Arial Narrow" w:hAnsi="Arial Narrow"/>
          <w:color w:val="000000"/>
          <w:sz w:val="22"/>
        </w:rPr>
        <w:t xml:space="preserve"> oddiel α </w:t>
      </w:r>
      <w:r w:rsidRPr="003D1BA2">
        <w:rPr>
          <w:rFonts w:ascii="Arial Narrow" w:hAnsi="Arial Narrow" w:cs="Arial"/>
          <w:color w:val="000000"/>
          <w:sz w:val="22"/>
        </w:rPr>
        <w:t>(globálny údaj pre všetky podmienky účasti)</w:t>
      </w:r>
      <w:r w:rsidRPr="003D1BA2">
        <w:rPr>
          <w:rFonts w:ascii="Arial Narrow" w:hAnsi="Arial Narrow"/>
          <w:color w:val="000000"/>
          <w:sz w:val="22"/>
        </w:rPr>
        <w:t>,</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VI.</w:t>
      </w:r>
    </w:p>
    <w:p w:rsidR="003D1BA2" w:rsidRPr="003D1BA2" w:rsidRDefault="003D1BA2" w:rsidP="003D1BA2">
      <w:pPr>
        <w:autoSpaceDE w:val="0"/>
        <w:autoSpaceDN w:val="0"/>
        <w:adjustRightInd w:val="0"/>
        <w:spacing w:before="120" w:after="120" w:line="240" w:lineRule="auto"/>
        <w:jc w:val="both"/>
        <w:rPr>
          <w:rFonts w:ascii="Arial Narrow" w:hAnsi="Arial Narrow"/>
          <w:sz w:val="22"/>
        </w:rPr>
      </w:pPr>
      <w:r w:rsidRPr="003D1BA2">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3D1BA2">
          <w:rPr>
            <w:rStyle w:val="Hypertextovprepojenie"/>
            <w:rFonts w:ascii="Arial Narrow" w:hAnsi="Arial Narrow"/>
            <w:sz w:val="22"/>
          </w:rPr>
          <w:t>https://www.uvo.gov.sk/legislativametodika-dohlad/jednotny-europsky-dokument-605.html</w:t>
        </w:r>
      </w:hyperlink>
      <w:r w:rsidRPr="003D1BA2">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rsidR="003D1BA2" w:rsidRPr="003D1BA2" w:rsidRDefault="003D1BA2" w:rsidP="003D1BA2">
      <w:pPr>
        <w:spacing w:before="120" w:after="120" w:line="240" w:lineRule="auto"/>
        <w:jc w:val="both"/>
        <w:rPr>
          <w:rFonts w:ascii="Arial Narrow" w:hAnsi="Arial Narrow"/>
          <w:sz w:val="22"/>
        </w:rPr>
      </w:pPr>
      <w:r w:rsidRPr="003D1BA2">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3D1BA2" w:rsidRPr="003D1BA2" w:rsidRDefault="003D1BA2" w:rsidP="003D1BA2">
      <w:pPr>
        <w:spacing w:before="120" w:after="120" w:line="240" w:lineRule="auto"/>
        <w:jc w:val="both"/>
        <w:rPr>
          <w:rFonts w:ascii="Arial Narrow" w:hAnsi="Arial Narrow"/>
          <w:sz w:val="22"/>
        </w:rPr>
      </w:pPr>
      <w:r w:rsidRPr="003D1BA2">
        <w:rPr>
          <w:rFonts w:ascii="Arial Narrow" w:hAnsi="Arial Narrow"/>
          <w:sz w:val="22"/>
        </w:rPr>
        <w:t xml:space="preserve">Uchádzač, ktorý sa verejného obstarávania zúčastňuje samostatne, </w:t>
      </w:r>
      <w:r w:rsidRPr="003D1BA2">
        <w:rPr>
          <w:rFonts w:ascii="Arial Narrow" w:hAnsi="Arial Narrow"/>
          <w:b/>
          <w:sz w:val="22"/>
        </w:rPr>
        <w:t>ale využíva zdroje a/alebo kapacity iných osôb na preukázanie splnenia podmienok účasti</w:t>
      </w:r>
      <w:r w:rsidRPr="003D1BA2">
        <w:rPr>
          <w:rFonts w:ascii="Arial Narrow" w:hAnsi="Arial Narrow"/>
          <w:sz w:val="22"/>
        </w:rPr>
        <w:t xml:space="preserve">, </w:t>
      </w:r>
      <w:r w:rsidRPr="003D1BA2">
        <w:rPr>
          <w:rFonts w:ascii="Arial Narrow" w:hAnsi="Arial Narrow"/>
          <w:b/>
          <w:sz w:val="22"/>
        </w:rPr>
        <w:t>vyplní a predloží JED za seba spolu s vyplneným/vyplnenými,</w:t>
      </w:r>
      <w:r w:rsidRPr="003D1BA2">
        <w:rPr>
          <w:rFonts w:ascii="Arial Narrow" w:hAnsi="Arial Narrow"/>
          <w:sz w:val="22"/>
        </w:rPr>
        <w:t xml:space="preserve"> </w:t>
      </w:r>
      <w:r w:rsidRPr="003D1BA2">
        <w:rPr>
          <w:rFonts w:ascii="Arial Narrow" w:hAnsi="Arial Narrow"/>
          <w:b/>
          <w:sz w:val="22"/>
        </w:rPr>
        <w:t>samostatným/samostatnými JED/JED</w:t>
      </w:r>
      <w:r w:rsidRPr="003D1BA2">
        <w:rPr>
          <w:rFonts w:ascii="Arial Narrow" w:hAnsi="Arial Narrow"/>
          <w:sz w:val="22"/>
        </w:rPr>
        <w:t>, ktorý/ktoré obsahuje/obsahujú príslušné informácie</w:t>
      </w:r>
      <w:r w:rsidRPr="003D1BA2">
        <w:rPr>
          <w:rFonts w:ascii="Arial Narrow" w:hAnsi="Arial Narrow"/>
          <w:b/>
          <w:sz w:val="22"/>
        </w:rPr>
        <w:t>, ktorých zdroje a/alebo kapacity využíva uchádzač na preukázanie splnenia podmienok účasti v tomto verejnom obstarávaní.</w:t>
      </w:r>
    </w:p>
    <w:p w:rsidR="003D1BA2" w:rsidRPr="003D1BA2" w:rsidRDefault="003D1BA2" w:rsidP="003D1BA2">
      <w:pPr>
        <w:spacing w:after="120" w:line="240" w:lineRule="auto"/>
        <w:jc w:val="both"/>
        <w:rPr>
          <w:rFonts w:ascii="Arial Narrow" w:hAnsi="Arial Narrow"/>
          <w:b/>
          <w:sz w:val="22"/>
        </w:rPr>
      </w:pPr>
      <w:r w:rsidRPr="003D1BA2">
        <w:rPr>
          <w:rFonts w:ascii="Arial Narrow" w:hAnsi="Arial Narrow"/>
          <w:b/>
          <w:sz w:val="22"/>
        </w:rPr>
        <w:t>V prípade, že uchádzača tvorí skupina dodávateľov</w:t>
      </w:r>
      <w:r w:rsidRPr="003D1BA2">
        <w:rPr>
          <w:rFonts w:ascii="Arial Narrow" w:hAnsi="Arial Narrow"/>
          <w:sz w:val="22"/>
        </w:rPr>
        <w:t xml:space="preserve"> zúčastnená vo verejnom obstarávaní, uchádzač </w:t>
      </w:r>
      <w:r w:rsidRPr="003D1BA2">
        <w:rPr>
          <w:rFonts w:ascii="Arial Narrow" w:hAnsi="Arial Narrow"/>
          <w:sz w:val="22"/>
        </w:rPr>
        <w:br/>
      </w:r>
      <w:r w:rsidRPr="003D1BA2">
        <w:rPr>
          <w:rFonts w:ascii="Arial Narrow" w:hAnsi="Arial Narrow"/>
          <w:b/>
          <w:sz w:val="22"/>
        </w:rPr>
        <w:t xml:space="preserve">vyplní a predloží JED s požadovanými informáciami za každého člena skupiny dodávateľov. </w:t>
      </w:r>
    </w:p>
    <w:p w:rsidR="00D22534" w:rsidRPr="000C2A2A" w:rsidRDefault="003D1BA2" w:rsidP="00C1058A">
      <w:pPr>
        <w:autoSpaceDE w:val="0"/>
        <w:autoSpaceDN w:val="0"/>
        <w:adjustRightInd w:val="0"/>
        <w:spacing w:after="0" w:line="240" w:lineRule="auto"/>
        <w:jc w:val="both"/>
        <w:rPr>
          <w:rFonts w:ascii="Arial Narrow" w:hAnsi="Arial Narrow"/>
        </w:rPr>
      </w:pPr>
      <w:r w:rsidRPr="003D1BA2">
        <w:rPr>
          <w:rFonts w:ascii="Arial Narrow" w:hAnsi="Arial Narrow"/>
          <w:sz w:val="22"/>
        </w:rPr>
        <w:t xml:space="preserve">Podľa § 39 ods. 6 zákona, ak uchádzač použije </w:t>
      </w:r>
      <w:r w:rsidR="008F3D29">
        <w:rPr>
          <w:rFonts w:ascii="Arial Narrow" w:hAnsi="Arial Narrow"/>
          <w:sz w:val="22"/>
        </w:rPr>
        <w:t>JED</w:t>
      </w:r>
      <w:r w:rsidRPr="003D1BA2">
        <w:rPr>
          <w:rFonts w:ascii="Arial Narrow" w:hAnsi="Arial Narrow"/>
          <w:sz w:val="22"/>
        </w:rPr>
        <w:t xml:space="preserve">, verejný obstarávateľ môže na zabezpečenie riadneho priebehu verejného obstarávania kedykoľvek v jeho priebehu písomne – elektronickými prostriedkami, </w:t>
      </w:r>
      <w:r w:rsidR="008F3D29" w:rsidRPr="008F3D29">
        <w:rPr>
          <w:rFonts w:ascii="Arial Narrow" w:hAnsi="Arial Narrow"/>
          <w:sz w:val="22"/>
        </w:rPr>
        <w:t>prostredníctvom komunikačného rozhrania systému JOSEPHINE</w:t>
      </w:r>
      <w:r w:rsidRPr="003D1BA2">
        <w:rPr>
          <w:rFonts w:ascii="Arial Narrow" w:hAnsi="Arial Narrow"/>
          <w:sz w:val="22"/>
        </w:rPr>
        <w:t xml:space="preserve">, požiadať uchádzača o predloženie dokladu alebo dokladov nahradených </w:t>
      </w:r>
      <w:r w:rsidR="008F3D29">
        <w:rPr>
          <w:rFonts w:ascii="Arial Narrow" w:hAnsi="Arial Narrow"/>
          <w:sz w:val="22"/>
        </w:rPr>
        <w:t>JED</w:t>
      </w:r>
      <w:r w:rsidRPr="003D1BA2">
        <w:rPr>
          <w:rFonts w:ascii="Arial Narrow" w:hAnsi="Arial Narrow"/>
          <w:sz w:val="22"/>
        </w:rPr>
        <w:t xml:space="preserve">. Uchádzač doručí elektronicky </w:t>
      </w:r>
      <w:r w:rsidR="008F3D29" w:rsidRPr="008F3D29">
        <w:rPr>
          <w:rFonts w:ascii="Arial Narrow" w:hAnsi="Arial Narrow"/>
          <w:sz w:val="22"/>
        </w:rPr>
        <w:t>prostredníctvom komunikačného rozhrania systému JOSEPHINE</w:t>
      </w:r>
      <w:r w:rsidRPr="003D1BA2">
        <w:rPr>
          <w:rFonts w:ascii="Arial Narrow" w:hAnsi="Arial Narrow"/>
          <w:sz w:val="22"/>
        </w:rPr>
        <w:t xml:space="preserve"> doklady verejnému obstarávateľovi do piatich pracovných dní odo dňa doručenia žiadosti, ak verejný obstarávateľ neurčil v žiadosti dlhšiu lehotu.</w:t>
      </w:r>
    </w:p>
    <w:p w:rsidR="00D22534" w:rsidRPr="000C2A2A" w:rsidRDefault="00D22534" w:rsidP="00BC2304">
      <w:pPr>
        <w:spacing w:line="240" w:lineRule="auto"/>
        <w:rPr>
          <w:rFonts w:ascii="Arial Narrow" w:hAnsi="Arial Narrow"/>
          <w:szCs w:val="20"/>
        </w:rPr>
      </w:pPr>
    </w:p>
    <w:p w:rsidR="008024FD" w:rsidRDefault="008024FD" w:rsidP="00BC2304">
      <w:pPr>
        <w:spacing w:line="240" w:lineRule="auto"/>
        <w:rPr>
          <w:rFonts w:ascii="Arial Narrow" w:hAnsi="Arial Narrow"/>
          <w:sz w:val="22"/>
        </w:rPr>
      </w:pPr>
    </w:p>
    <w:sectPr w:rsidR="008024FD">
      <w:headerReference w:type="firs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655" w16cex:dateUtc="2021-03-02T10:56:00Z"/>
  <w16cex:commentExtensible w16cex:durableId="23E8A5E0" w16cex:dateUtc="2021-03-02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1CB72" w16cid:durableId="23E8A655"/>
  <w16cid:commentId w16cid:paraId="5D58C970" w16cid:durableId="23E8A4CC"/>
  <w16cid:commentId w16cid:paraId="3234C606" w16cid:durableId="23E8A4CD"/>
  <w16cid:commentId w16cid:paraId="09E07B38" w16cid:durableId="23E8A5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42" w:rsidRDefault="00226F42" w:rsidP="008E5C6C">
      <w:pPr>
        <w:spacing w:after="0" w:line="240" w:lineRule="auto"/>
      </w:pPr>
      <w:r>
        <w:separator/>
      </w:r>
    </w:p>
  </w:endnote>
  <w:endnote w:type="continuationSeparator" w:id="0">
    <w:p w:rsidR="00226F42" w:rsidRDefault="00226F42"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42" w:rsidRDefault="00226F42" w:rsidP="008E5C6C">
      <w:pPr>
        <w:spacing w:after="0" w:line="240" w:lineRule="auto"/>
      </w:pPr>
      <w:r>
        <w:separator/>
      </w:r>
    </w:p>
  </w:footnote>
  <w:footnote w:type="continuationSeparator" w:id="0">
    <w:p w:rsidR="00226F42" w:rsidRDefault="00226F42"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A2" w:rsidRPr="00E70CD6" w:rsidRDefault="003D1BA2" w:rsidP="003D1BA2">
    <w:pPr>
      <w:pStyle w:val="Hlavika"/>
      <w:jc w:val="right"/>
      <w:rPr>
        <w:rFonts w:ascii="Arial Narrow" w:hAnsi="Arial Narrow"/>
        <w:szCs w:val="20"/>
      </w:rPr>
    </w:pPr>
    <w:r w:rsidRPr="00E70CD6">
      <w:rPr>
        <w:rFonts w:ascii="Arial Narrow" w:hAnsi="Arial Narrow"/>
        <w:szCs w:val="20"/>
      </w:rPr>
      <w:t>Príloha č.</w:t>
    </w:r>
    <w:r>
      <w:rPr>
        <w:rFonts w:ascii="Arial Narrow" w:hAnsi="Arial Narrow"/>
        <w:szCs w:val="20"/>
      </w:rPr>
      <w:t xml:space="preserve"> </w:t>
    </w:r>
    <w:r w:rsidRPr="00E70CD6">
      <w:rPr>
        <w:rFonts w:ascii="Arial Narrow" w:hAnsi="Arial Narrow"/>
        <w:szCs w:val="20"/>
      </w:rPr>
      <w:t>5 Súťažných podkladov</w:t>
    </w:r>
  </w:p>
  <w:p w:rsidR="003D1BA2" w:rsidRDefault="003D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DAA75DC"/>
    <w:multiLevelType w:val="hybridMultilevel"/>
    <w:tmpl w:val="B2EA3116"/>
    <w:lvl w:ilvl="0" w:tplc="329E54E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7CD4D4B"/>
    <w:multiLevelType w:val="hybridMultilevel"/>
    <w:tmpl w:val="038454AA"/>
    <w:lvl w:ilvl="0" w:tplc="3612A96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7"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3193342"/>
    <w:multiLevelType w:val="hybridMultilevel"/>
    <w:tmpl w:val="36942F58"/>
    <w:lvl w:ilvl="0" w:tplc="958A4E64">
      <w:start w:val="1"/>
      <w:numFmt w:val="lowerLetter"/>
      <w:lvlText w:val="%1)"/>
      <w:lvlJc w:val="left"/>
      <w:pPr>
        <w:ind w:left="1287" w:hanging="360"/>
      </w:pPr>
      <w:rPr>
        <w:rFonts w:ascii="Arial Narrow" w:hAnsi="Arial Narrow"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73273AE"/>
    <w:multiLevelType w:val="hybridMultilevel"/>
    <w:tmpl w:val="4E185C12"/>
    <w:lvl w:ilvl="0" w:tplc="7F6A818C">
      <w:start w:val="1"/>
      <w:numFmt w:val="lowerLetter"/>
      <w:lvlText w:val="%1)"/>
      <w:lvlJc w:val="left"/>
      <w:pPr>
        <w:ind w:left="720" w:hanging="360"/>
      </w:pPr>
      <w:rPr>
        <w:rFonts w:ascii="Arial Narrow" w:eastAsia="Calibri" w:hAnsi="Arial Narrow"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74C427C8"/>
    <w:lvl w:ilvl="0" w:tplc="8A1A9B90">
      <w:start w:val="1"/>
      <w:numFmt w:val="lowerLetter"/>
      <w:lvlText w:val="%1)"/>
      <w:lvlJc w:val="left"/>
      <w:pPr>
        <w:ind w:left="720" w:hanging="360"/>
      </w:pPr>
      <w:rPr>
        <w:b w:val="0"/>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6C73220"/>
    <w:multiLevelType w:val="hybridMultilevel"/>
    <w:tmpl w:val="16DA22E8"/>
    <w:lvl w:ilvl="0" w:tplc="89002E2C">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17" w15:restartNumberingAfterBreak="0">
    <w:nsid w:val="565701A3"/>
    <w:multiLevelType w:val="hybridMultilevel"/>
    <w:tmpl w:val="36942F58"/>
    <w:lvl w:ilvl="0" w:tplc="958A4E64">
      <w:start w:val="1"/>
      <w:numFmt w:val="lowerLetter"/>
      <w:lvlText w:val="%1)"/>
      <w:lvlJc w:val="left"/>
      <w:pPr>
        <w:ind w:left="1287" w:hanging="360"/>
      </w:pPr>
      <w:rPr>
        <w:rFonts w:ascii="Arial Narrow" w:hAnsi="Arial Narrow"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56BB7FF2"/>
    <w:multiLevelType w:val="hybridMultilevel"/>
    <w:tmpl w:val="31E0C16E"/>
    <w:lvl w:ilvl="0" w:tplc="BC4C67D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61D3290B"/>
    <w:multiLevelType w:val="hybridMultilevel"/>
    <w:tmpl w:val="5C2EC6B6"/>
    <w:lvl w:ilvl="0" w:tplc="8F22B51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748A31CF"/>
    <w:multiLevelType w:val="hybridMultilevel"/>
    <w:tmpl w:val="B7D025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E500B7"/>
    <w:multiLevelType w:val="hybridMultilevel"/>
    <w:tmpl w:val="4C90807A"/>
    <w:lvl w:ilvl="0" w:tplc="36607E9C">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25"/>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22"/>
  </w:num>
  <w:num w:numId="11">
    <w:abstractNumId w:val="2"/>
  </w:num>
  <w:num w:numId="12">
    <w:abstractNumId w:val="4"/>
  </w:num>
  <w:num w:numId="13">
    <w:abstractNumId w:val="12"/>
  </w:num>
  <w:num w:numId="14">
    <w:abstractNumId w:val="24"/>
  </w:num>
  <w:num w:numId="15">
    <w:abstractNumId w:val="8"/>
  </w:num>
  <w:num w:numId="16">
    <w:abstractNumId w:val="1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0"/>
  </w:num>
  <w:num w:numId="20">
    <w:abstractNumId w:val="23"/>
  </w:num>
  <w:num w:numId="21">
    <w:abstractNumId w:val="10"/>
  </w:num>
  <w:num w:numId="22">
    <w:abstractNumId w:val="9"/>
  </w:num>
  <w:num w:numId="23">
    <w:abstractNumId w:val="5"/>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07CD6"/>
    <w:rsid w:val="00012626"/>
    <w:rsid w:val="00037556"/>
    <w:rsid w:val="00046131"/>
    <w:rsid w:val="00054656"/>
    <w:rsid w:val="0007052B"/>
    <w:rsid w:val="0007246E"/>
    <w:rsid w:val="00076DBA"/>
    <w:rsid w:val="000A62EA"/>
    <w:rsid w:val="000B5DDF"/>
    <w:rsid w:val="000C5887"/>
    <w:rsid w:val="000D6474"/>
    <w:rsid w:val="000E0B22"/>
    <w:rsid w:val="000E4CF4"/>
    <w:rsid w:val="000F4C6D"/>
    <w:rsid w:val="000F5668"/>
    <w:rsid w:val="00107096"/>
    <w:rsid w:val="001073BF"/>
    <w:rsid w:val="00116AE3"/>
    <w:rsid w:val="001257F2"/>
    <w:rsid w:val="00150563"/>
    <w:rsid w:val="0017202D"/>
    <w:rsid w:val="00181073"/>
    <w:rsid w:val="00185224"/>
    <w:rsid w:val="00187417"/>
    <w:rsid w:val="00197C30"/>
    <w:rsid w:val="001A32E4"/>
    <w:rsid w:val="001A42D1"/>
    <w:rsid w:val="001B3466"/>
    <w:rsid w:val="001B34F6"/>
    <w:rsid w:val="001B7655"/>
    <w:rsid w:val="001C517C"/>
    <w:rsid w:val="001D7915"/>
    <w:rsid w:val="00226F42"/>
    <w:rsid w:val="00243B69"/>
    <w:rsid w:val="00245388"/>
    <w:rsid w:val="00256EBF"/>
    <w:rsid w:val="00272AD7"/>
    <w:rsid w:val="00280692"/>
    <w:rsid w:val="00286F31"/>
    <w:rsid w:val="00297ED4"/>
    <w:rsid w:val="002A1995"/>
    <w:rsid w:val="002B3D5E"/>
    <w:rsid w:val="002B4ECF"/>
    <w:rsid w:val="002C7573"/>
    <w:rsid w:val="002D1876"/>
    <w:rsid w:val="002D2A7F"/>
    <w:rsid w:val="002D680D"/>
    <w:rsid w:val="002E7C46"/>
    <w:rsid w:val="00300583"/>
    <w:rsid w:val="00303C3B"/>
    <w:rsid w:val="003057F6"/>
    <w:rsid w:val="003110F2"/>
    <w:rsid w:val="0031283B"/>
    <w:rsid w:val="00313FED"/>
    <w:rsid w:val="00314E16"/>
    <w:rsid w:val="00316A29"/>
    <w:rsid w:val="00340206"/>
    <w:rsid w:val="003552CB"/>
    <w:rsid w:val="003561FB"/>
    <w:rsid w:val="00373DDF"/>
    <w:rsid w:val="003921BE"/>
    <w:rsid w:val="003944CA"/>
    <w:rsid w:val="003958A7"/>
    <w:rsid w:val="003A300F"/>
    <w:rsid w:val="003A3185"/>
    <w:rsid w:val="003A33DA"/>
    <w:rsid w:val="003C337E"/>
    <w:rsid w:val="003D0B03"/>
    <w:rsid w:val="003D1BA2"/>
    <w:rsid w:val="003D1BF4"/>
    <w:rsid w:val="003F639E"/>
    <w:rsid w:val="00402798"/>
    <w:rsid w:val="00402BAB"/>
    <w:rsid w:val="0040403E"/>
    <w:rsid w:val="00417BBC"/>
    <w:rsid w:val="00440809"/>
    <w:rsid w:val="00454ECA"/>
    <w:rsid w:val="00461171"/>
    <w:rsid w:val="004725B1"/>
    <w:rsid w:val="0047620A"/>
    <w:rsid w:val="00484549"/>
    <w:rsid w:val="00485B07"/>
    <w:rsid w:val="004A3898"/>
    <w:rsid w:val="004A5900"/>
    <w:rsid w:val="004B0F1B"/>
    <w:rsid w:val="004D2157"/>
    <w:rsid w:val="004D3FCC"/>
    <w:rsid w:val="004D6954"/>
    <w:rsid w:val="004E092A"/>
    <w:rsid w:val="004E1DFB"/>
    <w:rsid w:val="004E6277"/>
    <w:rsid w:val="00501087"/>
    <w:rsid w:val="00504CAE"/>
    <w:rsid w:val="00507A69"/>
    <w:rsid w:val="00512F37"/>
    <w:rsid w:val="0053024B"/>
    <w:rsid w:val="00540B1A"/>
    <w:rsid w:val="00545055"/>
    <w:rsid w:val="005571F7"/>
    <w:rsid w:val="00557710"/>
    <w:rsid w:val="005660D0"/>
    <w:rsid w:val="00573CDD"/>
    <w:rsid w:val="00581E44"/>
    <w:rsid w:val="005871B1"/>
    <w:rsid w:val="00592705"/>
    <w:rsid w:val="00592954"/>
    <w:rsid w:val="005A1303"/>
    <w:rsid w:val="005A69BC"/>
    <w:rsid w:val="005B2586"/>
    <w:rsid w:val="005C28C2"/>
    <w:rsid w:val="005D1D9F"/>
    <w:rsid w:val="005D3998"/>
    <w:rsid w:val="005D7987"/>
    <w:rsid w:val="0060546C"/>
    <w:rsid w:val="006127A4"/>
    <w:rsid w:val="0062006E"/>
    <w:rsid w:val="006439FC"/>
    <w:rsid w:val="00651AA6"/>
    <w:rsid w:val="00655A70"/>
    <w:rsid w:val="00656645"/>
    <w:rsid w:val="00656F7A"/>
    <w:rsid w:val="006575E4"/>
    <w:rsid w:val="00660BD1"/>
    <w:rsid w:val="00660D0D"/>
    <w:rsid w:val="0066697F"/>
    <w:rsid w:val="006679C1"/>
    <w:rsid w:val="00667C95"/>
    <w:rsid w:val="00692D73"/>
    <w:rsid w:val="0069336E"/>
    <w:rsid w:val="006A3BA4"/>
    <w:rsid w:val="006A4CB6"/>
    <w:rsid w:val="006A5A0E"/>
    <w:rsid w:val="006B2552"/>
    <w:rsid w:val="006B455F"/>
    <w:rsid w:val="006C5FC7"/>
    <w:rsid w:val="006D39C1"/>
    <w:rsid w:val="006D5FC0"/>
    <w:rsid w:val="006F5C6D"/>
    <w:rsid w:val="006F790C"/>
    <w:rsid w:val="0070459B"/>
    <w:rsid w:val="007064FA"/>
    <w:rsid w:val="00715BDA"/>
    <w:rsid w:val="007217F2"/>
    <w:rsid w:val="00732D89"/>
    <w:rsid w:val="00735EA3"/>
    <w:rsid w:val="00743C32"/>
    <w:rsid w:val="00760951"/>
    <w:rsid w:val="00762075"/>
    <w:rsid w:val="0077185D"/>
    <w:rsid w:val="00780BD6"/>
    <w:rsid w:val="00785D19"/>
    <w:rsid w:val="007A7B84"/>
    <w:rsid w:val="007B66A5"/>
    <w:rsid w:val="007D10C9"/>
    <w:rsid w:val="007E0E9B"/>
    <w:rsid w:val="007F3E27"/>
    <w:rsid w:val="007F75CC"/>
    <w:rsid w:val="008024FD"/>
    <w:rsid w:val="0084427B"/>
    <w:rsid w:val="008812C1"/>
    <w:rsid w:val="008836E1"/>
    <w:rsid w:val="008875D0"/>
    <w:rsid w:val="008B21F6"/>
    <w:rsid w:val="008B273E"/>
    <w:rsid w:val="008C0A68"/>
    <w:rsid w:val="008C7685"/>
    <w:rsid w:val="008E3CB7"/>
    <w:rsid w:val="008E5C6C"/>
    <w:rsid w:val="008F2E4C"/>
    <w:rsid w:val="008F3D29"/>
    <w:rsid w:val="008F4323"/>
    <w:rsid w:val="009033F9"/>
    <w:rsid w:val="009246B0"/>
    <w:rsid w:val="00925B5C"/>
    <w:rsid w:val="00945197"/>
    <w:rsid w:val="0094763B"/>
    <w:rsid w:val="009529C5"/>
    <w:rsid w:val="00955DF3"/>
    <w:rsid w:val="00965B78"/>
    <w:rsid w:val="00966AE2"/>
    <w:rsid w:val="00981716"/>
    <w:rsid w:val="00992310"/>
    <w:rsid w:val="009938DD"/>
    <w:rsid w:val="00996563"/>
    <w:rsid w:val="009D5A2A"/>
    <w:rsid w:val="009E6767"/>
    <w:rsid w:val="009F2EC2"/>
    <w:rsid w:val="00A11827"/>
    <w:rsid w:val="00A13BD1"/>
    <w:rsid w:val="00A34C80"/>
    <w:rsid w:val="00A36DF1"/>
    <w:rsid w:val="00A41E05"/>
    <w:rsid w:val="00A54A19"/>
    <w:rsid w:val="00A66778"/>
    <w:rsid w:val="00A86DB3"/>
    <w:rsid w:val="00A935EB"/>
    <w:rsid w:val="00AA2B53"/>
    <w:rsid w:val="00AA3802"/>
    <w:rsid w:val="00AA4CA3"/>
    <w:rsid w:val="00AC57E9"/>
    <w:rsid w:val="00AC7B97"/>
    <w:rsid w:val="00AD264F"/>
    <w:rsid w:val="00AD3CB3"/>
    <w:rsid w:val="00AE41B0"/>
    <w:rsid w:val="00AE5732"/>
    <w:rsid w:val="00AF5FB0"/>
    <w:rsid w:val="00B16BB4"/>
    <w:rsid w:val="00B24925"/>
    <w:rsid w:val="00B32A47"/>
    <w:rsid w:val="00B40B74"/>
    <w:rsid w:val="00B4501E"/>
    <w:rsid w:val="00B51D06"/>
    <w:rsid w:val="00B66F20"/>
    <w:rsid w:val="00B76330"/>
    <w:rsid w:val="00B963F5"/>
    <w:rsid w:val="00BA53F8"/>
    <w:rsid w:val="00BC2304"/>
    <w:rsid w:val="00BC4F65"/>
    <w:rsid w:val="00BD39EB"/>
    <w:rsid w:val="00BE28B6"/>
    <w:rsid w:val="00BE4EBC"/>
    <w:rsid w:val="00BE5FBA"/>
    <w:rsid w:val="00BF097D"/>
    <w:rsid w:val="00BF7178"/>
    <w:rsid w:val="00C1058A"/>
    <w:rsid w:val="00C14532"/>
    <w:rsid w:val="00C15837"/>
    <w:rsid w:val="00C2284E"/>
    <w:rsid w:val="00C40D0B"/>
    <w:rsid w:val="00C93963"/>
    <w:rsid w:val="00C956FC"/>
    <w:rsid w:val="00C96720"/>
    <w:rsid w:val="00C972D4"/>
    <w:rsid w:val="00C974FF"/>
    <w:rsid w:val="00CA1AD6"/>
    <w:rsid w:val="00CA54A4"/>
    <w:rsid w:val="00CB112A"/>
    <w:rsid w:val="00CB11BF"/>
    <w:rsid w:val="00CC35FC"/>
    <w:rsid w:val="00CD07A8"/>
    <w:rsid w:val="00CD3EF7"/>
    <w:rsid w:val="00CD47D5"/>
    <w:rsid w:val="00CD53AF"/>
    <w:rsid w:val="00CF49F4"/>
    <w:rsid w:val="00CF7A5E"/>
    <w:rsid w:val="00D043B3"/>
    <w:rsid w:val="00D05717"/>
    <w:rsid w:val="00D17A91"/>
    <w:rsid w:val="00D22534"/>
    <w:rsid w:val="00D3126A"/>
    <w:rsid w:val="00D36EF8"/>
    <w:rsid w:val="00D579FD"/>
    <w:rsid w:val="00D6034A"/>
    <w:rsid w:val="00D64F33"/>
    <w:rsid w:val="00D675DE"/>
    <w:rsid w:val="00D7124A"/>
    <w:rsid w:val="00D80789"/>
    <w:rsid w:val="00D81C4D"/>
    <w:rsid w:val="00D9079E"/>
    <w:rsid w:val="00D9475C"/>
    <w:rsid w:val="00DA7A68"/>
    <w:rsid w:val="00DB0628"/>
    <w:rsid w:val="00DC7DAD"/>
    <w:rsid w:val="00DD30A4"/>
    <w:rsid w:val="00DD6CBD"/>
    <w:rsid w:val="00E036A2"/>
    <w:rsid w:val="00E15ACA"/>
    <w:rsid w:val="00E22EEF"/>
    <w:rsid w:val="00E53BC2"/>
    <w:rsid w:val="00E6127C"/>
    <w:rsid w:val="00E672F3"/>
    <w:rsid w:val="00E70B96"/>
    <w:rsid w:val="00E70CD6"/>
    <w:rsid w:val="00E77A95"/>
    <w:rsid w:val="00E935AF"/>
    <w:rsid w:val="00EB4422"/>
    <w:rsid w:val="00EB65DF"/>
    <w:rsid w:val="00ED049C"/>
    <w:rsid w:val="00EE2B73"/>
    <w:rsid w:val="00EF191B"/>
    <w:rsid w:val="00EF4FAB"/>
    <w:rsid w:val="00EF5E3C"/>
    <w:rsid w:val="00EF7AA5"/>
    <w:rsid w:val="00F1205D"/>
    <w:rsid w:val="00F120F2"/>
    <w:rsid w:val="00F15F7A"/>
    <w:rsid w:val="00F274EA"/>
    <w:rsid w:val="00F3575A"/>
    <w:rsid w:val="00F43712"/>
    <w:rsid w:val="00F55726"/>
    <w:rsid w:val="00F635BE"/>
    <w:rsid w:val="00F94932"/>
    <w:rsid w:val="00FA210A"/>
    <w:rsid w:val="00FA50E7"/>
    <w:rsid w:val="00FC3ECF"/>
    <w:rsid w:val="00FD29F1"/>
    <w:rsid w:val="00FD53A3"/>
    <w:rsid w:val="00FD5CDA"/>
    <w:rsid w:val="00FD7877"/>
    <w:rsid w:val="00FE0779"/>
    <w:rsid w:val="00FE44A5"/>
    <w:rsid w:val="00FE464D"/>
    <w:rsid w:val="00FF298B"/>
    <w:rsid w:val="00FF57D5"/>
    <w:rsid w:val="00FF64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88F23-ED74-4580-BA18-9DD26E6C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762075"/>
    <w:pPr>
      <w:spacing w:after="0" w:line="240" w:lineRule="auto"/>
      <w:jc w:val="both"/>
    </w:pPr>
    <w:rPr>
      <w:rFonts w:ascii="Arial Narrow" w:eastAsia="Calibri" w:hAnsi="Arial Narrow" w:cs="Times New Roman"/>
      <w:lang w:eastAsia="sk-SK"/>
    </w:rPr>
  </w:style>
  <w:style w:type="paragraph" w:styleId="Hlavika">
    <w:name w:val="header"/>
    <w:basedOn w:val="Normlny"/>
    <w:link w:val="HlavikaChar"/>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semiHidden/>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300583"/>
    <w:rPr>
      <w:rFonts w:ascii="Times New Roman" w:eastAsia="Calibri" w:hAnsi="Times New Roman" w:cs="Times New Roman"/>
      <w:sz w:val="20"/>
    </w:rPr>
  </w:style>
  <w:style w:type="character" w:customStyle="1" w:styleId="h1a2">
    <w:name w:val="h1a2"/>
    <w:basedOn w:val="Predvolenpsmoodseku"/>
    <w:rsid w:val="0007052B"/>
    <w:rPr>
      <w:vanish w:val="0"/>
      <w:webHidden w:val="0"/>
      <w:sz w:val="24"/>
      <w:szCs w:val="24"/>
      <w:specVanish w:val="0"/>
    </w:rPr>
  </w:style>
  <w:style w:type="paragraph" w:styleId="Revzia">
    <w:name w:val="Revision"/>
    <w:hidden/>
    <w:uiPriority w:val="99"/>
    <w:semiHidden/>
    <w:rsid w:val="00303C3B"/>
    <w:pPr>
      <w:spacing w:after="0" w:line="240" w:lineRule="auto"/>
    </w:pPr>
    <w:rPr>
      <w:rFonts w:ascii="Times New Roman" w:eastAsia="Calibri" w:hAnsi="Times New Roman" w:cs="Times New Roman"/>
      <w:sz w:val="20"/>
    </w:rPr>
  </w:style>
  <w:style w:type="paragraph" w:customStyle="1" w:styleId="Default">
    <w:name w:val="Default"/>
    <w:rsid w:val="00181073"/>
    <w:pPr>
      <w:autoSpaceDE w:val="0"/>
      <w:autoSpaceDN w:val="0"/>
      <w:adjustRightInd w:val="0"/>
      <w:spacing w:after="0" w:line="240" w:lineRule="auto"/>
    </w:pPr>
    <w:rPr>
      <w:rFonts w:ascii="Liberation Sans" w:hAnsi="Liberation Sans" w:cs="Liberation Sans"/>
      <w:color w:val="000000"/>
      <w:sz w:val="24"/>
      <w:szCs w:val="24"/>
    </w:rPr>
  </w:style>
  <w:style w:type="paragraph" w:styleId="Textpoznmkypodiarou">
    <w:name w:val="footnote text"/>
    <w:basedOn w:val="Normlny"/>
    <w:link w:val="TextpoznmkypodiarouChar"/>
    <w:semiHidden/>
    <w:rsid w:val="001C517C"/>
    <w:pPr>
      <w:spacing w:after="0" w:line="240" w:lineRule="auto"/>
    </w:pPr>
    <w:rPr>
      <w:rFonts w:eastAsia="Times New Roman"/>
      <w:szCs w:val="20"/>
      <w:lang w:eastAsia="sk-SK"/>
    </w:rPr>
  </w:style>
  <w:style w:type="character" w:customStyle="1" w:styleId="TextpoznmkypodiarouChar">
    <w:name w:val="Text poznámky pod čiarou Char"/>
    <w:basedOn w:val="Predvolenpsmoodseku"/>
    <w:link w:val="Textpoznmkypodiarou"/>
    <w:semiHidden/>
    <w:rsid w:val="001C517C"/>
    <w:rPr>
      <w:rFonts w:ascii="Times New Roman" w:eastAsia="Times New Roman" w:hAnsi="Times New Roman" w:cs="Times New Roman"/>
      <w:sz w:val="20"/>
      <w:szCs w:val="20"/>
      <w:lang w:eastAsia="sk-SK"/>
    </w:rPr>
  </w:style>
  <w:style w:type="character" w:styleId="Odkaznapoznmkupodiarou">
    <w:name w:val="footnote reference"/>
    <w:semiHidden/>
    <w:rsid w:val="001C517C"/>
    <w:rPr>
      <w:vertAlign w:val="superscript"/>
    </w:rPr>
  </w:style>
  <w:style w:type="character" w:styleId="Jemnzvraznenie">
    <w:name w:val="Subtle Emphasis"/>
    <w:aliases w:val="klasika"/>
    <w:uiPriority w:val="19"/>
    <w:qFormat/>
    <w:rsid w:val="00BC4F65"/>
    <w:rPr>
      <w:rFonts w:ascii="Times New Roman" w:hAnsi="Times New Roman"/>
      <w:b/>
      <w:iCs/>
      <w:color w:val="auto"/>
      <w:sz w:val="30"/>
    </w:rPr>
  </w:style>
  <w:style w:type="paragraph" w:customStyle="1" w:styleId="wazzatext">
    <w:name w:val="wazza_text"/>
    <w:basedOn w:val="Normlny"/>
    <w:qFormat/>
    <w:rsid w:val="00D22534"/>
    <w:pPr>
      <w:numPr>
        <w:numId w:val="24"/>
      </w:numPr>
      <w:spacing w:before="120" w:after="0" w:line="240" w:lineRule="auto"/>
      <w:jc w:val="both"/>
    </w:pPr>
    <w:rPr>
      <w:rFonts w:ascii="Arial" w:eastAsia="Times New Roman" w:hAnsi="Arial" w:cs="Arial"/>
      <w:szCs w:val="20"/>
      <w:lang w:eastAsia="sk-SK"/>
    </w:rPr>
  </w:style>
  <w:style w:type="table" w:styleId="Mriekatabuky">
    <w:name w:val="Table Grid"/>
    <w:basedOn w:val="Normlnatabuka"/>
    <w:uiPriority w:val="39"/>
    <w:rsid w:val="00D2253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3D1BA2"/>
    <w:rPr>
      <w:rFonts w:cs="Times New Roman"/>
      <w:color w:val="0563C1"/>
      <w:u w:val="single"/>
    </w:rPr>
  </w:style>
  <w:style w:type="paragraph" w:styleId="Zarkazkladnhotextu2">
    <w:name w:val="Body Text Indent 2"/>
    <w:basedOn w:val="Normlny"/>
    <w:link w:val="Zarkazkladnhotextu2Char"/>
    <w:uiPriority w:val="99"/>
    <w:unhideWhenUsed/>
    <w:rsid w:val="003D1BA2"/>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3D1BA2"/>
    <w:rPr>
      <w:rFonts w:ascii="Calibri" w:eastAsia="Calibri" w:hAnsi="Calibri" w:cs="Times New Roman"/>
      <w:lang w:val="x-none"/>
    </w:rPr>
  </w:style>
  <w:style w:type="character" w:styleId="PouitHypertextovPrepojenie">
    <w:name w:val="FollowedHyperlink"/>
    <w:basedOn w:val="Predvolenpsmoodseku"/>
    <w:uiPriority w:val="99"/>
    <w:semiHidden/>
    <w:unhideWhenUsed/>
    <w:rsid w:val="000F4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467671752">
      <w:bodyDiv w:val="1"/>
      <w:marLeft w:val="0"/>
      <w:marRight w:val="0"/>
      <w:marTop w:val="0"/>
      <w:marBottom w:val="0"/>
      <w:divBdr>
        <w:top w:val="none" w:sz="0" w:space="0" w:color="auto"/>
        <w:left w:val="none" w:sz="0" w:space="0" w:color="auto"/>
        <w:bottom w:val="none" w:sz="0" w:space="0" w:color="auto"/>
        <w:right w:val="none" w:sz="0" w:space="0" w:color="auto"/>
      </w:divBdr>
    </w:div>
    <w:div w:id="847524769">
      <w:bodyDiv w:val="1"/>
      <w:marLeft w:val="0"/>
      <w:marRight w:val="0"/>
      <w:marTop w:val="0"/>
      <w:marBottom w:val="0"/>
      <w:divBdr>
        <w:top w:val="none" w:sz="0" w:space="0" w:color="auto"/>
        <w:left w:val="none" w:sz="0" w:space="0" w:color="auto"/>
        <w:bottom w:val="none" w:sz="0" w:space="0" w:color="auto"/>
        <w:right w:val="none" w:sz="0" w:space="0" w:color="auto"/>
      </w:divBdr>
      <w:divsChild>
        <w:div w:id="1333222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234241399">
      <w:bodyDiv w:val="1"/>
      <w:marLeft w:val="0"/>
      <w:marRight w:val="0"/>
      <w:marTop w:val="0"/>
      <w:marBottom w:val="0"/>
      <w:divBdr>
        <w:top w:val="none" w:sz="0" w:space="0" w:color="auto"/>
        <w:left w:val="none" w:sz="0" w:space="0" w:color="auto"/>
        <w:bottom w:val="none" w:sz="0" w:space="0" w:color="auto"/>
        <w:right w:val="none" w:sz="0" w:space="0" w:color="auto"/>
      </w:divBdr>
    </w:div>
    <w:div w:id="1363826377">
      <w:bodyDiv w:val="1"/>
      <w:marLeft w:val="0"/>
      <w:marRight w:val="0"/>
      <w:marTop w:val="0"/>
      <w:marBottom w:val="0"/>
      <w:divBdr>
        <w:top w:val="none" w:sz="0" w:space="0" w:color="auto"/>
        <w:left w:val="none" w:sz="0" w:space="0" w:color="auto"/>
        <w:bottom w:val="none" w:sz="0" w:space="0" w:color="auto"/>
        <w:right w:val="none" w:sz="0" w:space="0" w:color="auto"/>
      </w:divBdr>
    </w:div>
    <w:div w:id="1712268423">
      <w:bodyDiv w:val="1"/>
      <w:marLeft w:val="0"/>
      <w:marRight w:val="0"/>
      <w:marTop w:val="0"/>
      <w:marBottom w:val="0"/>
      <w:divBdr>
        <w:top w:val="none" w:sz="0" w:space="0" w:color="auto"/>
        <w:left w:val="none" w:sz="0" w:space="0" w:color="auto"/>
        <w:bottom w:val="none" w:sz="0" w:space="0" w:color="auto"/>
        <w:right w:val="none" w:sz="0" w:space="0" w:color="auto"/>
      </w:divBdr>
    </w:div>
    <w:div w:id="1755202058">
      <w:bodyDiv w:val="1"/>
      <w:marLeft w:val="0"/>
      <w:marRight w:val="0"/>
      <w:marTop w:val="0"/>
      <w:marBottom w:val="0"/>
      <w:divBdr>
        <w:top w:val="none" w:sz="0" w:space="0" w:color="auto"/>
        <w:left w:val="none" w:sz="0" w:space="0" w:color="auto"/>
        <w:bottom w:val="none" w:sz="0" w:space="0" w:color="auto"/>
        <w:right w:val="none" w:sz="0" w:space="0" w:color="auto"/>
      </w:divBdr>
      <w:divsChild>
        <w:div w:id="11152951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 w:id="20021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3156-859C-4205-9274-4D683DB0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8986</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Šimunová</dc:creator>
  <cp:lastModifiedBy>Katarína Kováčová</cp:lastModifiedBy>
  <cp:revision>2</cp:revision>
  <cp:lastPrinted>2020-10-27T09:49:00Z</cp:lastPrinted>
  <dcterms:created xsi:type="dcterms:W3CDTF">2023-07-13T11:34:00Z</dcterms:created>
  <dcterms:modified xsi:type="dcterms:W3CDTF">2023-07-13T11:34:00Z</dcterms:modified>
</cp:coreProperties>
</file>