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08D3E53B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9E4DD6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9E4DD6">
        <w:rPr>
          <w:rFonts w:ascii="Arial Narrow" w:hAnsi="Arial Narrow" w:cs="Arial Narrow"/>
          <w:b/>
          <w:bCs/>
          <w:sz w:val="32"/>
          <w:szCs w:val="32"/>
        </w:rPr>
        <w:t>4187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7624951E" w14:textId="4A80AD78" w:rsidR="001D4B14" w:rsidRPr="001D4B14" w:rsidRDefault="001D4B14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D4B14">
        <w:rPr>
          <w:rFonts w:ascii="Arial Narrow" w:hAnsi="Arial Narrow" w:cs="Arial Narrow"/>
          <w:b/>
          <w:bCs/>
          <w:sz w:val="24"/>
          <w:szCs w:val="24"/>
        </w:rPr>
        <w:t>na dodávku p</w:t>
      </w:r>
      <w:r w:rsidRPr="001D4B14">
        <w:rPr>
          <w:rFonts w:ascii="Arial Narrow" w:hAnsi="Arial Narrow" w:cs="Calibri"/>
          <w:b/>
          <w:sz w:val="24"/>
          <w:szCs w:val="24"/>
        </w:rPr>
        <w:t xml:space="preserve">rostriedkov osobnej ochrany 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4B574A6" w14:textId="03C39751" w:rsidR="006058C3" w:rsidRPr="00836A25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081D67">
        <w:rPr>
          <w:rFonts w:ascii="Arial Narrow" w:hAnsi="Arial Narrow" w:cs="Arial"/>
          <w:sz w:val="22"/>
          <w:szCs w:val="22"/>
        </w:rPr>
        <w:t>xxxxxxxxxxxxxxx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</w:p>
    <w:p w14:paraId="1B6CDA0C" w14:textId="11E26125" w:rsidR="0062748F" w:rsidRPr="00877D19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47677440" w14:textId="77777777" w:rsidR="00433CBB" w:rsidRDefault="00433C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40DCD84" w14:textId="77777777" w:rsidR="009E4DD6" w:rsidRDefault="009E4DD6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562CD25F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9E4DD6" w:rsidRPr="009E4DD6">
        <w:rPr>
          <w:rFonts w:ascii="Arial Narrow" w:hAnsi="Arial Narrow" w:cs="Calibri"/>
          <w:b/>
          <w:sz w:val="22"/>
          <w:szCs w:val="22"/>
        </w:rPr>
        <w:t>P</w:t>
      </w:r>
      <w:r w:rsidR="009E4DD6">
        <w:rPr>
          <w:rFonts w:ascii="Arial Narrow" w:hAnsi="Arial Narrow" w:cs="Calibri"/>
          <w:b/>
          <w:sz w:val="22"/>
          <w:szCs w:val="22"/>
        </w:rPr>
        <w:t>rostriedky osobnej ochrany</w:t>
      </w:r>
      <w:r w:rsidRPr="007E6CDA">
        <w:rPr>
          <w:rFonts w:ascii="Arial Narrow" w:hAnsi="Arial Narrow" w:cs="Calibri"/>
          <w:bCs/>
          <w:sz w:val="22"/>
          <w:szCs w:val="22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9E4DD6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9E4DD6">
        <w:rPr>
          <w:rFonts w:ascii="Arial Narrow" w:hAnsi="Arial Narrow" w:cs="Calibri"/>
          <w:bCs/>
          <w:sz w:val="22"/>
          <w:szCs w:val="22"/>
        </w:rPr>
        <w:t>3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71E8C445" w14:textId="67827AC0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vysoký stupeň ochrany / Počet kusov: 300</w:t>
      </w:r>
    </w:p>
    <w:p w14:paraId="09BE704C" w14:textId="07CD90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stredný stupeň ochrany / Počet kusov: 700</w:t>
      </w:r>
    </w:p>
    <w:p w14:paraId="69E6D65E" w14:textId="10DFCDB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Ochranný oblek – nízky stupeň ochrany / Počet kusov: 1000</w:t>
      </w:r>
    </w:p>
    <w:p w14:paraId="57BACE48" w14:textId="6965DA84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Protichemické rukavice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34887CD8" w14:textId="44180FD1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Jednorazové ochranné návleky na obuv nízke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732A3864" w14:textId="2521FB72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 xml:space="preserve">Jednorazové ochranné návleky na obuv vysoké / Počet </w:t>
      </w:r>
      <w:r w:rsidR="00310444">
        <w:rPr>
          <w:rFonts w:ascii="Arial Narrow" w:hAnsi="Arial Narrow"/>
          <w:sz w:val="22"/>
          <w:szCs w:val="22"/>
          <w:lang w:val="sk-SK"/>
        </w:rPr>
        <w:t>párov</w:t>
      </w:r>
      <w:r w:rsidRPr="00B83D65">
        <w:rPr>
          <w:rFonts w:ascii="Arial Narrow" w:hAnsi="Arial Narrow"/>
          <w:sz w:val="22"/>
          <w:szCs w:val="22"/>
        </w:rPr>
        <w:t>: 500</w:t>
      </w:r>
    </w:p>
    <w:p w14:paraId="35C250EF" w14:textId="75158B7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Ochranné okuliare / Počet kusov: 300</w:t>
      </w:r>
    </w:p>
    <w:p w14:paraId="7AA7BD5B" w14:textId="0CEF0358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Bezpečnostné pracovné čižmy / Počet párov: 105</w:t>
      </w:r>
    </w:p>
    <w:p w14:paraId="101858C7" w14:textId="234EADA7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Celotvárová filtračná maska / Počet kusov: 105</w:t>
      </w:r>
    </w:p>
    <w:p w14:paraId="11128291" w14:textId="73465F96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Filter kombinovaný závit 40x1/7 kompatibilný s filtračnou maskou / Počet kusov: 420</w:t>
      </w:r>
    </w:p>
    <w:p w14:paraId="0E27B7F7" w14:textId="0E1AFA6C" w:rsidR="00697AFA" w:rsidRPr="00B83D65" w:rsidRDefault="00697AFA" w:rsidP="00697AFA">
      <w:pPr>
        <w:pStyle w:val="Odsekzoznamu"/>
        <w:numPr>
          <w:ilvl w:val="0"/>
          <w:numId w:val="37"/>
        </w:numPr>
        <w:rPr>
          <w:rFonts w:ascii="Arial Narrow" w:hAnsi="Arial Narrow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Antiradiačný ochranný oblek / Počet kusov: 5</w:t>
      </w:r>
    </w:p>
    <w:p w14:paraId="04A548B5" w14:textId="275AA241" w:rsidR="00B83D65" w:rsidRPr="00B83D65" w:rsidRDefault="00B83D65" w:rsidP="00B83D65">
      <w:pPr>
        <w:pStyle w:val="CTLhead"/>
        <w:ind w:left="567"/>
        <w:jc w:val="both"/>
        <w:rPr>
          <w:rFonts w:ascii="Arial Narrow" w:hAnsi="Arial Narrow" w:cs="Calibri"/>
          <w:b w:val="0"/>
          <w:sz w:val="22"/>
          <w:szCs w:val="22"/>
        </w:rPr>
      </w:pPr>
      <w:r w:rsidRPr="00B83D65">
        <w:rPr>
          <w:rFonts w:ascii="Arial Narrow" w:hAnsi="Arial Narrow" w:cs="Calibri"/>
          <w:b w:val="0"/>
          <w:sz w:val="22"/>
          <w:szCs w:val="22"/>
        </w:rPr>
        <w:t xml:space="preserve">pre potreby odboru odhaľovania nebezpečných materiálov a environmentálnej kriminality národnej centrály osobitných druhov kriminality Prezídia </w:t>
      </w:r>
      <w:r w:rsidRPr="00B83D65">
        <w:rPr>
          <w:rFonts w:ascii="Arial Narrow" w:hAnsi="Arial Narrow" w:cs="Arial"/>
          <w:b w:val="0"/>
          <w:sz w:val="22"/>
          <w:szCs w:val="22"/>
          <w:lang w:eastAsia="sk-SK"/>
        </w:rPr>
        <w:t xml:space="preserve">Policajného zboru v rámci realizácie  projektu „Posilnenie kapacít Policajného zboru v boji proti environmentálnej trestnej činnosti“ - 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vrátane poskytnutia služieb súvisiacich </w:t>
      </w:r>
      <w:r w:rsidRPr="00B83D65">
        <w:rPr>
          <w:rFonts w:ascii="Arial Narrow" w:hAnsi="Arial Narrow" w:cs="Arial"/>
          <w:b w:val="0"/>
          <w:sz w:val="22"/>
          <w:szCs w:val="22"/>
        </w:rPr>
        <w:t>s dopravou do miesta dodania</w:t>
      </w:r>
      <w:r w:rsidRPr="00B83D65">
        <w:rPr>
          <w:rFonts w:ascii="Arial Narrow" w:hAnsi="Arial Narrow" w:cs="Calibri"/>
          <w:b w:val="0"/>
          <w:sz w:val="22"/>
          <w:szCs w:val="22"/>
        </w:rPr>
        <w:t xml:space="preserve"> (ďalej len „tovar“), v súlade s prílohou č.1 tejto zmluvy a záväzok kupujúceho riadne dodaný 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obsluhy, poskytovanie autorizovaného záručného servisu na náklady predávajúceho.</w:t>
      </w:r>
    </w:p>
    <w:p w14:paraId="45EF568E" w14:textId="77777777" w:rsidR="00B83D65" w:rsidRDefault="00B83D65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CC2B8FF" w14:textId="53E2FC21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2F3CCD2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E114C">
        <w:rPr>
          <w:rFonts w:ascii="Arial Narrow" w:hAnsi="Arial Narrow" w:cs="Calibri"/>
          <w:sz w:val="22"/>
          <w:szCs w:val="22"/>
        </w:rPr>
        <w:t>štyridsaťpäť (45) dní</w:t>
      </w:r>
      <w:r w:rsidR="00BE114C" w:rsidRPr="00BE30F5">
        <w:rPr>
          <w:rFonts w:ascii="Arial Narrow" w:hAnsi="Arial Narrow" w:cs="Calibri"/>
          <w:sz w:val="22"/>
          <w:szCs w:val="22"/>
        </w:rPr>
        <w:t xml:space="preserve">  </w:t>
      </w:r>
      <w:r w:rsidR="00BE114C">
        <w:rPr>
          <w:rFonts w:ascii="Arial Narrow" w:hAnsi="Arial Narrow" w:cs="Calibri"/>
          <w:sz w:val="22"/>
          <w:szCs w:val="22"/>
        </w:rPr>
        <w:t xml:space="preserve">odo dňa 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65EBEA1B" w14:textId="16DBB10F" w:rsidR="00A2783C" w:rsidRPr="00DC28C3" w:rsidRDefault="00A2783C" w:rsidP="00A2783C">
      <w:pPr>
        <w:pStyle w:val="A3"/>
        <w:numPr>
          <w:ilvl w:val="0"/>
          <w:numId w:val="37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>Ministerstvo vnútra SR, 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DC28C3">
        <w:rPr>
          <w:rFonts w:ascii="Arial Narrow" w:hAnsi="Arial Narrow"/>
          <w:sz w:val="22"/>
          <w:szCs w:val="22"/>
        </w:rPr>
        <w:t>812 72 Bratislava</w:t>
      </w:r>
      <w:r>
        <w:rPr>
          <w:rFonts w:ascii="Arial Narrow" w:hAnsi="Arial Narrow"/>
          <w:sz w:val="22"/>
          <w:szCs w:val="22"/>
        </w:rPr>
        <w:t>.</w:t>
      </w:r>
      <w:r w:rsidRPr="00DC28C3">
        <w:rPr>
          <w:rFonts w:ascii="Arial Narrow" w:hAnsi="Arial Narrow"/>
          <w:sz w:val="22"/>
          <w:szCs w:val="22"/>
        </w:rPr>
        <w:t xml:space="preserve">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miesto pre inštalovanie a prevádzku tovaru,</w:t>
      </w:r>
    </w:p>
    <w:p w14:paraId="738AD847" w14:textId="77777777" w:rsidR="00F37616" w:rsidRPr="00BE30F5" w:rsidRDefault="00F37616" w:rsidP="009E4DD6">
      <w:pPr>
        <w:pStyle w:val="CTL"/>
        <w:numPr>
          <w:ilvl w:val="1"/>
          <w:numId w:val="32"/>
        </w:numPr>
        <w:spacing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19061A2C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A46E3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46C8E426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B83D6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</w:t>
      </w:r>
      <w:r w:rsidRPr="00BE30F5">
        <w:rPr>
          <w:rFonts w:ascii="Arial Narrow" w:hAnsi="Arial Narrow"/>
          <w:sz w:val="22"/>
          <w:szCs w:val="22"/>
        </w:rPr>
        <w:lastRenderedPageBreak/>
        <w:t>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83D65" w:rsidRDefault="00666B06" w:rsidP="00310444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E3F7B0E" w14:textId="246096EA" w:rsidR="00B83D65" w:rsidRPr="00B83D65" w:rsidRDefault="00B83D65" w:rsidP="00310444">
      <w:pPr>
        <w:pStyle w:val="CTL"/>
        <w:numPr>
          <w:ilvl w:val="1"/>
          <w:numId w:val="14"/>
        </w:numPr>
        <w:tabs>
          <w:tab w:val="left" w:pos="567"/>
        </w:tabs>
        <w:spacing w:line="0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83D65">
        <w:rPr>
          <w:rFonts w:ascii="Arial Narrow" w:hAnsi="Arial Narrow"/>
          <w:sz w:val="22"/>
          <w:szCs w:val="22"/>
        </w:rPr>
        <w:t>Faktúra a dodací list musia obsahovať presný názov dodávaného tovaru, zhodný s názvom uvedeným v rozpočte projektu, z ktorého je predmetná zákazka financovaná. Spoločný názov zákazky je Detekčná technika a prostriedky osobnej ochrany potrebné na dokumentáciu v kontaminovanom prostredí a názvy konkrétneho dodávaného tovaru uvedené na faktúre a dodacom liste budú uvedené v tvare zhodnom s názvami uvedenými v prílohe č. 1 tejto zmluvy.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68FFE5A4" w14:textId="77777777" w:rsidR="00BE114C" w:rsidRPr="00031300" w:rsidRDefault="00BE114C" w:rsidP="00BE114C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Kupujúci nárok na náhradu škody.</w:t>
      </w:r>
    </w:p>
    <w:p w14:paraId="21AF9BFC" w14:textId="18A3A8AC" w:rsidR="00BE114C" w:rsidRPr="00BE30F5" w:rsidRDefault="00BE114C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6.4. písm.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predmetu zmluvy alebo jeho časť,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predmet zmluvy za predmet zmluvy bez vád v lehote do 30 dní 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reklamácie v zmysle tohto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vadného predmetu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predmetu zmluvy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redávajúci na svoje náklady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</w:t>
      </w:r>
      <w:r w:rsidRPr="00BE30F5">
        <w:rPr>
          <w:rFonts w:ascii="Arial Narrow" w:hAnsi="Arial Narrow" w:cs="Calibri"/>
          <w:sz w:val="22"/>
          <w:szCs w:val="22"/>
        </w:rPr>
        <w:lastRenderedPageBreak/>
        <w:t>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4560CDA" w:rsidR="008C5AAD" w:rsidRPr="00BE30F5" w:rsidRDefault="00B83D65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dotácie (Environmentálny fond)</w:t>
      </w:r>
      <w:r w:rsidRPr="00BE30F5">
        <w:rPr>
          <w:rFonts w:ascii="Arial Narrow" w:hAnsi="Arial Narrow"/>
          <w:sz w:val="22"/>
          <w:szCs w:val="22"/>
        </w:rPr>
        <w:t xml:space="preserve"> a ním poverené osoby</w:t>
      </w:r>
      <w:r w:rsidR="008C5AAD" w:rsidRPr="00BE30F5">
        <w:rPr>
          <w:rFonts w:ascii="Arial Narrow" w:hAnsi="Arial Narrow"/>
          <w:sz w:val="22"/>
          <w:szCs w:val="22"/>
        </w:rPr>
        <w:t>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5F471B1C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osoby prizvané orgánmi uvedenými v bode 7.2 písm. </w:t>
      </w:r>
      <w:r w:rsidR="002A46E3"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1D4B14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6E3CE4DA" w14:textId="6C615FAF" w:rsidR="001D4B14" w:rsidRPr="00F27B9F" w:rsidRDefault="001D4B14" w:rsidP="001D4B14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</w:t>
      </w: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F27B9F">
        <w:rPr>
          <w:rFonts w:ascii="Arial Narrow" w:hAnsi="Arial Narrow" w:cs="Calibri"/>
          <w:sz w:val="22"/>
          <w:szCs w:val="22"/>
        </w:rPr>
        <w:t>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124719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5E27559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260BA5F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A2D2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5DD3DF47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24298F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69607FB1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360F9114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0E3D75B3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66D907CD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2F0D3105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281E55B9" w14:textId="77777777" w:rsidR="001D4B14" w:rsidRPr="00F27B9F" w:rsidRDefault="001D4B14" w:rsidP="001D4B14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2ECB69EF" w14:textId="77777777" w:rsidR="001D4B14" w:rsidRPr="00F27B9F" w:rsidRDefault="001D4B14" w:rsidP="001D4B14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3B768D1" w14:textId="77777777" w:rsidR="001D4B14" w:rsidRPr="00BE30F5" w:rsidRDefault="001D4B14" w:rsidP="001D4B14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634B06D4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BE114C">
        <w:rPr>
          <w:rFonts w:ascii="Arial Narrow" w:hAnsi="Arial Narrow" w:cs="Calibri"/>
          <w:sz w:val="22"/>
          <w:szCs w:val="22"/>
          <w:lang w:val="sk-SK"/>
        </w:rPr>
        <w:t xml:space="preserve">v zmysle čl. IV bod 4.1.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5AF9231E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BE114C">
        <w:rPr>
          <w:rFonts w:ascii="Arial Narrow" w:hAnsi="Arial Narrow"/>
          <w:sz w:val="22"/>
          <w:lang w:val="sk-SK"/>
        </w:rPr>
        <w:t xml:space="preserve"> a 6.7. </w:t>
      </w:r>
      <w:r w:rsidR="007A08E0" w:rsidRPr="00BE30F5">
        <w:rPr>
          <w:rFonts w:ascii="Arial Narrow" w:hAnsi="Arial Narrow"/>
          <w:sz w:val="22"/>
          <w:lang w:val="sk-SK"/>
        </w:rPr>
        <w:t xml:space="preserve">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2B759476" w:rsidR="00613A8C" w:rsidRDefault="0077096A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58CD4DC1" w14:textId="37E86E37" w:rsidR="001D4B14" w:rsidRPr="00BE30F5" w:rsidRDefault="001D4B14" w:rsidP="001D4B14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V prípade nepravdivosti vyhlásenia predávajúceho, ktoré je uvedené v čl. VII. bod 7.5. tejto zmluvy, je predávajúci povinný zaplatiť kupujúcemu zmluvnú pokutu vo výške 30 000,- EUR.</w:t>
      </w:r>
    </w:p>
    <w:p w14:paraId="7211AF0E" w14:textId="77777777" w:rsidR="001D4B14" w:rsidRPr="00BE30F5" w:rsidRDefault="001D4B14" w:rsidP="001D4B1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108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9F7D6CF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2A46E3">
        <w:rPr>
          <w:rFonts w:ascii="Arial Narrow" w:hAnsi="Arial Narrow"/>
          <w:sz w:val="22"/>
          <w:szCs w:val="22"/>
          <w:lang w:val="sk-SK"/>
        </w:rPr>
        <w:t>7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2A46E3">
        <w:rPr>
          <w:rFonts w:ascii="Arial Narrow" w:hAnsi="Arial Narrow"/>
          <w:sz w:val="22"/>
          <w:szCs w:val="22"/>
          <w:lang w:val="sk-SK"/>
        </w:rPr>
        <w:t>3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lastRenderedPageBreak/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145A01F8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>Táto zmluva nadobúda platnosť dňom jej podpisu obidvoma zmluvnými stranami. Táto zmluva nadobudne účinnosť až dňom nasledujúcim po dni jej zverejnenia v Centrálnom registri zmlúv v súlade so zákonom č. 40/1964 Zb. Občiansky zákonník v znení neskorších predpisov</w:t>
      </w:r>
      <w:r w:rsidR="002A46E3">
        <w:rPr>
          <w:rFonts w:ascii="Arial Narrow" w:hAnsi="Arial Narrow" w:cs="Arial"/>
          <w:sz w:val="22"/>
          <w:szCs w:val="22"/>
          <w:lang w:val="sk-SK"/>
        </w:rPr>
        <w:t>.</w:t>
      </w:r>
      <w:bookmarkStart w:id="0" w:name="_GoBack"/>
      <w:bookmarkEnd w:id="0"/>
      <w:r w:rsidRPr="00DE605D">
        <w:rPr>
          <w:rFonts w:ascii="Arial Narrow" w:hAnsi="Arial Narrow" w:cs="Arial"/>
          <w:sz w:val="22"/>
          <w:szCs w:val="22"/>
        </w:rPr>
        <w:t xml:space="preserve">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04A13A92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081D67">
        <w:rPr>
          <w:rFonts w:ascii="Arial Narrow" w:hAnsi="Arial Narrow" w:cs="Arial Narrow"/>
          <w:sz w:val="22"/>
          <w:szCs w:val="22"/>
        </w:rPr>
        <w:t>xxxxxxxxxxxxxxxxxxxxxxx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7"/>
  </w:num>
  <w:num w:numId="5">
    <w:abstractNumId w:val="29"/>
  </w:num>
  <w:num w:numId="6">
    <w:abstractNumId w:val="7"/>
  </w:num>
  <w:num w:numId="7">
    <w:abstractNumId w:val="15"/>
  </w:num>
  <w:num w:numId="8">
    <w:abstractNumId w:val="22"/>
  </w:num>
  <w:num w:numId="9">
    <w:abstractNumId w:val="25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18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30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8"/>
  </w:num>
  <w:num w:numId="35">
    <w:abstractNumId w:val="10"/>
  </w:num>
  <w:num w:numId="3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1D67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D4B14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A46E3"/>
    <w:rsid w:val="002B3C9A"/>
    <w:rsid w:val="002B7BC9"/>
    <w:rsid w:val="002C0CDB"/>
    <w:rsid w:val="002C205D"/>
    <w:rsid w:val="002E2C9D"/>
    <w:rsid w:val="002F2600"/>
    <w:rsid w:val="002F32B8"/>
    <w:rsid w:val="00301F76"/>
    <w:rsid w:val="00310444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3750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E6CDA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2D7A"/>
    <w:rsid w:val="009D4223"/>
    <w:rsid w:val="009E4DD6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83D65"/>
    <w:rsid w:val="00BA1A70"/>
    <w:rsid w:val="00BA1AB6"/>
    <w:rsid w:val="00BA2865"/>
    <w:rsid w:val="00BB3C12"/>
    <w:rsid w:val="00BB3DB3"/>
    <w:rsid w:val="00BB427D"/>
    <w:rsid w:val="00BC2694"/>
    <w:rsid w:val="00BE114C"/>
    <w:rsid w:val="00BE1AF4"/>
    <w:rsid w:val="00BE30F5"/>
    <w:rsid w:val="00BE4CC5"/>
    <w:rsid w:val="00BF0AE1"/>
    <w:rsid w:val="00C01F0B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D783E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F31DB6-11A2-43A6-8D9E-87DEEEDE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33</cp:revision>
  <cp:lastPrinted>2022-11-10T13:58:00Z</cp:lastPrinted>
  <dcterms:created xsi:type="dcterms:W3CDTF">2019-07-04T10:43:00Z</dcterms:created>
  <dcterms:modified xsi:type="dcterms:W3CDTF">2023-05-29T08:28:00Z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