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58B16" w14:textId="7000DEB7" w:rsidR="00C335CA" w:rsidRPr="00100D5D" w:rsidRDefault="00100D5D" w:rsidP="007C79D6">
      <w:pPr>
        <w:spacing w:after="120"/>
        <w:jc w:val="right"/>
        <w:rPr>
          <w:rFonts w:ascii="Arial Narrow" w:hAnsi="Arial Narrow"/>
          <w:sz w:val="20"/>
          <w:lang w:val="sk-SK"/>
        </w:rPr>
      </w:pPr>
      <w:r>
        <w:rPr>
          <w:rFonts w:ascii="Arial Narrow" w:hAnsi="Arial Narrow"/>
          <w:sz w:val="20"/>
          <w:lang w:val="sk-SK"/>
        </w:rPr>
        <w:t xml:space="preserve">     </w:t>
      </w:r>
      <w:r w:rsidR="00F63BB1" w:rsidRPr="00100D5D">
        <w:rPr>
          <w:rFonts w:ascii="Arial Narrow" w:hAnsi="Arial Narrow"/>
          <w:sz w:val="20"/>
          <w:lang w:val="sk-SK"/>
        </w:rPr>
        <w:t xml:space="preserve">Príloha č. 1 </w:t>
      </w:r>
      <w:r w:rsidRPr="00100D5D">
        <w:rPr>
          <w:rFonts w:ascii="Arial Narrow" w:hAnsi="Arial Narrow"/>
          <w:sz w:val="20"/>
          <w:lang w:val="sk-SK"/>
        </w:rPr>
        <w:t>súťažných podkladov</w:t>
      </w:r>
    </w:p>
    <w:p w14:paraId="75D3C156" w14:textId="35C38495" w:rsidR="00662AC0" w:rsidRPr="00DA75E9" w:rsidRDefault="00662AC0" w:rsidP="00780844">
      <w:pPr>
        <w:jc w:val="both"/>
        <w:rPr>
          <w:rFonts w:ascii="Arial Narrow" w:hAnsi="Arial Narrow"/>
          <w:b/>
          <w:szCs w:val="24"/>
          <w:lang w:val="sk-SK"/>
        </w:rPr>
      </w:pPr>
    </w:p>
    <w:p w14:paraId="4F14714A" w14:textId="67CB71BF" w:rsidR="00100D5D" w:rsidRPr="0010191A" w:rsidRDefault="00F63BB1" w:rsidP="00570FF5">
      <w:pPr>
        <w:pStyle w:val="Odsekzoznamu"/>
        <w:spacing w:after="40"/>
        <w:ind w:left="1701" w:firstLine="425"/>
        <w:jc w:val="both"/>
        <w:rPr>
          <w:rFonts w:ascii="Arial Narrow" w:hAnsi="Arial Narrow"/>
          <w:b/>
          <w:sz w:val="28"/>
          <w:szCs w:val="28"/>
        </w:rPr>
      </w:pPr>
      <w:r w:rsidRPr="00100D5D">
        <w:rPr>
          <w:rFonts w:ascii="Arial Narrow" w:hAnsi="Arial Narrow"/>
          <w:b/>
          <w:sz w:val="28"/>
          <w:szCs w:val="28"/>
        </w:rPr>
        <w:t>Opis predmetu zákazky, technické požiadavky</w:t>
      </w:r>
      <w:bookmarkStart w:id="0" w:name="_GoBack"/>
      <w:bookmarkEnd w:id="0"/>
    </w:p>
    <w:p w14:paraId="4B38200D" w14:textId="43327B8C" w:rsidR="00100D5D" w:rsidRDefault="00100D5D" w:rsidP="00100D5D">
      <w:pPr>
        <w:jc w:val="both"/>
        <w:rPr>
          <w:rFonts w:ascii="Arial Narrow" w:hAnsi="Arial Narrow"/>
          <w:b/>
          <w:szCs w:val="24"/>
        </w:rPr>
      </w:pPr>
    </w:p>
    <w:p w14:paraId="02BA8820" w14:textId="6CC5CA55" w:rsidR="00100D5D" w:rsidRPr="00100D5D" w:rsidRDefault="00100D5D" w:rsidP="00100D5D">
      <w:pPr>
        <w:jc w:val="both"/>
        <w:rPr>
          <w:rFonts w:ascii="Arial Narrow" w:hAnsi="Arial Narrow"/>
          <w:b/>
          <w:szCs w:val="24"/>
        </w:rPr>
      </w:pPr>
      <w:proofErr w:type="spellStart"/>
      <w:r>
        <w:rPr>
          <w:rFonts w:ascii="Arial Narrow" w:hAnsi="Arial Narrow"/>
          <w:b/>
          <w:szCs w:val="24"/>
        </w:rPr>
        <w:t>Špecifikácia</w:t>
      </w:r>
      <w:proofErr w:type="spellEnd"/>
      <w:r>
        <w:rPr>
          <w:rFonts w:ascii="Arial Narrow" w:hAnsi="Arial Narrow"/>
          <w:b/>
          <w:szCs w:val="24"/>
        </w:rPr>
        <w:t xml:space="preserve"> </w:t>
      </w:r>
      <w:proofErr w:type="spellStart"/>
      <w:r>
        <w:rPr>
          <w:rFonts w:ascii="Arial Narrow" w:hAnsi="Arial Narrow"/>
          <w:b/>
          <w:szCs w:val="24"/>
        </w:rPr>
        <w:t>predmetu</w:t>
      </w:r>
      <w:proofErr w:type="spellEnd"/>
      <w:r>
        <w:rPr>
          <w:rFonts w:ascii="Arial Narrow" w:hAnsi="Arial Narrow"/>
          <w:b/>
          <w:szCs w:val="24"/>
        </w:rPr>
        <w:t xml:space="preserve"> </w:t>
      </w:r>
      <w:proofErr w:type="spellStart"/>
      <w:r>
        <w:rPr>
          <w:rFonts w:ascii="Arial Narrow" w:hAnsi="Arial Narrow"/>
          <w:b/>
          <w:szCs w:val="24"/>
        </w:rPr>
        <w:t>zákazky</w:t>
      </w:r>
      <w:proofErr w:type="spellEnd"/>
      <w:r>
        <w:rPr>
          <w:rFonts w:ascii="Arial Narrow" w:hAnsi="Arial Narrow"/>
          <w:b/>
          <w:szCs w:val="24"/>
        </w:rPr>
        <w:t>:</w:t>
      </w:r>
    </w:p>
    <w:p w14:paraId="3F2379FC" w14:textId="7AEFFF15" w:rsidR="00780844" w:rsidRPr="00DA75E9" w:rsidRDefault="00780844" w:rsidP="00780844">
      <w:pPr>
        <w:jc w:val="both"/>
        <w:rPr>
          <w:rFonts w:ascii="Arial Narrow" w:hAnsi="Arial Narrow"/>
          <w:b/>
          <w:szCs w:val="24"/>
          <w:lang w:val="sk-SK"/>
        </w:rPr>
      </w:pPr>
    </w:p>
    <w:p w14:paraId="427D6EFE" w14:textId="542580CF" w:rsidR="00780844" w:rsidRPr="0010191A" w:rsidRDefault="00780844" w:rsidP="0010191A">
      <w:pPr>
        <w:pStyle w:val="Odsekzoznamu"/>
        <w:overflowPunct w:val="0"/>
        <w:spacing w:after="120"/>
        <w:ind w:left="284" w:firstLine="425"/>
        <w:jc w:val="both"/>
        <w:rPr>
          <w:rFonts w:ascii="Arial Narrow" w:hAnsi="Arial Narrow"/>
          <w:sz w:val="23"/>
          <w:szCs w:val="23"/>
          <w:u w:val="single"/>
        </w:rPr>
      </w:pPr>
      <w:r w:rsidRPr="00C636E6">
        <w:rPr>
          <w:rFonts w:ascii="Arial Narrow" w:hAnsi="Arial Narrow"/>
          <w:sz w:val="23"/>
          <w:szCs w:val="23"/>
          <w:u w:val="single"/>
        </w:rPr>
        <w:t>Doručovanie tabuliek s evidenčným číslom v kartónových obaloch</w:t>
      </w:r>
    </w:p>
    <w:p w14:paraId="6117D745" w14:textId="6F5E3BFA" w:rsidR="00780844" w:rsidRPr="00C636E6" w:rsidRDefault="00780844" w:rsidP="00780844">
      <w:pPr>
        <w:ind w:firstLine="708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Zabezpečenie doručovania tabuliek s evidenčným číslom spravidla s vloženými papierovými dokladmi osvedčenia o evidencii časť II z pracoviska Centrum logistického zabezpečenia administratívnych činností Ministerstva vnútra Slovenskej republiky, Príboj 559, 976 13 Slovenská Ľupča (ďalej len „</w:t>
      </w: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pracovisko v Slovenskej Ľupči</w:t>
      </w:r>
      <w:r w:rsidRPr="00C636E6">
        <w:rPr>
          <w:rFonts w:ascii="Arial Narrow" w:hAnsi="Arial Narrow"/>
          <w:sz w:val="23"/>
          <w:szCs w:val="23"/>
          <w:lang w:val="sk-SK"/>
        </w:rPr>
        <w:t>“) na adresy príjemcov tabuliek s evidenčným číslom s pobytom alebo sídlom na území Slovenske</w:t>
      </w: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 xml:space="preserve">j republiky, v štandardne uzatvorenom balení, pričom náhradným príjemcom tabuliek s evidenčným číslom a dokladov - osvedčenia o evidencii časť II sú útvary Policajného zboru – dopravné inšpektoráty. Zároveň </w:t>
      </w:r>
      <w:r w:rsidR="00C636E6"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je potrebné</w:t>
      </w: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 xml:space="preserve"> zabezpečiť zasielanie odobratých/vrátených tabuliek s evidenčným číslom s dokladmi od vozidiel od príjemcov späť na adresu </w:t>
      </w:r>
      <w:r w:rsidRPr="00C636E6">
        <w:rPr>
          <w:rFonts w:ascii="Arial Narrow" w:hAnsi="Arial Narrow"/>
          <w:sz w:val="23"/>
          <w:szCs w:val="23"/>
          <w:lang w:val="sk-SK"/>
        </w:rPr>
        <w:t>pracoviska v Slovenskej Ľupči. Tabuľky s evidenčným číslom s vloženým papierovým dokladom osvedčenie o evidencii časť II budú v kartónových obaloch pre rozmery tabuliek</w:t>
      </w:r>
    </w:p>
    <w:p w14:paraId="6AAA5977" w14:textId="77777777" w:rsidR="00780844" w:rsidRPr="00C636E6" w:rsidRDefault="00780844" w:rsidP="00780844">
      <w:pPr>
        <w:ind w:firstLine="708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-</w:t>
      </w:r>
      <w:r w:rsidRPr="00C636E6">
        <w:rPr>
          <w:rFonts w:ascii="Arial Narrow" w:hAnsi="Arial Narrow"/>
          <w:sz w:val="23"/>
          <w:szCs w:val="23"/>
          <w:lang w:val="sk-SK"/>
        </w:rPr>
        <w:tab/>
        <w:t>52 cm x 11 cm,</w:t>
      </w:r>
    </w:p>
    <w:p w14:paraId="24371D8C" w14:textId="77777777" w:rsidR="00780844" w:rsidRPr="00C636E6" w:rsidRDefault="00780844" w:rsidP="00780844">
      <w:pPr>
        <w:ind w:firstLine="708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-</w:t>
      </w:r>
      <w:r w:rsidRPr="00C636E6">
        <w:rPr>
          <w:rFonts w:ascii="Arial Narrow" w:hAnsi="Arial Narrow"/>
          <w:sz w:val="23"/>
          <w:szCs w:val="23"/>
          <w:lang w:val="sk-SK"/>
        </w:rPr>
        <w:tab/>
        <w:t>34 cm x 20 cm,</w:t>
      </w:r>
    </w:p>
    <w:p w14:paraId="71754C3D" w14:textId="77777777" w:rsidR="00780844" w:rsidRPr="00C636E6" w:rsidRDefault="00780844" w:rsidP="00780844">
      <w:pPr>
        <w:ind w:firstLine="708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-</w:t>
      </w:r>
      <w:r w:rsidRPr="00C636E6">
        <w:rPr>
          <w:rFonts w:ascii="Arial Narrow" w:hAnsi="Arial Narrow"/>
          <w:sz w:val="23"/>
          <w:szCs w:val="23"/>
          <w:lang w:val="sk-SK"/>
        </w:rPr>
        <w:tab/>
        <w:t>24 cm x 15 cm,</w:t>
      </w:r>
    </w:p>
    <w:p w14:paraId="3BFAABD5" w14:textId="77777777" w:rsidR="00780844" w:rsidRPr="00C636E6" w:rsidRDefault="00780844" w:rsidP="00780844">
      <w:pPr>
        <w:ind w:firstLine="708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-</w:t>
      </w:r>
      <w:r w:rsidRPr="00C636E6">
        <w:rPr>
          <w:rFonts w:ascii="Arial Narrow" w:hAnsi="Arial Narrow"/>
          <w:sz w:val="23"/>
          <w:szCs w:val="23"/>
          <w:lang w:val="sk-SK"/>
        </w:rPr>
        <w:tab/>
        <w:t>14,5 cm x 11 cm.</w:t>
      </w:r>
    </w:p>
    <w:p w14:paraId="1A9EE4F8" w14:textId="77777777" w:rsidR="00780844" w:rsidRPr="00C636E6" w:rsidRDefault="00780844" w:rsidP="00780844">
      <w:pPr>
        <w:ind w:firstLine="708"/>
        <w:jc w:val="both"/>
        <w:rPr>
          <w:rFonts w:ascii="Arial Narrow" w:hAnsi="Arial Narrow"/>
          <w:sz w:val="23"/>
          <w:szCs w:val="23"/>
          <w:lang w:val="sk-SK"/>
        </w:rPr>
      </w:pPr>
    </w:p>
    <w:p w14:paraId="379B37C0" w14:textId="3389145C" w:rsidR="00780844" w:rsidRPr="0010191A" w:rsidRDefault="00780844" w:rsidP="0010191A">
      <w:pPr>
        <w:overflowPunct w:val="0"/>
        <w:spacing w:after="120"/>
        <w:ind w:firstLine="709"/>
        <w:jc w:val="both"/>
        <w:rPr>
          <w:rFonts w:ascii="Arial Narrow" w:hAnsi="Arial Narrow"/>
          <w:sz w:val="23"/>
          <w:szCs w:val="23"/>
          <w:u w:val="single"/>
        </w:rPr>
      </w:pPr>
      <w:proofErr w:type="spellStart"/>
      <w:r w:rsidRPr="00C636E6">
        <w:rPr>
          <w:rFonts w:ascii="Arial Narrow" w:hAnsi="Arial Narrow"/>
          <w:sz w:val="23"/>
          <w:szCs w:val="23"/>
          <w:u w:val="single"/>
        </w:rPr>
        <w:t>Doručovanie</w:t>
      </w:r>
      <w:proofErr w:type="spellEnd"/>
      <w:r w:rsidRPr="00C636E6">
        <w:rPr>
          <w:rFonts w:ascii="Arial Narrow" w:hAnsi="Arial Narrow"/>
          <w:sz w:val="23"/>
          <w:szCs w:val="23"/>
          <w:u w:val="single"/>
        </w:rPr>
        <w:t xml:space="preserve"> </w:t>
      </w:r>
      <w:proofErr w:type="spellStart"/>
      <w:r w:rsidRPr="00C636E6">
        <w:rPr>
          <w:rFonts w:ascii="Arial Narrow" w:hAnsi="Arial Narrow"/>
          <w:sz w:val="23"/>
          <w:szCs w:val="23"/>
          <w:u w:val="single"/>
        </w:rPr>
        <w:t>osvedčení</w:t>
      </w:r>
      <w:proofErr w:type="spellEnd"/>
      <w:r w:rsidRPr="00C636E6">
        <w:rPr>
          <w:rFonts w:ascii="Arial Narrow" w:hAnsi="Arial Narrow"/>
          <w:sz w:val="23"/>
          <w:szCs w:val="23"/>
          <w:u w:val="single"/>
        </w:rPr>
        <w:t xml:space="preserve"> o </w:t>
      </w:r>
      <w:proofErr w:type="spellStart"/>
      <w:r w:rsidRPr="00C636E6">
        <w:rPr>
          <w:rFonts w:ascii="Arial Narrow" w:hAnsi="Arial Narrow"/>
          <w:sz w:val="23"/>
          <w:szCs w:val="23"/>
          <w:u w:val="single"/>
        </w:rPr>
        <w:t>evidencii</w:t>
      </w:r>
      <w:proofErr w:type="spellEnd"/>
      <w:r w:rsidRPr="00C636E6">
        <w:rPr>
          <w:rFonts w:ascii="Arial Narrow" w:hAnsi="Arial Narrow"/>
          <w:sz w:val="23"/>
          <w:szCs w:val="23"/>
          <w:u w:val="single"/>
        </w:rPr>
        <w:t xml:space="preserve"> </w:t>
      </w:r>
      <w:proofErr w:type="spellStart"/>
      <w:r w:rsidRPr="00C636E6">
        <w:rPr>
          <w:rFonts w:ascii="Arial Narrow" w:hAnsi="Arial Narrow"/>
          <w:sz w:val="23"/>
          <w:szCs w:val="23"/>
          <w:u w:val="single"/>
        </w:rPr>
        <w:t>časť</w:t>
      </w:r>
      <w:proofErr w:type="spellEnd"/>
      <w:r w:rsidRPr="00C636E6">
        <w:rPr>
          <w:rFonts w:ascii="Arial Narrow" w:hAnsi="Arial Narrow"/>
          <w:sz w:val="23"/>
          <w:szCs w:val="23"/>
          <w:u w:val="single"/>
        </w:rPr>
        <w:t xml:space="preserve"> I a časť II v obálkach formátu A5 a A6</w:t>
      </w:r>
    </w:p>
    <w:p w14:paraId="58B692B8" w14:textId="77777777" w:rsidR="00780844" w:rsidRPr="00C636E6" w:rsidRDefault="00780844" w:rsidP="00780844">
      <w:pPr>
        <w:ind w:firstLine="708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Zabezpečenie doručovania uzatvorených obálok formátu A5 s vloženými papierovými dokladmi osvedčenia o evidencii časť II z pracoviska v Slovenskej Ľupči na adresy príjemcov osvedčení o evidencii časť II, s pobytom alebo sídlom na území Slovenske</w:t>
      </w: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 xml:space="preserve">j republiky, pričom náhradným príjemcom osvedčení o evidencii časť II sú útvary Policajného zboru – dopravné inšpektoráty. Zároveň zabezpečenie zasielania odobratých/vrátených obálok formátu A6 s vloženými osvedčeniami o evidencii časť I a časť II  od príjemcov späť na </w:t>
      </w:r>
      <w:r w:rsidRPr="00C636E6">
        <w:rPr>
          <w:rFonts w:ascii="Arial Narrow" w:hAnsi="Arial Narrow"/>
          <w:sz w:val="23"/>
          <w:szCs w:val="23"/>
          <w:lang w:val="sk-SK"/>
        </w:rPr>
        <w:t>pracovisko v Slovenskej Ľupči.</w:t>
      </w:r>
    </w:p>
    <w:p w14:paraId="5C1CF9E9" w14:textId="46A3225D" w:rsidR="00780844" w:rsidRPr="00C636E6" w:rsidRDefault="00780844" w:rsidP="00C636E6">
      <w:pPr>
        <w:jc w:val="both"/>
        <w:rPr>
          <w:rFonts w:ascii="Arial Narrow" w:hAnsi="Arial Narrow"/>
          <w:color w:val="000000" w:themeColor="text1"/>
          <w:szCs w:val="24"/>
        </w:rPr>
      </w:pPr>
    </w:p>
    <w:p w14:paraId="5EAC5342" w14:textId="77777777" w:rsidR="00780844" w:rsidRPr="00100D5D" w:rsidRDefault="00780844" w:rsidP="00100D5D">
      <w:pPr>
        <w:tabs>
          <w:tab w:val="left" w:pos="0"/>
        </w:tabs>
        <w:overflowPunct w:val="0"/>
        <w:jc w:val="both"/>
        <w:rPr>
          <w:rFonts w:ascii="Arial Narrow" w:hAnsi="Arial Narrow"/>
          <w:szCs w:val="24"/>
        </w:rPr>
      </w:pPr>
      <w:r w:rsidRPr="00100D5D">
        <w:rPr>
          <w:rFonts w:ascii="Arial Narrow" w:hAnsi="Arial Narrow"/>
          <w:b/>
          <w:color w:val="000000" w:themeColor="text1"/>
          <w:szCs w:val="24"/>
          <w:u w:val="single"/>
        </w:rPr>
        <w:t xml:space="preserve">Popisy </w:t>
      </w:r>
      <w:proofErr w:type="spellStart"/>
      <w:r w:rsidRPr="00100D5D">
        <w:rPr>
          <w:rFonts w:ascii="Arial Narrow" w:hAnsi="Arial Narrow"/>
          <w:b/>
          <w:color w:val="000000" w:themeColor="text1"/>
          <w:szCs w:val="24"/>
          <w:u w:val="single"/>
        </w:rPr>
        <w:t>procesov</w:t>
      </w:r>
      <w:proofErr w:type="spellEnd"/>
      <w:r w:rsidRPr="00100D5D">
        <w:rPr>
          <w:rFonts w:ascii="Arial Narrow" w:hAnsi="Arial Narrow"/>
          <w:b/>
          <w:color w:val="000000" w:themeColor="text1"/>
          <w:szCs w:val="24"/>
          <w:u w:val="single"/>
        </w:rPr>
        <w:t xml:space="preserve"> </w:t>
      </w:r>
      <w:proofErr w:type="spellStart"/>
      <w:r w:rsidRPr="00100D5D">
        <w:rPr>
          <w:rFonts w:ascii="Arial Narrow" w:hAnsi="Arial Narrow"/>
          <w:b/>
          <w:color w:val="000000" w:themeColor="text1"/>
          <w:szCs w:val="24"/>
          <w:u w:val="single"/>
        </w:rPr>
        <w:t>pri</w:t>
      </w:r>
      <w:proofErr w:type="spellEnd"/>
      <w:r w:rsidRPr="00100D5D">
        <w:rPr>
          <w:rFonts w:ascii="Arial Narrow" w:hAnsi="Arial Narrow"/>
          <w:b/>
          <w:color w:val="000000" w:themeColor="text1"/>
          <w:szCs w:val="24"/>
          <w:u w:val="single"/>
        </w:rPr>
        <w:t xml:space="preserve"> doručovaní </w:t>
      </w:r>
      <w:proofErr w:type="spellStart"/>
      <w:r w:rsidRPr="00100D5D">
        <w:rPr>
          <w:rFonts w:ascii="Arial Narrow" w:hAnsi="Arial Narrow"/>
          <w:b/>
          <w:color w:val="000000" w:themeColor="text1"/>
          <w:szCs w:val="24"/>
          <w:u w:val="single"/>
        </w:rPr>
        <w:t>tabuliek</w:t>
      </w:r>
      <w:proofErr w:type="spellEnd"/>
      <w:r w:rsidRPr="00100D5D">
        <w:rPr>
          <w:rFonts w:ascii="Arial Narrow" w:hAnsi="Arial Narrow"/>
          <w:b/>
          <w:color w:val="000000" w:themeColor="text1"/>
          <w:szCs w:val="24"/>
          <w:u w:val="single"/>
        </w:rPr>
        <w:t xml:space="preserve"> s evidenčným číslom (TEČ) a dokladov osvedčenie o evidencii časť I a časť II </w:t>
      </w:r>
    </w:p>
    <w:p w14:paraId="1402EF3C" w14:textId="3530EA0B" w:rsidR="00780844" w:rsidRPr="00C636E6" w:rsidRDefault="00780844" w:rsidP="00C636E6">
      <w:pPr>
        <w:pStyle w:val="Zkladntext"/>
        <w:numPr>
          <w:ilvl w:val="0"/>
          <w:numId w:val="15"/>
        </w:numPr>
        <w:spacing w:before="120" w:after="0"/>
        <w:jc w:val="both"/>
        <w:rPr>
          <w:rFonts w:ascii="Arial Narrow" w:hAnsi="Arial Narrow"/>
          <w:color w:val="000000" w:themeColor="text1"/>
          <w:sz w:val="23"/>
          <w:szCs w:val="23"/>
          <w:u w:val="single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u w:val="single"/>
          <w:lang w:val="sk-SK"/>
        </w:rPr>
        <w:t xml:space="preserve">Doručovane tabuliek s evidenčným číslom a dokladov osvedčenie o evidencii časť II pre </w:t>
      </w:r>
      <w:proofErr w:type="spellStart"/>
      <w:r w:rsidRPr="00C636E6">
        <w:rPr>
          <w:rFonts w:ascii="Arial Narrow" w:hAnsi="Arial Narrow"/>
          <w:color w:val="000000" w:themeColor="text1"/>
          <w:sz w:val="23"/>
          <w:szCs w:val="23"/>
          <w:u w:val="single"/>
          <w:lang w:val="sk-SK"/>
        </w:rPr>
        <w:t>novoevidované</w:t>
      </w:r>
      <w:proofErr w:type="spellEnd"/>
      <w:r w:rsidRPr="00C636E6">
        <w:rPr>
          <w:rFonts w:ascii="Arial Narrow" w:hAnsi="Arial Narrow"/>
          <w:color w:val="000000" w:themeColor="text1"/>
          <w:sz w:val="23"/>
          <w:szCs w:val="23"/>
          <w:u w:val="single"/>
          <w:lang w:val="sk-SK"/>
        </w:rPr>
        <w:t xml:space="preserve"> vozidlá, ktoré ešte nemali predchádzajúcu TEČ</w:t>
      </w:r>
    </w:p>
    <w:p w14:paraId="4FA0859F" w14:textId="312EDB62" w:rsidR="00780844" w:rsidRPr="00C636E6" w:rsidRDefault="00780844" w:rsidP="00780844">
      <w:pPr>
        <w:pStyle w:val="Zkladntext"/>
        <w:spacing w:before="12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Poskytovateľ - kuriérna služba prevezme z pracoviska v Slovenskej Ľupči zásielku s TEČ a osvedčením o evidencii časť II. Na zásielke (kartónovom obale) bude nalepený adresný štítok s údajmi príjemcu a adresa náhradného doručenia, ktorým je miestne príslušný dopravný inšpektorát podľa sídla alebo pobytu držiteľa vozidla/príjemcu. Rovnaké údaje budú uvedené aj v elektronickom podacom hárku.</w:t>
      </w:r>
    </w:p>
    <w:p w14:paraId="5C3300C6" w14:textId="77777777" w:rsidR="00780844" w:rsidRPr="00C636E6" w:rsidRDefault="00780844" w:rsidP="00780844">
      <w:pPr>
        <w:pStyle w:val="Zkladntext"/>
        <w:spacing w:before="12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Kuriérna služba doručí zásielku príjemcovi. V prípade nemožnosti doručenia, kuriérna služba vykoná do 7 dní pokus o druhé doručenie zásielky. Do doby druhého doručenia zásielky, kuriérna služba zabezpečí uloženie zásielky podľa zákona č. 324/2011 Z. z. o poštových službách a o zmene  a doplnení niektorých zákonov.</w:t>
      </w:r>
    </w:p>
    <w:p w14:paraId="54B6249E" w14:textId="1F3B8ED9" w:rsidR="00780844" w:rsidRPr="00C636E6" w:rsidRDefault="00780844" w:rsidP="002225DA">
      <w:pPr>
        <w:pStyle w:val="Zkladntext"/>
        <w:spacing w:before="12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Po neúspešnom poslednom doručení zásielky, kuriérna služba zabezpečí doručenie zásielky miestne príslušnému dopravnému inšpektorátu podľa sídla alebo pobytu držiteľa vozidla/príjemcu, ktorý bude označený na adresnom štítku na zásielke. Doručovanie takýchto zásielok bude kuriérna služba realizovať v stránkových hodinách dopravného inšpektorátu.</w:t>
      </w:r>
    </w:p>
    <w:p w14:paraId="6AA79A7C" w14:textId="2CBE98DC" w:rsidR="00780844" w:rsidRPr="00C636E6" w:rsidRDefault="00780844" w:rsidP="00C636E6">
      <w:pPr>
        <w:pStyle w:val="Zkladntext"/>
        <w:numPr>
          <w:ilvl w:val="0"/>
          <w:numId w:val="15"/>
        </w:numPr>
        <w:spacing w:before="120" w:after="0"/>
        <w:jc w:val="both"/>
        <w:rPr>
          <w:rFonts w:ascii="Arial Narrow" w:hAnsi="Arial Narrow"/>
          <w:color w:val="000000" w:themeColor="text1"/>
          <w:sz w:val="23"/>
          <w:szCs w:val="23"/>
          <w:u w:val="single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u w:val="single"/>
          <w:lang w:val="sk-SK"/>
        </w:rPr>
        <w:t xml:space="preserve">Doručovanie TEČ a dokladov osvedčenie o evidencii časť II pre evidované vozidlá, u ktorých budú príjemcovia odovzdávať kuriérnej službe predchádzajúce TEČ a doklady </w:t>
      </w:r>
    </w:p>
    <w:p w14:paraId="3ADE8620" w14:textId="4362682A" w:rsidR="00780844" w:rsidRPr="00C636E6" w:rsidRDefault="00780844" w:rsidP="00780844">
      <w:pPr>
        <w:pStyle w:val="Zkladntext"/>
        <w:spacing w:before="12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 xml:space="preserve">Kuriérna služba prevezme z pracoviska v Slovenskej Ľupči zásielku s TEČ a osvedčením o evidencii časť II. Na zásielke (kartónovom obale) bude nalepený adresný štítok s údajmi príjemcu a adresa náhradného doručenia,  </w:t>
      </w: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lastRenderedPageBreak/>
        <w:t xml:space="preserve">ktorým je miestne príslušný dopravný inšpektorát podľa sídla alebo pobytu  držiteľa vozidla/príjemcu. Súčasťou balenia zásielky bude vratný </w:t>
      </w:r>
      <w:proofErr w:type="spellStart"/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nalepovací</w:t>
      </w:r>
      <w:proofErr w:type="spellEnd"/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 xml:space="preserve"> adresný štítok na zaslanie odovzdaných TEČ a dokladov s adresou pracoviska v Slovenskej Ľupči. Ministerstvo vnútra Slovenskej republiky zabezpečí informáciu pre kuriérnu službu v elektronickom podacom hárku o počte kusov TEČ, osvedčení o evidencii časť I a časť II, ktoré je príjemca povinný odovzdať kuriérnej službe. Údaje o konkrétnych TEČ a dokladoch, ktoré je povinný príjemca zásielky odovzdať kuriérnej službe, budú uvedené na adresnom štítku, ktorý na zásielku nalepilo pracovisko v Slovenskej Ľupči. Rovnaké údaje budú uvedené aj v elektronickom podacom hárku.</w:t>
      </w:r>
    </w:p>
    <w:p w14:paraId="05CC55DE" w14:textId="77777777" w:rsidR="00780844" w:rsidRPr="00C636E6" w:rsidRDefault="00780844" w:rsidP="00780844">
      <w:pPr>
        <w:pStyle w:val="Zkladntext"/>
        <w:spacing w:before="12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 xml:space="preserve">Kuriérna služba doručí zásielku príjemcovi. Podmienkou odovzdania TEČ a osvedčenia o evidencii časť II bude odovzdanie pôvodných TEČ a dokladov zo strany príjemcu zásielky kuriérnej službe tak, ako je to uvedené na adresnom štítku na doručovanej zásielke. Pri odovzdaní TEČ a dokladov pracovník kuriérnej služby najskôr skontroluje údaje o pôvodných TEČ a dokladoch, ktoré je príjemca povinný odovzdať kuriérnej službe. Ak tieto údaje súhlasia, pracovník kuriérnej služby otvorí zásielku, vydá príjemcovi TEČ a osvedčenie o evidencii časť II, z pôvodného kartónového obalu vyberie vratný </w:t>
      </w:r>
      <w:proofErr w:type="spellStart"/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nalepovací</w:t>
      </w:r>
      <w:proofErr w:type="spellEnd"/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 xml:space="preserve"> adresný štítok na zaslanie odovzdaných TEČ a dokladov s adresou pracoviska v Slovenskej Ľupči. Pracovník kuriérnej služby vloží do kartónového obalu odobraté TEČ a doklady osvedčenie o evidencii časť I a časť II, na kartónový obal na miesto pôvodného adresného štítku nalepí vratný adresný štítok. Následne kuriérna služba doručuje zásielku s odovzdanými TEČ a dokladmi späť pracovisku v Slovenskej Ľupči. </w:t>
      </w:r>
    </w:p>
    <w:p w14:paraId="0B06C9C4" w14:textId="77777777" w:rsidR="00780844" w:rsidRPr="00C636E6" w:rsidRDefault="00780844" w:rsidP="00780844">
      <w:pPr>
        <w:pStyle w:val="Zkladntext"/>
        <w:spacing w:before="12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V prípade nemožnosti doručenia, kuriérna služba vykoná do 7 dní pokus o druhé doručenie zásielky. Do doby druhého doručenia zásielky, kuriérna služba zabezpečí uloženie zásielky podľa zákona č. 324/2011 Z. z. o poštových službách a o zmene  a doplnení niektorých zákonov.</w:t>
      </w:r>
    </w:p>
    <w:p w14:paraId="1E772CD0" w14:textId="77777777" w:rsidR="00780844" w:rsidRPr="00C636E6" w:rsidRDefault="00780844" w:rsidP="00780844">
      <w:pPr>
        <w:pStyle w:val="Zkladntext"/>
        <w:spacing w:before="12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Po neúspešnom poslednom doručení zásielky, kuriérna služba zabezpečí doručenie zásielky miestne príslušnému dopravnému inšpektorátu podľa sídla alebo pobytu držiteľa vozidla/príjemcu, ktorý bude označený na adresnom štítku na zásielke. Doručovanie takýchto zásielok bude kuriérna služba realizovať v stránkových hodinách dopravného inšpektorátu.</w:t>
      </w:r>
    </w:p>
    <w:p w14:paraId="302BC7F0" w14:textId="5734148F" w:rsidR="00C636E6" w:rsidRPr="00C636E6" w:rsidRDefault="00780844" w:rsidP="00C636E6">
      <w:pPr>
        <w:pStyle w:val="Zkladntext"/>
        <w:spacing w:before="120" w:after="36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Ak občan pred podaním evidenčného úkonu oznámil stratu alebo odcudzenie TEČ alebo dokladov od vozidla, takáto skutočnosť bude uvedená na adresnom štítku, ako aj v elektronickom podacom hárku. Kuriérna služba v takomto prípade nežiada od občana odovzdanie príslušných TEČ alebo dokladov.</w:t>
      </w:r>
    </w:p>
    <w:p w14:paraId="477AFB2E" w14:textId="0D9C463E" w:rsidR="00780844" w:rsidRPr="00C636E6" w:rsidRDefault="00780844" w:rsidP="00C636E6">
      <w:pPr>
        <w:pStyle w:val="Zkladntext"/>
        <w:numPr>
          <w:ilvl w:val="0"/>
          <w:numId w:val="15"/>
        </w:numPr>
        <w:spacing w:before="120" w:after="0"/>
        <w:jc w:val="both"/>
        <w:rPr>
          <w:rFonts w:ascii="Arial Narrow" w:hAnsi="Arial Narrow"/>
          <w:color w:val="000000" w:themeColor="text1"/>
          <w:sz w:val="23"/>
          <w:szCs w:val="23"/>
          <w:u w:val="single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u w:val="single"/>
          <w:lang w:val="sk-SK"/>
        </w:rPr>
        <w:t>Doručovanie dokladov osvedčenie o evidencii časť II pre evidované vozidlá, u ktorých budú príjemcovia odovzdávať kuriérnej službe predchádzajúce doklady osvedčenie o evidencii časť I a časť II</w:t>
      </w:r>
    </w:p>
    <w:p w14:paraId="5402E3CF" w14:textId="77777777" w:rsidR="00780844" w:rsidRPr="00C636E6" w:rsidRDefault="00780844" w:rsidP="00C636E6">
      <w:pPr>
        <w:pStyle w:val="Zkladntext"/>
        <w:spacing w:before="120" w:after="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Kuriérna služba prevezme z pracoviska v Slovenskej Ľupči obálku formátu A5 s osvedčením o evidencii časť II. Na zásielke bude vytlačený adresný štítok s údajmi príjemcu a adresa náhradného doručenia,  ktorým je miestne príslušný dopravný inšpektorát podľa sídla alebo pobytu  držiteľa vozidla/príjemcu. Súčasťou balenia zásielky bude vratná obálka formátu A6 s vytlačeným adresným štítkom na zaslanie odovzdaných dokladov osvedčenie o evidencii časť I a časť II s adresou pracoviska v Slovenskej Ľupči. Ministerstvo vnútra Slovenskej republiky zabezpečí informáciu pre kuriérnu službu v elektronickom podacom hárku o počte a druhu dokladov osvedčení o evidencii časť I a časť II, ktoré je príjemca povinný odovzdať kuriérnej službe. Údaje o konkrétnych dokladoch, ktoré je povinný príjemca zásielky odovzdať kuriérnej službe, budú uvedené na adresnom štítku na obálke formátu A5, ktorý na obálku vytlačilo pracovisko v Slovenskej Ľupči. Rovnaké údaje budú uvedené aj v elektronickom podacom hárku.</w:t>
      </w:r>
    </w:p>
    <w:p w14:paraId="0DEA5CB6" w14:textId="77777777" w:rsidR="00780844" w:rsidRPr="00C636E6" w:rsidRDefault="00780844" w:rsidP="00C636E6">
      <w:pPr>
        <w:pStyle w:val="Zkladntext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 xml:space="preserve">Kuriérna služba doručí zásielku príjemcovi. Podmienkou odovzdania osvedčenia o evidencii časť II bude odovzdanie pôvodných dokladov osvedčenie o evidencii časť I a časť II zo strany príjemcu zásielky kuriérnej službe tak, ako je to uvedené na adresnom štítku na doručovanej zásielke. Pri odovzdaní dokladov pracovník kuriérnej služby najskôr skontroluje údaje o pôvodných dokladoch, ktoré je príjemca povinný odovzdať kuriérnej službe. Ak tieto údaje súhlasia, pracovník kuriérnej služby otvorí zásielku, vydá príjemcovi osvedčenie o evidencii časť II, z tejto obálky vyberie vratnú obálku formátu A6 s vratným adresným štítkom na zaslanie odovzdaných dokladov s adresou pracoviska v Slovenskej Ľupči. Pracovník kuriérnej služby vloží do obálky formátu A6 odobraté doklady osvedčenie o evidencii časť I a časť II a obálku zalepí. Následne kuriérna služba doručuje zásielku s odovzdanými dokladmi späť pracovisku v Slovenskej Ľupči. </w:t>
      </w:r>
    </w:p>
    <w:p w14:paraId="72F363CB" w14:textId="77777777" w:rsidR="00780844" w:rsidRPr="00C636E6" w:rsidRDefault="00780844" w:rsidP="00780844">
      <w:pPr>
        <w:pStyle w:val="Zkladntext"/>
        <w:spacing w:before="12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lastRenderedPageBreak/>
        <w:t>V prípade nemožnosti doručenia, kuriérna služba vykoná do 7 dní pokus o druhé doručenie zásielky. Do doby druhého doručenia zásielky, kuriérna služba zabezpečí uloženie zásielky podľa zákona č. 324/2011 Z. z. o poštových službách a o zmene  a doplnení niektorých zákonov.</w:t>
      </w:r>
    </w:p>
    <w:p w14:paraId="7E484CFE" w14:textId="77777777" w:rsidR="00780844" w:rsidRPr="00C636E6" w:rsidRDefault="00780844" w:rsidP="00780844">
      <w:pPr>
        <w:pStyle w:val="Zkladntext"/>
        <w:spacing w:before="12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Po neúspešnom poslednom doručení zásielky, kuriérna služba zabezpečí doručenie zásielky miestne príslušnému dopravnému inšpektorátu podľa sídla alebo pobytu držiteľa vozidla/príjemcu, ktorý bude označený na adresnom štítku na zásielke. Doručovanie takýchto zásielok bude kuriérna služba realizovať v stránkových hodinách dopravného inšpektorátu.</w:t>
      </w:r>
    </w:p>
    <w:p w14:paraId="496D72C7" w14:textId="3D4C47F5" w:rsidR="00780844" w:rsidRPr="00C636E6" w:rsidRDefault="00780844" w:rsidP="00C636E6">
      <w:pPr>
        <w:pStyle w:val="Zkladntext"/>
        <w:spacing w:before="120" w:after="24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Ak občan pred podaním evidenčného úkonu oznámil stratu alebo odcudzenie dokladov od vozidla, takáto skutočnosť bude uvedená na adresnom štítku, ako aj v elektronickom podacom hárku. Kuriérna služba v takomto prípade nežiada od občana odovzdanie príslušných dokladov.</w:t>
      </w:r>
    </w:p>
    <w:p w14:paraId="06D916CF" w14:textId="027976B4" w:rsidR="00780844" w:rsidRPr="00C636E6" w:rsidRDefault="00780844" w:rsidP="00C636E6">
      <w:pPr>
        <w:pStyle w:val="Zkladntext"/>
        <w:numPr>
          <w:ilvl w:val="0"/>
          <w:numId w:val="15"/>
        </w:numPr>
        <w:spacing w:before="120" w:after="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u w:val="single"/>
          <w:lang w:val="sk-SK"/>
        </w:rPr>
        <w:t xml:space="preserve">Evidované vozidlá, u ktorých príjemcovia z akéhokoľvek dôvodu neodovzdajú kuriérnej službe predpísané predchádzajúce TEČ a doklady od vozidla </w:t>
      </w:r>
    </w:p>
    <w:p w14:paraId="514CC6DC" w14:textId="77777777" w:rsidR="00780844" w:rsidRPr="00C636E6" w:rsidRDefault="00780844" w:rsidP="00780844">
      <w:pPr>
        <w:pStyle w:val="Zkladntext"/>
        <w:spacing w:before="120"/>
        <w:jc w:val="both"/>
        <w:rPr>
          <w:rFonts w:ascii="Arial Narrow" w:hAnsi="Arial Narrow"/>
          <w:color w:val="000000" w:themeColor="text1"/>
          <w:sz w:val="23"/>
          <w:szCs w:val="23"/>
          <w:lang w:val="sk-SK"/>
        </w:rPr>
      </w:pPr>
      <w:r w:rsidRPr="00C636E6">
        <w:rPr>
          <w:rFonts w:ascii="Arial Narrow" w:hAnsi="Arial Narrow"/>
          <w:color w:val="000000" w:themeColor="text1"/>
          <w:sz w:val="23"/>
          <w:szCs w:val="23"/>
          <w:lang w:val="sk-SK"/>
        </w:rPr>
        <w:t>Podľa bodov 3.2. a 3.3. , t. j. pre oba predmety obstarania - doručovanie tabuliek s evidenčným číslom v kartónových obaloch, ako aj doručovanie osvedčení o evidencii časť I a časť II v obálkach formátu A5, ak príjemca neodovzdá kuriérnej službe všetky TEČ a doklady od vozidla, ktoré sú uvedené na adresnom štítku, kuriérna služba nevydá príjemcovi zásielku a doručí ju na adresu náhradného doručenia uvedenú na adresnom štítku, o čom upovedomí príjemcu. V takomto prípade sa neuplatňujú ustanovenia o uložení zásielky podľa zákona č. 324/2011 Z. z. o poštových službách a o zmene  a doplnení niektorých zákonov.</w:t>
      </w:r>
    </w:p>
    <w:p w14:paraId="0975C097" w14:textId="77777777" w:rsidR="00780844" w:rsidRPr="00DA75E9" w:rsidRDefault="00780844" w:rsidP="00780844">
      <w:pPr>
        <w:ind w:firstLine="708"/>
        <w:jc w:val="both"/>
        <w:rPr>
          <w:rFonts w:ascii="Arial Narrow" w:hAnsi="Arial Narrow"/>
          <w:szCs w:val="24"/>
          <w:lang w:val="sk-SK"/>
        </w:rPr>
      </w:pPr>
    </w:p>
    <w:p w14:paraId="056A0C18" w14:textId="77777777" w:rsidR="00780844" w:rsidRPr="00DA75E9" w:rsidRDefault="00780844" w:rsidP="00C636E6">
      <w:pPr>
        <w:pStyle w:val="Zkladntext"/>
        <w:tabs>
          <w:tab w:val="left" w:pos="284"/>
        </w:tabs>
        <w:spacing w:after="0"/>
        <w:jc w:val="both"/>
        <w:rPr>
          <w:rFonts w:ascii="Arial Narrow" w:hAnsi="Arial Narrow"/>
          <w:b/>
          <w:szCs w:val="24"/>
          <w:u w:val="single"/>
          <w:lang w:val="sk-SK"/>
        </w:rPr>
      </w:pPr>
      <w:r w:rsidRPr="00DA75E9">
        <w:rPr>
          <w:rFonts w:ascii="Arial Narrow" w:hAnsi="Arial Narrow"/>
          <w:b/>
          <w:szCs w:val="24"/>
          <w:u w:val="single"/>
          <w:lang w:val="sk-SK"/>
        </w:rPr>
        <w:t>Podmienky doručovateľských služieb</w:t>
      </w:r>
    </w:p>
    <w:p w14:paraId="505EA0C7" w14:textId="77777777" w:rsidR="00780844" w:rsidRPr="00C636E6" w:rsidRDefault="00780844" w:rsidP="00780844">
      <w:pPr>
        <w:pStyle w:val="Odsekzoznamu"/>
        <w:numPr>
          <w:ilvl w:val="0"/>
          <w:numId w:val="6"/>
        </w:numPr>
        <w:spacing w:before="12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636E6">
        <w:rPr>
          <w:rFonts w:ascii="Arial Narrow" w:hAnsi="Arial Narrow"/>
          <w:sz w:val="23"/>
          <w:szCs w:val="23"/>
        </w:rPr>
        <w:t>Doručovať zásielky nasledujúci pracovný deň po ich prevzatí jednotlivým príjemcom.</w:t>
      </w:r>
    </w:p>
    <w:p w14:paraId="594AC4A3" w14:textId="77777777" w:rsidR="00780844" w:rsidRPr="00C636E6" w:rsidRDefault="00780844" w:rsidP="00780844">
      <w:pPr>
        <w:pStyle w:val="Odsekzoznamu"/>
        <w:numPr>
          <w:ilvl w:val="0"/>
          <w:numId w:val="6"/>
        </w:numPr>
        <w:spacing w:before="12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636E6">
        <w:rPr>
          <w:rFonts w:ascii="Arial Narrow" w:hAnsi="Arial Narrow"/>
          <w:sz w:val="23"/>
          <w:szCs w:val="23"/>
        </w:rPr>
        <w:t>Potvrdiť prevzatie zásielok na doručenie v elektronickom podacom hárku a informáciu o tom bezodkladne, najneskôr do 6 hodín zaslať cez elektronický komunikačný modul do informačného systému MV SR.</w:t>
      </w:r>
    </w:p>
    <w:p w14:paraId="246692F5" w14:textId="77777777" w:rsidR="00780844" w:rsidRPr="00C636E6" w:rsidRDefault="00780844" w:rsidP="00780844">
      <w:pPr>
        <w:pStyle w:val="Odsekzoznamu"/>
        <w:numPr>
          <w:ilvl w:val="0"/>
          <w:numId w:val="6"/>
        </w:numPr>
        <w:spacing w:before="12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636E6">
        <w:rPr>
          <w:rFonts w:ascii="Arial Narrow" w:hAnsi="Arial Narrow"/>
          <w:sz w:val="23"/>
          <w:szCs w:val="23"/>
        </w:rPr>
        <w:t>Informáciu o stave doručovania zásielky príjemcovi bezodkladne, najneskôr do 6 hodín zasielať cez elektronický komunikačný modul do informačného systému MV SR.</w:t>
      </w:r>
    </w:p>
    <w:p w14:paraId="0E209082" w14:textId="77777777" w:rsidR="00780844" w:rsidRPr="00C636E6" w:rsidRDefault="00780844" w:rsidP="00780844">
      <w:pPr>
        <w:pStyle w:val="Odsekzoznamu"/>
        <w:numPr>
          <w:ilvl w:val="0"/>
          <w:numId w:val="6"/>
        </w:numPr>
        <w:spacing w:before="12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636E6">
        <w:rPr>
          <w:rFonts w:ascii="Arial Narrow" w:hAnsi="Arial Narrow"/>
          <w:sz w:val="23"/>
          <w:szCs w:val="23"/>
        </w:rPr>
        <w:t>Zásielky, ktoré neboli prevzaté príjemcom, odovzdať miestne príslušnej pobočke kuriérnej služby ako nedoručené, informovať o uložení zásielky príjemcu a túto informáciu bezodkladne, najneskôr do 6 hodín zasielať cez elektronický komunikačný modul do informačného systému MV SR.</w:t>
      </w:r>
    </w:p>
    <w:p w14:paraId="125473FE" w14:textId="77777777" w:rsidR="00780844" w:rsidRPr="00C636E6" w:rsidRDefault="00780844" w:rsidP="00780844">
      <w:pPr>
        <w:pStyle w:val="Odsekzoznamu"/>
        <w:numPr>
          <w:ilvl w:val="0"/>
          <w:numId w:val="6"/>
        </w:numPr>
        <w:spacing w:before="12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636E6">
        <w:rPr>
          <w:rFonts w:ascii="Arial Narrow" w:hAnsi="Arial Narrow"/>
          <w:sz w:val="23"/>
          <w:szCs w:val="23"/>
        </w:rPr>
        <w:t>Zásielky, ktoré neboli prevzaté príjemcom, doručiť po uplynutí úložnej lehoty miestne príslušnému dopravnému inšpektorátu ako nedoručené, informovať o uložení zásielky príjemcu a túto informáciu bezodkladne, najneskôr do 6 hodín zasielať cez elektronický komunikačný modul do informačného systému MV SR.</w:t>
      </w:r>
    </w:p>
    <w:p w14:paraId="4CF2838E" w14:textId="77777777" w:rsidR="00780844" w:rsidRPr="00C636E6" w:rsidRDefault="00780844" w:rsidP="00780844">
      <w:pPr>
        <w:pStyle w:val="Odsekzoznamu"/>
        <w:numPr>
          <w:ilvl w:val="0"/>
          <w:numId w:val="6"/>
        </w:numPr>
        <w:spacing w:before="12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636E6">
        <w:rPr>
          <w:rFonts w:ascii="Arial Narrow" w:hAnsi="Arial Narrow"/>
          <w:sz w:val="23"/>
          <w:szCs w:val="23"/>
        </w:rPr>
        <w:t xml:space="preserve">Zabezpečovať zasielanie odobratých tabuliek s evidenčným číslom a dokladov </w:t>
      </w:r>
      <w:r w:rsidRPr="00C636E6">
        <w:rPr>
          <w:rFonts w:ascii="Arial Narrow" w:hAnsi="Arial Narrow"/>
          <w:color w:val="000000" w:themeColor="text1"/>
          <w:sz w:val="23"/>
          <w:szCs w:val="23"/>
        </w:rPr>
        <w:t>od príjemcov</w:t>
      </w:r>
      <w:r w:rsidRPr="00C636E6">
        <w:rPr>
          <w:rFonts w:ascii="Arial Narrow" w:hAnsi="Arial Narrow"/>
          <w:color w:val="FF0000"/>
          <w:sz w:val="23"/>
          <w:szCs w:val="23"/>
        </w:rPr>
        <w:t xml:space="preserve"> </w:t>
      </w:r>
      <w:r w:rsidRPr="00C636E6">
        <w:rPr>
          <w:rFonts w:ascii="Arial Narrow" w:hAnsi="Arial Narrow"/>
          <w:color w:val="000000" w:themeColor="text1"/>
          <w:sz w:val="23"/>
          <w:szCs w:val="23"/>
        </w:rPr>
        <w:t>pracovisku v Slovenskej Ľupči, vrátane ich zoznamu v elektronickej forme.</w:t>
      </w:r>
    </w:p>
    <w:p w14:paraId="0EADC5D7" w14:textId="77777777" w:rsidR="00780844" w:rsidRPr="00C636E6" w:rsidRDefault="00780844" w:rsidP="00780844">
      <w:pPr>
        <w:pStyle w:val="Odsekzoznamu"/>
        <w:numPr>
          <w:ilvl w:val="0"/>
          <w:numId w:val="6"/>
        </w:numPr>
        <w:spacing w:before="12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636E6">
        <w:rPr>
          <w:rFonts w:ascii="Arial Narrow" w:hAnsi="Arial Narrow"/>
          <w:sz w:val="23"/>
          <w:szCs w:val="23"/>
        </w:rPr>
        <w:t>Všestranne chrániť záujmy Objednávateľa príjemcov, najmä s ohľadom na ochranu prepravy zásielok proti škodám, ktoré by mohli vzniknúť pri preprave zásielok a to najmä ich odcudzením. O strate, poškodení alebo odcudzení zásielky okamžite informovať Objednávateľa.</w:t>
      </w:r>
    </w:p>
    <w:p w14:paraId="3B8B881F" w14:textId="77777777" w:rsidR="00780844" w:rsidRPr="00C636E6" w:rsidRDefault="00780844" w:rsidP="00780844">
      <w:pPr>
        <w:pStyle w:val="Odsekzoznamu"/>
        <w:numPr>
          <w:ilvl w:val="0"/>
          <w:numId w:val="6"/>
        </w:numPr>
        <w:spacing w:before="12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636E6">
        <w:rPr>
          <w:rFonts w:ascii="Arial Narrow" w:hAnsi="Arial Narrow"/>
          <w:sz w:val="23"/>
          <w:szCs w:val="23"/>
        </w:rPr>
        <w:t xml:space="preserve">Oznámiť akékoľvek nepravidelnosti, ktoré by mohli mať vplyv na dodržanie lehoty dopravy (napríklad poveternostné podmienky, dopravné nehody, neprítomnosť oprávnenej osoby, ktorá môže konať v záležitostiach odovzdávania a preberania zásielok Poskytovateľovi a pod. zabraňujúce doručenie zásielok v dohodnutom čase) bezodkladne Odboru dokladov a evidencií Prezídia Policajného zboru podľa Zmluvy o doručovaní tabuliek s evidenčným číslom, ktorá bude výsledkom tohto verejného obstarávania. </w:t>
      </w:r>
    </w:p>
    <w:p w14:paraId="72F1DDE2" w14:textId="77777777" w:rsidR="00780844" w:rsidRPr="00C636E6" w:rsidRDefault="00780844" w:rsidP="00780844">
      <w:pPr>
        <w:pStyle w:val="Odsekzoznamu"/>
        <w:numPr>
          <w:ilvl w:val="0"/>
          <w:numId w:val="6"/>
        </w:numPr>
        <w:spacing w:before="12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636E6">
        <w:rPr>
          <w:rFonts w:ascii="Arial Narrow" w:hAnsi="Arial Narrow"/>
          <w:sz w:val="23"/>
          <w:szCs w:val="23"/>
        </w:rPr>
        <w:t>Poskytovateľ je povinný zabezpečiť ochranu prepravovaných zásielok.</w:t>
      </w:r>
    </w:p>
    <w:p w14:paraId="4F266509" w14:textId="449B7BC3" w:rsidR="00C636E6" w:rsidRPr="00C636E6" w:rsidRDefault="00780844" w:rsidP="0010191A">
      <w:pPr>
        <w:pStyle w:val="Odsekzoznamu"/>
        <w:numPr>
          <w:ilvl w:val="0"/>
          <w:numId w:val="6"/>
        </w:numPr>
        <w:spacing w:after="120"/>
        <w:ind w:left="284" w:hanging="284"/>
        <w:jc w:val="both"/>
        <w:rPr>
          <w:rFonts w:ascii="Arial Narrow" w:hAnsi="Arial Narrow"/>
          <w:sz w:val="23"/>
          <w:szCs w:val="23"/>
        </w:rPr>
      </w:pPr>
      <w:r w:rsidRPr="00C636E6">
        <w:rPr>
          <w:rFonts w:ascii="Arial Narrow" w:hAnsi="Arial Narrow"/>
          <w:sz w:val="23"/>
          <w:szCs w:val="23"/>
        </w:rPr>
        <w:t>Po podpise tejto Zmluvy alebo pri každej zmene do troch pracovných dní písomne nahlásiť Objednávateľovi údaje:</w:t>
      </w:r>
    </w:p>
    <w:p w14:paraId="1FF251D0" w14:textId="77777777" w:rsidR="00780844" w:rsidRPr="00C636E6" w:rsidRDefault="00780844" w:rsidP="0010191A">
      <w:pPr>
        <w:pStyle w:val="Odsekzoznamu"/>
        <w:numPr>
          <w:ilvl w:val="0"/>
          <w:numId w:val="11"/>
        </w:numPr>
        <w:spacing w:line="360" w:lineRule="auto"/>
        <w:ind w:left="1276" w:hanging="567"/>
        <w:jc w:val="both"/>
        <w:rPr>
          <w:rFonts w:ascii="Arial Narrow" w:hAnsi="Arial Narrow"/>
          <w:sz w:val="23"/>
          <w:szCs w:val="23"/>
        </w:rPr>
      </w:pPr>
      <w:r w:rsidRPr="00C636E6">
        <w:rPr>
          <w:rFonts w:ascii="Arial Narrow" w:hAnsi="Arial Narrow"/>
          <w:sz w:val="23"/>
          <w:szCs w:val="23"/>
        </w:rPr>
        <w:t>o kuriéroch Poskytovateľa, oprávnených preberať zásielky v mieste odoslania</w:t>
      </w:r>
    </w:p>
    <w:p w14:paraId="2E39660A" w14:textId="77777777" w:rsidR="00780844" w:rsidRPr="00C636E6" w:rsidRDefault="00780844" w:rsidP="0010191A">
      <w:pPr>
        <w:numPr>
          <w:ilvl w:val="0"/>
          <w:numId w:val="2"/>
        </w:numPr>
        <w:tabs>
          <w:tab w:val="clear" w:pos="720"/>
        </w:tabs>
        <w:ind w:left="1701" w:hanging="425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meno a priezvisko,</w:t>
      </w:r>
    </w:p>
    <w:p w14:paraId="6B0C606D" w14:textId="77777777" w:rsidR="00780844" w:rsidRPr="00C636E6" w:rsidRDefault="00780844" w:rsidP="00780844">
      <w:pPr>
        <w:numPr>
          <w:ilvl w:val="0"/>
          <w:numId w:val="2"/>
        </w:numPr>
        <w:tabs>
          <w:tab w:val="clear" w:pos="720"/>
        </w:tabs>
        <w:ind w:left="1701" w:hanging="425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ich rok narodenia,</w:t>
      </w:r>
    </w:p>
    <w:p w14:paraId="54DC2AC9" w14:textId="77777777" w:rsidR="00780844" w:rsidRPr="00C636E6" w:rsidRDefault="00780844" w:rsidP="00780844">
      <w:pPr>
        <w:numPr>
          <w:ilvl w:val="0"/>
          <w:numId w:val="2"/>
        </w:numPr>
        <w:tabs>
          <w:tab w:val="clear" w:pos="720"/>
        </w:tabs>
        <w:ind w:left="1701" w:hanging="425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miesto narodenia,</w:t>
      </w:r>
    </w:p>
    <w:p w14:paraId="1D623E28" w14:textId="77777777" w:rsidR="00780844" w:rsidRPr="00C636E6" w:rsidRDefault="00780844" w:rsidP="00780844">
      <w:pPr>
        <w:numPr>
          <w:ilvl w:val="0"/>
          <w:numId w:val="2"/>
        </w:numPr>
        <w:tabs>
          <w:tab w:val="clear" w:pos="720"/>
        </w:tabs>
        <w:ind w:left="1701" w:hanging="425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lastRenderedPageBreak/>
        <w:t>číslo občianskeho preukazu,</w:t>
      </w:r>
    </w:p>
    <w:p w14:paraId="5CF755E7" w14:textId="77777777" w:rsidR="00780844" w:rsidRPr="00C636E6" w:rsidRDefault="00780844" w:rsidP="00780844">
      <w:pPr>
        <w:spacing w:before="120"/>
        <w:ind w:left="709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B)  o prepravných vozidlách dopravcu</w:t>
      </w:r>
    </w:p>
    <w:p w14:paraId="17A762CD" w14:textId="77777777" w:rsidR="00780844" w:rsidRPr="00C636E6" w:rsidRDefault="00780844" w:rsidP="00780844">
      <w:pPr>
        <w:ind w:left="1701" w:hanging="425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a)        evidenčné číslo vozidiel,</w:t>
      </w:r>
    </w:p>
    <w:p w14:paraId="0B860AD2" w14:textId="77777777" w:rsidR="00780844" w:rsidRPr="00C636E6" w:rsidRDefault="00780844" w:rsidP="00780844">
      <w:pPr>
        <w:ind w:left="1701" w:hanging="425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b)        druh a značka vozidiel,</w:t>
      </w:r>
    </w:p>
    <w:p w14:paraId="03A18290" w14:textId="358D1E90" w:rsidR="00780844" w:rsidRPr="00C636E6" w:rsidRDefault="00780844" w:rsidP="00C636E6">
      <w:pPr>
        <w:ind w:left="1701" w:hanging="425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c)        farba.</w:t>
      </w:r>
    </w:p>
    <w:p w14:paraId="01DA43E5" w14:textId="77777777" w:rsidR="00C636E6" w:rsidRPr="00C636E6" w:rsidRDefault="00C636E6" w:rsidP="00C636E6">
      <w:pPr>
        <w:ind w:left="1701" w:hanging="425"/>
        <w:jc w:val="both"/>
        <w:rPr>
          <w:rFonts w:ascii="Arial Narrow" w:hAnsi="Arial Narrow"/>
          <w:szCs w:val="24"/>
          <w:lang w:val="sk-SK"/>
        </w:rPr>
      </w:pPr>
    </w:p>
    <w:p w14:paraId="661A8E86" w14:textId="77777777" w:rsidR="00780844" w:rsidRPr="00DA75E9" w:rsidRDefault="00780844" w:rsidP="00C636E6">
      <w:pPr>
        <w:pStyle w:val="Zkladntext"/>
        <w:tabs>
          <w:tab w:val="left" w:pos="0"/>
        </w:tabs>
        <w:spacing w:after="0"/>
        <w:jc w:val="both"/>
        <w:rPr>
          <w:rFonts w:ascii="Arial Narrow" w:hAnsi="Arial Narrow"/>
          <w:b/>
          <w:szCs w:val="24"/>
          <w:u w:val="single"/>
          <w:lang w:val="sk-SK"/>
        </w:rPr>
      </w:pPr>
      <w:r w:rsidRPr="00DA75E9">
        <w:rPr>
          <w:rFonts w:ascii="Arial Narrow" w:hAnsi="Arial Narrow"/>
          <w:b/>
          <w:szCs w:val="24"/>
          <w:u w:val="single"/>
          <w:lang w:val="sk-SK"/>
        </w:rPr>
        <w:t>Termín plnenia</w:t>
      </w:r>
    </w:p>
    <w:p w14:paraId="63FFF171" w14:textId="77777777" w:rsidR="0024106E" w:rsidRPr="00C636E6" w:rsidRDefault="0024106E" w:rsidP="0024106E">
      <w:pPr>
        <w:spacing w:before="120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Dodávky denne (v pracovných dňoch) podľa požiadaviek Objednávateľa v súlade s návrhom Zmluvy, ktorá bude výsledkom tohto verejného obstarávania.</w:t>
      </w:r>
    </w:p>
    <w:p w14:paraId="14EEE7E4" w14:textId="77777777" w:rsidR="00780844" w:rsidRPr="00DA75E9" w:rsidRDefault="00780844" w:rsidP="00780844">
      <w:pPr>
        <w:pStyle w:val="Zkladntext"/>
        <w:tabs>
          <w:tab w:val="left" w:pos="284"/>
        </w:tabs>
        <w:ind w:left="720"/>
        <w:jc w:val="both"/>
        <w:rPr>
          <w:rFonts w:ascii="Arial Narrow" w:hAnsi="Arial Narrow"/>
          <w:b/>
          <w:szCs w:val="24"/>
          <w:u w:val="single"/>
          <w:lang w:val="sk-SK"/>
        </w:rPr>
      </w:pPr>
    </w:p>
    <w:p w14:paraId="1B3F8F58" w14:textId="027B377D" w:rsidR="00780844" w:rsidRPr="00DA75E9" w:rsidRDefault="00780844" w:rsidP="00C636E6">
      <w:pPr>
        <w:pStyle w:val="Zkladntext"/>
        <w:tabs>
          <w:tab w:val="left" w:pos="0"/>
        </w:tabs>
        <w:spacing w:after="0"/>
        <w:jc w:val="both"/>
        <w:rPr>
          <w:rFonts w:ascii="Arial Narrow" w:hAnsi="Arial Narrow"/>
          <w:b/>
          <w:szCs w:val="24"/>
          <w:u w:val="single"/>
          <w:lang w:val="sk-SK"/>
        </w:rPr>
      </w:pPr>
      <w:r w:rsidRPr="00DA75E9">
        <w:rPr>
          <w:rFonts w:ascii="Arial Narrow" w:hAnsi="Arial Narrow"/>
          <w:b/>
          <w:szCs w:val="24"/>
          <w:u w:val="single"/>
          <w:lang w:val="sk-SK"/>
        </w:rPr>
        <w:t xml:space="preserve">Predpokladané počty odosielaných zásielok </w:t>
      </w:r>
    </w:p>
    <w:p w14:paraId="4F976F3B" w14:textId="0CCAA83A" w:rsidR="00780844" w:rsidRPr="00C636E6" w:rsidRDefault="0024106E" w:rsidP="00C636E6">
      <w:pPr>
        <w:spacing w:before="120" w:after="120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Predpokladané množstvo (jednotka množstva = 1 zásielka) doručených zásielok za obdobie 48 mesiacov je nasledovné</w:t>
      </w:r>
      <w:r w:rsidR="00422067" w:rsidRPr="00C636E6">
        <w:rPr>
          <w:rFonts w:ascii="Arial Narrow" w:hAnsi="Arial Narrow"/>
          <w:sz w:val="23"/>
          <w:szCs w:val="23"/>
          <w:lang w:val="sk-SK"/>
        </w:rPr>
        <w:t>: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843"/>
        <w:gridCol w:w="2126"/>
      </w:tblGrid>
      <w:tr w:rsidR="00422067" w:rsidRPr="00C636E6" w14:paraId="2DC3AB6F" w14:textId="77777777" w:rsidTr="00C636E6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D1CC04" w14:textId="41C0F5A4" w:rsidR="0024106E" w:rsidRPr="00C636E6" w:rsidRDefault="0024106E" w:rsidP="00C636E6">
            <w:pPr>
              <w:spacing w:line="480" w:lineRule="auto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Predmet zákazky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8C8F85" w14:textId="13E139BA" w:rsidR="0024106E" w:rsidRPr="00C636E6" w:rsidRDefault="0024106E" w:rsidP="0024106E">
            <w:pPr>
              <w:jc w:val="center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Predpokladané množstvo na 1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6AA187" w14:textId="46CF4601" w:rsidR="0024106E" w:rsidRPr="00C636E6" w:rsidRDefault="0024106E" w:rsidP="0024106E">
            <w:pPr>
              <w:jc w:val="center"/>
              <w:rPr>
                <w:rFonts w:ascii="Arial Narrow" w:hAnsi="Arial Narrow"/>
                <w:bCs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Predpokladané množstvo na 4 roky</w:t>
            </w:r>
          </w:p>
        </w:tc>
      </w:tr>
      <w:tr w:rsidR="00422067" w:rsidRPr="00C636E6" w14:paraId="73B54907" w14:textId="77777777" w:rsidTr="0024106E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36461C" w14:textId="62E0E66B" w:rsidR="0024106E" w:rsidRPr="00C636E6" w:rsidRDefault="0024106E" w:rsidP="00780844">
            <w:pPr>
              <w:jc w:val="both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 xml:space="preserve">Doručovanie tabuliek s evidenčným číslom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61D6E" w14:textId="6BB10170" w:rsidR="0024106E" w:rsidRPr="00C636E6" w:rsidRDefault="0024106E" w:rsidP="0024106E">
            <w:pPr>
              <w:jc w:val="center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115 000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D3E2EB" w14:textId="0D1F971C" w:rsidR="0024106E" w:rsidRPr="00C636E6" w:rsidRDefault="0024106E" w:rsidP="0024106E">
            <w:pPr>
              <w:jc w:val="center"/>
              <w:rPr>
                <w:rFonts w:ascii="Arial Narrow" w:hAnsi="Arial Narrow"/>
                <w:bCs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bCs/>
                <w:sz w:val="23"/>
                <w:szCs w:val="23"/>
                <w:lang w:val="sk-SK"/>
              </w:rPr>
              <w:t>460 000</w:t>
            </w:r>
          </w:p>
        </w:tc>
      </w:tr>
      <w:tr w:rsidR="00422067" w:rsidRPr="00C636E6" w14:paraId="356DCA55" w14:textId="77777777" w:rsidTr="0024106E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BF94E5" w14:textId="049A8789" w:rsidR="0024106E" w:rsidRPr="00C636E6" w:rsidRDefault="0024106E" w:rsidP="00780844">
            <w:pPr>
              <w:jc w:val="both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Doručovanie osvedčení o evidencii vozidla časť I a časť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E93E1E" w14:textId="12EE2918" w:rsidR="0024106E" w:rsidRPr="00C636E6" w:rsidRDefault="0024106E" w:rsidP="0024106E">
            <w:pPr>
              <w:jc w:val="center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130 000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0DEBD" w14:textId="2D17EADB" w:rsidR="0024106E" w:rsidRPr="00C636E6" w:rsidRDefault="0024106E" w:rsidP="0024106E">
            <w:pPr>
              <w:jc w:val="center"/>
              <w:rPr>
                <w:rFonts w:ascii="Arial Narrow" w:hAnsi="Arial Narrow"/>
                <w:bCs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bCs/>
                <w:sz w:val="23"/>
                <w:szCs w:val="23"/>
                <w:lang w:val="sk-SK"/>
              </w:rPr>
              <w:t>520 000</w:t>
            </w:r>
          </w:p>
        </w:tc>
      </w:tr>
    </w:tbl>
    <w:p w14:paraId="0101137F" w14:textId="1FAA496A" w:rsidR="00422067" w:rsidRDefault="0024106E" w:rsidP="002225DA">
      <w:pPr>
        <w:spacing w:before="120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Denné množstvo bude upresňované podľa reálnej potreby počas trvania Zmluvy.</w:t>
      </w:r>
    </w:p>
    <w:p w14:paraId="62CF21CD" w14:textId="77777777" w:rsidR="002225DA" w:rsidRPr="002225DA" w:rsidRDefault="002225DA" w:rsidP="002225DA">
      <w:pPr>
        <w:spacing w:before="120"/>
        <w:jc w:val="both"/>
        <w:rPr>
          <w:rFonts w:ascii="Arial Narrow" w:hAnsi="Arial Narrow"/>
          <w:sz w:val="23"/>
          <w:szCs w:val="23"/>
          <w:lang w:val="sk-SK"/>
        </w:rPr>
      </w:pPr>
    </w:p>
    <w:p w14:paraId="1A7476DF" w14:textId="233FFDEA" w:rsidR="00422067" w:rsidRPr="00DA75E9" w:rsidRDefault="00780844" w:rsidP="002225DA">
      <w:pPr>
        <w:pStyle w:val="Zkladntext"/>
        <w:tabs>
          <w:tab w:val="left" w:pos="284"/>
        </w:tabs>
        <w:jc w:val="both"/>
        <w:rPr>
          <w:rFonts w:ascii="Arial Narrow" w:hAnsi="Arial Narrow"/>
          <w:b/>
          <w:szCs w:val="24"/>
          <w:u w:val="single"/>
          <w:lang w:val="sk-SK"/>
        </w:rPr>
      </w:pPr>
      <w:r w:rsidRPr="00DA75E9">
        <w:rPr>
          <w:rFonts w:ascii="Arial Narrow" w:hAnsi="Arial Narrow"/>
          <w:b/>
          <w:szCs w:val="24"/>
          <w:u w:val="single"/>
          <w:lang w:val="sk-SK"/>
        </w:rPr>
        <w:t>Miesto plnenia</w:t>
      </w:r>
    </w:p>
    <w:p w14:paraId="6AB71073" w14:textId="6649FBF0" w:rsidR="00422067" w:rsidRPr="00DA75E9" w:rsidRDefault="00780844" w:rsidP="00C636E6">
      <w:pPr>
        <w:pStyle w:val="Zkladntext"/>
        <w:jc w:val="both"/>
        <w:rPr>
          <w:rFonts w:ascii="Arial Narrow" w:hAnsi="Arial Narrow"/>
          <w:szCs w:val="24"/>
          <w:lang w:val="sk-SK"/>
        </w:rPr>
      </w:pPr>
      <w:r w:rsidRPr="00DA75E9">
        <w:rPr>
          <w:rFonts w:ascii="Arial Narrow" w:hAnsi="Arial Narrow"/>
          <w:b/>
          <w:szCs w:val="24"/>
          <w:lang w:val="sk-SK"/>
        </w:rPr>
        <w:t>Preberanie zásielok</w:t>
      </w:r>
      <w:r w:rsidRPr="00DA75E9">
        <w:rPr>
          <w:rFonts w:ascii="Arial Narrow" w:hAnsi="Arial Narrow"/>
          <w:szCs w:val="24"/>
          <w:lang w:val="sk-SK"/>
        </w:rPr>
        <w:t xml:space="preserve"> </w:t>
      </w:r>
    </w:p>
    <w:p w14:paraId="4732DDEA" w14:textId="32290696" w:rsidR="00C636E6" w:rsidRPr="00C636E6" w:rsidRDefault="00780844" w:rsidP="002225DA">
      <w:pPr>
        <w:pStyle w:val="Zkladntext"/>
        <w:spacing w:after="240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Centrum logistického zabezpečenia administratívnych činností Ministerstva vnútra Slovenskej republiky, Príboj 559, 976 13 Slovenská Ľupča.</w:t>
      </w:r>
    </w:p>
    <w:p w14:paraId="1417EFCF" w14:textId="06831790" w:rsidR="00780844" w:rsidRPr="00DA75E9" w:rsidRDefault="00780844" w:rsidP="00C636E6">
      <w:pPr>
        <w:pStyle w:val="Zkladntext"/>
        <w:jc w:val="both"/>
        <w:rPr>
          <w:rFonts w:ascii="Arial Narrow" w:hAnsi="Arial Narrow"/>
          <w:b/>
          <w:szCs w:val="24"/>
          <w:lang w:val="sk-SK"/>
        </w:rPr>
      </w:pPr>
      <w:r w:rsidRPr="00DA75E9">
        <w:rPr>
          <w:rFonts w:ascii="Arial Narrow" w:hAnsi="Arial Narrow"/>
          <w:b/>
          <w:szCs w:val="24"/>
          <w:lang w:val="sk-SK"/>
        </w:rPr>
        <w:t>Doručovanie zásielok</w:t>
      </w:r>
    </w:p>
    <w:p w14:paraId="75578F7E" w14:textId="77777777" w:rsidR="00780844" w:rsidRPr="00C636E6" w:rsidRDefault="00780844" w:rsidP="00780844">
      <w:pPr>
        <w:pStyle w:val="Zkladntext"/>
        <w:numPr>
          <w:ilvl w:val="0"/>
          <w:numId w:val="13"/>
        </w:numPr>
        <w:spacing w:after="0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>Adresy fyzických a právnických osôb s pobytom alebo sídlom v Slovenskej republike.</w:t>
      </w:r>
    </w:p>
    <w:p w14:paraId="3B28D6ED" w14:textId="17C39094" w:rsidR="00780844" w:rsidRPr="00C636E6" w:rsidRDefault="00780844" w:rsidP="002225DA">
      <w:pPr>
        <w:pStyle w:val="Zkladntext"/>
        <w:numPr>
          <w:ilvl w:val="0"/>
          <w:numId w:val="13"/>
        </w:numPr>
        <w:spacing w:after="0"/>
        <w:ind w:left="924" w:hanging="357"/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 xml:space="preserve">Náhradné doručovanie – </w:t>
      </w:r>
      <w:r w:rsidR="00422067" w:rsidRPr="00C636E6">
        <w:rPr>
          <w:rFonts w:ascii="Arial Narrow" w:hAnsi="Arial Narrow"/>
          <w:sz w:val="23"/>
          <w:szCs w:val="23"/>
          <w:lang w:val="sk-SK"/>
        </w:rPr>
        <w:t xml:space="preserve">miesta dodania alebo miesta náhradného doručenia - </w:t>
      </w:r>
      <w:r w:rsidRPr="00C636E6">
        <w:rPr>
          <w:rFonts w:ascii="Arial Narrow" w:hAnsi="Arial Narrow"/>
          <w:sz w:val="23"/>
          <w:szCs w:val="23"/>
          <w:lang w:val="sk-SK"/>
        </w:rPr>
        <w:t>útvary Policajného zboru určené Ministerstvom vnútra Slovenskej republiky</w:t>
      </w:r>
      <w:r w:rsidR="00422067" w:rsidRPr="00C636E6">
        <w:rPr>
          <w:rFonts w:ascii="Arial Narrow" w:hAnsi="Arial Narrow"/>
          <w:sz w:val="23"/>
          <w:szCs w:val="23"/>
          <w:lang w:val="sk-SK"/>
        </w:rPr>
        <w:t xml:space="preserve"> </w:t>
      </w:r>
      <w:r w:rsidR="00422067" w:rsidRPr="00C636E6">
        <w:rPr>
          <w:rFonts w:ascii="Arial Narrow" w:hAnsi="Arial Narrow"/>
          <w:sz w:val="23"/>
          <w:szCs w:val="23"/>
          <w:u w:val="single"/>
          <w:lang w:val="sk-SK"/>
        </w:rPr>
        <w:t>nižšie uvedené</w:t>
      </w:r>
      <w:r w:rsidRPr="00C636E6">
        <w:rPr>
          <w:rFonts w:ascii="Arial Narrow" w:hAnsi="Arial Narrow"/>
          <w:sz w:val="23"/>
          <w:szCs w:val="23"/>
          <w:lang w:val="sk-SK"/>
        </w:rPr>
        <w:t>.</w:t>
      </w:r>
    </w:p>
    <w:p w14:paraId="4F0B8E90" w14:textId="77777777" w:rsidR="00780844" w:rsidRPr="00DA75E9" w:rsidRDefault="00780844" w:rsidP="00780844">
      <w:pPr>
        <w:jc w:val="both"/>
        <w:rPr>
          <w:rFonts w:ascii="Arial Narrow" w:hAnsi="Arial Narrow"/>
          <w:b/>
          <w:szCs w:val="24"/>
          <w:lang w:val="sk-SK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8"/>
        <w:gridCol w:w="4536"/>
      </w:tblGrid>
      <w:tr w:rsidR="00803103" w:rsidRPr="00C636E6" w14:paraId="7D0B5FB1" w14:textId="77777777" w:rsidTr="002225DA">
        <w:tc>
          <w:tcPr>
            <w:tcW w:w="3970" w:type="dxa"/>
            <w:gridSpan w:val="2"/>
            <w:vAlign w:val="bottom"/>
          </w:tcPr>
          <w:p w14:paraId="4DEC2E39" w14:textId="7B3D87B4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highlight w:val="lightGray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b/>
                <w:bCs/>
                <w:color w:val="000000"/>
                <w:sz w:val="23"/>
                <w:szCs w:val="23"/>
                <w:highlight w:val="lightGray"/>
                <w:lang w:val="sk-SK" w:eastAsia="en-US"/>
              </w:rPr>
              <w:t>Bratislavský kraj</w:t>
            </w:r>
          </w:p>
        </w:tc>
        <w:tc>
          <w:tcPr>
            <w:tcW w:w="5244" w:type="dxa"/>
            <w:gridSpan w:val="2"/>
          </w:tcPr>
          <w:p w14:paraId="78B619DE" w14:textId="77777777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</w:p>
        </w:tc>
      </w:tr>
      <w:tr w:rsidR="00D5572E" w:rsidRPr="00C636E6" w14:paraId="7FF6460D" w14:textId="77777777" w:rsidTr="002225DA">
        <w:tc>
          <w:tcPr>
            <w:tcW w:w="709" w:type="dxa"/>
            <w:vAlign w:val="bottom"/>
          </w:tcPr>
          <w:p w14:paraId="1CF6C517" w14:textId="32464322" w:rsidR="00D5572E" w:rsidRPr="00C636E6" w:rsidRDefault="00D5572E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1.</w:t>
            </w:r>
          </w:p>
        </w:tc>
        <w:tc>
          <w:tcPr>
            <w:tcW w:w="3261" w:type="dxa"/>
          </w:tcPr>
          <w:p w14:paraId="2EC4CA25" w14:textId="48A92B81" w:rsidR="00D5572E" w:rsidRPr="00C636E6" w:rsidRDefault="00D5572E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Bratislava</w:t>
            </w:r>
          </w:p>
        </w:tc>
        <w:tc>
          <w:tcPr>
            <w:tcW w:w="5244" w:type="dxa"/>
            <w:gridSpan w:val="2"/>
          </w:tcPr>
          <w:p w14:paraId="612FC06F" w14:textId="41E6F692" w:rsidR="00D5572E" w:rsidRPr="00C636E6" w:rsidRDefault="00D5572E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Tomášikova 46, 831 04 Bratislava</w:t>
            </w:r>
          </w:p>
        </w:tc>
      </w:tr>
      <w:tr w:rsidR="00D5572E" w:rsidRPr="00C636E6" w14:paraId="1FBF5FB2" w14:textId="77777777" w:rsidTr="002225DA">
        <w:trPr>
          <w:trHeight w:val="99"/>
        </w:trPr>
        <w:tc>
          <w:tcPr>
            <w:tcW w:w="709" w:type="dxa"/>
            <w:vAlign w:val="bottom"/>
          </w:tcPr>
          <w:p w14:paraId="3D2461C7" w14:textId="4C8A4059" w:rsidR="00D5572E" w:rsidRPr="00C636E6" w:rsidRDefault="00D5572E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2.</w:t>
            </w:r>
          </w:p>
        </w:tc>
        <w:tc>
          <w:tcPr>
            <w:tcW w:w="3261" w:type="dxa"/>
          </w:tcPr>
          <w:p w14:paraId="25EA57DC" w14:textId="41F3B2EF" w:rsidR="00D5572E" w:rsidRPr="00C636E6" w:rsidRDefault="00D5572E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Malacky</w:t>
            </w:r>
          </w:p>
        </w:tc>
        <w:tc>
          <w:tcPr>
            <w:tcW w:w="5244" w:type="dxa"/>
            <w:gridSpan w:val="2"/>
          </w:tcPr>
          <w:p w14:paraId="76F4932F" w14:textId="63C43D13" w:rsidR="00D5572E" w:rsidRPr="00C636E6" w:rsidRDefault="00D5572E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Zámocká 5, 901 01 Malacky</w:t>
            </w:r>
          </w:p>
        </w:tc>
      </w:tr>
      <w:tr w:rsidR="00D5572E" w:rsidRPr="00C636E6" w14:paraId="3E76D86E" w14:textId="77777777" w:rsidTr="002225DA">
        <w:trPr>
          <w:trHeight w:val="99"/>
        </w:trPr>
        <w:tc>
          <w:tcPr>
            <w:tcW w:w="709" w:type="dxa"/>
            <w:vAlign w:val="bottom"/>
          </w:tcPr>
          <w:p w14:paraId="08D4EB38" w14:textId="6ED37DBB" w:rsidR="00D5572E" w:rsidRPr="00C636E6" w:rsidRDefault="00D5572E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3.</w:t>
            </w:r>
          </w:p>
        </w:tc>
        <w:tc>
          <w:tcPr>
            <w:tcW w:w="3261" w:type="dxa"/>
          </w:tcPr>
          <w:p w14:paraId="0BC6FF9E" w14:textId="37C7D8CC" w:rsidR="00D5572E" w:rsidRPr="00C636E6" w:rsidRDefault="00D5572E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Pezinok</w:t>
            </w:r>
          </w:p>
        </w:tc>
        <w:tc>
          <w:tcPr>
            <w:tcW w:w="5244" w:type="dxa"/>
            <w:gridSpan w:val="2"/>
            <w:vMerge w:val="restart"/>
          </w:tcPr>
          <w:p w14:paraId="461B3A00" w14:textId="77777777" w:rsidR="00D5572E" w:rsidRPr="00C636E6" w:rsidRDefault="00D5572E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proofErr w:type="spellStart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Šenkvická</w:t>
            </w:r>
            <w:proofErr w:type="spellEnd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 xml:space="preserve"> 14, 902 01 Pezinok</w:t>
            </w:r>
          </w:p>
          <w:p w14:paraId="470FA697" w14:textId="1D8CFCDA" w:rsidR="00D5572E" w:rsidRPr="00C636E6" w:rsidRDefault="00D5572E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Hurbanova 21, 903 01 Senec</w:t>
            </w:r>
          </w:p>
        </w:tc>
      </w:tr>
      <w:tr w:rsidR="00D5572E" w:rsidRPr="00C636E6" w14:paraId="79415160" w14:textId="77777777" w:rsidTr="002225DA">
        <w:trPr>
          <w:trHeight w:val="99"/>
        </w:trPr>
        <w:tc>
          <w:tcPr>
            <w:tcW w:w="709" w:type="dxa"/>
            <w:vAlign w:val="bottom"/>
          </w:tcPr>
          <w:p w14:paraId="0B410D11" w14:textId="428B6240" w:rsidR="00D5572E" w:rsidRPr="00C636E6" w:rsidRDefault="00D5572E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4.</w:t>
            </w:r>
          </w:p>
        </w:tc>
        <w:tc>
          <w:tcPr>
            <w:tcW w:w="3261" w:type="dxa"/>
          </w:tcPr>
          <w:p w14:paraId="7059CB2D" w14:textId="6B508667" w:rsidR="00D5572E" w:rsidRPr="00C636E6" w:rsidRDefault="00D5572E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Senec</w:t>
            </w:r>
          </w:p>
        </w:tc>
        <w:tc>
          <w:tcPr>
            <w:tcW w:w="5244" w:type="dxa"/>
            <w:gridSpan w:val="2"/>
            <w:vMerge/>
          </w:tcPr>
          <w:p w14:paraId="529A01BB" w14:textId="13DAA5E7" w:rsidR="00D5572E" w:rsidRPr="00C636E6" w:rsidRDefault="00D5572E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</w:p>
        </w:tc>
      </w:tr>
      <w:tr w:rsidR="00803103" w:rsidRPr="00C636E6" w14:paraId="5F493257" w14:textId="77777777" w:rsidTr="002225DA">
        <w:trPr>
          <w:trHeight w:val="99"/>
        </w:trPr>
        <w:tc>
          <w:tcPr>
            <w:tcW w:w="9214" w:type="dxa"/>
            <w:gridSpan w:val="4"/>
            <w:vAlign w:val="bottom"/>
          </w:tcPr>
          <w:p w14:paraId="59DBC609" w14:textId="599EEB03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b/>
                <w:bCs/>
                <w:color w:val="000000"/>
                <w:sz w:val="23"/>
                <w:szCs w:val="23"/>
                <w:highlight w:val="lightGray"/>
                <w:lang w:val="sk-SK" w:eastAsia="en-US"/>
              </w:rPr>
              <w:t>Trnavský kraj</w:t>
            </w:r>
          </w:p>
        </w:tc>
      </w:tr>
      <w:tr w:rsidR="00D5572E" w:rsidRPr="00C636E6" w14:paraId="1D5C196E" w14:textId="77777777" w:rsidTr="002225DA">
        <w:trPr>
          <w:trHeight w:val="99"/>
        </w:trPr>
        <w:tc>
          <w:tcPr>
            <w:tcW w:w="709" w:type="dxa"/>
            <w:vAlign w:val="bottom"/>
          </w:tcPr>
          <w:p w14:paraId="35EE89F6" w14:textId="39FAC1C5" w:rsidR="00D5572E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5.</w:t>
            </w:r>
          </w:p>
        </w:tc>
        <w:tc>
          <w:tcPr>
            <w:tcW w:w="3261" w:type="dxa"/>
          </w:tcPr>
          <w:p w14:paraId="161D231A" w14:textId="72C2CAE4" w:rsidR="00D5572E" w:rsidRPr="00C636E6" w:rsidRDefault="00D5572E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Trnava</w:t>
            </w:r>
          </w:p>
        </w:tc>
        <w:tc>
          <w:tcPr>
            <w:tcW w:w="5244" w:type="dxa"/>
            <w:gridSpan w:val="2"/>
          </w:tcPr>
          <w:p w14:paraId="651CCFC8" w14:textId="7DD27387" w:rsidR="00D5572E" w:rsidRPr="00C636E6" w:rsidRDefault="00D5572E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Kollárova 8, 917 01 Trnava</w:t>
            </w:r>
          </w:p>
        </w:tc>
      </w:tr>
      <w:tr w:rsidR="00803103" w:rsidRPr="00C636E6" w14:paraId="592D8C7B" w14:textId="77777777" w:rsidTr="002225DA">
        <w:trPr>
          <w:trHeight w:val="99"/>
        </w:trPr>
        <w:tc>
          <w:tcPr>
            <w:tcW w:w="709" w:type="dxa"/>
            <w:vAlign w:val="bottom"/>
          </w:tcPr>
          <w:p w14:paraId="03F13AA4" w14:textId="3C689FB6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6.</w:t>
            </w:r>
          </w:p>
        </w:tc>
        <w:tc>
          <w:tcPr>
            <w:tcW w:w="3261" w:type="dxa"/>
          </w:tcPr>
          <w:p w14:paraId="71484868" w14:textId="1B2F62E2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Piešťany</w:t>
            </w:r>
          </w:p>
        </w:tc>
        <w:tc>
          <w:tcPr>
            <w:tcW w:w="5244" w:type="dxa"/>
            <w:gridSpan w:val="2"/>
          </w:tcPr>
          <w:p w14:paraId="363CE518" w14:textId="21295EEB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Krajinská 5, 921 01 Piešťany</w:t>
            </w:r>
          </w:p>
        </w:tc>
      </w:tr>
      <w:tr w:rsidR="00803103" w:rsidRPr="00C636E6" w14:paraId="734241CA" w14:textId="77777777" w:rsidTr="002225DA">
        <w:trPr>
          <w:trHeight w:val="99"/>
        </w:trPr>
        <w:tc>
          <w:tcPr>
            <w:tcW w:w="709" w:type="dxa"/>
            <w:vAlign w:val="bottom"/>
          </w:tcPr>
          <w:p w14:paraId="78112C19" w14:textId="100669B6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7.</w:t>
            </w:r>
          </w:p>
        </w:tc>
        <w:tc>
          <w:tcPr>
            <w:tcW w:w="3261" w:type="dxa"/>
          </w:tcPr>
          <w:p w14:paraId="43731E74" w14:textId="58636471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Hlohovec</w:t>
            </w:r>
          </w:p>
        </w:tc>
        <w:tc>
          <w:tcPr>
            <w:tcW w:w="5244" w:type="dxa"/>
            <w:gridSpan w:val="2"/>
          </w:tcPr>
          <w:p w14:paraId="46E5A6F1" w14:textId="32C5F5AA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Ul. SNP 11, 920 01 Hlohovec</w:t>
            </w:r>
          </w:p>
        </w:tc>
      </w:tr>
      <w:tr w:rsidR="00803103" w:rsidRPr="00C636E6" w14:paraId="63B1CFA0" w14:textId="77777777" w:rsidTr="002225DA">
        <w:trPr>
          <w:trHeight w:val="99"/>
        </w:trPr>
        <w:tc>
          <w:tcPr>
            <w:tcW w:w="709" w:type="dxa"/>
            <w:vAlign w:val="bottom"/>
          </w:tcPr>
          <w:p w14:paraId="318A87C5" w14:textId="0DDC2E06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8.</w:t>
            </w:r>
          </w:p>
        </w:tc>
        <w:tc>
          <w:tcPr>
            <w:tcW w:w="3261" w:type="dxa"/>
          </w:tcPr>
          <w:p w14:paraId="4FE2E535" w14:textId="45D5AE3F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Dunajská Streda</w:t>
            </w:r>
          </w:p>
        </w:tc>
        <w:tc>
          <w:tcPr>
            <w:tcW w:w="5244" w:type="dxa"/>
            <w:gridSpan w:val="2"/>
          </w:tcPr>
          <w:p w14:paraId="1FCBACD3" w14:textId="63F3CFD4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proofErr w:type="spellStart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Muzejná</w:t>
            </w:r>
            <w:proofErr w:type="spellEnd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 xml:space="preserve"> 6, 929 24 Dunajská Streda</w:t>
            </w:r>
          </w:p>
        </w:tc>
      </w:tr>
      <w:tr w:rsidR="00803103" w:rsidRPr="00C636E6" w14:paraId="7F9DB204" w14:textId="77777777" w:rsidTr="002225DA">
        <w:trPr>
          <w:trHeight w:val="99"/>
        </w:trPr>
        <w:tc>
          <w:tcPr>
            <w:tcW w:w="709" w:type="dxa"/>
            <w:vAlign w:val="bottom"/>
          </w:tcPr>
          <w:p w14:paraId="273DD2A3" w14:textId="38D5ECD9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9.</w:t>
            </w:r>
          </w:p>
        </w:tc>
        <w:tc>
          <w:tcPr>
            <w:tcW w:w="3261" w:type="dxa"/>
          </w:tcPr>
          <w:p w14:paraId="37771713" w14:textId="2A876516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Galanta</w:t>
            </w:r>
          </w:p>
        </w:tc>
        <w:tc>
          <w:tcPr>
            <w:tcW w:w="5244" w:type="dxa"/>
            <w:gridSpan w:val="2"/>
          </w:tcPr>
          <w:p w14:paraId="64D94E4C" w14:textId="23258876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Hlavná 13, 924 52 Galanta</w:t>
            </w:r>
          </w:p>
        </w:tc>
      </w:tr>
      <w:tr w:rsidR="00803103" w:rsidRPr="00C636E6" w14:paraId="36843323" w14:textId="77777777" w:rsidTr="002225DA">
        <w:trPr>
          <w:trHeight w:val="99"/>
        </w:trPr>
        <w:tc>
          <w:tcPr>
            <w:tcW w:w="709" w:type="dxa"/>
            <w:vAlign w:val="bottom"/>
          </w:tcPr>
          <w:p w14:paraId="1F81513D" w14:textId="562D53AB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10.</w:t>
            </w:r>
          </w:p>
        </w:tc>
        <w:tc>
          <w:tcPr>
            <w:tcW w:w="3261" w:type="dxa"/>
          </w:tcPr>
          <w:p w14:paraId="5FC33FAF" w14:textId="09C6824C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Senica</w:t>
            </w:r>
          </w:p>
        </w:tc>
        <w:tc>
          <w:tcPr>
            <w:tcW w:w="5244" w:type="dxa"/>
            <w:gridSpan w:val="2"/>
          </w:tcPr>
          <w:p w14:paraId="1CDBC794" w14:textId="72B4EDB7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Moyzesova 1, 905 01 Senica</w:t>
            </w:r>
          </w:p>
        </w:tc>
      </w:tr>
      <w:tr w:rsidR="00803103" w:rsidRPr="00C636E6" w14:paraId="2896C544" w14:textId="77777777" w:rsidTr="002225DA">
        <w:trPr>
          <w:trHeight w:val="99"/>
        </w:trPr>
        <w:tc>
          <w:tcPr>
            <w:tcW w:w="709" w:type="dxa"/>
            <w:vAlign w:val="bottom"/>
          </w:tcPr>
          <w:p w14:paraId="553148ED" w14:textId="3DB3A6E0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11.</w:t>
            </w:r>
          </w:p>
        </w:tc>
        <w:tc>
          <w:tcPr>
            <w:tcW w:w="3261" w:type="dxa"/>
          </w:tcPr>
          <w:p w14:paraId="08AA8C4D" w14:textId="3F164A68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Skalica</w:t>
            </w:r>
          </w:p>
        </w:tc>
        <w:tc>
          <w:tcPr>
            <w:tcW w:w="5244" w:type="dxa"/>
            <w:gridSpan w:val="2"/>
          </w:tcPr>
          <w:p w14:paraId="37D95B77" w14:textId="66115427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Strážnická ul. 4, 909 01 Skalica</w:t>
            </w:r>
          </w:p>
        </w:tc>
      </w:tr>
      <w:tr w:rsidR="00803103" w:rsidRPr="00C636E6" w14:paraId="0258C884" w14:textId="77777777" w:rsidTr="002225DA">
        <w:trPr>
          <w:trHeight w:val="99"/>
        </w:trPr>
        <w:tc>
          <w:tcPr>
            <w:tcW w:w="9214" w:type="dxa"/>
            <w:gridSpan w:val="4"/>
            <w:vAlign w:val="bottom"/>
          </w:tcPr>
          <w:p w14:paraId="3B1A7DCC" w14:textId="5EC7A16F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b/>
                <w:bCs/>
                <w:color w:val="000000"/>
                <w:sz w:val="23"/>
                <w:szCs w:val="23"/>
                <w:highlight w:val="lightGray"/>
                <w:lang w:val="sk-SK" w:eastAsia="en-US"/>
              </w:rPr>
              <w:t>Trenčiansky kraj</w:t>
            </w:r>
          </w:p>
        </w:tc>
      </w:tr>
      <w:tr w:rsidR="00803103" w:rsidRPr="00C636E6" w14:paraId="5F8EBF20" w14:textId="77777777" w:rsidTr="002225DA">
        <w:trPr>
          <w:trHeight w:val="99"/>
        </w:trPr>
        <w:tc>
          <w:tcPr>
            <w:tcW w:w="709" w:type="dxa"/>
            <w:vAlign w:val="bottom"/>
          </w:tcPr>
          <w:p w14:paraId="6FED53B3" w14:textId="38E01FF8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12.</w:t>
            </w:r>
          </w:p>
        </w:tc>
        <w:tc>
          <w:tcPr>
            <w:tcW w:w="3261" w:type="dxa"/>
          </w:tcPr>
          <w:p w14:paraId="2311156B" w14:textId="4360B42F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Bánovce nad Bebravou</w:t>
            </w:r>
          </w:p>
        </w:tc>
        <w:tc>
          <w:tcPr>
            <w:tcW w:w="5244" w:type="dxa"/>
            <w:gridSpan w:val="2"/>
          </w:tcPr>
          <w:p w14:paraId="0D1451B2" w14:textId="3AEC3758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Námestie Ľ. Štúra 7/7, 957 01 Bánovce nad Bebravou</w:t>
            </w:r>
          </w:p>
        </w:tc>
      </w:tr>
      <w:tr w:rsidR="00803103" w:rsidRPr="00C636E6" w14:paraId="57760A17" w14:textId="77777777" w:rsidTr="002225DA">
        <w:trPr>
          <w:trHeight w:val="99"/>
        </w:trPr>
        <w:tc>
          <w:tcPr>
            <w:tcW w:w="709" w:type="dxa"/>
            <w:vAlign w:val="bottom"/>
          </w:tcPr>
          <w:p w14:paraId="66291EDB" w14:textId="2C20402B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13.</w:t>
            </w:r>
          </w:p>
        </w:tc>
        <w:tc>
          <w:tcPr>
            <w:tcW w:w="3261" w:type="dxa"/>
          </w:tcPr>
          <w:p w14:paraId="024727F0" w14:textId="7EB0F80E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Ilava</w:t>
            </w:r>
          </w:p>
        </w:tc>
        <w:tc>
          <w:tcPr>
            <w:tcW w:w="5244" w:type="dxa"/>
            <w:gridSpan w:val="2"/>
          </w:tcPr>
          <w:p w14:paraId="2028C764" w14:textId="17FAAC65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Jesenského 294, 018 41 Dubnica nad Váhom</w:t>
            </w:r>
          </w:p>
        </w:tc>
      </w:tr>
      <w:tr w:rsidR="00803103" w:rsidRPr="00C636E6" w14:paraId="587A9227" w14:textId="77777777" w:rsidTr="002225DA">
        <w:trPr>
          <w:trHeight w:val="99"/>
        </w:trPr>
        <w:tc>
          <w:tcPr>
            <w:tcW w:w="709" w:type="dxa"/>
            <w:vAlign w:val="bottom"/>
          </w:tcPr>
          <w:p w14:paraId="361F00BE" w14:textId="2100FF3C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14.</w:t>
            </w:r>
          </w:p>
        </w:tc>
        <w:tc>
          <w:tcPr>
            <w:tcW w:w="3261" w:type="dxa"/>
          </w:tcPr>
          <w:p w14:paraId="666DE820" w14:textId="52919571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Myjava</w:t>
            </w:r>
          </w:p>
        </w:tc>
        <w:tc>
          <w:tcPr>
            <w:tcW w:w="5244" w:type="dxa"/>
            <w:gridSpan w:val="2"/>
          </w:tcPr>
          <w:p w14:paraId="3805FAFD" w14:textId="762CEB1D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Moravská 1, 907 01 Myjava</w:t>
            </w:r>
          </w:p>
        </w:tc>
      </w:tr>
      <w:tr w:rsidR="00803103" w:rsidRPr="00C636E6" w14:paraId="08834E9C" w14:textId="77777777" w:rsidTr="002225DA">
        <w:trPr>
          <w:trHeight w:val="99"/>
        </w:trPr>
        <w:tc>
          <w:tcPr>
            <w:tcW w:w="709" w:type="dxa"/>
            <w:vAlign w:val="bottom"/>
          </w:tcPr>
          <w:p w14:paraId="7DC7AD8A" w14:textId="128604E1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15.</w:t>
            </w:r>
          </w:p>
        </w:tc>
        <w:tc>
          <w:tcPr>
            <w:tcW w:w="3261" w:type="dxa"/>
          </w:tcPr>
          <w:p w14:paraId="7145BEA0" w14:textId="5E6C5A0E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Nové Mesto nad Váhom</w:t>
            </w:r>
          </w:p>
        </w:tc>
        <w:tc>
          <w:tcPr>
            <w:tcW w:w="5244" w:type="dxa"/>
            <w:gridSpan w:val="2"/>
          </w:tcPr>
          <w:p w14:paraId="24811EB2" w14:textId="3C93B8B9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proofErr w:type="spellStart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Bzinská</w:t>
            </w:r>
            <w:proofErr w:type="spellEnd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 xml:space="preserve"> 1, 915 01 Nové Mesto nad Váhom</w:t>
            </w:r>
          </w:p>
        </w:tc>
      </w:tr>
      <w:tr w:rsidR="00803103" w:rsidRPr="00C636E6" w14:paraId="08381ECA" w14:textId="77777777" w:rsidTr="002225DA">
        <w:trPr>
          <w:trHeight w:val="99"/>
        </w:trPr>
        <w:tc>
          <w:tcPr>
            <w:tcW w:w="709" w:type="dxa"/>
            <w:vAlign w:val="bottom"/>
          </w:tcPr>
          <w:p w14:paraId="33CC9575" w14:textId="57FE0745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lastRenderedPageBreak/>
              <w:t>16.</w:t>
            </w:r>
          </w:p>
        </w:tc>
        <w:tc>
          <w:tcPr>
            <w:tcW w:w="3261" w:type="dxa"/>
          </w:tcPr>
          <w:p w14:paraId="306B7623" w14:textId="70597AE5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Považská Bystrica</w:t>
            </w:r>
          </w:p>
        </w:tc>
        <w:tc>
          <w:tcPr>
            <w:tcW w:w="5244" w:type="dxa"/>
            <w:gridSpan w:val="2"/>
          </w:tcPr>
          <w:p w14:paraId="03E52138" w14:textId="2B29C7D1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Centrum 1/1, 017 01 Považská Bystrica</w:t>
            </w:r>
          </w:p>
        </w:tc>
      </w:tr>
      <w:tr w:rsidR="00803103" w:rsidRPr="00C636E6" w14:paraId="0B4DB039" w14:textId="77777777" w:rsidTr="002225DA">
        <w:trPr>
          <w:trHeight w:val="99"/>
        </w:trPr>
        <w:tc>
          <w:tcPr>
            <w:tcW w:w="709" w:type="dxa"/>
            <w:vAlign w:val="bottom"/>
          </w:tcPr>
          <w:p w14:paraId="58575861" w14:textId="416E2185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17.</w:t>
            </w:r>
          </w:p>
        </w:tc>
        <w:tc>
          <w:tcPr>
            <w:tcW w:w="3261" w:type="dxa"/>
          </w:tcPr>
          <w:p w14:paraId="6C01DCC2" w14:textId="4A8E837E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Prievidza</w:t>
            </w:r>
          </w:p>
        </w:tc>
        <w:tc>
          <w:tcPr>
            <w:tcW w:w="5244" w:type="dxa"/>
            <w:gridSpan w:val="2"/>
          </w:tcPr>
          <w:p w14:paraId="07455EAC" w14:textId="36CC6448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proofErr w:type="spellStart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Košovská</w:t>
            </w:r>
            <w:proofErr w:type="spellEnd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 xml:space="preserve"> cesta 14, 971 66 Prievidza</w:t>
            </w:r>
          </w:p>
        </w:tc>
      </w:tr>
      <w:tr w:rsidR="00803103" w:rsidRPr="00C636E6" w14:paraId="3E266F9B" w14:textId="77777777" w:rsidTr="002225DA">
        <w:trPr>
          <w:trHeight w:val="99"/>
        </w:trPr>
        <w:tc>
          <w:tcPr>
            <w:tcW w:w="709" w:type="dxa"/>
            <w:vAlign w:val="bottom"/>
          </w:tcPr>
          <w:p w14:paraId="09B32CBA" w14:textId="1DF0FEB1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18.</w:t>
            </w:r>
          </w:p>
        </w:tc>
        <w:tc>
          <w:tcPr>
            <w:tcW w:w="3261" w:type="dxa"/>
          </w:tcPr>
          <w:p w14:paraId="3E6E35FA" w14:textId="29E678C0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Partizánske</w:t>
            </w:r>
          </w:p>
        </w:tc>
        <w:tc>
          <w:tcPr>
            <w:tcW w:w="5244" w:type="dxa"/>
            <w:gridSpan w:val="2"/>
          </w:tcPr>
          <w:p w14:paraId="5F1B8767" w14:textId="77B562DE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proofErr w:type="spellStart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Februárova</w:t>
            </w:r>
            <w:proofErr w:type="spellEnd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 xml:space="preserve"> 7, 958 01 Partizánske</w:t>
            </w:r>
          </w:p>
        </w:tc>
      </w:tr>
      <w:tr w:rsidR="00803103" w:rsidRPr="00C636E6" w14:paraId="1618B844" w14:textId="77777777" w:rsidTr="002225DA">
        <w:trPr>
          <w:trHeight w:val="99"/>
        </w:trPr>
        <w:tc>
          <w:tcPr>
            <w:tcW w:w="709" w:type="dxa"/>
            <w:vAlign w:val="bottom"/>
          </w:tcPr>
          <w:p w14:paraId="3A5CB349" w14:textId="3D60E727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19.</w:t>
            </w:r>
          </w:p>
        </w:tc>
        <w:tc>
          <w:tcPr>
            <w:tcW w:w="3261" w:type="dxa"/>
          </w:tcPr>
          <w:p w14:paraId="63946A71" w14:textId="39C7A048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Púchov</w:t>
            </w:r>
          </w:p>
        </w:tc>
        <w:tc>
          <w:tcPr>
            <w:tcW w:w="5244" w:type="dxa"/>
            <w:gridSpan w:val="2"/>
          </w:tcPr>
          <w:p w14:paraId="3CF4CAE6" w14:textId="7AFAF75B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Svätoplukova 8, 020 01 Púchov</w:t>
            </w:r>
          </w:p>
        </w:tc>
      </w:tr>
      <w:tr w:rsidR="00803103" w:rsidRPr="00C636E6" w14:paraId="60A31623" w14:textId="77777777" w:rsidTr="002225DA">
        <w:trPr>
          <w:trHeight w:val="99"/>
        </w:trPr>
        <w:tc>
          <w:tcPr>
            <w:tcW w:w="709" w:type="dxa"/>
            <w:vAlign w:val="bottom"/>
          </w:tcPr>
          <w:p w14:paraId="4C487578" w14:textId="4960445E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20.</w:t>
            </w:r>
          </w:p>
        </w:tc>
        <w:tc>
          <w:tcPr>
            <w:tcW w:w="3261" w:type="dxa"/>
          </w:tcPr>
          <w:p w14:paraId="4D61D2F5" w14:textId="1156DC27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Trenčín</w:t>
            </w:r>
          </w:p>
        </w:tc>
        <w:tc>
          <w:tcPr>
            <w:tcW w:w="5244" w:type="dxa"/>
            <w:gridSpan w:val="2"/>
          </w:tcPr>
          <w:p w14:paraId="7F6F01C0" w14:textId="6BD9E516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Inovecká 5, 911 01 Trenčín</w:t>
            </w:r>
          </w:p>
        </w:tc>
      </w:tr>
      <w:tr w:rsidR="00803103" w:rsidRPr="00C636E6" w14:paraId="55BC6726" w14:textId="77777777" w:rsidTr="002225DA">
        <w:trPr>
          <w:trHeight w:val="99"/>
        </w:trPr>
        <w:tc>
          <w:tcPr>
            <w:tcW w:w="9214" w:type="dxa"/>
            <w:gridSpan w:val="4"/>
            <w:vAlign w:val="bottom"/>
          </w:tcPr>
          <w:p w14:paraId="6B95326D" w14:textId="12CF6A5E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highlight w:val="lightGray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b/>
                <w:bCs/>
                <w:color w:val="000000"/>
                <w:sz w:val="23"/>
                <w:szCs w:val="23"/>
                <w:highlight w:val="lightGray"/>
                <w:lang w:val="sk-SK" w:eastAsia="en-US"/>
              </w:rPr>
              <w:t>Nitriansky kraj</w:t>
            </w:r>
          </w:p>
        </w:tc>
      </w:tr>
      <w:tr w:rsidR="00803103" w:rsidRPr="00C636E6" w14:paraId="0A0F57BD" w14:textId="77777777" w:rsidTr="002225DA">
        <w:trPr>
          <w:trHeight w:val="99"/>
        </w:trPr>
        <w:tc>
          <w:tcPr>
            <w:tcW w:w="709" w:type="dxa"/>
            <w:vAlign w:val="bottom"/>
          </w:tcPr>
          <w:p w14:paraId="0E88F9B5" w14:textId="2E441746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21.</w:t>
            </w:r>
          </w:p>
        </w:tc>
        <w:tc>
          <w:tcPr>
            <w:tcW w:w="3261" w:type="dxa"/>
          </w:tcPr>
          <w:p w14:paraId="37CDF7B2" w14:textId="6A6A63F1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Nitra</w:t>
            </w:r>
          </w:p>
        </w:tc>
        <w:tc>
          <w:tcPr>
            <w:tcW w:w="5244" w:type="dxa"/>
            <w:gridSpan w:val="2"/>
          </w:tcPr>
          <w:p w14:paraId="7B97CFE4" w14:textId="5EB5147B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Piaristická 5, 949 01 Nitra</w:t>
            </w:r>
          </w:p>
        </w:tc>
      </w:tr>
      <w:tr w:rsidR="00803103" w:rsidRPr="00C636E6" w14:paraId="613AF06F" w14:textId="77777777" w:rsidTr="002225DA">
        <w:trPr>
          <w:trHeight w:val="99"/>
        </w:trPr>
        <w:tc>
          <w:tcPr>
            <w:tcW w:w="709" w:type="dxa"/>
            <w:vAlign w:val="bottom"/>
          </w:tcPr>
          <w:p w14:paraId="337C02E1" w14:textId="6827ACA5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22.</w:t>
            </w:r>
          </w:p>
        </w:tc>
        <w:tc>
          <w:tcPr>
            <w:tcW w:w="3261" w:type="dxa"/>
          </w:tcPr>
          <w:p w14:paraId="09A5B585" w14:textId="37E05079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Nové Zámky</w:t>
            </w:r>
          </w:p>
        </w:tc>
        <w:tc>
          <w:tcPr>
            <w:tcW w:w="5244" w:type="dxa"/>
            <w:gridSpan w:val="2"/>
          </w:tcPr>
          <w:p w14:paraId="43C46A9D" w14:textId="0EE2703A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Slovenská 6, 940 91 Nové Zámky</w:t>
            </w:r>
          </w:p>
        </w:tc>
      </w:tr>
      <w:tr w:rsidR="00803103" w:rsidRPr="00C636E6" w14:paraId="2E67ED5D" w14:textId="77777777" w:rsidTr="002225DA">
        <w:trPr>
          <w:trHeight w:val="99"/>
        </w:trPr>
        <w:tc>
          <w:tcPr>
            <w:tcW w:w="709" w:type="dxa"/>
            <w:vAlign w:val="bottom"/>
          </w:tcPr>
          <w:p w14:paraId="5D68330E" w14:textId="4B04291D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23.</w:t>
            </w:r>
          </w:p>
        </w:tc>
        <w:tc>
          <w:tcPr>
            <w:tcW w:w="3261" w:type="dxa"/>
          </w:tcPr>
          <w:p w14:paraId="2D26C5A4" w14:textId="3787522C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Levice</w:t>
            </w:r>
          </w:p>
        </w:tc>
        <w:tc>
          <w:tcPr>
            <w:tcW w:w="5244" w:type="dxa"/>
            <w:gridSpan w:val="2"/>
          </w:tcPr>
          <w:p w14:paraId="11275EAE" w14:textId="302B4199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 xml:space="preserve">Rozmarínová 4, Levice 93401 </w:t>
            </w:r>
          </w:p>
        </w:tc>
      </w:tr>
      <w:tr w:rsidR="00803103" w:rsidRPr="00C636E6" w14:paraId="7D0EECB4" w14:textId="77777777" w:rsidTr="002225DA">
        <w:trPr>
          <w:trHeight w:val="99"/>
        </w:trPr>
        <w:tc>
          <w:tcPr>
            <w:tcW w:w="709" w:type="dxa"/>
            <w:vAlign w:val="bottom"/>
          </w:tcPr>
          <w:p w14:paraId="7C14E755" w14:textId="51F0C246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24.</w:t>
            </w:r>
          </w:p>
        </w:tc>
        <w:tc>
          <w:tcPr>
            <w:tcW w:w="3261" w:type="dxa"/>
          </w:tcPr>
          <w:p w14:paraId="6409CC72" w14:textId="017B8E76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Komárno</w:t>
            </w:r>
          </w:p>
        </w:tc>
        <w:tc>
          <w:tcPr>
            <w:tcW w:w="5244" w:type="dxa"/>
            <w:gridSpan w:val="2"/>
          </w:tcPr>
          <w:p w14:paraId="61DD2CDC" w14:textId="50C7E344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Záhradnícka 6, 945 01 Komárno</w:t>
            </w:r>
          </w:p>
        </w:tc>
      </w:tr>
      <w:tr w:rsidR="00803103" w:rsidRPr="00C636E6" w14:paraId="2FD59D2F" w14:textId="77777777" w:rsidTr="002225DA">
        <w:trPr>
          <w:trHeight w:val="99"/>
        </w:trPr>
        <w:tc>
          <w:tcPr>
            <w:tcW w:w="709" w:type="dxa"/>
            <w:vAlign w:val="bottom"/>
          </w:tcPr>
          <w:p w14:paraId="76DCA840" w14:textId="7974FF77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25.</w:t>
            </w:r>
          </w:p>
        </w:tc>
        <w:tc>
          <w:tcPr>
            <w:tcW w:w="3261" w:type="dxa"/>
          </w:tcPr>
          <w:p w14:paraId="409BAE1A" w14:textId="48FB9700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Topoľčany</w:t>
            </w:r>
          </w:p>
        </w:tc>
        <w:tc>
          <w:tcPr>
            <w:tcW w:w="5244" w:type="dxa"/>
            <w:gridSpan w:val="2"/>
          </w:tcPr>
          <w:p w14:paraId="6610DC05" w14:textId="76708C04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 xml:space="preserve">Nám. </w:t>
            </w:r>
            <w:proofErr w:type="spellStart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Ľ.Štúra</w:t>
            </w:r>
            <w:proofErr w:type="spellEnd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 xml:space="preserve"> 1738/1, 955 39 Topoľčany</w:t>
            </w:r>
          </w:p>
        </w:tc>
      </w:tr>
      <w:tr w:rsidR="00803103" w:rsidRPr="00C636E6" w14:paraId="00B52EB9" w14:textId="77777777" w:rsidTr="002225DA">
        <w:trPr>
          <w:trHeight w:val="99"/>
        </w:trPr>
        <w:tc>
          <w:tcPr>
            <w:tcW w:w="709" w:type="dxa"/>
            <w:vAlign w:val="bottom"/>
          </w:tcPr>
          <w:p w14:paraId="5BD4C70D" w14:textId="03DB8E50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26.</w:t>
            </w:r>
          </w:p>
        </w:tc>
        <w:tc>
          <w:tcPr>
            <w:tcW w:w="3261" w:type="dxa"/>
          </w:tcPr>
          <w:p w14:paraId="30FBE719" w14:textId="0A2F8382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Zlaté Moravce</w:t>
            </w:r>
          </w:p>
        </w:tc>
        <w:tc>
          <w:tcPr>
            <w:tcW w:w="5244" w:type="dxa"/>
            <w:gridSpan w:val="2"/>
          </w:tcPr>
          <w:p w14:paraId="2AD6778D" w14:textId="522AD6F5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Sládkovičova 3, 953 01 Zlaté Moravce</w:t>
            </w:r>
          </w:p>
        </w:tc>
      </w:tr>
      <w:tr w:rsidR="00803103" w:rsidRPr="00C636E6" w14:paraId="5F2B3BCF" w14:textId="77777777" w:rsidTr="002225DA">
        <w:trPr>
          <w:trHeight w:val="99"/>
        </w:trPr>
        <w:tc>
          <w:tcPr>
            <w:tcW w:w="709" w:type="dxa"/>
            <w:vAlign w:val="bottom"/>
          </w:tcPr>
          <w:p w14:paraId="4C191D3C" w14:textId="4756C3CD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27.</w:t>
            </w:r>
          </w:p>
        </w:tc>
        <w:tc>
          <w:tcPr>
            <w:tcW w:w="3261" w:type="dxa"/>
          </w:tcPr>
          <w:p w14:paraId="41CE2229" w14:textId="0CE519BD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Šaľa</w:t>
            </w:r>
          </w:p>
        </w:tc>
        <w:tc>
          <w:tcPr>
            <w:tcW w:w="5244" w:type="dxa"/>
            <w:gridSpan w:val="2"/>
          </w:tcPr>
          <w:p w14:paraId="77ED2181" w14:textId="48BA3354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Hlavná 2, 927 01 Šaľa</w:t>
            </w:r>
          </w:p>
        </w:tc>
      </w:tr>
      <w:tr w:rsidR="00803103" w:rsidRPr="00C636E6" w14:paraId="6A38E53F" w14:textId="77777777" w:rsidTr="002225DA">
        <w:trPr>
          <w:trHeight w:val="99"/>
        </w:trPr>
        <w:tc>
          <w:tcPr>
            <w:tcW w:w="9214" w:type="dxa"/>
            <w:gridSpan w:val="4"/>
            <w:vAlign w:val="bottom"/>
          </w:tcPr>
          <w:p w14:paraId="24F871F7" w14:textId="24B7A20F" w:rsidR="00803103" w:rsidRPr="00C636E6" w:rsidRDefault="00803103" w:rsidP="007671F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b/>
                <w:bCs/>
                <w:color w:val="000000"/>
                <w:sz w:val="23"/>
                <w:szCs w:val="23"/>
                <w:highlight w:val="lightGray"/>
                <w:lang w:val="sk-SK" w:eastAsia="en-US"/>
              </w:rPr>
              <w:t>Žilinský kraj</w:t>
            </w:r>
          </w:p>
        </w:tc>
      </w:tr>
      <w:tr w:rsidR="00803103" w:rsidRPr="00C636E6" w14:paraId="0D7DEE1C" w14:textId="77777777" w:rsidTr="002225DA">
        <w:trPr>
          <w:trHeight w:val="99"/>
        </w:trPr>
        <w:tc>
          <w:tcPr>
            <w:tcW w:w="709" w:type="dxa"/>
            <w:vAlign w:val="bottom"/>
          </w:tcPr>
          <w:p w14:paraId="5238F979" w14:textId="0B228B9D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28.</w:t>
            </w:r>
          </w:p>
        </w:tc>
        <w:tc>
          <w:tcPr>
            <w:tcW w:w="3261" w:type="dxa"/>
          </w:tcPr>
          <w:p w14:paraId="269D11B6" w14:textId="4E0FE109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Žilina</w:t>
            </w:r>
          </w:p>
        </w:tc>
        <w:tc>
          <w:tcPr>
            <w:tcW w:w="5244" w:type="dxa"/>
            <w:gridSpan w:val="2"/>
          </w:tcPr>
          <w:p w14:paraId="62A5CB87" w14:textId="0A17BD54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Vysokoškolákov 8556/33, 010 08 Žilina</w:t>
            </w:r>
          </w:p>
        </w:tc>
      </w:tr>
      <w:tr w:rsidR="00803103" w:rsidRPr="00C636E6" w14:paraId="7174AB5A" w14:textId="77777777" w:rsidTr="002225DA">
        <w:trPr>
          <w:trHeight w:val="99"/>
        </w:trPr>
        <w:tc>
          <w:tcPr>
            <w:tcW w:w="709" w:type="dxa"/>
            <w:vAlign w:val="bottom"/>
          </w:tcPr>
          <w:p w14:paraId="77137330" w14:textId="7BB6EE15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29.</w:t>
            </w:r>
          </w:p>
        </w:tc>
        <w:tc>
          <w:tcPr>
            <w:tcW w:w="3261" w:type="dxa"/>
          </w:tcPr>
          <w:p w14:paraId="33246983" w14:textId="6EC783AD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Dolný Kubín</w:t>
            </w:r>
          </w:p>
        </w:tc>
        <w:tc>
          <w:tcPr>
            <w:tcW w:w="5244" w:type="dxa"/>
            <w:gridSpan w:val="2"/>
          </w:tcPr>
          <w:p w14:paraId="24C695FC" w14:textId="57C9DE52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proofErr w:type="spellStart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Bysterecká</w:t>
            </w:r>
            <w:proofErr w:type="spellEnd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 xml:space="preserve"> 2067/5, 026 01 Dolný Kubín</w:t>
            </w:r>
          </w:p>
        </w:tc>
      </w:tr>
      <w:tr w:rsidR="00803103" w:rsidRPr="00C636E6" w14:paraId="6B87E2CB" w14:textId="77777777" w:rsidTr="002225DA">
        <w:trPr>
          <w:trHeight w:val="99"/>
        </w:trPr>
        <w:tc>
          <w:tcPr>
            <w:tcW w:w="709" w:type="dxa"/>
            <w:vAlign w:val="bottom"/>
          </w:tcPr>
          <w:p w14:paraId="1774C2C2" w14:textId="19933AD7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30.</w:t>
            </w:r>
          </w:p>
        </w:tc>
        <w:tc>
          <w:tcPr>
            <w:tcW w:w="3261" w:type="dxa"/>
          </w:tcPr>
          <w:p w14:paraId="23DE8E7D" w14:textId="4036F57E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Tvrdošín</w:t>
            </w:r>
          </w:p>
        </w:tc>
        <w:tc>
          <w:tcPr>
            <w:tcW w:w="5244" w:type="dxa"/>
            <w:gridSpan w:val="2"/>
          </w:tcPr>
          <w:p w14:paraId="0C13B809" w14:textId="0EFC210E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 xml:space="preserve">Sídlisko </w:t>
            </w:r>
            <w:proofErr w:type="spellStart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Medvedzie</w:t>
            </w:r>
            <w:proofErr w:type="spellEnd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 xml:space="preserve"> 132, 027 44 Tvrdošín</w:t>
            </w:r>
          </w:p>
        </w:tc>
      </w:tr>
      <w:tr w:rsidR="00803103" w:rsidRPr="00C636E6" w14:paraId="4A59080A" w14:textId="77777777" w:rsidTr="002225DA">
        <w:trPr>
          <w:trHeight w:val="99"/>
        </w:trPr>
        <w:tc>
          <w:tcPr>
            <w:tcW w:w="709" w:type="dxa"/>
            <w:vAlign w:val="bottom"/>
          </w:tcPr>
          <w:p w14:paraId="0C6D782E" w14:textId="6D6735A1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31.</w:t>
            </w:r>
          </w:p>
        </w:tc>
        <w:tc>
          <w:tcPr>
            <w:tcW w:w="3261" w:type="dxa"/>
          </w:tcPr>
          <w:p w14:paraId="5714886C" w14:textId="75605A19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Čadca</w:t>
            </w:r>
          </w:p>
        </w:tc>
        <w:tc>
          <w:tcPr>
            <w:tcW w:w="5244" w:type="dxa"/>
            <w:gridSpan w:val="2"/>
          </w:tcPr>
          <w:p w14:paraId="4236C60F" w14:textId="63DA313C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Palárikova 977/25, 022 01 Čadca</w:t>
            </w:r>
          </w:p>
        </w:tc>
      </w:tr>
      <w:tr w:rsidR="00803103" w:rsidRPr="00C636E6" w14:paraId="657A71CD" w14:textId="77777777" w:rsidTr="002225DA">
        <w:trPr>
          <w:trHeight w:val="99"/>
        </w:trPr>
        <w:tc>
          <w:tcPr>
            <w:tcW w:w="709" w:type="dxa"/>
            <w:vAlign w:val="bottom"/>
          </w:tcPr>
          <w:p w14:paraId="782D5200" w14:textId="48FD4467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32.</w:t>
            </w:r>
          </w:p>
        </w:tc>
        <w:tc>
          <w:tcPr>
            <w:tcW w:w="3261" w:type="dxa"/>
          </w:tcPr>
          <w:p w14:paraId="54963243" w14:textId="5EA8435E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Kysucké Nové Mesto</w:t>
            </w:r>
          </w:p>
        </w:tc>
        <w:tc>
          <w:tcPr>
            <w:tcW w:w="5244" w:type="dxa"/>
            <w:gridSpan w:val="2"/>
          </w:tcPr>
          <w:p w14:paraId="72955212" w14:textId="03FBF543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proofErr w:type="spellStart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Dlhomíra</w:t>
            </w:r>
            <w:proofErr w:type="spellEnd"/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 xml:space="preserve"> Poľského 1371, 024 01 Kysucké Nové Mesto</w:t>
            </w:r>
          </w:p>
        </w:tc>
      </w:tr>
      <w:tr w:rsidR="00803103" w:rsidRPr="00C636E6" w14:paraId="43D61425" w14:textId="77777777" w:rsidTr="002225DA">
        <w:trPr>
          <w:trHeight w:val="99"/>
        </w:trPr>
        <w:tc>
          <w:tcPr>
            <w:tcW w:w="709" w:type="dxa"/>
            <w:vAlign w:val="bottom"/>
          </w:tcPr>
          <w:p w14:paraId="58FBE085" w14:textId="30079EB5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33.</w:t>
            </w:r>
          </w:p>
        </w:tc>
        <w:tc>
          <w:tcPr>
            <w:tcW w:w="3261" w:type="dxa"/>
          </w:tcPr>
          <w:p w14:paraId="256CA9A7" w14:textId="7DAFB691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Martin</w:t>
            </w:r>
          </w:p>
        </w:tc>
        <w:tc>
          <w:tcPr>
            <w:tcW w:w="5244" w:type="dxa"/>
            <w:gridSpan w:val="2"/>
          </w:tcPr>
          <w:p w14:paraId="4860C799" w14:textId="320EB0F0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L. Novomeského 34, 036 01 Martin</w:t>
            </w:r>
          </w:p>
        </w:tc>
      </w:tr>
      <w:tr w:rsidR="00803103" w:rsidRPr="00C636E6" w14:paraId="5F76265B" w14:textId="77777777" w:rsidTr="002225DA">
        <w:trPr>
          <w:trHeight w:val="99"/>
        </w:trPr>
        <w:tc>
          <w:tcPr>
            <w:tcW w:w="709" w:type="dxa"/>
            <w:vAlign w:val="bottom"/>
          </w:tcPr>
          <w:p w14:paraId="47A00341" w14:textId="1C1E1FFA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34.</w:t>
            </w:r>
          </w:p>
        </w:tc>
        <w:tc>
          <w:tcPr>
            <w:tcW w:w="3261" w:type="dxa"/>
          </w:tcPr>
          <w:p w14:paraId="06CFA7EF" w14:textId="51E1344B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Liptovský Mikuláš</w:t>
            </w:r>
          </w:p>
        </w:tc>
        <w:tc>
          <w:tcPr>
            <w:tcW w:w="5244" w:type="dxa"/>
            <w:gridSpan w:val="2"/>
          </w:tcPr>
          <w:p w14:paraId="729F2C5F" w14:textId="63E738FA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Komenského 841, 031 01 Liptovský Mikuláš</w:t>
            </w:r>
          </w:p>
        </w:tc>
      </w:tr>
      <w:tr w:rsidR="00803103" w:rsidRPr="00C636E6" w14:paraId="631C1FC5" w14:textId="77777777" w:rsidTr="002225DA">
        <w:trPr>
          <w:trHeight w:val="99"/>
        </w:trPr>
        <w:tc>
          <w:tcPr>
            <w:tcW w:w="709" w:type="dxa"/>
            <w:vAlign w:val="bottom"/>
          </w:tcPr>
          <w:p w14:paraId="6635053A" w14:textId="5FDA70FF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35.</w:t>
            </w:r>
          </w:p>
        </w:tc>
        <w:tc>
          <w:tcPr>
            <w:tcW w:w="3261" w:type="dxa"/>
          </w:tcPr>
          <w:p w14:paraId="52AA55D6" w14:textId="60A99E91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Turčianske Teplice</w:t>
            </w:r>
          </w:p>
        </w:tc>
        <w:tc>
          <w:tcPr>
            <w:tcW w:w="5244" w:type="dxa"/>
            <w:gridSpan w:val="2"/>
          </w:tcPr>
          <w:p w14:paraId="3A978D7F" w14:textId="062851AD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SNP 514/122, 039 01 Turčianske Teplice</w:t>
            </w:r>
          </w:p>
        </w:tc>
      </w:tr>
      <w:tr w:rsidR="00803103" w:rsidRPr="00C636E6" w14:paraId="4D96C26A" w14:textId="77777777" w:rsidTr="002225DA">
        <w:trPr>
          <w:trHeight w:val="99"/>
        </w:trPr>
        <w:tc>
          <w:tcPr>
            <w:tcW w:w="709" w:type="dxa"/>
            <w:vAlign w:val="bottom"/>
          </w:tcPr>
          <w:p w14:paraId="4831D8E1" w14:textId="29A529D4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36.</w:t>
            </w:r>
          </w:p>
        </w:tc>
        <w:tc>
          <w:tcPr>
            <w:tcW w:w="3261" w:type="dxa"/>
          </w:tcPr>
          <w:p w14:paraId="48FBB237" w14:textId="1B167922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Námestovo</w:t>
            </w:r>
          </w:p>
        </w:tc>
        <w:tc>
          <w:tcPr>
            <w:tcW w:w="5244" w:type="dxa"/>
            <w:gridSpan w:val="2"/>
          </w:tcPr>
          <w:p w14:paraId="01EF1F77" w14:textId="52236419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Mláka 7/5, 029 01 Námestovo</w:t>
            </w:r>
          </w:p>
        </w:tc>
      </w:tr>
      <w:tr w:rsidR="00803103" w:rsidRPr="00C636E6" w14:paraId="760F1B24" w14:textId="77777777" w:rsidTr="002225DA">
        <w:trPr>
          <w:trHeight w:val="99"/>
        </w:trPr>
        <w:tc>
          <w:tcPr>
            <w:tcW w:w="709" w:type="dxa"/>
            <w:vAlign w:val="bottom"/>
          </w:tcPr>
          <w:p w14:paraId="08B83E3C" w14:textId="50427754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37.</w:t>
            </w:r>
          </w:p>
        </w:tc>
        <w:tc>
          <w:tcPr>
            <w:tcW w:w="3261" w:type="dxa"/>
          </w:tcPr>
          <w:p w14:paraId="2BAD4077" w14:textId="3B5A0D2D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Ružomberok</w:t>
            </w:r>
          </w:p>
        </w:tc>
        <w:tc>
          <w:tcPr>
            <w:tcW w:w="5244" w:type="dxa"/>
            <w:gridSpan w:val="2"/>
          </w:tcPr>
          <w:p w14:paraId="75EF3D49" w14:textId="28FC96B2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Námestie Slobody 2, 034 01 Ružomberok</w:t>
            </w:r>
          </w:p>
        </w:tc>
      </w:tr>
      <w:tr w:rsidR="00803103" w:rsidRPr="00C636E6" w14:paraId="6DD823A2" w14:textId="77777777" w:rsidTr="002225DA">
        <w:trPr>
          <w:trHeight w:val="99"/>
        </w:trPr>
        <w:tc>
          <w:tcPr>
            <w:tcW w:w="709" w:type="dxa"/>
            <w:vAlign w:val="bottom"/>
          </w:tcPr>
          <w:p w14:paraId="49B61539" w14:textId="19EB6942" w:rsidR="00803103" w:rsidRPr="00C636E6" w:rsidRDefault="00803103" w:rsidP="00803103">
            <w:pPr>
              <w:autoSpaceDE w:val="0"/>
              <w:autoSpaceDN w:val="0"/>
              <w:adjustRightInd w:val="0"/>
              <w:jc w:val="right"/>
              <w:rPr>
                <w:rFonts w:ascii="Arial Narrow" w:eastAsiaTheme="minorHAnsi" w:hAnsi="Arial Narrow" w:cs="Calibri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38.</w:t>
            </w:r>
          </w:p>
        </w:tc>
        <w:tc>
          <w:tcPr>
            <w:tcW w:w="3261" w:type="dxa"/>
          </w:tcPr>
          <w:p w14:paraId="3C913D6C" w14:textId="1F3830D5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ODI Bytča</w:t>
            </w:r>
          </w:p>
        </w:tc>
        <w:tc>
          <w:tcPr>
            <w:tcW w:w="5244" w:type="dxa"/>
            <w:gridSpan w:val="2"/>
          </w:tcPr>
          <w:p w14:paraId="0EB917F1" w14:textId="36343C41" w:rsidR="00803103" w:rsidRPr="00C636E6" w:rsidRDefault="00803103" w:rsidP="0042206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  <w:t>Zámok 104, 014 01 Bytča</w:t>
            </w:r>
          </w:p>
        </w:tc>
      </w:tr>
      <w:tr w:rsidR="00803103" w:rsidRPr="00C636E6" w14:paraId="6A7AF59D" w14:textId="77777777" w:rsidTr="002225DA">
        <w:trPr>
          <w:trHeight w:val="99"/>
        </w:trPr>
        <w:tc>
          <w:tcPr>
            <w:tcW w:w="9214" w:type="dxa"/>
            <w:gridSpan w:val="4"/>
            <w:vAlign w:val="bottom"/>
          </w:tcPr>
          <w:p w14:paraId="17DBE8B4" w14:textId="52F60A18" w:rsidR="00803103" w:rsidRPr="00C636E6" w:rsidRDefault="00DA75E9" w:rsidP="00DA75E9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b/>
                <w:bCs/>
                <w:color w:val="000000"/>
                <w:sz w:val="23"/>
                <w:szCs w:val="23"/>
                <w:highlight w:val="lightGray"/>
                <w:lang w:val="sk-SK" w:eastAsia="en-US"/>
              </w:rPr>
              <w:t>Prešovský kraj</w:t>
            </w:r>
          </w:p>
        </w:tc>
      </w:tr>
      <w:tr w:rsidR="00803103" w:rsidRPr="00C636E6" w14:paraId="2443F3A2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80EDC" w14:textId="1C36162C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39.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7908" w14:textId="1D2E3F1D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Prešov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95F6" w14:textId="57D70404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Vajanského 32, 080 01 Prešov</w:t>
            </w:r>
          </w:p>
        </w:tc>
      </w:tr>
      <w:tr w:rsidR="00803103" w:rsidRPr="00C636E6" w14:paraId="1AC90E06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738C2" w14:textId="36B4DB47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40.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4B97" w14:textId="0B9EC0CD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Sabinov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86D8" w14:textId="14A94CA3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Námestie Slobody 85, 083 01 Sabinov</w:t>
            </w:r>
          </w:p>
        </w:tc>
      </w:tr>
      <w:tr w:rsidR="00803103" w:rsidRPr="00C636E6" w14:paraId="68AC4FF6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E30F9" w14:textId="53287387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41.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B1E8" w14:textId="012964D7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Bardejov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E881" w14:textId="33924D67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Partizánska 42, 085 01 Bardejov</w:t>
            </w:r>
          </w:p>
        </w:tc>
      </w:tr>
      <w:tr w:rsidR="00803103" w:rsidRPr="00C636E6" w14:paraId="2690B1E2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DDCAF" w14:textId="566DF3A2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42.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BED" w14:textId="37798205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Humenné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3449" w14:textId="0311731C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Nemocničná 3, 066 01 Humenné</w:t>
            </w:r>
          </w:p>
        </w:tc>
      </w:tr>
      <w:tr w:rsidR="00803103" w:rsidRPr="00C636E6" w14:paraId="23A13627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10B8B" w14:textId="52CBBC57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43.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EB05" w14:textId="36880628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Snina</w:t>
            </w:r>
          </w:p>
        </w:tc>
        <w:tc>
          <w:tcPr>
            <w:tcW w:w="52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F25F" w14:textId="77777777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Partizánska 1057, 069 01 Snina</w:t>
            </w:r>
          </w:p>
          <w:p w14:paraId="400F3CED" w14:textId="64FD1A20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proofErr w:type="spellStart"/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Ševčenkova</w:t>
            </w:r>
            <w:proofErr w:type="spellEnd"/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 xml:space="preserve"> 46, 068 01 Medzilaborce</w:t>
            </w:r>
          </w:p>
        </w:tc>
      </w:tr>
      <w:tr w:rsidR="00803103" w:rsidRPr="00C636E6" w14:paraId="7D303CDA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3AEB" w14:textId="5B9B3248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44.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38C7" w14:textId="75049342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Medzilaborce</w:t>
            </w:r>
          </w:p>
        </w:tc>
        <w:tc>
          <w:tcPr>
            <w:tcW w:w="52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9E56" w14:textId="2736390A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</w:p>
        </w:tc>
      </w:tr>
      <w:tr w:rsidR="00803103" w:rsidRPr="00C636E6" w14:paraId="7FFFCCC6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4C7B8" w14:textId="6746A200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45.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81D0" w14:textId="43EB3172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Poprad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18C3" w14:textId="6375662B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Alžbetina 75/5, 058 01 Poprad</w:t>
            </w:r>
          </w:p>
        </w:tc>
      </w:tr>
      <w:tr w:rsidR="00803103" w:rsidRPr="00C636E6" w14:paraId="410C5716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CA22E" w14:textId="2CEE22B6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46.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C344" w14:textId="6DFEA77F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Kežmarok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E6AD" w14:textId="735C337F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MUDr. Alexandra 61, 060 01 Kežmarok</w:t>
            </w:r>
          </w:p>
        </w:tc>
      </w:tr>
      <w:tr w:rsidR="00803103" w:rsidRPr="00C636E6" w14:paraId="73932E31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DE38" w14:textId="119A52A7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47.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B179" w14:textId="2B969FE5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Levoča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6987" w14:textId="2C4E685E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Námestie Majstra Pavla 59, 054 01 Levoča</w:t>
            </w:r>
          </w:p>
        </w:tc>
      </w:tr>
      <w:tr w:rsidR="00803103" w:rsidRPr="00C636E6" w14:paraId="0B102084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A1239" w14:textId="1C6636DC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48.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F8F2" w14:textId="06D9F5DF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Stará Ľubovňa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D75" w14:textId="495945CA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Nám. Gen. Štefánika 1, 064 01 Stará Ľubovňa</w:t>
            </w:r>
          </w:p>
        </w:tc>
      </w:tr>
      <w:tr w:rsidR="00803103" w:rsidRPr="00C636E6" w14:paraId="43D51601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A5873" w14:textId="1CBB563C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49</w:t>
            </w:r>
            <w:r w:rsidR="00803103" w:rsidRPr="00C636E6">
              <w:rPr>
                <w:rFonts w:ascii="Arial Narrow" w:hAnsi="Arial Narrow"/>
                <w:sz w:val="23"/>
                <w:szCs w:val="23"/>
                <w:lang w:val="sk-SK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27B9" w14:textId="675A06F8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Svidník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2250" w14:textId="460F9DC9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Sovietskych hrdinov 102, 089 01 Svidník</w:t>
            </w:r>
          </w:p>
        </w:tc>
      </w:tr>
      <w:tr w:rsidR="00803103" w:rsidRPr="00C636E6" w14:paraId="34E026D2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4D053" w14:textId="7BBF2C92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50</w:t>
            </w:r>
            <w:r w:rsidR="00803103" w:rsidRPr="00C636E6">
              <w:rPr>
                <w:rFonts w:ascii="Arial Narrow" w:hAnsi="Arial Narrow"/>
                <w:sz w:val="23"/>
                <w:szCs w:val="23"/>
                <w:lang w:val="sk-SK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EE04" w14:textId="04AFED07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Stropkov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2F52" w14:textId="32E6327F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Hlavná 71/40, 091 01 Stropkov</w:t>
            </w:r>
          </w:p>
        </w:tc>
      </w:tr>
      <w:tr w:rsidR="00803103" w:rsidRPr="00C636E6" w14:paraId="476A2C48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EA77B" w14:textId="0F186622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51</w:t>
            </w:r>
            <w:r w:rsidR="00803103" w:rsidRPr="00C636E6">
              <w:rPr>
                <w:rFonts w:ascii="Arial Narrow" w:hAnsi="Arial Narrow"/>
                <w:sz w:val="23"/>
                <w:szCs w:val="23"/>
                <w:lang w:val="sk-SK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0B73" w14:textId="5B58F57D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Vranov nad Topľou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F9F6" w14:textId="053A44DE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Námestie slobody 5/137, 093 02 Vranov nad Topľou</w:t>
            </w:r>
          </w:p>
        </w:tc>
      </w:tr>
      <w:tr w:rsidR="00DA75E9" w:rsidRPr="00C636E6" w14:paraId="56D026CC" w14:textId="77777777" w:rsidTr="002225DA">
        <w:trPr>
          <w:trHeight w:val="99"/>
        </w:trPr>
        <w:tc>
          <w:tcPr>
            <w:tcW w:w="9214" w:type="dxa"/>
            <w:gridSpan w:val="4"/>
            <w:vAlign w:val="bottom"/>
          </w:tcPr>
          <w:p w14:paraId="296D07C7" w14:textId="42D3491F" w:rsidR="00DA75E9" w:rsidRPr="00C636E6" w:rsidRDefault="00DA75E9" w:rsidP="00DA75E9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b/>
                <w:bCs/>
                <w:color w:val="000000"/>
                <w:sz w:val="23"/>
                <w:szCs w:val="23"/>
                <w:highlight w:val="lightGray"/>
                <w:lang w:val="sk-SK" w:eastAsia="en-US"/>
              </w:rPr>
              <w:t>Košický kraj</w:t>
            </w:r>
          </w:p>
        </w:tc>
      </w:tr>
      <w:tr w:rsidR="00803103" w:rsidRPr="00C636E6" w14:paraId="17BA2994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37D2" w14:textId="5CBD57E2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52.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D0D7" w14:textId="02E8397E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KDI Košice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10FA" w14:textId="5C8EEF8E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Komenského 52, 040 01 Košice</w:t>
            </w:r>
          </w:p>
        </w:tc>
      </w:tr>
      <w:tr w:rsidR="00803103" w:rsidRPr="00C636E6" w14:paraId="38D11495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86F07" w14:textId="2798622F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53.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D5AD" w14:textId="64542ABD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Košice - okolie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2F08" w14:textId="1E553A3E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proofErr w:type="spellStart"/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Hroncova</w:t>
            </w:r>
            <w:proofErr w:type="spellEnd"/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 xml:space="preserve"> 13 Trieda SNP 35, 040 11 Košice</w:t>
            </w:r>
          </w:p>
        </w:tc>
      </w:tr>
      <w:tr w:rsidR="00803103" w:rsidRPr="00C636E6" w14:paraId="0A97B8A8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4B49C" w14:textId="080579F3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54.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6754" w14:textId="54C81544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Gelnica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641F" w14:textId="1C5F4249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Hlavná 1, 056 01 Gelnica</w:t>
            </w:r>
          </w:p>
        </w:tc>
      </w:tr>
      <w:tr w:rsidR="00803103" w:rsidRPr="00C636E6" w14:paraId="18AE23AC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1E8C9" w14:textId="55240A23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55.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ABC4" w14:textId="52F19585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Spišská Nová Ves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1388" w14:textId="22B0BC01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proofErr w:type="spellStart"/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Markušovská</w:t>
            </w:r>
            <w:proofErr w:type="spellEnd"/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 xml:space="preserve"> cesta 1 052 01  Spišská Nová Ves</w:t>
            </w:r>
          </w:p>
        </w:tc>
      </w:tr>
      <w:tr w:rsidR="00803103" w:rsidRPr="00C636E6" w14:paraId="23959925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F13D3" w14:textId="62A5B6A8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56.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3A19" w14:textId="794C15D9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Rožňava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2AF" w14:textId="4200C69A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Janka Kráľa 1, 048 01 Rožňava</w:t>
            </w:r>
          </w:p>
        </w:tc>
      </w:tr>
      <w:tr w:rsidR="00803103" w:rsidRPr="00C636E6" w14:paraId="383F8434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E8B96" w14:textId="0A5D31FC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57.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E48D" w14:textId="4CD8785E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Trebišov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431C" w14:textId="69355440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M. R. Štefánika 2319/180, 075 01 Trebišov</w:t>
            </w:r>
          </w:p>
        </w:tc>
      </w:tr>
      <w:tr w:rsidR="00803103" w:rsidRPr="00C636E6" w14:paraId="2F1F099D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9F645" w14:textId="34535A0D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58.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A278" w14:textId="228DC060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Michalovce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C7B" w14:textId="58809946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Hollého 46, 071 01 Michalovce</w:t>
            </w:r>
          </w:p>
        </w:tc>
      </w:tr>
      <w:tr w:rsidR="00803103" w:rsidRPr="00C636E6" w14:paraId="3B3F39D3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80F6" w14:textId="7CB285D4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59.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9A56" w14:textId="06099547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ODI Sobrance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7696" w14:textId="1BA05B8B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proofErr w:type="spellStart"/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Tyršova</w:t>
            </w:r>
            <w:proofErr w:type="spellEnd"/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 xml:space="preserve"> 12, 073 01 Sobrance</w:t>
            </w:r>
          </w:p>
        </w:tc>
      </w:tr>
      <w:tr w:rsidR="00DA75E9" w:rsidRPr="00C636E6" w14:paraId="1E250098" w14:textId="77777777" w:rsidTr="002225DA">
        <w:trPr>
          <w:trHeight w:val="99"/>
        </w:trPr>
        <w:tc>
          <w:tcPr>
            <w:tcW w:w="9214" w:type="dxa"/>
            <w:gridSpan w:val="4"/>
            <w:vAlign w:val="bottom"/>
          </w:tcPr>
          <w:p w14:paraId="0A6D4CB9" w14:textId="114EF052" w:rsidR="00DA75E9" w:rsidRPr="00C636E6" w:rsidRDefault="00DA75E9" w:rsidP="007671F7">
            <w:pPr>
              <w:autoSpaceDE w:val="0"/>
              <w:autoSpaceDN w:val="0"/>
              <w:adjustRightInd w:val="0"/>
              <w:rPr>
                <w:rFonts w:ascii="Arial Narrow" w:eastAsiaTheme="minorHAnsi" w:hAnsi="Arial Narrow" w:cs="Calibri"/>
                <w:color w:val="000000"/>
                <w:sz w:val="23"/>
                <w:szCs w:val="23"/>
                <w:highlight w:val="lightGray"/>
                <w:lang w:val="sk-SK" w:eastAsia="en-US"/>
              </w:rPr>
            </w:pPr>
            <w:r w:rsidRPr="00C636E6">
              <w:rPr>
                <w:rFonts w:ascii="Arial Narrow" w:eastAsiaTheme="minorHAnsi" w:hAnsi="Arial Narrow" w:cs="Calibri"/>
                <w:b/>
                <w:bCs/>
                <w:color w:val="000000"/>
                <w:sz w:val="23"/>
                <w:szCs w:val="23"/>
                <w:highlight w:val="lightGray"/>
                <w:lang w:val="sk-SK" w:eastAsia="en-US"/>
              </w:rPr>
              <w:lastRenderedPageBreak/>
              <w:t>Slovenská republika</w:t>
            </w:r>
          </w:p>
        </w:tc>
      </w:tr>
      <w:tr w:rsidR="00803103" w:rsidRPr="00C636E6" w14:paraId="442811FE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BD8D6" w14:textId="0A640AAA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60.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F38A" w14:textId="2B08D478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Centrum logistického zabezpečenia administratívnych činností MV SR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1C57" w14:textId="4C50437D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Príboj 560, 976 13 Slovenská Ľupča</w:t>
            </w:r>
          </w:p>
        </w:tc>
      </w:tr>
      <w:tr w:rsidR="00803103" w:rsidRPr="00C636E6" w14:paraId="70DADC6F" w14:textId="77777777" w:rsidTr="00222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6E8E6" w14:textId="575381C8" w:rsidR="00803103" w:rsidRPr="00C636E6" w:rsidRDefault="00DA75E9" w:rsidP="00DA75E9">
            <w:pPr>
              <w:jc w:val="right"/>
              <w:rPr>
                <w:rFonts w:ascii="Arial Narrow" w:hAnsi="Arial Narrow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61.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15B0" w14:textId="034A4A09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 xml:space="preserve">Odbor dokladov a evidencií Prezídia </w:t>
            </w:r>
          </w:p>
          <w:p w14:paraId="5217E7AA" w14:textId="77777777" w:rsidR="00803103" w:rsidRPr="00C636E6" w:rsidRDefault="00803103" w:rsidP="00422067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r w:rsidRPr="00C636E6"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  <w:t>Policajného zboru Slovenskej republiky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6351" w14:textId="532BCF09" w:rsidR="00803103" w:rsidRPr="00C636E6" w:rsidRDefault="00803103" w:rsidP="00D5572E">
            <w:pPr>
              <w:rPr>
                <w:rFonts w:ascii="Arial Narrow" w:hAnsi="Arial Narrow"/>
                <w:color w:val="000000"/>
                <w:sz w:val="23"/>
                <w:szCs w:val="23"/>
                <w:lang w:val="sk-SK"/>
              </w:rPr>
            </w:pPr>
            <w:proofErr w:type="spellStart"/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>Legerského</w:t>
            </w:r>
            <w:proofErr w:type="spellEnd"/>
            <w:r w:rsidRPr="00C636E6">
              <w:rPr>
                <w:rFonts w:ascii="Arial Narrow" w:hAnsi="Arial Narrow"/>
                <w:sz w:val="23"/>
                <w:szCs w:val="23"/>
                <w:lang w:val="sk-SK"/>
              </w:rPr>
              <w:t xml:space="preserve"> 1, 831 02 Bratislava</w:t>
            </w:r>
          </w:p>
        </w:tc>
      </w:tr>
    </w:tbl>
    <w:p w14:paraId="3D24F447" w14:textId="77777777" w:rsidR="00DB7778" w:rsidRPr="00C636E6" w:rsidRDefault="00A27B55" w:rsidP="00780844">
      <w:pPr>
        <w:jc w:val="both"/>
        <w:rPr>
          <w:rFonts w:ascii="Arial Narrow" w:hAnsi="Arial Narrow"/>
          <w:color w:val="FF0000"/>
          <w:sz w:val="23"/>
          <w:szCs w:val="23"/>
          <w:lang w:val="sk-SK"/>
        </w:rPr>
      </w:pPr>
      <w:r w:rsidRPr="00C636E6">
        <w:rPr>
          <w:rFonts w:ascii="Arial Narrow" w:hAnsi="Arial Narrow"/>
          <w:color w:val="FF0000"/>
          <w:sz w:val="23"/>
          <w:szCs w:val="23"/>
          <w:lang w:val="sk-SK"/>
        </w:rPr>
        <w:tab/>
      </w:r>
    </w:p>
    <w:p w14:paraId="4DBC1C16" w14:textId="77777777" w:rsidR="009C5763" w:rsidRPr="00C636E6" w:rsidRDefault="00A27B55" w:rsidP="00780844">
      <w:pPr>
        <w:jc w:val="both"/>
        <w:rPr>
          <w:rFonts w:ascii="Arial Narrow" w:hAnsi="Arial Narrow"/>
          <w:sz w:val="23"/>
          <w:szCs w:val="23"/>
          <w:lang w:val="sk-SK"/>
        </w:rPr>
      </w:pPr>
      <w:r w:rsidRPr="00C636E6">
        <w:rPr>
          <w:rFonts w:ascii="Arial Narrow" w:hAnsi="Arial Narrow"/>
          <w:sz w:val="23"/>
          <w:szCs w:val="23"/>
          <w:lang w:val="sk-SK"/>
        </w:rPr>
        <w:t xml:space="preserve">Prípadnú zmenu adresy </w:t>
      </w:r>
      <w:r w:rsidR="00DB7778" w:rsidRPr="00C636E6">
        <w:rPr>
          <w:rFonts w:ascii="Arial Narrow" w:hAnsi="Arial Narrow"/>
          <w:sz w:val="23"/>
          <w:szCs w:val="23"/>
          <w:lang w:val="sk-SK"/>
        </w:rPr>
        <w:t>útvaru</w:t>
      </w:r>
      <w:r w:rsidRPr="00C636E6">
        <w:rPr>
          <w:rFonts w:ascii="Arial Narrow" w:hAnsi="Arial Narrow"/>
          <w:sz w:val="23"/>
          <w:szCs w:val="23"/>
          <w:lang w:val="sk-SK"/>
        </w:rPr>
        <w:t xml:space="preserve"> alebo doplnenie nového </w:t>
      </w:r>
      <w:r w:rsidR="00DB7778" w:rsidRPr="00C636E6">
        <w:rPr>
          <w:rFonts w:ascii="Arial Narrow" w:hAnsi="Arial Narrow"/>
          <w:sz w:val="23"/>
          <w:szCs w:val="23"/>
          <w:lang w:val="sk-SK"/>
        </w:rPr>
        <w:t>útvaru</w:t>
      </w:r>
      <w:r w:rsidRPr="00C636E6">
        <w:rPr>
          <w:rFonts w:ascii="Arial Narrow" w:hAnsi="Arial Narrow"/>
          <w:sz w:val="23"/>
          <w:szCs w:val="23"/>
          <w:lang w:val="sk-SK"/>
        </w:rPr>
        <w:t xml:space="preserve"> vykoná </w:t>
      </w:r>
      <w:r w:rsidR="00913D07" w:rsidRPr="00C636E6">
        <w:rPr>
          <w:rFonts w:ascii="Arial Narrow" w:hAnsi="Arial Narrow"/>
          <w:sz w:val="23"/>
          <w:szCs w:val="23"/>
          <w:lang w:val="sk-SK"/>
        </w:rPr>
        <w:t>Objednávateľ</w:t>
      </w:r>
      <w:r w:rsidRPr="00C636E6">
        <w:rPr>
          <w:rFonts w:ascii="Arial Narrow" w:hAnsi="Arial Narrow"/>
          <w:sz w:val="23"/>
          <w:szCs w:val="23"/>
          <w:lang w:val="sk-SK"/>
        </w:rPr>
        <w:t xml:space="preserve"> písomnou formou.</w:t>
      </w:r>
    </w:p>
    <w:p w14:paraId="448E5F18" w14:textId="77777777" w:rsidR="00C1535A" w:rsidRPr="00C636E6" w:rsidRDefault="00C1535A" w:rsidP="00780844">
      <w:pPr>
        <w:spacing w:before="120"/>
        <w:jc w:val="both"/>
        <w:rPr>
          <w:rFonts w:ascii="Arial Narrow" w:hAnsi="Arial Narrow" w:cs="Arial"/>
          <w:color w:val="FF0000"/>
          <w:sz w:val="23"/>
          <w:szCs w:val="23"/>
          <w:highlight w:val="yellow"/>
          <w:lang w:val="sk-SK"/>
        </w:rPr>
      </w:pPr>
    </w:p>
    <w:sectPr w:rsidR="00C1535A" w:rsidRPr="00C636E6" w:rsidSect="0010191A">
      <w:footerReference w:type="default" r:id="rId8"/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A3556" w14:textId="77777777" w:rsidR="0062110B" w:rsidRDefault="0062110B" w:rsidP="001C606C">
      <w:r>
        <w:separator/>
      </w:r>
    </w:p>
  </w:endnote>
  <w:endnote w:type="continuationSeparator" w:id="0">
    <w:p w14:paraId="1D09C502" w14:textId="77777777" w:rsidR="0062110B" w:rsidRDefault="0062110B" w:rsidP="001C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5D92B" w14:textId="38FE91DE" w:rsidR="00422067" w:rsidRDefault="00422067">
    <w:pPr>
      <w:pStyle w:val="Pta"/>
    </w:pPr>
  </w:p>
  <w:p w14:paraId="3A1BB139" w14:textId="77777777" w:rsidR="00422067" w:rsidRDefault="00422067">
    <w:pPr>
      <w:pStyle w:val="Pta"/>
    </w:pPr>
  </w:p>
  <w:p w14:paraId="1F84C3B9" w14:textId="77777777" w:rsidR="00422067" w:rsidRDefault="004220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5EDDB" w14:textId="77777777" w:rsidR="0062110B" w:rsidRDefault="0062110B" w:rsidP="001C606C">
      <w:r>
        <w:separator/>
      </w:r>
    </w:p>
  </w:footnote>
  <w:footnote w:type="continuationSeparator" w:id="0">
    <w:p w14:paraId="2E696992" w14:textId="77777777" w:rsidR="0062110B" w:rsidRDefault="0062110B" w:rsidP="001C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B6E"/>
    <w:multiLevelType w:val="hybridMultilevel"/>
    <w:tmpl w:val="BD2E044E"/>
    <w:lvl w:ilvl="0" w:tplc="92EE19C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6A2"/>
    <w:multiLevelType w:val="hybridMultilevel"/>
    <w:tmpl w:val="739E005C"/>
    <w:lvl w:ilvl="0" w:tplc="8FD8C1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3EE0E02"/>
    <w:multiLevelType w:val="hybridMultilevel"/>
    <w:tmpl w:val="387EA2AE"/>
    <w:lvl w:ilvl="0" w:tplc="742AE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A6688A">
      <w:numFmt w:val="none"/>
      <w:lvlText w:val=""/>
      <w:lvlJc w:val="left"/>
      <w:pPr>
        <w:tabs>
          <w:tab w:val="num" w:pos="360"/>
        </w:tabs>
      </w:pPr>
    </w:lvl>
    <w:lvl w:ilvl="2" w:tplc="CE0412BC">
      <w:numFmt w:val="none"/>
      <w:lvlText w:val=""/>
      <w:lvlJc w:val="left"/>
      <w:pPr>
        <w:tabs>
          <w:tab w:val="num" w:pos="360"/>
        </w:tabs>
      </w:pPr>
    </w:lvl>
    <w:lvl w:ilvl="3" w:tplc="F2601818">
      <w:numFmt w:val="none"/>
      <w:lvlText w:val=""/>
      <w:lvlJc w:val="left"/>
      <w:pPr>
        <w:tabs>
          <w:tab w:val="num" w:pos="360"/>
        </w:tabs>
      </w:pPr>
    </w:lvl>
    <w:lvl w:ilvl="4" w:tplc="C01ED502">
      <w:numFmt w:val="none"/>
      <w:lvlText w:val=""/>
      <w:lvlJc w:val="left"/>
      <w:pPr>
        <w:tabs>
          <w:tab w:val="num" w:pos="360"/>
        </w:tabs>
      </w:pPr>
    </w:lvl>
    <w:lvl w:ilvl="5" w:tplc="572A3A0A">
      <w:numFmt w:val="none"/>
      <w:lvlText w:val=""/>
      <w:lvlJc w:val="left"/>
      <w:pPr>
        <w:tabs>
          <w:tab w:val="num" w:pos="360"/>
        </w:tabs>
      </w:pPr>
    </w:lvl>
    <w:lvl w:ilvl="6" w:tplc="E0C237EE">
      <w:numFmt w:val="none"/>
      <w:lvlText w:val=""/>
      <w:lvlJc w:val="left"/>
      <w:pPr>
        <w:tabs>
          <w:tab w:val="num" w:pos="360"/>
        </w:tabs>
      </w:pPr>
    </w:lvl>
    <w:lvl w:ilvl="7" w:tplc="2A3450E6">
      <w:numFmt w:val="none"/>
      <w:lvlText w:val=""/>
      <w:lvlJc w:val="left"/>
      <w:pPr>
        <w:tabs>
          <w:tab w:val="num" w:pos="360"/>
        </w:tabs>
      </w:pPr>
    </w:lvl>
    <w:lvl w:ilvl="8" w:tplc="0516950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59A3BD2"/>
    <w:multiLevelType w:val="multilevel"/>
    <w:tmpl w:val="74F2D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CB43AE"/>
    <w:multiLevelType w:val="multilevel"/>
    <w:tmpl w:val="1C926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976617D"/>
    <w:multiLevelType w:val="hybridMultilevel"/>
    <w:tmpl w:val="EF7ABEB2"/>
    <w:lvl w:ilvl="0" w:tplc="64BCDA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8437F"/>
    <w:multiLevelType w:val="multilevel"/>
    <w:tmpl w:val="34983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08F09B4"/>
    <w:multiLevelType w:val="hybridMultilevel"/>
    <w:tmpl w:val="C1160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2B1C"/>
    <w:multiLevelType w:val="multilevel"/>
    <w:tmpl w:val="90AA6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C104553"/>
    <w:multiLevelType w:val="hybridMultilevel"/>
    <w:tmpl w:val="3EA24FD8"/>
    <w:lvl w:ilvl="0" w:tplc="A1BAEF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54E52E53"/>
    <w:multiLevelType w:val="hybridMultilevel"/>
    <w:tmpl w:val="FFAADC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7B4CBD"/>
    <w:multiLevelType w:val="multilevel"/>
    <w:tmpl w:val="5D1687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734680"/>
    <w:multiLevelType w:val="multilevel"/>
    <w:tmpl w:val="B7A01D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4"/>
  </w:num>
  <w:num w:numId="8">
    <w:abstractNumId w:val="12"/>
  </w:num>
  <w:num w:numId="9">
    <w:abstractNumId w:val="2"/>
  </w:num>
  <w:num w:numId="10">
    <w:abstractNumId w:val="13"/>
  </w:num>
  <w:num w:numId="11">
    <w:abstractNumId w:val="6"/>
  </w:num>
  <w:num w:numId="12">
    <w:abstractNumId w:val="5"/>
  </w:num>
  <w:num w:numId="13">
    <w:abstractNumId w:val="1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A"/>
    <w:rsid w:val="00003463"/>
    <w:rsid w:val="00004439"/>
    <w:rsid w:val="00005A4E"/>
    <w:rsid w:val="000379AE"/>
    <w:rsid w:val="00046C69"/>
    <w:rsid w:val="000509A8"/>
    <w:rsid w:val="0006062D"/>
    <w:rsid w:val="00067181"/>
    <w:rsid w:val="00081018"/>
    <w:rsid w:val="000D13A3"/>
    <w:rsid w:val="000D5625"/>
    <w:rsid w:val="000E51BB"/>
    <w:rsid w:val="00100D5D"/>
    <w:rsid w:val="0010191A"/>
    <w:rsid w:val="00130646"/>
    <w:rsid w:val="00145D85"/>
    <w:rsid w:val="001562CB"/>
    <w:rsid w:val="001653C1"/>
    <w:rsid w:val="001661EE"/>
    <w:rsid w:val="00193BFE"/>
    <w:rsid w:val="001946CE"/>
    <w:rsid w:val="001A6CE6"/>
    <w:rsid w:val="001B0712"/>
    <w:rsid w:val="001C606C"/>
    <w:rsid w:val="001D7079"/>
    <w:rsid w:val="001E11DC"/>
    <w:rsid w:val="001E7D34"/>
    <w:rsid w:val="001F4491"/>
    <w:rsid w:val="002217AC"/>
    <w:rsid w:val="002225DA"/>
    <w:rsid w:val="00240B96"/>
    <w:rsid w:val="0024106E"/>
    <w:rsid w:val="00251639"/>
    <w:rsid w:val="00251EF6"/>
    <w:rsid w:val="00262C7F"/>
    <w:rsid w:val="00286DBF"/>
    <w:rsid w:val="002B0BB7"/>
    <w:rsid w:val="002B1175"/>
    <w:rsid w:val="002B4DC0"/>
    <w:rsid w:val="002E2CB1"/>
    <w:rsid w:val="002F61DE"/>
    <w:rsid w:val="00300431"/>
    <w:rsid w:val="003376C3"/>
    <w:rsid w:val="00344BB7"/>
    <w:rsid w:val="00350394"/>
    <w:rsid w:val="003639C2"/>
    <w:rsid w:val="0037294B"/>
    <w:rsid w:val="0037469B"/>
    <w:rsid w:val="003865C3"/>
    <w:rsid w:val="0039199D"/>
    <w:rsid w:val="003922AD"/>
    <w:rsid w:val="00396033"/>
    <w:rsid w:val="003B16C2"/>
    <w:rsid w:val="003B1B99"/>
    <w:rsid w:val="00402EFA"/>
    <w:rsid w:val="0041351C"/>
    <w:rsid w:val="00414FF5"/>
    <w:rsid w:val="00422067"/>
    <w:rsid w:val="0042244D"/>
    <w:rsid w:val="0049701B"/>
    <w:rsid w:val="004A17A5"/>
    <w:rsid w:val="004C1FE7"/>
    <w:rsid w:val="00514CEF"/>
    <w:rsid w:val="00521969"/>
    <w:rsid w:val="00532D89"/>
    <w:rsid w:val="00533300"/>
    <w:rsid w:val="00556B59"/>
    <w:rsid w:val="0056555E"/>
    <w:rsid w:val="00570FF5"/>
    <w:rsid w:val="00582406"/>
    <w:rsid w:val="0058270F"/>
    <w:rsid w:val="00582B76"/>
    <w:rsid w:val="00586695"/>
    <w:rsid w:val="00595750"/>
    <w:rsid w:val="005A4255"/>
    <w:rsid w:val="005A6FA8"/>
    <w:rsid w:val="005D45C2"/>
    <w:rsid w:val="005E488B"/>
    <w:rsid w:val="005F22D4"/>
    <w:rsid w:val="005F31E2"/>
    <w:rsid w:val="005F7030"/>
    <w:rsid w:val="006070DB"/>
    <w:rsid w:val="00610978"/>
    <w:rsid w:val="0062110B"/>
    <w:rsid w:val="006222EE"/>
    <w:rsid w:val="006277A7"/>
    <w:rsid w:val="00637736"/>
    <w:rsid w:val="00662AC0"/>
    <w:rsid w:val="00667280"/>
    <w:rsid w:val="00672BF4"/>
    <w:rsid w:val="00673EB4"/>
    <w:rsid w:val="006D0DAA"/>
    <w:rsid w:val="00731462"/>
    <w:rsid w:val="00780844"/>
    <w:rsid w:val="007878C2"/>
    <w:rsid w:val="0079092E"/>
    <w:rsid w:val="00793681"/>
    <w:rsid w:val="00793FF9"/>
    <w:rsid w:val="007A4468"/>
    <w:rsid w:val="007A5A27"/>
    <w:rsid w:val="007B5EA0"/>
    <w:rsid w:val="007C234B"/>
    <w:rsid w:val="007C68D2"/>
    <w:rsid w:val="007C79D6"/>
    <w:rsid w:val="007D4659"/>
    <w:rsid w:val="00803103"/>
    <w:rsid w:val="008262C7"/>
    <w:rsid w:val="00826783"/>
    <w:rsid w:val="00827C45"/>
    <w:rsid w:val="00841D67"/>
    <w:rsid w:val="00874E32"/>
    <w:rsid w:val="00874F95"/>
    <w:rsid w:val="00890431"/>
    <w:rsid w:val="00890C43"/>
    <w:rsid w:val="008C546D"/>
    <w:rsid w:val="008D340B"/>
    <w:rsid w:val="008D448B"/>
    <w:rsid w:val="008F0F96"/>
    <w:rsid w:val="00913564"/>
    <w:rsid w:val="00913D07"/>
    <w:rsid w:val="00926163"/>
    <w:rsid w:val="009325E0"/>
    <w:rsid w:val="0094267E"/>
    <w:rsid w:val="00953C80"/>
    <w:rsid w:val="00961AC4"/>
    <w:rsid w:val="00962116"/>
    <w:rsid w:val="009649CE"/>
    <w:rsid w:val="00966C01"/>
    <w:rsid w:val="00971DFD"/>
    <w:rsid w:val="0099559D"/>
    <w:rsid w:val="009A495F"/>
    <w:rsid w:val="009A5DC7"/>
    <w:rsid w:val="009B3569"/>
    <w:rsid w:val="009C5763"/>
    <w:rsid w:val="009C603B"/>
    <w:rsid w:val="009E0995"/>
    <w:rsid w:val="009E79FE"/>
    <w:rsid w:val="009F0CFE"/>
    <w:rsid w:val="00A164E4"/>
    <w:rsid w:val="00A21904"/>
    <w:rsid w:val="00A239D4"/>
    <w:rsid w:val="00A2695B"/>
    <w:rsid w:val="00A27B55"/>
    <w:rsid w:val="00A439E6"/>
    <w:rsid w:val="00A77947"/>
    <w:rsid w:val="00A77F7F"/>
    <w:rsid w:val="00A82155"/>
    <w:rsid w:val="00A90F03"/>
    <w:rsid w:val="00A92548"/>
    <w:rsid w:val="00AD17E7"/>
    <w:rsid w:val="00AE0138"/>
    <w:rsid w:val="00AF4505"/>
    <w:rsid w:val="00B01217"/>
    <w:rsid w:val="00B24143"/>
    <w:rsid w:val="00B250B2"/>
    <w:rsid w:val="00B33FCD"/>
    <w:rsid w:val="00B53CFE"/>
    <w:rsid w:val="00B710F7"/>
    <w:rsid w:val="00B81FB8"/>
    <w:rsid w:val="00B8396A"/>
    <w:rsid w:val="00B87A91"/>
    <w:rsid w:val="00BC1412"/>
    <w:rsid w:val="00BD6F88"/>
    <w:rsid w:val="00BD7CCF"/>
    <w:rsid w:val="00C1535A"/>
    <w:rsid w:val="00C24BBB"/>
    <w:rsid w:val="00C335CA"/>
    <w:rsid w:val="00C62E5A"/>
    <w:rsid w:val="00C636E6"/>
    <w:rsid w:val="00C663DC"/>
    <w:rsid w:val="00C779E8"/>
    <w:rsid w:val="00CC1D00"/>
    <w:rsid w:val="00CD685C"/>
    <w:rsid w:val="00CF266D"/>
    <w:rsid w:val="00D10859"/>
    <w:rsid w:val="00D25599"/>
    <w:rsid w:val="00D25D5E"/>
    <w:rsid w:val="00D42793"/>
    <w:rsid w:val="00D5572E"/>
    <w:rsid w:val="00D63158"/>
    <w:rsid w:val="00D771C7"/>
    <w:rsid w:val="00D81707"/>
    <w:rsid w:val="00DA6242"/>
    <w:rsid w:val="00DA75E9"/>
    <w:rsid w:val="00DB7778"/>
    <w:rsid w:val="00DC628B"/>
    <w:rsid w:val="00DE6C39"/>
    <w:rsid w:val="00E13A81"/>
    <w:rsid w:val="00E20376"/>
    <w:rsid w:val="00E34C6C"/>
    <w:rsid w:val="00E449EF"/>
    <w:rsid w:val="00E56916"/>
    <w:rsid w:val="00E674B7"/>
    <w:rsid w:val="00E8709D"/>
    <w:rsid w:val="00E94092"/>
    <w:rsid w:val="00EA045F"/>
    <w:rsid w:val="00EA70D8"/>
    <w:rsid w:val="00EB7932"/>
    <w:rsid w:val="00EF555C"/>
    <w:rsid w:val="00F16C04"/>
    <w:rsid w:val="00F349F0"/>
    <w:rsid w:val="00F45223"/>
    <w:rsid w:val="00F63BB1"/>
    <w:rsid w:val="00F64589"/>
    <w:rsid w:val="00F77FC5"/>
    <w:rsid w:val="00FA2DED"/>
    <w:rsid w:val="00FC63B2"/>
    <w:rsid w:val="00FE2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E792"/>
  <w15:docId w15:val="{738F20A8-401F-4397-9CAD-53543D24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53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53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5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sk-SK"/>
    </w:rPr>
  </w:style>
  <w:style w:type="paragraph" w:styleId="Nzov">
    <w:name w:val="Title"/>
    <w:basedOn w:val="Normlny"/>
    <w:link w:val="NzovChar"/>
    <w:qFormat/>
    <w:rsid w:val="00C1535A"/>
    <w:pPr>
      <w:jc w:val="center"/>
    </w:pPr>
    <w:rPr>
      <w:rFonts w:ascii="Umbrella" w:hAnsi="Umbrella"/>
      <w:b/>
    </w:rPr>
  </w:style>
  <w:style w:type="character" w:customStyle="1" w:styleId="NzovChar">
    <w:name w:val="Názov Char"/>
    <w:basedOn w:val="Predvolenpsmoodseku"/>
    <w:link w:val="Nzov"/>
    <w:rsid w:val="00C1535A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rsid w:val="00C1535A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 w:cs="Courier New"/>
      <w:szCs w:val="24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C1535A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C1535A"/>
    <w:pPr>
      <w:spacing w:after="120"/>
      <w:ind w:left="283"/>
    </w:pPr>
    <w:rPr>
      <w:szCs w:val="24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C153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1535A"/>
    <w:pPr>
      <w:ind w:left="720"/>
      <w:contextualSpacing/>
    </w:pPr>
    <w:rPr>
      <w:sz w:val="20"/>
      <w:lang w:val="sk-SK"/>
    </w:rPr>
  </w:style>
  <w:style w:type="paragraph" w:styleId="Zkladntext2">
    <w:name w:val="Body Text 2"/>
    <w:basedOn w:val="Normlny"/>
    <w:link w:val="Zkladntext2Char"/>
    <w:rsid w:val="00C1535A"/>
    <w:pPr>
      <w:spacing w:after="120" w:line="480" w:lineRule="auto"/>
    </w:pPr>
    <w:rPr>
      <w:szCs w:val="24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C1535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1535A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C1535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1535A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E48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488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488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48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488B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48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488B"/>
    <w:rPr>
      <w:rFonts w:ascii="Segoe UI" w:eastAsia="Times New Roman" w:hAnsi="Segoe UI" w:cs="Segoe UI"/>
      <w:sz w:val="18"/>
      <w:szCs w:val="18"/>
      <w:lang w:val="cs-CZ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193BF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60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606C"/>
    <w:rPr>
      <w:rFonts w:ascii="Times New Roman" w:eastAsia="Times New Roman" w:hAnsi="Times New Roman" w:cs="Times New Roman"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F2AE-0483-461C-86E3-7B89FCFF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2530</Words>
  <Characters>14425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Miroslav Škvarka</cp:lastModifiedBy>
  <cp:revision>2</cp:revision>
  <cp:lastPrinted>2019-04-16T12:48:00Z</cp:lastPrinted>
  <dcterms:created xsi:type="dcterms:W3CDTF">2023-05-29T11:04:00Z</dcterms:created>
  <dcterms:modified xsi:type="dcterms:W3CDTF">2023-05-29T11:04:00Z</dcterms:modified>
</cp:coreProperties>
</file>