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C1182C" w:rsidRDefault="00890885" w:rsidP="004973EE">
      <w:pPr>
        <w:spacing w:after="120" w:line="276" w:lineRule="auto"/>
        <w:jc w:val="both"/>
        <w:rPr>
          <w:b/>
          <w:bCs/>
        </w:rPr>
      </w:pPr>
    </w:p>
    <w:p w14:paraId="55D8B37F" w14:textId="77777777" w:rsidR="00A00A01" w:rsidRPr="00C1182C" w:rsidRDefault="00A00A01" w:rsidP="004973EE">
      <w:pPr>
        <w:spacing w:after="120"/>
        <w:jc w:val="center"/>
        <w:rPr>
          <w:b/>
        </w:rPr>
      </w:pPr>
      <w:r w:rsidRPr="00C1182C">
        <w:rPr>
          <w:b/>
          <w:noProof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82C">
        <w:rPr>
          <w:b/>
        </w:rPr>
        <w:t>Výzva na predloženie cenovej ponuky</w:t>
      </w:r>
    </w:p>
    <w:p w14:paraId="756AFAE1" w14:textId="77777777" w:rsidR="00A00A01" w:rsidRPr="00C1182C" w:rsidRDefault="00A00A01" w:rsidP="004973EE">
      <w:pPr>
        <w:spacing w:after="120"/>
      </w:pPr>
    </w:p>
    <w:p w14:paraId="7996D8D0" w14:textId="44637DF7" w:rsidR="00A00A01" w:rsidRPr="00C1182C" w:rsidRDefault="00A00A01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Identifikácia obstarávateľa</w:t>
      </w:r>
    </w:p>
    <w:p w14:paraId="2B0893E2" w14:textId="2FE6F013" w:rsidR="00A00A01" w:rsidRPr="00C1182C" w:rsidRDefault="00A00A01" w:rsidP="004973EE">
      <w:pPr>
        <w:spacing w:after="120" w:line="276" w:lineRule="auto"/>
        <w:ind w:firstLine="708"/>
        <w:jc w:val="both"/>
        <w:rPr>
          <w:b/>
          <w:bCs/>
        </w:rPr>
      </w:pPr>
      <w:r w:rsidRPr="00C1182C">
        <w:rPr>
          <w:b/>
          <w:bCs/>
        </w:rPr>
        <w:t>Názov</w:t>
      </w:r>
      <w:r w:rsidR="00A26547" w:rsidRPr="00C1182C">
        <w:rPr>
          <w:b/>
          <w:bCs/>
        </w:rPr>
        <w:t xml:space="preserve">: </w:t>
      </w:r>
      <w:r w:rsidRPr="00C1182C">
        <w:t xml:space="preserve">Dopravný podnik mesta Košice, akciová spoločnosť  </w:t>
      </w:r>
    </w:p>
    <w:p w14:paraId="031E035F" w14:textId="33892687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Sídlo:</w:t>
      </w:r>
      <w:r w:rsidR="00A26547" w:rsidRPr="00C1182C">
        <w:tab/>
      </w:r>
      <w:r w:rsidRPr="00C1182C">
        <w:t>Bardejovská 6, 043 29 Košice</w:t>
      </w:r>
    </w:p>
    <w:p w14:paraId="317404D1" w14:textId="2B927DD4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IČO:</w:t>
      </w:r>
      <w:r w:rsidR="00A26547" w:rsidRPr="00C1182C">
        <w:tab/>
      </w:r>
      <w:r w:rsidRPr="00C1182C">
        <w:t>31 701</w:t>
      </w:r>
      <w:r w:rsidR="002956D2" w:rsidRPr="00C1182C">
        <w:t> </w:t>
      </w:r>
      <w:r w:rsidRPr="00C1182C">
        <w:t>914</w:t>
      </w:r>
    </w:p>
    <w:p w14:paraId="4AE98D56" w14:textId="34786408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DIČ:</w:t>
      </w:r>
      <w:r w:rsidR="00A26547" w:rsidRPr="00C1182C">
        <w:rPr>
          <w:b/>
          <w:bCs/>
        </w:rPr>
        <w:tab/>
      </w:r>
      <w:r w:rsidRPr="00C1182C">
        <w:t>2020488206</w:t>
      </w:r>
    </w:p>
    <w:p w14:paraId="18D292EF" w14:textId="20D1A2B3" w:rsidR="00A00A01" w:rsidRPr="00C1182C" w:rsidRDefault="00A00A01" w:rsidP="004973EE">
      <w:pPr>
        <w:spacing w:after="120" w:line="276" w:lineRule="auto"/>
        <w:ind w:left="708"/>
        <w:jc w:val="both"/>
      </w:pPr>
      <w:r w:rsidRPr="00C1182C">
        <w:rPr>
          <w:b/>
          <w:bCs/>
        </w:rPr>
        <w:t>Kontaktná osoba vo veciach obstarávania:</w:t>
      </w:r>
    </w:p>
    <w:p w14:paraId="615B9C89" w14:textId="30840244" w:rsidR="00A00A01" w:rsidRPr="00C1182C" w:rsidRDefault="00453B94" w:rsidP="004973EE">
      <w:pPr>
        <w:spacing w:after="120" w:line="276" w:lineRule="auto"/>
        <w:ind w:firstLine="708"/>
        <w:jc w:val="both"/>
      </w:pPr>
      <w:r w:rsidRPr="00C1182C">
        <w:t>Ing. Veronika Nováková</w:t>
      </w:r>
      <w:r w:rsidR="00A00A01" w:rsidRPr="00C1182C">
        <w:t xml:space="preserve">, referent obstarávania </w:t>
      </w:r>
    </w:p>
    <w:p w14:paraId="12911913" w14:textId="363EAF34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t xml:space="preserve">Telefón: </w:t>
      </w:r>
      <w:r w:rsidR="00D03AFC" w:rsidRPr="00C1182C">
        <w:t xml:space="preserve"> </w:t>
      </w:r>
      <w:r w:rsidRPr="00C1182C">
        <w:t xml:space="preserve">055/640 7801, E-mail: </w:t>
      </w:r>
      <w:hyperlink r:id="rId9" w:history="1">
        <w:r w:rsidR="003F3EBD" w:rsidRPr="00C1182C">
          <w:rPr>
            <w:rStyle w:val="Hypertextovprepojenie"/>
          </w:rPr>
          <w:t>veronika.novakova@dpmk.sk</w:t>
        </w:r>
      </w:hyperlink>
    </w:p>
    <w:p w14:paraId="4941E61F" w14:textId="4A910AED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Predmet zákazky:</w:t>
      </w:r>
    </w:p>
    <w:p w14:paraId="002616FF" w14:textId="395D1225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Názov zákazky:</w:t>
      </w:r>
      <w:r w:rsidR="003F3EBD" w:rsidRPr="00C1182C">
        <w:tab/>
      </w:r>
      <w:r w:rsidR="006705A0" w:rsidRPr="00C1182C">
        <w:t>Prenájom a servis čistiacich a odmasťovacích zariadení</w:t>
      </w:r>
    </w:p>
    <w:p w14:paraId="504CDF0C" w14:textId="428DEC6F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Druh zákazky:</w:t>
      </w:r>
      <w:r w:rsidR="003F3EBD" w:rsidRPr="00C1182C">
        <w:tab/>
      </w:r>
      <w:r w:rsidR="00953FD9" w:rsidRPr="00C1182C">
        <w:t xml:space="preserve">Zákazka na poskytnutie služby </w:t>
      </w:r>
    </w:p>
    <w:p w14:paraId="3015A1DC" w14:textId="59B433BE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Typ zmluvy:</w:t>
      </w:r>
      <w:r w:rsidR="003F3EBD" w:rsidRPr="00C1182C">
        <w:tab/>
      </w:r>
      <w:r w:rsidR="00453B94" w:rsidRPr="00C1182C">
        <w:t>Zmluva o poskytnutí služby</w:t>
      </w:r>
      <w:r w:rsidRPr="00C1182C">
        <w:t xml:space="preserve">    </w:t>
      </w:r>
    </w:p>
    <w:p w14:paraId="08F736BB" w14:textId="7131DC8F" w:rsidR="00910B74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CPV</w:t>
      </w:r>
      <w:r w:rsidR="00910B74" w:rsidRPr="00C1182C">
        <w:t>:</w:t>
      </w:r>
      <w:r w:rsidR="00910B74" w:rsidRPr="00C1182C">
        <w:tab/>
      </w:r>
      <w:r w:rsidR="00910B74" w:rsidRPr="00C1182C">
        <w:tab/>
      </w:r>
      <w:r w:rsidR="006705A0" w:rsidRPr="00C1182C">
        <w:t>39831220-4</w:t>
      </w:r>
      <w:r w:rsidR="00910B74" w:rsidRPr="00C1182C">
        <w:t xml:space="preserve"> - </w:t>
      </w:r>
      <w:r w:rsidR="006705A0" w:rsidRPr="00C1182C">
        <w:t>Odmasťovacie prostriedky</w:t>
      </w:r>
    </w:p>
    <w:p w14:paraId="48258C05" w14:textId="344B3468" w:rsidR="00824035" w:rsidRPr="00C1182C" w:rsidRDefault="006705A0" w:rsidP="004973EE">
      <w:pPr>
        <w:spacing w:after="120" w:line="276" w:lineRule="auto"/>
        <w:ind w:left="1776" w:firstLine="708"/>
        <w:jc w:val="both"/>
      </w:pPr>
      <w:r w:rsidRPr="00C1182C">
        <w:t>39831240-0</w:t>
      </w:r>
      <w:r w:rsidR="00910B74" w:rsidRPr="00C1182C">
        <w:t xml:space="preserve"> - </w:t>
      </w:r>
      <w:r w:rsidRPr="00C1182C">
        <w:t>Zlúčeniny na čistenie</w:t>
      </w:r>
    </w:p>
    <w:p w14:paraId="5AE22DFD" w14:textId="30CD4207" w:rsidR="00910B74" w:rsidRPr="00C1182C" w:rsidRDefault="00910B74" w:rsidP="004973EE">
      <w:pPr>
        <w:spacing w:after="120" w:line="276" w:lineRule="auto"/>
        <w:ind w:left="1776" w:firstLine="708"/>
        <w:jc w:val="both"/>
      </w:pPr>
      <w:r w:rsidRPr="00C1182C">
        <w:t>90500000-2 - Služby súvisiace s likvidáciou odpadu a odpadom</w:t>
      </w:r>
    </w:p>
    <w:p w14:paraId="7D6B18BB" w14:textId="20E7404E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Miesto a termín dodania predmetu zákazky:</w:t>
      </w:r>
    </w:p>
    <w:p w14:paraId="7ED0F74F" w14:textId="401492B0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Miesto dodania predmetu zákazky: </w:t>
      </w:r>
    </w:p>
    <w:p w14:paraId="6E0A6644" w14:textId="47DFD4BB" w:rsidR="00AF216E" w:rsidRPr="00C1182C" w:rsidRDefault="00AF216E" w:rsidP="004973EE">
      <w:pPr>
        <w:spacing w:after="120" w:line="276" w:lineRule="auto"/>
        <w:ind w:firstLine="708"/>
        <w:jc w:val="both"/>
      </w:pPr>
      <w:r w:rsidRPr="00C1182C">
        <w:t>Miesto</w:t>
      </w:r>
      <w:r w:rsidR="00232B26" w:rsidRPr="00C1182C">
        <w:t>m</w:t>
      </w:r>
      <w:r w:rsidRPr="00C1182C">
        <w:t xml:space="preserve"> dodania </w:t>
      </w:r>
      <w:r w:rsidR="00232B26" w:rsidRPr="00C1182C">
        <w:t>sú strediská Dopravného podniku mesta Košice, akciová spoločnosť</w:t>
      </w:r>
      <w:r w:rsidRPr="00C1182C">
        <w:t>:</w:t>
      </w:r>
    </w:p>
    <w:p w14:paraId="20021E04" w14:textId="77777777" w:rsidR="00AF216E" w:rsidRPr="00C1182C" w:rsidRDefault="00AF216E">
      <w:pPr>
        <w:pStyle w:val="Odsekzoznamu"/>
        <w:numPr>
          <w:ilvl w:val="0"/>
          <w:numId w:val="2"/>
        </w:numPr>
        <w:spacing w:after="120" w:line="276" w:lineRule="auto"/>
        <w:ind w:left="1423" w:hanging="357"/>
        <w:contextualSpacing w:val="0"/>
        <w:jc w:val="both"/>
        <w:rPr>
          <w:bCs/>
        </w:rPr>
      </w:pPr>
      <w:proofErr w:type="spellStart"/>
      <w:r w:rsidRPr="00C1182C">
        <w:rPr>
          <w:bCs/>
        </w:rPr>
        <w:t>SÚATaTV</w:t>
      </w:r>
      <w:proofErr w:type="spellEnd"/>
      <w:r w:rsidRPr="00C1182C">
        <w:rPr>
          <w:bCs/>
        </w:rPr>
        <w:t xml:space="preserve"> - so sídlom na Hornádska 10, Košice</w:t>
      </w:r>
    </w:p>
    <w:p w14:paraId="0C4634BB" w14:textId="77777777" w:rsidR="00AF216E" w:rsidRPr="00C1182C" w:rsidRDefault="00AF216E">
      <w:pPr>
        <w:pStyle w:val="Odsekzoznamu"/>
        <w:numPr>
          <w:ilvl w:val="0"/>
          <w:numId w:val="2"/>
        </w:numPr>
        <w:spacing w:after="120" w:line="276" w:lineRule="auto"/>
        <w:ind w:left="1423" w:hanging="357"/>
        <w:contextualSpacing w:val="0"/>
        <w:jc w:val="both"/>
        <w:rPr>
          <w:bCs/>
        </w:rPr>
      </w:pPr>
      <w:r w:rsidRPr="00C1182C">
        <w:rPr>
          <w:bCs/>
        </w:rPr>
        <w:t>SÚKV – so sídlom Bardejovská 6, Košice</w:t>
      </w:r>
    </w:p>
    <w:p w14:paraId="7C61A307" w14:textId="77777777" w:rsidR="00AF216E" w:rsidRPr="00C1182C" w:rsidRDefault="00AF216E">
      <w:pPr>
        <w:pStyle w:val="Odsekzoznamu"/>
        <w:numPr>
          <w:ilvl w:val="0"/>
          <w:numId w:val="2"/>
        </w:numPr>
        <w:spacing w:after="120" w:line="276" w:lineRule="auto"/>
        <w:ind w:left="1423" w:hanging="357"/>
        <w:contextualSpacing w:val="0"/>
        <w:jc w:val="both"/>
        <w:rPr>
          <w:bCs/>
        </w:rPr>
      </w:pPr>
      <w:r w:rsidRPr="00C1182C">
        <w:rPr>
          <w:bCs/>
        </w:rPr>
        <w:t>SÚKT – so sídlom Bardejovská 6, Košice</w:t>
      </w:r>
    </w:p>
    <w:p w14:paraId="1589202B" w14:textId="45FA3430" w:rsidR="00E56537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Termín plnenia</w:t>
      </w:r>
      <w:r w:rsidR="00D97266" w:rsidRPr="00C1182C">
        <w:t xml:space="preserve">: </w:t>
      </w:r>
      <w:r w:rsidR="00E56537" w:rsidRPr="00C1182C">
        <w:t xml:space="preserve">48 mesiacov od </w:t>
      </w:r>
      <w:r w:rsidR="007B4374" w:rsidRPr="00C1182C">
        <w:t>nadobudnutia účinnosti zmluvy</w:t>
      </w:r>
      <w:r w:rsidR="00BD2863" w:rsidRPr="00C1182C">
        <w:t xml:space="preserve"> </w:t>
      </w:r>
      <w:r w:rsidR="00F3530C" w:rsidRPr="00C1182C">
        <w:t>a zaniká uplynutím doby 48 mesiacov, vyčerpania</w:t>
      </w:r>
      <w:r w:rsidR="00BD2863" w:rsidRPr="00C1182C">
        <w:t xml:space="preserve"> finančného limitu pre daný predmet zákazky</w:t>
      </w:r>
      <w:r w:rsidR="00F3530C" w:rsidRPr="00C1182C">
        <w:t xml:space="preserve"> </w:t>
      </w:r>
      <w:r w:rsidR="00BD2863" w:rsidRPr="00C1182C">
        <w:t>,</w:t>
      </w:r>
      <w:r w:rsidR="00386E3C" w:rsidRPr="00C1182C">
        <w:t xml:space="preserve"> </w:t>
      </w:r>
      <w:r w:rsidR="00F3530C" w:rsidRPr="00C1182C">
        <w:t>podľa toho ktorá skutočnosť nastane skôr.</w:t>
      </w:r>
    </w:p>
    <w:p w14:paraId="6B203AC7" w14:textId="62B29320" w:rsidR="00B51DF9" w:rsidRPr="00C1182C" w:rsidRDefault="00FB7944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Termín dodania zariadenia a jeho sprevádzkovania </w:t>
      </w:r>
      <w:r w:rsidR="00C578FF" w:rsidRPr="00C1182C">
        <w:t xml:space="preserve">je najneskôr do </w:t>
      </w:r>
      <w:r w:rsidR="00291DBF" w:rsidRPr="00C1182C">
        <w:t>6</w:t>
      </w:r>
      <w:r w:rsidR="00C578FF" w:rsidRPr="00C1182C">
        <w:t xml:space="preserve"> týždňov od </w:t>
      </w:r>
      <w:r w:rsidR="00C64A46" w:rsidRPr="00C1182C">
        <w:t>nadobudnutia účinnosti zmluvy</w:t>
      </w:r>
      <w:r w:rsidR="005F311A" w:rsidRPr="00C1182C">
        <w:t xml:space="preserve">. Poskytovateľ </w:t>
      </w:r>
      <w:r w:rsidR="00C578FF" w:rsidRPr="00C1182C">
        <w:t xml:space="preserve">odovzdá zariadenia na čistenie </w:t>
      </w:r>
      <w:r w:rsidR="007636DF" w:rsidRPr="00C1182C">
        <w:t>O</w:t>
      </w:r>
      <w:r w:rsidR="00C578FF" w:rsidRPr="00C1182C">
        <w:t xml:space="preserve">bjednávateľovi na základe preberacieho protokolu. </w:t>
      </w:r>
      <w:r w:rsidR="00232B26" w:rsidRPr="00C1182C">
        <w:t>Podmienkou pre prevzatie predm</w:t>
      </w:r>
      <w:r w:rsidR="007636DF" w:rsidRPr="00C1182C">
        <w:t>e</w:t>
      </w:r>
      <w:r w:rsidR="00232B26" w:rsidRPr="00C1182C">
        <w:t>tu zákazky bude vykonanie skúšky testom čistením</w:t>
      </w:r>
      <w:r w:rsidR="00C578FF" w:rsidRPr="00C1182C">
        <w:t>, či čistiaca kvapalina zodpovedá požadovaným vlastnostiam, ak áno, preberací protokol potvrdí.</w:t>
      </w:r>
    </w:p>
    <w:p w14:paraId="2ACA4AD3" w14:textId="40AAC06C" w:rsidR="004973EE" w:rsidRPr="00C1182C" w:rsidRDefault="004973EE">
      <w:pPr>
        <w:spacing w:after="160" w:line="259" w:lineRule="auto"/>
      </w:pPr>
      <w:r w:rsidRPr="00C1182C">
        <w:br w:type="page"/>
      </w:r>
    </w:p>
    <w:p w14:paraId="1EA721BA" w14:textId="77C31694" w:rsidR="002D06F0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>Opis predmetu zákazky a jeho rozsah</w:t>
      </w:r>
    </w:p>
    <w:p w14:paraId="1821F0E7" w14:textId="12461172" w:rsidR="00A7539B" w:rsidRPr="00C1182C" w:rsidRDefault="00A7539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Podrobné vymedzenie predmetu zákazky je definované v prílohe č.</w:t>
      </w:r>
      <w:r w:rsidR="00987D6B" w:rsidRPr="00C1182C">
        <w:t xml:space="preserve"> </w:t>
      </w:r>
      <w:r w:rsidRPr="00C1182C">
        <w:t>2 Opis predmetu zákazky a osobitné požiadavky plnenia tejto Výzvy na predloženie cenovej ponuky.</w:t>
      </w:r>
    </w:p>
    <w:p w14:paraId="31025B13" w14:textId="0A6C403A" w:rsidR="00AF0168" w:rsidRDefault="00A7539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 Stručný opis predmetu zákazky</w:t>
      </w:r>
      <w:r w:rsidR="00D03AFC" w:rsidRPr="00C1182C">
        <w:t xml:space="preserve"> </w:t>
      </w:r>
      <w:r w:rsidR="00AF0168" w:rsidRPr="00C1182C">
        <w:t>Predmetom</w:t>
      </w:r>
      <w:r w:rsidR="002208D4" w:rsidRPr="00C1182C">
        <w:t xml:space="preserve"> zákazky </w:t>
      </w:r>
      <w:r w:rsidR="00224DF9" w:rsidRPr="00C1182C">
        <w:t xml:space="preserve"> </w:t>
      </w:r>
      <w:r w:rsidR="003D7E05" w:rsidRPr="00C1182C">
        <w:t xml:space="preserve">je </w:t>
      </w:r>
      <w:r w:rsidR="002208D4" w:rsidRPr="00C1182C">
        <w:t>P</w:t>
      </w:r>
      <w:r w:rsidR="00AF0168" w:rsidRPr="00C1182C">
        <w:t xml:space="preserve">renájom a servis </w:t>
      </w:r>
      <w:r w:rsidR="002208D4" w:rsidRPr="00C1182C">
        <w:t xml:space="preserve">čistiacich a odmasťovacích zariadení, ktoré sú určené </w:t>
      </w:r>
      <w:r w:rsidR="00AF0168" w:rsidRPr="00C1182C">
        <w:t xml:space="preserve"> na čistenie a ošetrenie jednotlivých komponentov (dielov a súčiastok) z koľajových vozidiel a komponentov súvisiacich s údržbou koľajových tratí a súčasne prenájom a servis zariadení na čistenie a ošetrenie jednotlivých komponentov pre potreby strediska údržby autobusov, trolejbusov a technologických vozidiel, ako aj na špeciálne čistenie elektrosúčiastok a náhradných dielov. Servis prenajatých zariadení</w:t>
      </w:r>
      <w:r w:rsidR="00453F3D" w:rsidRPr="00C1182C">
        <w:t xml:space="preserve"> spočíva v pravidelnom čistení zapožičaných zariadení, výmeny tekutiny, poprípade jej doplnení</w:t>
      </w:r>
      <w:r w:rsidR="001D3935" w:rsidRPr="00C1182C">
        <w:t xml:space="preserve"> v pravidelných intervaloch</w:t>
      </w:r>
      <w:r w:rsidR="00A76983">
        <w:t xml:space="preserve"> </w:t>
      </w:r>
      <w:r w:rsidR="00676F6A" w:rsidRPr="00C1182C">
        <w:t>podľa prílohy č.</w:t>
      </w:r>
      <w:r w:rsidR="00987D6B" w:rsidRPr="00C1182C">
        <w:t xml:space="preserve"> </w:t>
      </w:r>
      <w:r w:rsidR="00676F6A" w:rsidRPr="00C1182C">
        <w:t>1 Technická špecifikácia a vlastný návrh plnenia</w:t>
      </w:r>
      <w:r w:rsidR="005212B8" w:rsidRPr="00C1182C">
        <w:t xml:space="preserve">. Poskytovateľ je povinný </w:t>
      </w:r>
      <w:r w:rsidR="00676F6A" w:rsidRPr="00C1182C">
        <w:t>zabezpeč</w:t>
      </w:r>
      <w:r w:rsidR="005212B8" w:rsidRPr="00C1182C">
        <w:t>iť</w:t>
      </w:r>
      <w:r w:rsidR="00AF0168" w:rsidRPr="00C1182C">
        <w:t xml:space="preserve"> </w:t>
      </w:r>
      <w:r w:rsidR="00AF682E" w:rsidRPr="00C1182C">
        <w:t>zhodnotenia/</w:t>
      </w:r>
      <w:r w:rsidR="00AF0168" w:rsidRPr="00C1182C">
        <w:t xml:space="preserve">zneškodnenia vzniknutého odpadu v súlade so zákonom č.79/2015 </w:t>
      </w:r>
      <w:proofErr w:type="spellStart"/>
      <w:r w:rsidR="00AF0168" w:rsidRPr="00C1182C">
        <w:t>Z.z</w:t>
      </w:r>
      <w:proofErr w:type="spellEnd"/>
      <w:r w:rsidR="00AF682E" w:rsidRPr="00C1182C">
        <w:t>. zákon o odpadoch a o zmene a doplnení niektorých zákonov</w:t>
      </w:r>
      <w:r w:rsidR="003D4E02" w:rsidRPr="00C1182C">
        <w:t xml:space="preserve"> (ďalej len „zákon č. 79/2015 </w:t>
      </w:r>
      <w:proofErr w:type="spellStart"/>
      <w:r w:rsidR="003D4E02" w:rsidRPr="00C1182C">
        <w:t>Z.z</w:t>
      </w:r>
      <w:proofErr w:type="spellEnd"/>
      <w:r w:rsidR="003D4E02" w:rsidRPr="00C1182C">
        <w:t>“)</w:t>
      </w:r>
      <w:r w:rsidR="00AF0168" w:rsidRPr="00C1182C">
        <w:t xml:space="preserve">, podľa druhu zariadenia, vrátane dopravy a vyloženia zariadení na určené miesto dodania a zaškolenia obsluhy. </w:t>
      </w:r>
    </w:p>
    <w:p w14:paraId="13227D21" w14:textId="002B2A56" w:rsidR="001902BD" w:rsidRPr="00C1182C" w:rsidRDefault="001902BD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1902BD">
        <w:t>Presný rozpis zariadení, ich technické parametre ktoré musia spĺňať, ich umiestnenie, opis, interval výmeny tekutiny a požiadavka na čistiacu tekutinu, ktorá má byť použitá v jednotlivých zariadeniach je uvedená v Prílohe č. 1 Technická špecifikácia a vlastný návrh plnenia.</w:t>
      </w:r>
    </w:p>
    <w:p w14:paraId="59465533" w14:textId="524C03FB" w:rsidR="005055D0" w:rsidRPr="00C1182C" w:rsidRDefault="005055D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Cena a spôsob určenia ceny za poskytované služby:</w:t>
      </w:r>
    </w:p>
    <w:p w14:paraId="7A3F5BC4" w14:textId="71B05C55" w:rsidR="00A42EE5" w:rsidRPr="00C1182C" w:rsidRDefault="0005688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Navrhovaná cena musí byť stanovená v zmysle zákona č.</w:t>
      </w:r>
      <w:r w:rsidR="00A814F9" w:rsidRPr="00C1182C">
        <w:t xml:space="preserve"> </w:t>
      </w:r>
      <w:r w:rsidRPr="00C1182C">
        <w:t>18/1996 Z. z. NR SR o cenách §</w:t>
      </w:r>
      <w:r w:rsidR="00A814F9" w:rsidRPr="00C1182C">
        <w:t> </w:t>
      </w:r>
      <w:r w:rsidRPr="00C1182C">
        <w:t>3, v znení neskorších predpisov a vyhlášky č. 87/1996 Z. z. MF SR, ktorou sa vykonáva zákon  č.18/1996 Z. z. NR SR o cenách v znení neskorších predpisov.</w:t>
      </w:r>
    </w:p>
    <w:p w14:paraId="00F3B193" w14:textId="60F89B15" w:rsidR="00023BC2" w:rsidRPr="00C1182C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Uchádzačom navrhovaná jednotková cena za predmet zákazky bude vyjadrená v €, s</w:t>
      </w:r>
      <w:r w:rsidR="00A814F9" w:rsidRPr="00C1182C">
        <w:t> </w:t>
      </w:r>
      <w:r w:rsidRPr="00C1182C">
        <w:t>presnosťou na 2 desatinné miesta, pričom musí v sebe zahŕňať všetky náklady Poskytovateľa za poskytnutú službu, vrátane dopravy a vyloženia zariadení na určené miesto dodania, prenájmu zariadení, preškolenia obsluhujúceho personálu, ako aj dolievania tekutín, resp. výmenu tekutín a likvidáciu vzniknutého odpadu za celé zmluvné obdobie a je konečná</w:t>
      </w:r>
    </w:p>
    <w:p w14:paraId="352B860D" w14:textId="22F5FCEE" w:rsidR="00023BC2" w:rsidRPr="00C1182C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Cena platí počas celého obdobia, plnenia zákazky a je nemenná.</w:t>
      </w:r>
    </w:p>
    <w:p w14:paraId="1C2AFAA0" w14:textId="77777777" w:rsidR="00181224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Uchádzač vyplní priloženú tabuľku Príloha č. 1 Technická špecifikácia a vlastný návrh plnenia, do ktorej zapíše svoju cenovú ponuku pre každú položku uvedenú v Prílohe </w:t>
      </w:r>
    </w:p>
    <w:p w14:paraId="0CE1E73D" w14:textId="37DD8359" w:rsidR="00023BC2" w:rsidRPr="00C1182C" w:rsidRDefault="00023BC2" w:rsidP="00181224">
      <w:pPr>
        <w:pStyle w:val="Odsekzoznamu"/>
        <w:spacing w:after="120" w:line="276" w:lineRule="auto"/>
        <w:ind w:left="697"/>
        <w:contextualSpacing w:val="0"/>
        <w:jc w:val="both"/>
      </w:pPr>
      <w:r w:rsidRPr="00C1182C">
        <w:t>č.</w:t>
      </w:r>
      <w:r w:rsidR="00A814F9" w:rsidRPr="00C1182C">
        <w:t xml:space="preserve"> </w:t>
      </w:r>
      <w:r w:rsidRPr="00C1182C">
        <w:t>1</w:t>
      </w:r>
      <w:bookmarkStart w:id="0" w:name="_Hlk137116404"/>
      <w:r w:rsidR="00181224">
        <w:t>.</w:t>
      </w:r>
    </w:p>
    <w:bookmarkEnd w:id="0"/>
    <w:p w14:paraId="016A069A" w14:textId="3FE9DDE1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Variantné riešenie: </w:t>
      </w:r>
    </w:p>
    <w:p w14:paraId="784619FD" w14:textId="09F1DFC0" w:rsidR="00D032D5" w:rsidRPr="00C1182C" w:rsidRDefault="002D06F0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 w:rsidRPr="00C1182C">
        <w:rPr>
          <w:rFonts w:ascii="Times New Roman" w:hAnsi="Times New Roman"/>
          <w:noProof w:val="0"/>
          <w:sz w:val="24"/>
        </w:rPr>
        <w:t>neumožňuje sa</w:t>
      </w:r>
    </w:p>
    <w:p w14:paraId="6CE782B6" w14:textId="1F218884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Predpokladaná hodnota zákazky</w:t>
      </w:r>
      <w:r w:rsidR="000F6B37" w:rsidRPr="00C1182C">
        <w:rPr>
          <w:b/>
          <w:bCs/>
        </w:rPr>
        <w:t xml:space="preserve"> </w:t>
      </w:r>
      <w:r w:rsidR="006538AE" w:rsidRPr="00C1182C">
        <w:rPr>
          <w:b/>
          <w:bCs/>
        </w:rPr>
        <w:t xml:space="preserve">je </w:t>
      </w:r>
      <w:r w:rsidRPr="00C1182C">
        <w:rPr>
          <w:b/>
          <w:bCs/>
        </w:rPr>
        <w:t>:</w:t>
      </w:r>
      <w:r w:rsidR="00547319" w:rsidRPr="00C1182C">
        <w:rPr>
          <w:b/>
          <w:bCs/>
        </w:rPr>
        <w:t xml:space="preserve"> </w:t>
      </w:r>
    </w:p>
    <w:p w14:paraId="625D66C2" w14:textId="35653FAF" w:rsidR="002D06F0" w:rsidRPr="00C1182C" w:rsidRDefault="00547319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 w:rsidRPr="00C1182C">
        <w:rPr>
          <w:rFonts w:ascii="Times New Roman" w:hAnsi="Times New Roman"/>
          <w:noProof w:val="0"/>
          <w:sz w:val="24"/>
        </w:rPr>
        <w:t>146 515,46</w:t>
      </w:r>
      <w:r w:rsidR="002D06F0" w:rsidRPr="00C1182C">
        <w:rPr>
          <w:rFonts w:ascii="Times New Roman" w:hAnsi="Times New Roman"/>
          <w:noProof w:val="0"/>
          <w:sz w:val="24"/>
        </w:rPr>
        <w:t xml:space="preserve"> </w:t>
      </w:r>
      <w:r w:rsidR="007225EB" w:rsidRPr="00C1182C">
        <w:rPr>
          <w:rFonts w:ascii="Times New Roman" w:hAnsi="Times New Roman"/>
          <w:noProof w:val="0"/>
          <w:sz w:val="24"/>
        </w:rPr>
        <w:t xml:space="preserve">€ </w:t>
      </w:r>
      <w:r w:rsidR="00932251" w:rsidRPr="00C1182C">
        <w:rPr>
          <w:rFonts w:ascii="Times New Roman" w:hAnsi="Times New Roman"/>
          <w:noProof w:val="0"/>
          <w:sz w:val="24"/>
        </w:rPr>
        <w:t>bez DPH</w:t>
      </w:r>
      <w:r w:rsidR="001B5E37" w:rsidRPr="00C1182C">
        <w:rPr>
          <w:rFonts w:ascii="Times New Roman" w:hAnsi="Times New Roman"/>
          <w:noProof w:val="0"/>
          <w:sz w:val="24"/>
        </w:rPr>
        <w:t>.</w:t>
      </w:r>
      <w:r w:rsidR="002D06F0" w:rsidRPr="00C1182C">
        <w:rPr>
          <w:rFonts w:ascii="Times New Roman" w:hAnsi="Times New Roman"/>
          <w:noProof w:val="0"/>
          <w:sz w:val="24"/>
        </w:rPr>
        <w:t xml:space="preserve">    </w:t>
      </w:r>
    </w:p>
    <w:p w14:paraId="28E4E860" w14:textId="261B56DF" w:rsidR="004973EE" w:rsidRPr="00C1182C" w:rsidRDefault="004973EE">
      <w:pPr>
        <w:spacing w:after="160" w:line="259" w:lineRule="auto"/>
      </w:pPr>
    </w:p>
    <w:p w14:paraId="5BDBAC7F" w14:textId="2DF4F197" w:rsidR="0094526B" w:rsidRPr="00C1182C" w:rsidRDefault="009452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</w:t>
      </w:r>
      <w:r w:rsidR="00A70271" w:rsidRPr="00C1182C">
        <w:rPr>
          <w:b/>
          <w:bCs/>
        </w:rPr>
        <w:t>b</w:t>
      </w:r>
      <w:r w:rsidRPr="00C1182C">
        <w:rPr>
          <w:b/>
          <w:bCs/>
        </w:rPr>
        <w:t>hliadka miesta dodania predmetu zákazky</w:t>
      </w:r>
    </w:p>
    <w:p w14:paraId="7243EE16" w14:textId="2E139DF3" w:rsidR="000A4059" w:rsidRPr="00C1182C" w:rsidRDefault="000F52A4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Obstarávateľ umožňuje záujemcom v prípade ich záujmu vykonať obhliadku miesta </w:t>
      </w:r>
      <w:r w:rsidR="00AC6294" w:rsidRPr="00C1182C">
        <w:t xml:space="preserve">realizácie </w:t>
      </w:r>
      <w:r w:rsidRPr="00C1182C">
        <w:t>predmetu zákazky</w:t>
      </w:r>
      <w:r w:rsidRPr="00C1182C">
        <w:rPr>
          <w:bCs/>
        </w:rPr>
        <w:t xml:space="preserve"> pre Prenájom a servis čistiacich a odmasťovacích zariadení</w:t>
      </w:r>
      <w:r w:rsidR="000F2BA4" w:rsidRPr="00C1182C">
        <w:rPr>
          <w:bCs/>
        </w:rPr>
        <w:t xml:space="preserve"> v sídle Obstarávateľa.</w:t>
      </w:r>
      <w:r w:rsidR="00C47FB8" w:rsidRPr="00C1182C">
        <w:rPr>
          <w:bCs/>
        </w:rPr>
        <w:t xml:space="preserve"> </w:t>
      </w:r>
    </w:p>
    <w:p w14:paraId="79DFD75D" w14:textId="539359FC" w:rsidR="000A4059" w:rsidRPr="00C1182C" w:rsidRDefault="00C47FB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  <w:rPr>
          <w:bCs/>
        </w:rPr>
      </w:pPr>
      <w:r w:rsidRPr="00C1182C">
        <w:rPr>
          <w:bCs/>
        </w:rPr>
        <w:t xml:space="preserve">Účelom obhliadky má byť oboznámenie sa každého záujemcu </w:t>
      </w:r>
      <w:r w:rsidR="00ED2180" w:rsidRPr="00C1182C">
        <w:t>s miestom realizácie predmetu zákazky</w:t>
      </w:r>
      <w:r w:rsidR="00ED2180" w:rsidRPr="00C1182C">
        <w:rPr>
          <w:bCs/>
        </w:rPr>
        <w:t xml:space="preserve"> </w:t>
      </w:r>
    </w:p>
    <w:p w14:paraId="43B3A2CA" w14:textId="41036DB6" w:rsidR="00671C22" w:rsidRPr="00C1182C" w:rsidRDefault="00671C2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Zodpovedná kontaktná osoba pre realizáciu obhliadky pre predmet zákazky Prenájom a servis čistiacich a odmasťovacích zariadení je p. Michal Leško</w:t>
      </w:r>
      <w:r w:rsidR="00FA4BEB">
        <w:t xml:space="preserve"> </w:t>
      </w:r>
      <w:r w:rsidR="00EB491B">
        <w:t xml:space="preserve">(stredisko </w:t>
      </w:r>
      <w:proofErr w:type="spellStart"/>
      <w:r w:rsidR="00EB491B">
        <w:t>SÚATaTV</w:t>
      </w:r>
      <w:proofErr w:type="spellEnd"/>
      <w:r w:rsidR="00EB491B">
        <w:t xml:space="preserve"> Hornádska</w:t>
      </w:r>
      <w:r w:rsidR="000C3042">
        <w:t xml:space="preserve"> tel. kontakt 0905 739 584</w:t>
      </w:r>
      <w:r w:rsidR="00EB491B">
        <w:t xml:space="preserve">) </w:t>
      </w:r>
      <w:r w:rsidR="000C3042">
        <w:t xml:space="preserve">a p. Ing. Peter </w:t>
      </w:r>
      <w:proofErr w:type="spellStart"/>
      <w:r w:rsidR="000C3042">
        <w:t>Matyi</w:t>
      </w:r>
      <w:proofErr w:type="spellEnd"/>
      <w:r w:rsidR="000C3042">
        <w:t xml:space="preserve"> (stredisko SÚ</w:t>
      </w:r>
      <w:r w:rsidR="006550A5">
        <w:t>K</w:t>
      </w:r>
      <w:r w:rsidR="000C3042">
        <w:t>V</w:t>
      </w:r>
      <w:r w:rsidR="006550A5">
        <w:t xml:space="preserve">, </w:t>
      </w:r>
      <w:r w:rsidR="000C3042">
        <w:t>SÚ</w:t>
      </w:r>
      <w:r w:rsidR="006550A5">
        <w:t>K</w:t>
      </w:r>
      <w:r w:rsidR="000C3042">
        <w:t>T Bardejovská tel</w:t>
      </w:r>
      <w:r w:rsidR="006550A5">
        <w:t>. kontakt: 0907 736 351</w:t>
      </w:r>
      <w:r w:rsidR="000C3042">
        <w:t xml:space="preserve">) </w:t>
      </w:r>
      <w:r w:rsidRPr="00C1182C">
        <w:t>u ktor</w:t>
      </w:r>
      <w:r w:rsidR="000C3042">
        <w:t>ých</w:t>
      </w:r>
      <w:r w:rsidRPr="00C1182C">
        <w:t xml:space="preserve"> si záujemcovia môžu dohodnúť termín stretnutia</w:t>
      </w:r>
      <w:r w:rsidR="000C3042">
        <w:t xml:space="preserve">. </w:t>
      </w:r>
    </w:p>
    <w:p w14:paraId="1C2B8C63" w14:textId="46966D3C" w:rsidR="00D77FA4" w:rsidRPr="00C1182C" w:rsidRDefault="00D550D9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</w:t>
      </w:r>
      <w:r w:rsidR="00B047A6" w:rsidRPr="00C1182C">
        <w:rPr>
          <w:b/>
          <w:bCs/>
        </w:rPr>
        <w:t>Predkladanie cenových ponúk</w:t>
      </w:r>
    </w:p>
    <w:p w14:paraId="61F8062A" w14:textId="13E9767C" w:rsidR="00992C3C" w:rsidRPr="00C1182C" w:rsidRDefault="00992C3C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Cenová ponuka predmetu zákazky sa predkladá na celý predmet zákazky komp</w:t>
      </w:r>
      <w:r w:rsidR="00757930" w:rsidRPr="00C1182C">
        <w:t>let.</w:t>
      </w:r>
    </w:p>
    <w:p w14:paraId="49266B34" w14:textId="7E7324CC" w:rsidR="00757930" w:rsidRPr="00C1182C" w:rsidRDefault="00757930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Lehota na predloženie cenových ponúk je určená v elektronickej platforme IS JOSEPHINE </w:t>
      </w:r>
    </w:p>
    <w:p w14:paraId="51173C39" w14:textId="22579754" w:rsidR="00D77FA4" w:rsidRPr="00C1182C" w:rsidRDefault="00D77FA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Komunikácia</w:t>
      </w:r>
    </w:p>
    <w:p w14:paraId="15EB71D3" w14:textId="2A69BC80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bookmarkStart w:id="1" w:name="_Hlk137467273"/>
      <w:r w:rsidRPr="00C1182C">
        <w:t>Poskytovanie vysvetlení,</w:t>
      </w:r>
      <w:r w:rsidR="009A1B43" w:rsidRPr="00C1182C">
        <w:t xml:space="preserve"> </w:t>
      </w:r>
      <w:r w:rsidRPr="00C1182C">
        <w:t>odovzdávanie</w:t>
      </w:r>
      <w:r w:rsidR="009A1B43" w:rsidRPr="00C1182C">
        <w:t xml:space="preserve"> </w:t>
      </w:r>
      <w:r w:rsidRPr="00C1182C">
        <w:t>podkladov a</w:t>
      </w:r>
      <w:r w:rsidR="009A1B43" w:rsidRPr="00C1182C">
        <w:t> </w:t>
      </w:r>
      <w:r w:rsidRPr="00C1182C">
        <w:t>komunikácia</w:t>
      </w:r>
      <w:r w:rsidR="009A1B43" w:rsidRPr="00C1182C">
        <w:t xml:space="preserve"> </w:t>
      </w:r>
      <w:r w:rsidRPr="00C1182C">
        <w:t>(„ďalej</w:t>
      </w:r>
      <w:r w:rsidR="009A1B43" w:rsidRPr="00C1182C">
        <w:t xml:space="preserve"> </w:t>
      </w:r>
      <w:r w:rsidRPr="00C1182C">
        <w:t>len komunikácia“) medz</w:t>
      </w:r>
      <w:r w:rsidR="00D2754D" w:rsidRPr="00C1182C">
        <w:t xml:space="preserve">i </w:t>
      </w:r>
      <w:r w:rsidRPr="00C1182C">
        <w:t>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bookmarkEnd w:id="1"/>
    <w:p w14:paraId="047A5B45" w14:textId="3571546B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doklad</w:t>
      </w:r>
      <w:r w:rsidR="004F1A96" w:rsidRPr="00C1182C">
        <w:t>,</w:t>
      </w:r>
      <w:r w:rsidRPr="00C1182C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7C04AA6" w:rsidR="00B047A6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>bstarávateľ bude pri komunikácii s uchádzačmi resp. záujemcami postupovať prostredníctvom komunikačného rozhrania systému</w:t>
      </w:r>
      <w:r w:rsidR="002B7364" w:rsidRPr="00C1182C">
        <w:t xml:space="preserve"> IS </w:t>
      </w:r>
      <w:r w:rsidRPr="00C1182C">
        <w:t>JOSEPHINE</w:t>
      </w:r>
      <w:r w:rsidR="00B047A6" w:rsidRPr="00C1182C">
        <w:t>.</w:t>
      </w:r>
      <w:r w:rsidR="002B7364" w:rsidRPr="00C1182C">
        <w:t xml:space="preserve"> </w:t>
      </w:r>
      <w:r w:rsidR="00B047A6" w:rsidRPr="00C1182C">
        <w:t>Tento spôsob komunikácie sa týka akejkoľvek komunikácie a podaní medzi obstarávateľom a záujemcami, resp. uchádzačmi.</w:t>
      </w:r>
    </w:p>
    <w:p w14:paraId="1AB514CB" w14:textId="312F4E2A" w:rsidR="00B047A6" w:rsidRPr="00C1182C" w:rsidRDefault="002B736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IS </w:t>
      </w:r>
      <w:r w:rsidR="00B047A6" w:rsidRPr="00C1182C">
        <w:t xml:space="preserve">JOSEPHINE je na účely tohto obstarávania softvér na elektronizáciu zadávania zákaziek. </w:t>
      </w:r>
      <w:r w:rsidR="00513E9B" w:rsidRPr="00C1182C">
        <w:t xml:space="preserve">IS </w:t>
      </w:r>
      <w:r w:rsidR="00B047A6" w:rsidRPr="00C1182C">
        <w:t>JOSEPHINE je webová aplikácia na doméne https://josephine.proebiz.com.</w:t>
      </w:r>
    </w:p>
    <w:p w14:paraId="2FEB5E6D" w14:textId="0BF6F7C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Na bezproblémové používanie systému JOSEPHINE je nutné používať jeden z podporovaných internetových prehliadačov:</w:t>
      </w:r>
    </w:p>
    <w:p w14:paraId="50D310A0" w14:textId="1C8C6C74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 xml:space="preserve">- Mozilla Firefox verzia 13.0 a vyššia </w:t>
      </w:r>
    </w:p>
    <w:p w14:paraId="4C31A6D0" w14:textId="52296BD7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Google Chrome</w:t>
      </w:r>
    </w:p>
    <w:p w14:paraId="27D9477D" w14:textId="1A1AFECF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Microsoft Edge.</w:t>
      </w:r>
    </w:p>
    <w:p w14:paraId="55985CA7" w14:textId="368CF5D7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13F20C75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</w:t>
      </w:r>
      <w:r w:rsidR="004F1A96" w:rsidRPr="00C1182C">
        <w:t xml:space="preserve"> </w:t>
      </w:r>
      <w:r w:rsidRPr="00C1182C">
        <w:t>obstarávateľ,</w:t>
      </w:r>
      <w:r w:rsidR="00150732" w:rsidRPr="00C1182C">
        <w:t xml:space="preserve"> tak</w:t>
      </w:r>
      <w:r w:rsidRPr="00C1182C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C1182C">
        <w:t xml:space="preserve"> </w:t>
      </w:r>
      <w:r w:rsidRPr="00C1182C">
        <w:t xml:space="preserve">obstarávateľom. </w:t>
      </w:r>
    </w:p>
    <w:p w14:paraId="6C13845F" w14:textId="48126EC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 záujemca resp. uchádzač,</w:t>
      </w:r>
      <w:r w:rsidR="00150732" w:rsidRPr="00C1182C">
        <w:t xml:space="preserve"> tak</w:t>
      </w:r>
      <w:r w:rsidRPr="00C1182C">
        <w:t xml:space="preserve">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2A0030CF" w:rsidR="00B047A6" w:rsidRPr="00C1182C" w:rsidRDefault="004C7A9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3CCDCA89" w:rsidR="00B047A6" w:rsidRPr="00C1182C" w:rsidRDefault="00DD4D8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>bstarávateľ umožňuje neobmedzený a priamy prístup elektronickými prostriedkami k</w:t>
      </w:r>
      <w:r w:rsidR="004316CB" w:rsidRPr="00C1182C">
        <w:t xml:space="preserve"> Výzve na predloženie cenovej ponuky </w:t>
      </w:r>
      <w:r w:rsidR="00B047A6" w:rsidRPr="00C1182C">
        <w:t xml:space="preserve">a k prípadným všetkým doplňujúcim podkladom. </w:t>
      </w:r>
      <w:r w:rsidRPr="00C1182C">
        <w:t>O</w:t>
      </w:r>
      <w:r w:rsidR="00B047A6" w:rsidRPr="00C1182C">
        <w:t xml:space="preserve">bstarávateľ tieto všetky podklady / dokumenty bude uverejňovať ako elektronické dokumenty  v príslušnej časti zákazky v systéme JOSEPHINE. </w:t>
      </w:r>
    </w:p>
    <w:p w14:paraId="43446715" w14:textId="29C8D96D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Registrácia</w:t>
      </w:r>
    </w:p>
    <w:p w14:paraId="32336659" w14:textId="53C2B7A4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má možnosť sa registrovať do systému JOSEPHINE pomocou hesla</w:t>
      </w:r>
      <w:r w:rsidR="00DD4D8C" w:rsidRPr="00C1182C">
        <w:t>,</w:t>
      </w:r>
      <w:r w:rsidRPr="00C1182C">
        <w:t xml:space="preserve"> alebo aj pomocou občianskeho preukaz</w:t>
      </w:r>
      <w:r w:rsidR="00D702E9" w:rsidRPr="00C1182C">
        <w:t>u</w:t>
      </w:r>
      <w:r w:rsidRPr="00C1182C">
        <w:t xml:space="preserve"> s elektronickým čipom a bezpečnostným osobnostným kódom (</w:t>
      </w:r>
      <w:proofErr w:type="spellStart"/>
      <w:r w:rsidRPr="00C1182C">
        <w:t>eID</w:t>
      </w:r>
      <w:proofErr w:type="spellEnd"/>
      <w:r w:rsidRPr="00C1182C">
        <w:t>).</w:t>
      </w:r>
    </w:p>
    <w:p w14:paraId="6443BCE4" w14:textId="49D9E4FB" w:rsidR="009139E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Predkladanie</w:t>
      </w:r>
      <w:r w:rsidR="009139EA" w:rsidRPr="00C1182C">
        <w:t xml:space="preserve"> ponúk je umožnené iba autentifikovaným uchádzačom. Autentifikáciu je možné vykonať týmito spôsobmi </w:t>
      </w:r>
    </w:p>
    <w:p w14:paraId="7700E871" w14:textId="364CF74A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a) v systéme JOSEPHINE registráciou a prihlásením pomocou občianskeho preukazu s elektronickým čipom a bezpečnostným osobnostným kódom (</w:t>
      </w:r>
      <w:proofErr w:type="spellStart"/>
      <w:r w:rsidRPr="00C1182C">
        <w:t>eID</w:t>
      </w:r>
      <w:proofErr w:type="spellEnd"/>
      <w:r w:rsidRPr="00C1182C">
        <w:t xml:space="preserve">). V systéme je autentifikovaná spoločnosť, ktorú pomocou </w:t>
      </w:r>
      <w:proofErr w:type="spellStart"/>
      <w:r w:rsidRPr="00C1182C">
        <w:t>eID</w:t>
      </w:r>
      <w:proofErr w:type="spellEnd"/>
      <w:r w:rsidRPr="00C1182C">
        <w:t xml:space="preserve"> registruje štatutár danej spoločnosti. Autentifikáciu vykonáva poskytovateľ systému JOSEPHINE a to v pracovných dňoch v čase 8.00 – 16.00 hod. O dokončení autentifikácie je uchádzač informovaný e-mailom.</w:t>
      </w:r>
    </w:p>
    <w:p w14:paraId="41B7A1FB" w14:textId="04EE1F0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 xml:space="preserve">b) nahraním kvalifikovaného elektronického podpisu (napríklad podpisu </w:t>
      </w:r>
      <w:proofErr w:type="spellStart"/>
      <w:r w:rsidRPr="00C1182C">
        <w:t>eID</w:t>
      </w:r>
      <w:proofErr w:type="spellEnd"/>
      <w:r w:rsidRPr="00C1182C">
        <w:t xml:space="preserve">) štatutára danej spoločnosti na kartu užívateľa po registrácii a prihlásení do systému JOSEPHINE. Autentifikáciu vykoná poskytovateľ systému </w:t>
      </w:r>
      <w:r w:rsidRPr="00C1182C">
        <w:lastRenderedPageBreak/>
        <w:t>JOSEPHINE a to v pracovných dňoch v čase 8.00 – 16.00 hod. O dokončení autentifikácie je uchádzač informovaný e-mailom.</w:t>
      </w:r>
    </w:p>
    <w:p w14:paraId="3E28F3E2" w14:textId="2DF0FF1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14:paraId="1176E708" w14:textId="416D5169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14:paraId="45173057" w14:textId="26CC1700" w:rsidR="009139EA" w:rsidRPr="00C1182C" w:rsidRDefault="009139E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3D4A1A07" w14:textId="40343DE4" w:rsidR="00B047A6" w:rsidRPr="00C1182C" w:rsidRDefault="00AB1415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Elektronické ponuky </w:t>
      </w:r>
      <w:r w:rsidR="00B047A6" w:rsidRPr="00C1182C">
        <w:rPr>
          <w:b/>
          <w:bCs/>
        </w:rPr>
        <w:t>- podávanie ponúk</w:t>
      </w:r>
    </w:p>
    <w:p w14:paraId="644109EB" w14:textId="6D1E54C0" w:rsidR="00AF1AD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predkladá ponuku v elektronickej podobe v lehote na predkladanie ponúk u</w:t>
      </w:r>
      <w:r w:rsidR="00793207" w:rsidRPr="00C1182C">
        <w:t>vedenej v </w:t>
      </w:r>
      <w:r w:rsidR="00C07315" w:rsidRPr="00C1182C">
        <w:t>IS JOSEPHINE.</w:t>
      </w:r>
    </w:p>
    <w:p w14:paraId="5ED545E0" w14:textId="522518FF" w:rsidR="00B047A6" w:rsidRPr="00C1182C" w:rsidRDefault="0042095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je vyhotovená elektronicky</w:t>
      </w:r>
      <w:r w:rsidR="00433789" w:rsidRPr="00C1182C">
        <w:t xml:space="preserve"> </w:t>
      </w:r>
      <w:r w:rsidRPr="00C1182C">
        <w:t>a vložená do systému JOSEPHINE umiestnenom na webovej adrese https://josephine.proebiz.com/</w:t>
      </w:r>
      <w:r w:rsidR="00AF1ADA" w:rsidRPr="00C1182C">
        <w:t>.</w:t>
      </w:r>
    </w:p>
    <w:p w14:paraId="7012C70D" w14:textId="096682AB" w:rsidR="00BB2A7C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Elektronická ponuka sa vloží vyplnením ponukového formulára a vložením požadovaných dokladov a dokumentov v systéme JOSEPHINE umiestnenom na webovej adrese </w:t>
      </w:r>
      <w:r w:rsidR="00CF4191" w:rsidRPr="00CF4191">
        <w:rPr>
          <w:highlight w:val="yellow"/>
        </w:rPr>
        <w:t>https://josephine.proebiz.com/sk/tender/41343/summary</w:t>
      </w:r>
      <w:r w:rsidR="00CF4191">
        <w:t>.</w:t>
      </w:r>
    </w:p>
    <w:p w14:paraId="6FB831D6" w14:textId="5939F3D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Ak ponuka obsahuje dôverné informácie, uchádzač ich v ponuke viditeľne označí. </w:t>
      </w:r>
    </w:p>
    <w:p w14:paraId="085CE3BE" w14:textId="294AF7E2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4F93FB56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 úspešnom nahraní ponuky do systému JOSEPHINE je uchádzačovi odoslaný notifikačný informatívny e-mail (a to na emailovú adresu užívateľa u</w:t>
      </w:r>
      <w:r w:rsidR="00D702E9" w:rsidRPr="00C1182C">
        <w:t>chádzača, ktorý ponuku nahral).</w:t>
      </w:r>
    </w:p>
    <w:p w14:paraId="19839BC2" w14:textId="01B8D87D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uchádzača predložená po uplynutí lehoty na predkladanie ponúk sa elektronicky neotvorí.</w:t>
      </w:r>
    </w:p>
    <w:p w14:paraId="68FB1D58" w14:textId="5E9A7CAF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3FECF03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>Uchádzači sú svojou ponukou viazaní do uplynutia lehoty oznámenej obstarávateľom, resp. predĺženej lehoty viazanosti ponúk podľa rozhod</w:t>
      </w:r>
      <w:r w:rsidR="00AB1415" w:rsidRPr="00C1182C">
        <w:t>nutia obstarávateľa.</w:t>
      </w:r>
    </w:p>
    <w:p w14:paraId="464A7835" w14:textId="1F44769B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Prípadné predĺženie lehoty bude uchádzačom dostatočne vopred oznámené formou elektronickej komunikácie v systéme JOSEPHINE.</w:t>
      </w:r>
    </w:p>
    <w:p w14:paraId="399CCF3B" w14:textId="20B70FBF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Lehota viazanosti ponuky</w:t>
      </w:r>
    </w:p>
    <w:p w14:paraId="73A3A793" w14:textId="5956BC95" w:rsidR="005D6706" w:rsidRPr="00C1182C" w:rsidRDefault="005D670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Cenová ponuka zostáva platná počas lehoty viazanosti ponuky </w:t>
      </w:r>
      <w:r w:rsidR="00E10EAB" w:rsidRPr="00C1182C">
        <w:rPr>
          <w:bCs/>
        </w:rPr>
        <w:t>6 mesiacov.</w:t>
      </w:r>
    </w:p>
    <w:p w14:paraId="56DBD8CF" w14:textId="0EE2A893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Vysvetľovanie požiadaviek uvedených vo výzve</w:t>
      </w:r>
    </w:p>
    <w:p w14:paraId="4B195B3C" w14:textId="4C8EEEC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V prípade nejasností týkajúcich sa požiadaviek uvedených vo Výzve alebo inej sprievodnej dokumentácií, môže uchádzač elektronicky požiadať </w:t>
      </w:r>
      <w:r w:rsidR="00096EB4" w:rsidRPr="00C1182C">
        <w:rPr>
          <w:bCs/>
        </w:rPr>
        <w:t>O</w:t>
      </w:r>
      <w:r w:rsidRPr="00C1182C">
        <w:rPr>
          <w:bCs/>
        </w:rPr>
        <w:t>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3D96F9A" w14:textId="04FB3A2E" w:rsidR="00C55427" w:rsidRPr="00C1182C" w:rsidRDefault="005F6BF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</w:t>
      </w:r>
      <w:r w:rsidR="00B047A6" w:rsidRPr="00C1182C">
        <w:rPr>
          <w:bCs/>
        </w:rPr>
        <w:t>bstarávateľ si vyhradzuje právo predĺžiť lehotu na predkladanie ponúk.</w:t>
      </w:r>
    </w:p>
    <w:p w14:paraId="079B4A27" w14:textId="6937D0F9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Kritérium na hodnotenie cenových ponúk</w:t>
      </w:r>
    </w:p>
    <w:p w14:paraId="6B788086" w14:textId="385FFBD6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Kritériom na hodnotenie ponúk je </w:t>
      </w:r>
      <w:r w:rsidR="00FC6F85" w:rsidRPr="00C1182C">
        <w:t xml:space="preserve">najnižšia cena </w:t>
      </w:r>
      <w:r w:rsidR="004F62C3" w:rsidRPr="00C1182C">
        <w:t xml:space="preserve">za </w:t>
      </w:r>
      <w:r w:rsidR="00FC6F85" w:rsidRPr="00C1182C">
        <w:t xml:space="preserve"> predmet zákazky</w:t>
      </w:r>
      <w:r w:rsidR="00572230" w:rsidRPr="00C1182C">
        <w:t>.</w:t>
      </w:r>
    </w:p>
    <w:p w14:paraId="6047E5BB" w14:textId="1DDAD34C" w:rsidR="00AC08E8" w:rsidRPr="00C1182C" w:rsidRDefault="00AC08E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Vyhodnocuje sa Cena KOMPLET </w:t>
      </w:r>
      <w:r w:rsidR="008A2658" w:rsidRPr="00C1182C">
        <w:t xml:space="preserve">za všetky strediská </w:t>
      </w:r>
      <w:r w:rsidRPr="00C1182C">
        <w:t>na celý predmet zákazky v € bez DPH.</w:t>
      </w:r>
    </w:p>
    <w:p w14:paraId="7ADC234A" w14:textId="06CE7D60" w:rsidR="00920067" w:rsidRPr="00C1182C" w:rsidRDefault="0092006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Otváranie ponúk </w:t>
      </w:r>
    </w:p>
    <w:p w14:paraId="16A1ED0C" w14:textId="4C6F70E9" w:rsidR="00920067" w:rsidRPr="00C1182C" w:rsidRDefault="0092006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Otváranie ponúk sa uskutoční elektronicky.</w:t>
      </w:r>
    </w:p>
    <w:p w14:paraId="77CE9D14" w14:textId="75C57F10" w:rsidR="00920067" w:rsidRPr="00C1182C" w:rsidRDefault="0092006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Miestom otvárania ponúk je webová adresa https://josephine.proebiz.com/ a totožná záložka ako pri predkladaní ponúk.</w:t>
      </w:r>
    </w:p>
    <w:p w14:paraId="779E1B0E" w14:textId="1A5097C4" w:rsidR="00AD10B4" w:rsidRPr="00C1182C" w:rsidRDefault="00AD10B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Vyhodnocovanie ponúk:</w:t>
      </w:r>
    </w:p>
    <w:p w14:paraId="0780F0AF" w14:textId="14A97459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po uplynutí lehoty na predkladanie ponúk určí </w:t>
      </w:r>
      <w:r w:rsidR="004F62C3" w:rsidRPr="00C1182C">
        <w:rPr>
          <w:bCs/>
        </w:rPr>
        <w:t xml:space="preserve">vzostupné </w:t>
      </w:r>
      <w:r w:rsidRPr="00C1182C">
        <w:rPr>
          <w:bCs/>
        </w:rPr>
        <w:t>poradie uchádzačov na základe ich návrhov na plnenie kritérií, ktoré sa dajú vyjadriť číslom</w:t>
      </w:r>
      <w:r w:rsidR="004F62C3" w:rsidRPr="00C1182C">
        <w:rPr>
          <w:bCs/>
        </w:rPr>
        <w:t>. Prvým v poradí bude uchádzač s najnižšou hodnotou kritéria</w:t>
      </w:r>
      <w:r w:rsidRPr="00C1182C">
        <w:rPr>
          <w:bCs/>
        </w:rPr>
        <w:t>. Kritériá na vyhodnotenie ponúk sú definované v bode 1</w:t>
      </w:r>
      <w:r w:rsidR="00075715" w:rsidRPr="00C1182C">
        <w:rPr>
          <w:bCs/>
        </w:rPr>
        <w:t>5</w:t>
      </w:r>
      <w:r w:rsidRPr="00C1182C">
        <w:rPr>
          <w:bCs/>
        </w:rPr>
        <w:t>. tejto Výzvy na predloženie cenovej ponuky.</w:t>
      </w:r>
      <w:r w:rsidR="004F62C3" w:rsidRPr="00C1182C">
        <w:rPr>
          <w:bCs/>
        </w:rPr>
        <w:t xml:space="preserve"> </w:t>
      </w:r>
    </w:p>
    <w:p w14:paraId="70BD130D" w14:textId="62FFB8A5" w:rsidR="005136DD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po uplynutí lehoty na predkladanie ponúk vyhodnotí splnenie požiadaviek na predmet zákazky </w:t>
      </w:r>
      <w:r w:rsidR="00F0068E" w:rsidRPr="00C1182C">
        <w:t xml:space="preserve"> a podmienok účasti </w:t>
      </w:r>
      <w:r w:rsidRPr="00C1182C">
        <w:rPr>
          <w:bCs/>
        </w:rPr>
        <w:t>u uchádzača, ktorý sa umiestnil na prvom mieste v poradí.</w:t>
      </w:r>
      <w:r w:rsidR="00704496" w:rsidRPr="00C1182C">
        <w:rPr>
          <w:bCs/>
        </w:rPr>
        <w:t xml:space="preserve"> </w:t>
      </w:r>
      <w:bookmarkStart w:id="2" w:name="_Hlk137213054"/>
    </w:p>
    <w:bookmarkEnd w:id="2"/>
    <w:p w14:paraId="7DD315CB" w14:textId="12FF5C6C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lastRenderedPageBreak/>
        <w:t>Platnou ponukou je ponuka, ktorá zároveň neobsahuje žiadne obmedzenia alebo výhrady, ktoré sú v rozpore s požiadavkami a podmienkami uvedenými obstarávateľom vo Výzve na predloženie cenovej ponuky a jej prílohách a vo všetkých dokumentoch poskytnutých obstarávateľom v lehote na predkladanie ponúk. Do úvahy nemožno brať žiadnu výhradu ani obmedzenie voči podmienkam určeným obstarávateľom.</w:t>
      </w:r>
    </w:p>
    <w:p w14:paraId="5B7892BF" w14:textId="754236A0" w:rsidR="002F6B75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Vyhodnotenie ponúk je neverejné. </w:t>
      </w:r>
      <w:r w:rsidRPr="00C1182C">
        <w:t>Obstarávateľ vyhodnotí ponuku z hľadiska splnenia požiadaviek na predmet zákazky</w:t>
      </w:r>
      <w:r w:rsidR="00B54A4F" w:rsidRPr="00C1182C">
        <w:t xml:space="preserve"> a podmienok účasti</w:t>
      </w:r>
      <w:r w:rsidR="00F0068E" w:rsidRPr="00C1182C">
        <w:t>.</w:t>
      </w:r>
      <w:r w:rsidRPr="00C1182C">
        <w:t xml:space="preserve"> </w:t>
      </w:r>
    </w:p>
    <w:p w14:paraId="25F80263" w14:textId="3BA284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Ak </w:t>
      </w:r>
      <w:r w:rsidR="00407251" w:rsidRPr="00C1182C">
        <w:rPr>
          <w:bCs/>
        </w:rPr>
        <w:t>O</w:t>
      </w:r>
      <w:r w:rsidRPr="00C1182C">
        <w:rPr>
          <w:bCs/>
        </w:rPr>
        <w:t>bstarávateľ identifikuje nezrovnalosti alebo nejasnosti v informáciách alebo dôkazoch, ktoré uchádzač poskytol, písomne požiada o vysvetlenie ponuky a ak je to potrebné aj o predloženie dôkazov. Vysvetlením ponuky nemôže dôjsť k jej zmene. Za zmenu ponuky sa nepovažuje odstránenie zrejmých chýb v písaní a počítaní.</w:t>
      </w:r>
    </w:p>
    <w:p w14:paraId="36804A56" w14:textId="78FB24AB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Ak sa javí ponuka ako mimoriadne nízka vo vzťahu k predmetu zákazky, </w:t>
      </w:r>
      <w:r w:rsidR="00CF0DC0" w:rsidRPr="00C1182C">
        <w:rPr>
          <w:bCs/>
        </w:rPr>
        <w:t>O</w:t>
      </w:r>
      <w:r w:rsidRPr="00C1182C">
        <w:rPr>
          <w:bCs/>
        </w:rPr>
        <w:t>bstarávateľ písomne požiada uchádzača o vysvetlenie týkajúce sa tej časti ponuky, ktoré sú pre jej cenu podstatné.</w:t>
      </w:r>
    </w:p>
    <w:p w14:paraId="72B08BD2" w14:textId="2304A5E7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zohľadní vysvetlenie ponuky uchádzačom v súlade s požiadavkou podľa bodu 1</w:t>
      </w:r>
      <w:r w:rsidR="00075715" w:rsidRPr="00C1182C">
        <w:rPr>
          <w:bCs/>
        </w:rPr>
        <w:t>7</w:t>
      </w:r>
      <w:r w:rsidRPr="00C1182C">
        <w:rPr>
          <w:bCs/>
        </w:rPr>
        <w:t>.</w:t>
      </w:r>
      <w:r w:rsidR="00F608FA" w:rsidRPr="00C1182C">
        <w:t>5</w:t>
      </w:r>
      <w:r w:rsidRPr="00C1182C">
        <w:rPr>
          <w:bCs/>
        </w:rPr>
        <w:t>, alebo odôvodnenie mimoriadne nízkej ponuky uchádzačom, ktoré vychádza z predložených dôkazov.</w:t>
      </w:r>
    </w:p>
    <w:p w14:paraId="79F0FB89" w14:textId="4F53F1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vylúči ponuku, ak uchádzač:</w:t>
      </w:r>
    </w:p>
    <w:p w14:paraId="2CEEA78A" w14:textId="450E5D8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nezložil zábezpeku podľa určených podmienok, (ak relevantné)</w:t>
      </w:r>
    </w:p>
    <w:p w14:paraId="5A9E1AD8" w14:textId="76F24C92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ponuka nespĺňa požiadavky na predmet zákazky uvedené v dokumentoch potrebných na vypracovanie ponuky,</w:t>
      </w:r>
    </w:p>
    <w:p w14:paraId="7E78B5C5" w14:textId="03E86D51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nedoručí písomné vysvetlenie ponuky</w:t>
      </w:r>
      <w:r w:rsidR="009E79DC" w:rsidRPr="00C1182C">
        <w:rPr>
          <w:bCs/>
        </w:rPr>
        <w:t>, odôvodnenie mimoriadne nízkej ponuky</w:t>
      </w:r>
      <w:r w:rsidRPr="00C1182C">
        <w:rPr>
          <w:bCs/>
        </w:rPr>
        <w:t xml:space="preserve"> na základe požiadavky podľa </w:t>
      </w:r>
      <w:r w:rsidR="00F608FA" w:rsidRPr="00C1182C">
        <w:t>bodov</w:t>
      </w:r>
      <w:r w:rsidRPr="00C1182C">
        <w:rPr>
          <w:bCs/>
        </w:rPr>
        <w:t xml:space="preserve"> 1</w:t>
      </w:r>
      <w:r w:rsidR="00075715" w:rsidRPr="00C1182C">
        <w:rPr>
          <w:bCs/>
        </w:rPr>
        <w:t>7</w:t>
      </w:r>
      <w:r w:rsidRPr="00C1182C">
        <w:rPr>
          <w:bCs/>
        </w:rPr>
        <w:t>.</w:t>
      </w:r>
      <w:r w:rsidR="00F608FA" w:rsidRPr="00C1182C">
        <w:t>5 a 1</w:t>
      </w:r>
      <w:r w:rsidR="00C07315" w:rsidRPr="00C1182C">
        <w:t>7</w:t>
      </w:r>
      <w:r w:rsidR="00F608FA" w:rsidRPr="00C1182C">
        <w:t>.6</w:t>
      </w:r>
      <w:r w:rsidR="00075715" w:rsidRPr="00C1182C">
        <w:rPr>
          <w:bCs/>
        </w:rPr>
        <w:t xml:space="preserve"> </w:t>
      </w:r>
      <w:r w:rsidR="00C82184" w:rsidRPr="00C1182C">
        <w:rPr>
          <w:bCs/>
        </w:rPr>
        <w:t>d</w:t>
      </w:r>
      <w:r w:rsidRPr="00C1182C">
        <w:rPr>
          <w:bCs/>
        </w:rPr>
        <w:t xml:space="preserve">o </w:t>
      </w:r>
      <w:r w:rsidR="004F62C3" w:rsidRPr="00C1182C">
        <w:rPr>
          <w:bCs/>
        </w:rPr>
        <w:t>stanoveného termínu</w:t>
      </w:r>
      <w:r w:rsidR="00D20582" w:rsidRPr="00C1182C">
        <w:rPr>
          <w:bCs/>
        </w:rPr>
        <w:t>,</w:t>
      </w:r>
    </w:p>
    <w:p w14:paraId="77E23695" w14:textId="69541CE9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ponuky nie je svojim obsahom v súlade s požiadavkou podľa bodu 1</w:t>
      </w:r>
      <w:r w:rsidR="00EC3F63" w:rsidRPr="00C1182C">
        <w:rPr>
          <w:bCs/>
        </w:rPr>
        <w:t>7</w:t>
      </w:r>
      <w:r w:rsidRPr="00C1182C">
        <w:rPr>
          <w:bCs/>
        </w:rPr>
        <w:t>.4,</w:t>
      </w:r>
    </w:p>
    <w:p w14:paraId="1F52161D" w14:textId="39C3ABBE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mimoriadne nízkej ponuky a dôkazy dostatočne neodôvodňujú nízku úroveň cien alebo nákladov,</w:t>
      </w:r>
    </w:p>
    <w:p w14:paraId="2B27236A" w14:textId="75A9F8E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poskytol nepravdivé informácie alebo skreslené informácie s podstatným vplyvom na vyhodnotenie ponúk,</w:t>
      </w:r>
    </w:p>
    <w:p w14:paraId="17865AEC" w14:textId="3B7951C9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sa pokúsil neoprávnene ovplyvniť postup obstarávania.</w:t>
      </w:r>
    </w:p>
    <w:p w14:paraId="271719D1" w14:textId="24814FBD" w:rsidR="00866973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vylúči ponuku, ak uchádzač odôvodňuje mimoriadne nízku ponuku získaním štátnej pomoci a nie je schopný v primeranej lehote určenej obstarávateľom preukázať, že mu štátna pomoc bola poskytnutá v súlade s pravidlami vnútorného trhu Európskej </w:t>
      </w:r>
      <w:r w:rsidR="00FE6782" w:rsidRPr="00C1182C">
        <w:rPr>
          <w:bCs/>
        </w:rPr>
        <w:t>únie.</w:t>
      </w:r>
    </w:p>
    <w:p w14:paraId="2ED4A6A4" w14:textId="03CC256E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písomne oznámi uchádzačovi vylúčenie s uvedením dôvodov </w:t>
      </w:r>
      <w:r w:rsidR="009E79DC" w:rsidRPr="00C1182C">
        <w:rPr>
          <w:bCs/>
        </w:rPr>
        <w:t>vylúčenia</w:t>
      </w:r>
      <w:r w:rsidR="009E79DC" w:rsidRPr="00C1182C">
        <w:t>.</w:t>
      </w:r>
      <w:r w:rsidRPr="00C1182C">
        <w:t>.</w:t>
      </w:r>
      <w:r w:rsidRPr="00C1182C">
        <w:rPr>
          <w:bCs/>
        </w:rPr>
        <w:t xml:space="preserve"> </w:t>
      </w:r>
    </w:p>
    <w:p w14:paraId="2975F2FD" w14:textId="77777777" w:rsidR="00F608FA" w:rsidRPr="00C1182C" w:rsidRDefault="00F608F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>V prípade, ak ponuka uchádzača, bude vylúčená Obstarávateľ vyhodnotí ponuky uchádzača, ktorý sa umiestnil na nasledujúcom mieste v poradí.</w:t>
      </w:r>
    </w:p>
    <w:p w14:paraId="2CF78AE9" w14:textId="77777777" w:rsidR="00AD10B4" w:rsidRPr="00C1182C" w:rsidRDefault="00DA5B3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Úspešným uchádzačom sa stane uchádzač, ktorý nebol vylúčení, umiestni sa na prvom mieste v poradí podľa kritéria na vyhodnocovanie ponúk, predložil všetky požadované doklady a dokumenty a splnil podmienky účasti a požiadavky obstarávateľa na predmet zákazky.</w:t>
      </w:r>
    </w:p>
    <w:p w14:paraId="2F09BD84" w14:textId="06FF3069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Výsledok vyhodnotenia ponúk zašle obstarávateľ všetkým uchádzačom</w:t>
      </w:r>
      <w:r w:rsidR="00F608FA" w:rsidRPr="00C1182C">
        <w:t>, ktorý neboli vylúčený,</w:t>
      </w:r>
      <w:r w:rsidRPr="00C1182C">
        <w:rPr>
          <w:bCs/>
        </w:rPr>
        <w:t xml:space="preserve">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0861D562" w14:textId="013828FE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financovania predmetu zákazky</w:t>
      </w:r>
    </w:p>
    <w:p w14:paraId="2C43BD8F" w14:textId="7B8E4294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Predmet zákazky bude financovaný z vlastných prostriedkov </w:t>
      </w:r>
      <w:r w:rsidR="00407251" w:rsidRPr="00C1182C">
        <w:t>O</w:t>
      </w:r>
      <w:r w:rsidRPr="00C1182C">
        <w:t>bstarávateľa</w:t>
      </w:r>
      <w:r w:rsidR="00B6280C" w:rsidRPr="00C1182C">
        <w:t xml:space="preserve"> </w:t>
      </w:r>
      <w:r w:rsidRPr="00C1182C">
        <w:t>formou</w:t>
      </w:r>
      <w:r w:rsidR="00B6280C" w:rsidRPr="00C1182C">
        <w:t xml:space="preserve"> </w:t>
      </w:r>
      <w:r w:rsidRPr="00C1182C">
        <w:t>bezhotovostného platobného styku.</w:t>
      </w:r>
    </w:p>
    <w:p w14:paraId="3DCBF030" w14:textId="4ACE67CE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Zálohy nebudú poskytované.</w:t>
      </w:r>
    </w:p>
    <w:p w14:paraId="35457E8C" w14:textId="77777777" w:rsidR="00FC5AA3" w:rsidRPr="00C1182C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Fakturácia bude uskutočňovaná mesačne na základe skutočne vykonaných servisných úkonov v zmysle Prílohy č. 1 Technická špecifikácia a vlastný návrh plnenia, pre každé stredisko zvlášť (stredisko </w:t>
      </w:r>
      <w:proofErr w:type="spellStart"/>
      <w:r w:rsidRPr="00C1182C">
        <w:rPr>
          <w:bCs/>
        </w:rPr>
        <w:t>SÚATaTV</w:t>
      </w:r>
      <w:proofErr w:type="spellEnd"/>
      <w:r w:rsidRPr="00C1182C">
        <w:rPr>
          <w:bCs/>
        </w:rPr>
        <w:t xml:space="preserve">, stredisko SÚKV, stredisko SÚKT). </w:t>
      </w:r>
    </w:p>
    <w:p w14:paraId="4614899D" w14:textId="77777777" w:rsidR="00FC5AA3" w:rsidRPr="00C1182C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Splatnosť vystavenej faktúry je 45 dní odo dňa jej doručenia. </w:t>
      </w:r>
    </w:p>
    <w:p w14:paraId="1CF03430" w14:textId="77777777" w:rsidR="00FC5AA3" w:rsidRPr="00C1182C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>Neoddeliteľnou súčasťou faktúry bude preberací protokol, dodací list alebo iný relevantný doklad potvrdený Objednávateľom o vykonanom servisnom úkone.</w:t>
      </w:r>
    </w:p>
    <w:p w14:paraId="53CA4817" w14:textId="6DD4BC22" w:rsidR="00ED456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Faktúra musí obsahovať všetky náležitosti stanovené platnými právnymi predpismi, inak je </w:t>
      </w:r>
      <w:r w:rsidR="002C01F7" w:rsidRPr="00C1182C">
        <w:t>O</w:t>
      </w:r>
      <w:r w:rsidRPr="00C1182C">
        <w:t xml:space="preserve">bjednávateľ oprávnený faktúru v lehote splatnosti vrátiť </w:t>
      </w:r>
      <w:r w:rsidR="00291DBF" w:rsidRPr="00C1182C">
        <w:t>Poskytovateľovi</w:t>
      </w:r>
      <w:r w:rsidRPr="00C1182C">
        <w:t xml:space="preserve"> na prepracovanie. Lehota splatnosti faktúry začne v takom prípade plynúť odo dňa doručenia opravenej faktúry Objednávateľovi. Objednávateľ sa zaväzuje zaplatiť cenu za poskytované služby na základe faktúry vystavenej s náležitosťami daňového dokladu.</w:t>
      </w:r>
    </w:p>
    <w:p w14:paraId="5AEE6EA9" w14:textId="065A563C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účasti uchádzačov</w:t>
      </w:r>
    </w:p>
    <w:p w14:paraId="081820C4" w14:textId="091E4C95" w:rsidR="000B6CBB" w:rsidRPr="00C1182C" w:rsidRDefault="000B6CB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je oprávnený podnikať v danom predmete zákazky, čo</w:t>
      </w:r>
      <w:r w:rsidR="00D22703" w:rsidRPr="00C1182C">
        <w:t xml:space="preserve"> </w:t>
      </w:r>
      <w:r w:rsidRPr="00C1182C">
        <w:t>preuk</w:t>
      </w:r>
      <w:r w:rsidR="00C239FE">
        <w:t>á</w:t>
      </w:r>
      <w:r w:rsidR="00C10DC0" w:rsidRPr="00C1182C">
        <w:t>že</w:t>
      </w:r>
      <w:r w:rsidRPr="00C1182C">
        <w:t xml:space="preserve"> dokladom (kópia) o oprávnení</w:t>
      </w:r>
      <w:r w:rsidR="00D22703" w:rsidRPr="00C1182C">
        <w:t xml:space="preserve"> podnikať v </w:t>
      </w:r>
      <w:r w:rsidRPr="00C1182C">
        <w:t>predmet</w:t>
      </w:r>
      <w:r w:rsidR="007950D3" w:rsidRPr="00C1182C">
        <w:t>e</w:t>
      </w:r>
      <w:r w:rsidRPr="00C1182C">
        <w:t xml:space="preserve"> zákazky</w:t>
      </w:r>
      <w:r w:rsidR="00A6659C" w:rsidRPr="00C1182C">
        <w:t>.</w:t>
      </w:r>
      <w:r w:rsidRPr="00C1182C">
        <w:t xml:space="preserve"> </w:t>
      </w:r>
    </w:p>
    <w:p w14:paraId="180CDAB3" w14:textId="77777777" w:rsidR="00EC0214" w:rsidRPr="00C1182C" w:rsidRDefault="00AF066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Ak je uchádzač zapísaný v </w:t>
      </w:r>
      <w:r w:rsidR="002B3965" w:rsidRPr="00C1182C">
        <w:t>Z</w:t>
      </w:r>
      <w:r w:rsidRPr="00C1182C">
        <w:t xml:space="preserve">ozname hospodárskych subjektov vedenom </w:t>
      </w:r>
      <w:r w:rsidR="00EC0214" w:rsidRPr="00C1182C">
        <w:t>Úradom pre verejné obstarávanie</w:t>
      </w:r>
      <w:r w:rsidR="008C187D" w:rsidRPr="00C1182C">
        <w:t>,</w:t>
      </w:r>
      <w:r w:rsidR="00EC0214" w:rsidRPr="00C1182C">
        <w:t xml:space="preserve"> </w:t>
      </w:r>
      <w:r w:rsidR="00F9695E" w:rsidRPr="00C1182C">
        <w:t>oznámi to Obstarávateľovi a nemusí predkladať doklady podľa predchádzajúceho bodu</w:t>
      </w:r>
      <w:r w:rsidRPr="00C1182C">
        <w:t xml:space="preserve">. </w:t>
      </w:r>
      <w:r w:rsidR="001447C9" w:rsidRPr="00C1182C">
        <w:t xml:space="preserve">Uvedenú skutočnosť si </w:t>
      </w:r>
      <w:r w:rsidR="00F9695E" w:rsidRPr="00C1182C">
        <w:t xml:space="preserve">Obstarávateľ </w:t>
      </w:r>
      <w:r w:rsidR="001447C9" w:rsidRPr="00C1182C">
        <w:t xml:space="preserve">overí </w:t>
      </w:r>
      <w:r w:rsidR="00F9695E" w:rsidRPr="00C1182C">
        <w:t>v uvedenom zozname</w:t>
      </w:r>
      <w:r w:rsidR="001447C9" w:rsidRPr="00C1182C">
        <w:t xml:space="preserve">. </w:t>
      </w:r>
    </w:p>
    <w:p w14:paraId="65B39213" w14:textId="499AC01E" w:rsidR="00160AC1" w:rsidRPr="00C1182C" w:rsidRDefault="00AF066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25542C" w:rsidRPr="00C1182C">
        <w:t>3</w:t>
      </w:r>
      <w:r w:rsidRPr="00C1182C">
        <w:t>)</w:t>
      </w:r>
      <w:r w:rsidR="00226E79" w:rsidRPr="00C1182C">
        <w:t xml:space="preserve"> tejto Výzvy na predloženie cenovej ponuky</w:t>
      </w:r>
      <w:r w:rsidRPr="00C1182C">
        <w:t>.</w:t>
      </w:r>
    </w:p>
    <w:p w14:paraId="6EBD303E" w14:textId="03F63A10" w:rsidR="00FC331A" w:rsidRPr="00C1182C" w:rsidRDefault="00FC331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 xml:space="preserve">Uchádzač </w:t>
      </w:r>
      <w:r w:rsidR="00A9304D" w:rsidRPr="00C1182C">
        <w:t>je oprávnený k nakladaniu s nebezpečným odpadom vrátane prepravy podľa zákona</w:t>
      </w:r>
      <w:r w:rsidR="00590553" w:rsidRPr="00C1182C">
        <w:t xml:space="preserve"> č. </w:t>
      </w:r>
      <w:r w:rsidR="00A9304D" w:rsidRPr="00C1182C">
        <w:t xml:space="preserve">79/2015 </w:t>
      </w:r>
      <w:proofErr w:type="spellStart"/>
      <w:r w:rsidR="00A9304D" w:rsidRPr="00C1182C">
        <w:t>Z.z</w:t>
      </w:r>
      <w:proofErr w:type="spellEnd"/>
      <w:r w:rsidR="00A9304D" w:rsidRPr="00C1182C">
        <w:t xml:space="preserve"> podľa predmetu zákazky, čo preukáže predložením platného dokladu</w:t>
      </w:r>
      <w:r w:rsidR="00671873" w:rsidRPr="00C1182C">
        <w:t xml:space="preserve"> </w:t>
      </w:r>
      <w:r w:rsidR="00063EF3" w:rsidRPr="00C1182C">
        <w:t>preukazujúceho</w:t>
      </w:r>
      <w:r w:rsidR="00671873" w:rsidRPr="00C1182C">
        <w:t xml:space="preserve"> danú </w:t>
      </w:r>
      <w:r w:rsidR="00063EF3" w:rsidRPr="00C1182C">
        <w:t>skutočnosť</w:t>
      </w:r>
      <w:r w:rsidR="00A9304D" w:rsidRPr="00C1182C">
        <w:t>. V prípade, že túto s</w:t>
      </w:r>
      <w:r w:rsidR="004E7E36" w:rsidRPr="00C1182C">
        <w:t xml:space="preserve">kutočnosť Uchádzač nepredloží, bude jeho ponuka </w:t>
      </w:r>
      <w:r w:rsidR="002C1C7F" w:rsidRPr="00C1182C">
        <w:t>vylúčená</w:t>
      </w:r>
      <w:r w:rsidR="004E7E36" w:rsidRPr="00C1182C">
        <w:t>.</w:t>
      </w:r>
    </w:p>
    <w:p w14:paraId="1DF94EA1" w14:textId="74AAAA8D" w:rsidR="007D4A43" w:rsidRPr="00C1182C" w:rsidRDefault="00F81FF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Uchádzač predloží povolenie na obchodovanie s vybranými druhmi minerálnych olejov (ak používané druhy roztokov podliehajú zákonu č. 98/2004 </w:t>
      </w:r>
      <w:proofErr w:type="spellStart"/>
      <w:r w:rsidRPr="00C1182C">
        <w:t>Z.z</w:t>
      </w:r>
      <w:proofErr w:type="spellEnd"/>
      <w:r w:rsidRPr="00C1182C">
        <w:t>.).</w:t>
      </w:r>
    </w:p>
    <w:p w14:paraId="2B4AED2F" w14:textId="272A71AC" w:rsidR="00C65352" w:rsidRPr="00C1182C" w:rsidRDefault="00C65352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predloží zoznam poskytnutých zákaziek / referencií rovnakého alebo podobného charakteru ako je predmet zákazky za predchádzajúce 3 roky ( min. od troch odberateľov) s uvedením cien a odberateľov, pričom zákazky za uvedené obdobie musia byť realizované v celkovom objeme min. 25 000.- EUR bez DPH. V zozname je potrebné uviesť:</w:t>
      </w:r>
    </w:p>
    <w:p w14:paraId="7479E02A" w14:textId="113FAED7" w:rsidR="00C65352" w:rsidRPr="00C1182C" w:rsidRDefault="00C65352" w:rsidP="004973EE">
      <w:pPr>
        <w:spacing w:after="120" w:line="276" w:lineRule="auto"/>
        <w:ind w:left="708" w:firstLine="708"/>
        <w:jc w:val="both"/>
      </w:pPr>
      <w:r w:rsidRPr="00C1182C">
        <w:t xml:space="preserve"> obchodné meno, sídlo a IČO objednávateľa</w:t>
      </w:r>
    </w:p>
    <w:p w14:paraId="02999F07" w14:textId="2257931A" w:rsidR="00C65352" w:rsidRPr="00C1182C" w:rsidRDefault="00C65352" w:rsidP="004973EE">
      <w:pPr>
        <w:spacing w:after="120" w:line="276" w:lineRule="auto"/>
        <w:ind w:left="1416"/>
        <w:jc w:val="both"/>
      </w:pPr>
      <w:r w:rsidRPr="00C1182C">
        <w:t>- názov a miesto realizácie zákazky</w:t>
      </w:r>
    </w:p>
    <w:p w14:paraId="5A767515" w14:textId="14B30817" w:rsidR="00C65352" w:rsidRPr="00C1182C" w:rsidRDefault="00C65352" w:rsidP="004973EE">
      <w:pPr>
        <w:spacing w:after="120" w:line="276" w:lineRule="auto"/>
        <w:ind w:left="1416"/>
        <w:jc w:val="both"/>
      </w:pPr>
      <w:r w:rsidRPr="00C1182C">
        <w:t>- zmluvná cena bez DPH v EUR</w:t>
      </w:r>
    </w:p>
    <w:p w14:paraId="0D76808C" w14:textId="77777777" w:rsidR="00C65352" w:rsidRPr="00C1182C" w:rsidRDefault="00C65352" w:rsidP="004973EE">
      <w:pPr>
        <w:spacing w:after="120" w:line="276" w:lineRule="auto"/>
        <w:ind w:left="708" w:firstLine="708"/>
        <w:jc w:val="both"/>
      </w:pPr>
      <w:r w:rsidRPr="00C1182C">
        <w:t>- termín realizácie zákazky</w:t>
      </w:r>
    </w:p>
    <w:p w14:paraId="2D13BB0F" w14:textId="46131F38" w:rsidR="00C65352" w:rsidRPr="00C1182C" w:rsidRDefault="00C65352" w:rsidP="004973EE">
      <w:pPr>
        <w:spacing w:after="120" w:line="276" w:lineRule="auto"/>
        <w:ind w:left="708" w:firstLine="708"/>
        <w:jc w:val="both"/>
      </w:pPr>
      <w:r w:rsidRPr="00C1182C">
        <w:t>- kontakt na osobu, u ktorej je možné údaje overiť</w:t>
      </w:r>
    </w:p>
    <w:p w14:paraId="2AB8A350" w14:textId="3E5FCF41" w:rsidR="00883AEB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Obsah ponuky</w:t>
      </w:r>
    </w:p>
    <w:p w14:paraId="6289E38D" w14:textId="2CF6AF4B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Elektronicky podaná ponuka musí obsahovať:</w:t>
      </w:r>
    </w:p>
    <w:p w14:paraId="5EEB84DE" w14:textId="0EAF9735" w:rsidR="00C55427" w:rsidRPr="00C1182C" w:rsidRDefault="00C55427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</w:t>
      </w:r>
      <w:r w:rsidR="0006601B" w:rsidRPr="00C1182C">
        <w:t xml:space="preserve">. </w:t>
      </w:r>
      <w:r w:rsidR="005E2C29" w:rsidRPr="00C1182C">
        <w:t>1</w:t>
      </w:r>
      <w:r w:rsidRPr="00C1182C">
        <w:t xml:space="preserve"> – </w:t>
      </w:r>
      <w:r w:rsidR="00DF3A11" w:rsidRPr="00C1182C">
        <w:t xml:space="preserve">Technická špecifikácia a vlastný návrh plnenia </w:t>
      </w:r>
    </w:p>
    <w:p w14:paraId="5D75DFA9" w14:textId="01488042" w:rsidR="001266A3" w:rsidRPr="00C1182C" w:rsidRDefault="00880679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č.</w:t>
      </w:r>
      <w:r w:rsidR="0006601B" w:rsidRPr="00C1182C">
        <w:t xml:space="preserve"> </w:t>
      </w:r>
      <w:r w:rsidR="00E83521" w:rsidRPr="00C1182C">
        <w:t>3</w:t>
      </w:r>
      <w:r w:rsidRPr="00C1182C">
        <w:t xml:space="preserve"> – Čestné v</w:t>
      </w:r>
      <w:r w:rsidR="00960319" w:rsidRPr="00C1182C">
        <w:t>y</w:t>
      </w:r>
      <w:r w:rsidRPr="00C1182C">
        <w:t>hlásenie</w:t>
      </w:r>
    </w:p>
    <w:p w14:paraId="6D7F5943" w14:textId="556D19B3" w:rsidR="001266A3" w:rsidRPr="00C1182C" w:rsidRDefault="001266A3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Návrh zmluvy s doplnenými údajmi</w:t>
      </w:r>
      <w:r w:rsidR="002576BB" w:rsidRPr="00C1182C">
        <w:t xml:space="preserve"> </w:t>
      </w:r>
      <w:r w:rsidR="00911810" w:rsidRPr="00C1182C">
        <w:t xml:space="preserve">a podpísanou oprávnenou osobou </w:t>
      </w:r>
      <w:r w:rsidR="002576BB" w:rsidRPr="00C1182C">
        <w:t xml:space="preserve">- </w:t>
      </w:r>
      <w:r w:rsidRPr="00C1182C">
        <w:t>Príloha č.</w:t>
      </w:r>
      <w:r w:rsidR="00F608FA" w:rsidRPr="00C1182C">
        <w:t xml:space="preserve"> </w:t>
      </w:r>
      <w:r w:rsidR="00E83521" w:rsidRPr="00C1182C">
        <w:t>4</w:t>
      </w:r>
    </w:p>
    <w:p w14:paraId="090F2100" w14:textId="557FCAEF" w:rsidR="006635E8" w:rsidRPr="00C1182C" w:rsidRDefault="006635E8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t xml:space="preserve">Platný súhlas </w:t>
      </w:r>
      <w:r w:rsidRPr="00C1182C">
        <w:rPr>
          <w:bCs/>
        </w:rPr>
        <w:t xml:space="preserve">na nakladanie s nebezpečným odpadom vrátane prepravy podľa zákona č.79/2015 </w:t>
      </w:r>
      <w:proofErr w:type="spellStart"/>
      <w:r w:rsidRPr="00C1182C">
        <w:rPr>
          <w:bCs/>
        </w:rPr>
        <w:t>Z.z</w:t>
      </w:r>
      <w:proofErr w:type="spellEnd"/>
      <w:r w:rsidRPr="00C1182C">
        <w:rPr>
          <w:bCs/>
        </w:rPr>
        <w:t>. zákon o odpadoch a o zmene a doplnení niektorých zákonov.</w:t>
      </w:r>
    </w:p>
    <w:p w14:paraId="3840E8A1" w14:textId="22990F23" w:rsidR="00D74553" w:rsidRPr="00C1182C" w:rsidRDefault="00D74553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bookmarkStart w:id="3" w:name="_Hlk137455203"/>
      <w:r w:rsidRPr="00C1182C">
        <w:t>Povolenie na obchodovanie s vybranými druhmi minerálnych olejov (ak používané druhy roztokov podliehajú zákonu č. 98/2004 Z. z.</w:t>
      </w:r>
      <w:r w:rsidR="00160AC1" w:rsidRPr="00C1182C">
        <w:t>)</w:t>
      </w:r>
    </w:p>
    <w:p w14:paraId="3429DF57" w14:textId="7AAFA208" w:rsidR="00883AEB" w:rsidRPr="00C1182C" w:rsidRDefault="00C65352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bookmarkStart w:id="4" w:name="_Hlk136603568"/>
      <w:bookmarkEnd w:id="3"/>
      <w:r w:rsidRPr="00C1182C">
        <w:t xml:space="preserve"> Doklady a dokumenty potvrdzujúce splnenie podmien</w:t>
      </w:r>
      <w:r w:rsidR="003F777F" w:rsidRPr="00C1182C">
        <w:t>ky</w:t>
      </w:r>
      <w:r w:rsidRPr="00C1182C">
        <w:t xml:space="preserve"> účasti podľa bodu </w:t>
      </w:r>
      <w:r w:rsidR="006432BD" w:rsidRPr="00C1182C">
        <w:t>1</w:t>
      </w:r>
      <w:r w:rsidR="00566821" w:rsidRPr="00C1182C">
        <w:t>9</w:t>
      </w:r>
      <w:r w:rsidR="006432BD" w:rsidRPr="00C1182C">
        <w:t>.</w:t>
      </w:r>
      <w:bookmarkStart w:id="5" w:name="_Hlk136323581"/>
      <w:bookmarkStart w:id="6" w:name="_Hlk136323720"/>
      <w:bookmarkEnd w:id="4"/>
    </w:p>
    <w:bookmarkEnd w:id="5"/>
    <w:bookmarkEnd w:id="6"/>
    <w:p w14:paraId="1984E660" w14:textId="681213EB" w:rsidR="005F500E" w:rsidRPr="00C1182C" w:rsidRDefault="0052254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Technické listy ponúkaných zariadení na čistenie</w:t>
      </w:r>
      <w:r w:rsidR="00FC7994" w:rsidRPr="00C1182C">
        <w:t xml:space="preserve">, </w:t>
      </w:r>
      <w:r w:rsidR="00643D29" w:rsidRPr="00C1182C">
        <w:t xml:space="preserve">prípadne </w:t>
      </w:r>
      <w:proofErr w:type="spellStart"/>
      <w:r w:rsidR="00643D29" w:rsidRPr="00C1182C">
        <w:t>link</w:t>
      </w:r>
      <w:proofErr w:type="spellEnd"/>
      <w:r w:rsidR="00643D29" w:rsidRPr="00C1182C">
        <w:t xml:space="preserve"> na webstránku</w:t>
      </w:r>
      <w:r w:rsidR="00C34546" w:rsidRPr="00C1182C">
        <w:t>.</w:t>
      </w:r>
    </w:p>
    <w:p w14:paraId="200E2DFA" w14:textId="5C98FB23" w:rsidR="00E83521" w:rsidRPr="00C1182C" w:rsidRDefault="00FF2FED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t>Uchádzač</w:t>
      </w:r>
      <w:r w:rsidR="00E83521" w:rsidRPr="00C1182C">
        <w:rPr>
          <w:bCs/>
        </w:rPr>
        <w:t xml:space="preserve"> doloží k odmasťovacím prípravkom Karty bezpečnostných údajov a zoznam druhu odpadu zatriedený v katalógu odpadov podľa 365/2015 Z. z. - Vyhláška Ministerstva životného prostredia Slovenskej republiky, ktorou sa ustanovuje Katalóg odpadov.</w:t>
      </w:r>
    </w:p>
    <w:p w14:paraId="0A41BA85" w14:textId="2746DAB7" w:rsidR="00883AEB" w:rsidRPr="00C1182C" w:rsidRDefault="004E7F7D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Ďalšie informácie</w:t>
      </w:r>
      <w:r w:rsidR="007F5308" w:rsidRPr="00C1182C">
        <w:rPr>
          <w:b/>
          <w:bCs/>
        </w:rPr>
        <w:t xml:space="preserve"> obstarávateľa</w:t>
      </w:r>
    </w:p>
    <w:p w14:paraId="7BD2046A" w14:textId="225D1D8F" w:rsidR="007F5308" w:rsidRPr="00C1182C" w:rsidRDefault="0096734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>S úspešným uchádzačom</w:t>
      </w:r>
      <w:r w:rsidR="006A0CA2" w:rsidRPr="00C1182C">
        <w:t xml:space="preserve">, </w:t>
      </w:r>
      <w:r w:rsidRPr="00C1182C">
        <w:t>bude podpísaná zmluva na poskytnutie služieb</w:t>
      </w:r>
      <w:r w:rsidR="0012336B" w:rsidRPr="00C1182C">
        <w:t xml:space="preserve"> na predmet zákazky Prenájom a servis čistiacich a odmasťovacích zariadení</w:t>
      </w:r>
      <w:r w:rsidRPr="00C1182C">
        <w:t xml:space="preserve"> v zmysle podmienok </w:t>
      </w:r>
      <w:r w:rsidR="00F30966" w:rsidRPr="00C1182C">
        <w:t xml:space="preserve">uvedených v prílohe č. 4 Návrh zmluvy, ktorá je súčasťou  </w:t>
      </w:r>
      <w:r w:rsidRPr="00C1182C">
        <w:t>tejto Výzvy na predloženie cenovej ponuky.</w:t>
      </w:r>
    </w:p>
    <w:p w14:paraId="43004FD1" w14:textId="5B94A3E4" w:rsidR="007F5308" w:rsidRPr="00C1182C" w:rsidRDefault="007F530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Ak úspešný uchádzač z  akéhokoľvek dôvodu odstúpi od podpisu zmluvy, </w:t>
      </w:r>
      <w:r w:rsidR="006A0CA2" w:rsidRPr="00C1182C">
        <w:t>O</w:t>
      </w:r>
      <w:r w:rsidRPr="00C1182C">
        <w:t>bstarávateľ môže vyzvať na uzatvorenie zmluvy ďalšieho uchádzača v poradí.</w:t>
      </w:r>
      <w:r w:rsidR="007D4A43" w:rsidRPr="00C1182C">
        <w:t xml:space="preserve">, ktorý splnil podmienky účasti </w:t>
      </w:r>
      <w:r w:rsidR="00DA5B38" w:rsidRPr="00C1182C">
        <w:t>a požiadavky na predmet zákazky</w:t>
      </w:r>
      <w:r w:rsidR="007D4A43" w:rsidRPr="00C1182C">
        <w:t xml:space="preserve"> v zmysle  tejto Výzvy na predloženie cenovej ponuky</w:t>
      </w:r>
      <w:r w:rsidR="00F30966" w:rsidRPr="00C1182C">
        <w:t xml:space="preserve"> a predložil všetky požadované dokumenty</w:t>
      </w:r>
      <w:r w:rsidR="00EA5B8B" w:rsidRPr="00C1182C">
        <w:t>.</w:t>
      </w:r>
    </w:p>
    <w:p w14:paraId="48E4F360" w14:textId="4FB4403A" w:rsidR="008668C0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7F5308" w:rsidRPr="00C1182C">
        <w:t xml:space="preserve">bstarávateľ </w:t>
      </w:r>
      <w:r w:rsidR="002B3965" w:rsidRPr="00C1182C">
        <w:t xml:space="preserve">si vyhradzuje právo neprijať ani jednu z predložených ponúk v prípade, že ani jedna ponuka nespĺňa požiadavky stanovené obstarávateľom. </w:t>
      </w:r>
    </w:p>
    <w:p w14:paraId="2AAB3356" w14:textId="247F20D9" w:rsidR="00150E9D" w:rsidRPr="00C1182C" w:rsidRDefault="007F530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Všetky výdavky spojené s  prípravou,</w:t>
      </w:r>
      <w:r w:rsidR="002A7078" w:rsidRPr="00C1182C">
        <w:t xml:space="preserve"> s </w:t>
      </w:r>
      <w:r w:rsidRPr="00C1182C">
        <w:t>predložením cenovej ponuky</w:t>
      </w:r>
      <w:r w:rsidR="002A7078" w:rsidRPr="00C1182C">
        <w:t xml:space="preserve"> a potrebných dokumentov</w:t>
      </w:r>
      <w:r w:rsidRPr="00C1182C">
        <w:t xml:space="preserve"> znáša výhradne uchá</w:t>
      </w:r>
      <w:r w:rsidR="0069439C" w:rsidRPr="00C1182C">
        <w:t>dzač bez finančného nároku voči</w:t>
      </w:r>
      <w:r w:rsidRPr="00C1182C">
        <w:t xml:space="preserve"> </w:t>
      </w:r>
      <w:r w:rsidR="00C34546" w:rsidRPr="00C1182C">
        <w:t>O</w:t>
      </w:r>
      <w:r w:rsidRPr="00C1182C">
        <w:t>bstarávateľovi</w:t>
      </w:r>
    </w:p>
    <w:p w14:paraId="47BF0CDD" w14:textId="77777777" w:rsidR="00CC6DCE" w:rsidRPr="00C1182C" w:rsidRDefault="00CC6DCE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55FA6693" w14:textId="3F554187" w:rsidR="00293C13" w:rsidRPr="00C1182C" w:rsidRDefault="006A44F9" w:rsidP="004973EE">
      <w:pPr>
        <w:spacing w:before="240" w:after="120" w:line="276" w:lineRule="auto"/>
        <w:jc w:val="both"/>
        <w:outlineLvl w:val="0"/>
        <w:rPr>
          <w:b/>
          <w:bCs/>
        </w:rPr>
      </w:pPr>
      <w:r w:rsidRPr="00C1182C">
        <w:rPr>
          <w:b/>
          <w:bCs/>
        </w:rPr>
        <w:t>Prílohy:</w:t>
      </w:r>
    </w:p>
    <w:p w14:paraId="036DBE4E" w14:textId="0E0E3FCD" w:rsidR="00131BF5" w:rsidRPr="00C1182C" w:rsidRDefault="00131BF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</w:t>
      </w:r>
      <w:r w:rsidR="005E2C29" w:rsidRPr="00C1182C">
        <w:t xml:space="preserve"> 1</w:t>
      </w:r>
      <w:r w:rsidRPr="00C1182C">
        <w:t xml:space="preserve">: </w:t>
      </w:r>
      <w:r w:rsidR="0006601B" w:rsidRPr="00C1182C">
        <w:t>Technická špecifikácia a vlastný návrh plnenia</w:t>
      </w:r>
    </w:p>
    <w:p w14:paraId="0FEFB9D8" w14:textId="601E9C8E" w:rsidR="0008750C" w:rsidRPr="00C1182C" w:rsidRDefault="0008750C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 2: Opis predmetu a osobitné požiadavky na plnenie</w:t>
      </w:r>
    </w:p>
    <w:p w14:paraId="242A7A39" w14:textId="44BFB541" w:rsidR="00594D40" w:rsidRPr="00C1182C" w:rsidRDefault="00115F8E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  <w:rPr>
          <w:color w:val="000000"/>
        </w:rPr>
      </w:pPr>
      <w:r w:rsidRPr="00C1182C">
        <w:t>Príloha č.</w:t>
      </w:r>
      <w:r w:rsidR="005E2C29" w:rsidRPr="00C1182C">
        <w:t xml:space="preserve"> </w:t>
      </w:r>
      <w:r w:rsidR="00DA5B38" w:rsidRPr="00C1182C">
        <w:t>3</w:t>
      </w:r>
      <w:r w:rsidRPr="00C1182C">
        <w:t>:</w:t>
      </w:r>
      <w:r w:rsidR="00E47082" w:rsidRPr="00C1182C">
        <w:rPr>
          <w:color w:val="000000"/>
        </w:rPr>
        <w:t xml:space="preserve"> Čestné vyhlásenie </w:t>
      </w:r>
      <w:r w:rsidR="004606BD" w:rsidRPr="00C1182C">
        <w:rPr>
          <w:color w:val="000000"/>
        </w:rPr>
        <w:t>–</w:t>
      </w:r>
      <w:r w:rsidR="00E47082" w:rsidRPr="00C1182C">
        <w:rPr>
          <w:color w:val="000000"/>
        </w:rPr>
        <w:t xml:space="preserve"> vzor</w:t>
      </w:r>
    </w:p>
    <w:p w14:paraId="76646911" w14:textId="099956F5" w:rsidR="00640105" w:rsidRPr="00C1182C" w:rsidRDefault="004606B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</w:t>
      </w:r>
      <w:r w:rsidR="005E2C29" w:rsidRPr="00C1182C">
        <w:t xml:space="preserve"> </w:t>
      </w:r>
      <w:r w:rsidR="00DA5B38" w:rsidRPr="00C1182C">
        <w:t>4</w:t>
      </w:r>
      <w:r w:rsidRPr="00C1182C">
        <w:t>: Návrh zmluvy</w:t>
      </w:r>
    </w:p>
    <w:p w14:paraId="2A394766" w14:textId="77777777" w:rsidR="00822AC5" w:rsidRPr="00C1182C" w:rsidRDefault="00822AC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44240452" w14:textId="4822CE44" w:rsidR="00A73357" w:rsidRPr="00C1182C" w:rsidRDefault="00640105" w:rsidP="004973EE">
      <w:pPr>
        <w:spacing w:after="120" w:line="276" w:lineRule="auto"/>
        <w:jc w:val="both"/>
      </w:pPr>
      <w:r w:rsidRPr="00C1182C">
        <w:t>V Košiciach, dňa</w:t>
      </w:r>
      <w:r w:rsidR="00C110CA" w:rsidRPr="00C1182C">
        <w:t xml:space="preserve"> </w:t>
      </w:r>
      <w:r w:rsidR="005814DB" w:rsidRPr="00C1182C">
        <w:t xml:space="preserve">14. 6. </w:t>
      </w:r>
      <w:r w:rsidR="00193556" w:rsidRPr="00C1182C">
        <w:t>2023</w:t>
      </w:r>
    </w:p>
    <w:p w14:paraId="5E6C5535" w14:textId="77777777" w:rsidR="001B6151" w:rsidRPr="00C1182C" w:rsidRDefault="001B6151" w:rsidP="004973EE">
      <w:pPr>
        <w:spacing w:after="120" w:line="276" w:lineRule="auto"/>
        <w:jc w:val="both"/>
      </w:pPr>
    </w:p>
    <w:p w14:paraId="12AA9898" w14:textId="77777777" w:rsidR="001B6151" w:rsidRPr="00C1182C" w:rsidRDefault="001B6151" w:rsidP="004973EE">
      <w:pPr>
        <w:spacing w:after="120" w:line="276" w:lineRule="auto"/>
        <w:jc w:val="both"/>
      </w:pPr>
    </w:p>
    <w:p w14:paraId="4D60065E" w14:textId="2A70ACB7" w:rsidR="004E7F7D" w:rsidRPr="00C1182C" w:rsidRDefault="004E7F7D" w:rsidP="004973EE">
      <w:pPr>
        <w:spacing w:after="120" w:line="276" w:lineRule="auto"/>
        <w:jc w:val="both"/>
        <w:rPr>
          <w:i/>
        </w:rPr>
      </w:pPr>
      <w:r w:rsidRPr="00C1182C">
        <w:t xml:space="preserve">................................          </w:t>
      </w:r>
      <w:r w:rsidR="005E143B" w:rsidRPr="00C1182C">
        <w:t xml:space="preserve">  </w:t>
      </w:r>
      <w:r w:rsidRPr="00C1182C">
        <w:t xml:space="preserve">        ..</w:t>
      </w:r>
      <w:r w:rsidR="00B84843">
        <w:t>...............................</w:t>
      </w:r>
      <w:r w:rsidR="00B84843">
        <w:tab/>
      </w:r>
      <w:r w:rsidR="00B84843">
        <w:tab/>
        <w:t>.................................</w:t>
      </w:r>
    </w:p>
    <w:p w14:paraId="77E11A17" w14:textId="77777777" w:rsidR="004E7F7D" w:rsidRPr="00C1182C" w:rsidRDefault="004E7F7D" w:rsidP="004973EE">
      <w:pPr>
        <w:spacing w:after="120" w:line="276" w:lineRule="auto"/>
        <w:jc w:val="both"/>
      </w:pPr>
      <w:r w:rsidRPr="00C1182C">
        <w:tab/>
        <w:t xml:space="preserve">    </w:t>
      </w:r>
    </w:p>
    <w:p w14:paraId="11B2CB4F" w14:textId="5940B471" w:rsidR="004E7F7D" w:rsidRPr="00C1182C" w:rsidRDefault="00DC47FF" w:rsidP="004973EE">
      <w:pPr>
        <w:spacing w:after="120" w:line="276" w:lineRule="auto"/>
        <w:ind w:firstLine="708"/>
        <w:jc w:val="both"/>
      </w:pPr>
      <w:r w:rsidRPr="00C1182C">
        <w:t>Michal Leško</w:t>
      </w:r>
      <w:r w:rsidR="004E7F7D" w:rsidRPr="00C1182C">
        <w:tab/>
      </w:r>
      <w:r w:rsidR="004E7F7D" w:rsidRPr="00C1182C">
        <w:tab/>
      </w:r>
      <w:r w:rsidR="004E7F7D" w:rsidRPr="00C1182C">
        <w:tab/>
      </w:r>
      <w:r w:rsidR="00C610D2">
        <w:t>Štefan Zeleňák</w:t>
      </w:r>
      <w:r w:rsidR="00C610D2">
        <w:tab/>
      </w:r>
      <w:r w:rsidR="00C610D2">
        <w:tab/>
      </w:r>
      <w:r w:rsidR="00EB491B">
        <w:t xml:space="preserve">   </w:t>
      </w:r>
      <w:r w:rsidR="002C1EB7" w:rsidRPr="00C1182C">
        <w:t xml:space="preserve">Emil </w:t>
      </w:r>
      <w:proofErr w:type="spellStart"/>
      <w:r w:rsidR="002C1EB7" w:rsidRPr="00C1182C">
        <w:t>Štofčo</w:t>
      </w:r>
      <w:proofErr w:type="spellEnd"/>
    </w:p>
    <w:p w14:paraId="132E5F5B" w14:textId="612EC536" w:rsidR="004E7F7D" w:rsidRPr="00C1182C" w:rsidRDefault="004E7F7D" w:rsidP="004973EE">
      <w:pPr>
        <w:spacing w:after="120" w:line="276" w:lineRule="auto"/>
        <w:jc w:val="both"/>
      </w:pPr>
      <w:r w:rsidRPr="00C1182C">
        <w:t xml:space="preserve">  </w:t>
      </w:r>
      <w:r w:rsidR="00E716DA" w:rsidRPr="00C1182C">
        <w:t xml:space="preserve"> </w:t>
      </w:r>
      <w:r w:rsidR="00DC47FF" w:rsidRPr="00C1182C">
        <w:t xml:space="preserve">vedúci strediska </w:t>
      </w:r>
      <w:proofErr w:type="spellStart"/>
      <w:r w:rsidR="00EB491B">
        <w:t>S</w:t>
      </w:r>
      <w:r w:rsidR="00DC47FF" w:rsidRPr="00C1182C">
        <w:t>ÚATaTV</w:t>
      </w:r>
      <w:proofErr w:type="spellEnd"/>
      <w:r w:rsidR="00EB491B">
        <w:tab/>
      </w:r>
      <w:r w:rsidR="00C610D2">
        <w:t>vedúci strediska</w:t>
      </w:r>
      <w:r w:rsidR="004759A5">
        <w:t xml:space="preserve"> </w:t>
      </w:r>
      <w:r w:rsidR="00CF36F8">
        <w:t>S</w:t>
      </w:r>
      <w:r w:rsidR="004759A5">
        <w:t>Ú</w:t>
      </w:r>
      <w:r w:rsidR="00CF36F8">
        <w:t>KV</w:t>
      </w:r>
      <w:r w:rsidR="00C610D2">
        <w:t xml:space="preserve"> </w:t>
      </w:r>
      <w:r w:rsidR="005E143B" w:rsidRPr="00C1182C">
        <w:t xml:space="preserve">      </w:t>
      </w:r>
      <w:r w:rsidR="004759A5">
        <w:t xml:space="preserve">  </w:t>
      </w:r>
      <w:r w:rsidR="005C6452" w:rsidRPr="00C1182C">
        <w:t>riaditeľ techniky a údržby</w:t>
      </w:r>
    </w:p>
    <w:p w14:paraId="750CEEBC" w14:textId="4E60C7A0" w:rsidR="004E7F7D" w:rsidRPr="00C1182C" w:rsidRDefault="00B610EB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 xml:space="preserve">  </w:t>
      </w:r>
    </w:p>
    <w:p w14:paraId="5A783B90" w14:textId="77777777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5191D9DB" w14:textId="77777777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ab/>
        <w:t xml:space="preserve">                                                                             .....................................................................</w:t>
      </w:r>
    </w:p>
    <w:p w14:paraId="635F7887" w14:textId="7A4FE87B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ab/>
      </w:r>
      <w:r w:rsidRPr="00C1182C">
        <w:tab/>
        <w:t xml:space="preserve">    Ing. </w:t>
      </w:r>
      <w:r w:rsidR="006A44F9" w:rsidRPr="00C1182C">
        <w:t>Roman Danko</w:t>
      </w:r>
    </w:p>
    <w:p w14:paraId="45BCD64D" w14:textId="6696B875" w:rsidR="00481AFF" w:rsidRPr="00C1182C" w:rsidRDefault="004E7F7D" w:rsidP="004973EE">
      <w:pPr>
        <w:spacing w:after="120" w:line="276" w:lineRule="auto"/>
        <w:jc w:val="both"/>
        <w:rPr>
          <w:kern w:val="3276"/>
        </w:rPr>
      </w:pPr>
      <w:r w:rsidRPr="00C1182C">
        <w:tab/>
      </w:r>
      <w:r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Pr="00C1182C">
        <w:t>generálny riaditeľ</w:t>
      </w:r>
    </w:p>
    <w:sectPr w:rsidR="00481AFF" w:rsidRPr="00C1182C" w:rsidSect="0083301E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D1E8" w14:textId="77777777" w:rsidR="00050560" w:rsidRDefault="00050560" w:rsidP="00CB4968">
      <w:r>
        <w:separator/>
      </w:r>
    </w:p>
  </w:endnote>
  <w:endnote w:type="continuationSeparator" w:id="0">
    <w:p w14:paraId="5B49C84C" w14:textId="77777777" w:rsidR="00050560" w:rsidRDefault="00050560" w:rsidP="00CB4968">
      <w:r>
        <w:continuationSeparator/>
      </w:r>
    </w:p>
  </w:endnote>
  <w:endnote w:type="continuationNotice" w:id="1">
    <w:p w14:paraId="6AF4AE69" w14:textId="77777777" w:rsidR="00050560" w:rsidRDefault="00050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945B" w14:textId="77777777" w:rsidR="00050560" w:rsidRDefault="00050560" w:rsidP="00CB4968">
      <w:r>
        <w:separator/>
      </w:r>
    </w:p>
  </w:footnote>
  <w:footnote w:type="continuationSeparator" w:id="0">
    <w:p w14:paraId="203427CE" w14:textId="77777777" w:rsidR="00050560" w:rsidRDefault="00050560" w:rsidP="00CB4968">
      <w:r>
        <w:continuationSeparator/>
      </w:r>
    </w:p>
  </w:footnote>
  <w:footnote w:type="continuationNotice" w:id="1">
    <w:p w14:paraId="58F9A252" w14:textId="77777777" w:rsidR="00050560" w:rsidRDefault="00050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ADB"/>
    <w:multiLevelType w:val="hybridMultilevel"/>
    <w:tmpl w:val="ED206C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2A7ED4"/>
    <w:multiLevelType w:val="multilevel"/>
    <w:tmpl w:val="2376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7097825">
    <w:abstractNumId w:val="1"/>
  </w:num>
  <w:num w:numId="2" w16cid:durableId="2116052189">
    <w:abstractNumId w:val="0"/>
  </w:num>
  <w:num w:numId="3" w16cid:durableId="60666788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03EF"/>
    <w:rsid w:val="00022E3D"/>
    <w:rsid w:val="00023BC2"/>
    <w:rsid w:val="000240E5"/>
    <w:rsid w:val="000310EA"/>
    <w:rsid w:val="0003187C"/>
    <w:rsid w:val="00032DA5"/>
    <w:rsid w:val="00032FFF"/>
    <w:rsid w:val="00050560"/>
    <w:rsid w:val="00050991"/>
    <w:rsid w:val="00055F15"/>
    <w:rsid w:val="00056888"/>
    <w:rsid w:val="000614F2"/>
    <w:rsid w:val="00063EF3"/>
    <w:rsid w:val="00064A5B"/>
    <w:rsid w:val="0006601B"/>
    <w:rsid w:val="0007152E"/>
    <w:rsid w:val="000733C5"/>
    <w:rsid w:val="00074294"/>
    <w:rsid w:val="00075715"/>
    <w:rsid w:val="000764C0"/>
    <w:rsid w:val="0008041C"/>
    <w:rsid w:val="00080903"/>
    <w:rsid w:val="00083D4E"/>
    <w:rsid w:val="00085FE7"/>
    <w:rsid w:val="00086280"/>
    <w:rsid w:val="00087409"/>
    <w:rsid w:val="0008750C"/>
    <w:rsid w:val="00087756"/>
    <w:rsid w:val="0009140F"/>
    <w:rsid w:val="000926D9"/>
    <w:rsid w:val="000954C5"/>
    <w:rsid w:val="0009580D"/>
    <w:rsid w:val="00096EB4"/>
    <w:rsid w:val="00096FE9"/>
    <w:rsid w:val="000A197C"/>
    <w:rsid w:val="000A3205"/>
    <w:rsid w:val="000A32AC"/>
    <w:rsid w:val="000A3465"/>
    <w:rsid w:val="000A4059"/>
    <w:rsid w:val="000A6A5F"/>
    <w:rsid w:val="000A7F91"/>
    <w:rsid w:val="000B1A56"/>
    <w:rsid w:val="000B2702"/>
    <w:rsid w:val="000B563D"/>
    <w:rsid w:val="000B6CBB"/>
    <w:rsid w:val="000C1299"/>
    <w:rsid w:val="000C2876"/>
    <w:rsid w:val="000C2A0C"/>
    <w:rsid w:val="000C2C8D"/>
    <w:rsid w:val="000C3042"/>
    <w:rsid w:val="000C3318"/>
    <w:rsid w:val="000C5B10"/>
    <w:rsid w:val="000C74FC"/>
    <w:rsid w:val="000D3AD3"/>
    <w:rsid w:val="000D4E5A"/>
    <w:rsid w:val="000D6E28"/>
    <w:rsid w:val="000E0531"/>
    <w:rsid w:val="000E186A"/>
    <w:rsid w:val="000E1D32"/>
    <w:rsid w:val="000E2F60"/>
    <w:rsid w:val="000E4268"/>
    <w:rsid w:val="000E799B"/>
    <w:rsid w:val="000F2BA4"/>
    <w:rsid w:val="000F3C62"/>
    <w:rsid w:val="000F40F3"/>
    <w:rsid w:val="000F52A4"/>
    <w:rsid w:val="000F6B37"/>
    <w:rsid w:val="000F7688"/>
    <w:rsid w:val="000F7C8C"/>
    <w:rsid w:val="00100722"/>
    <w:rsid w:val="00101979"/>
    <w:rsid w:val="001042F5"/>
    <w:rsid w:val="00115F8E"/>
    <w:rsid w:val="00117DC5"/>
    <w:rsid w:val="00121579"/>
    <w:rsid w:val="0012336B"/>
    <w:rsid w:val="001266A3"/>
    <w:rsid w:val="0012794C"/>
    <w:rsid w:val="00131BF5"/>
    <w:rsid w:val="00135582"/>
    <w:rsid w:val="00137B1B"/>
    <w:rsid w:val="00137B1E"/>
    <w:rsid w:val="0014330C"/>
    <w:rsid w:val="001447C9"/>
    <w:rsid w:val="00146D99"/>
    <w:rsid w:val="00150732"/>
    <w:rsid w:val="00150E9D"/>
    <w:rsid w:val="00153AF0"/>
    <w:rsid w:val="00157E07"/>
    <w:rsid w:val="00160388"/>
    <w:rsid w:val="00160AC1"/>
    <w:rsid w:val="00161900"/>
    <w:rsid w:val="00165618"/>
    <w:rsid w:val="0016634B"/>
    <w:rsid w:val="00171FD0"/>
    <w:rsid w:val="00173FAD"/>
    <w:rsid w:val="00176876"/>
    <w:rsid w:val="00176B92"/>
    <w:rsid w:val="0017769B"/>
    <w:rsid w:val="00181224"/>
    <w:rsid w:val="00181B54"/>
    <w:rsid w:val="001846A4"/>
    <w:rsid w:val="00185CD4"/>
    <w:rsid w:val="001869C6"/>
    <w:rsid w:val="001902BD"/>
    <w:rsid w:val="001924D3"/>
    <w:rsid w:val="00193556"/>
    <w:rsid w:val="00195C4C"/>
    <w:rsid w:val="001962CC"/>
    <w:rsid w:val="00196DFA"/>
    <w:rsid w:val="001A2AA1"/>
    <w:rsid w:val="001A4F87"/>
    <w:rsid w:val="001B2FF7"/>
    <w:rsid w:val="001B405A"/>
    <w:rsid w:val="001B4411"/>
    <w:rsid w:val="001B5E37"/>
    <w:rsid w:val="001B6151"/>
    <w:rsid w:val="001C2BA7"/>
    <w:rsid w:val="001C4627"/>
    <w:rsid w:val="001C67CC"/>
    <w:rsid w:val="001D2B25"/>
    <w:rsid w:val="001D3935"/>
    <w:rsid w:val="001D41E5"/>
    <w:rsid w:val="001D6797"/>
    <w:rsid w:val="001D7CBA"/>
    <w:rsid w:val="001E0018"/>
    <w:rsid w:val="001E2092"/>
    <w:rsid w:val="001E462D"/>
    <w:rsid w:val="001E6B02"/>
    <w:rsid w:val="001E773D"/>
    <w:rsid w:val="001E7844"/>
    <w:rsid w:val="001F3742"/>
    <w:rsid w:val="00200F65"/>
    <w:rsid w:val="00202856"/>
    <w:rsid w:val="002058F4"/>
    <w:rsid w:val="00210133"/>
    <w:rsid w:val="0021039C"/>
    <w:rsid w:val="002128F2"/>
    <w:rsid w:val="0021694D"/>
    <w:rsid w:val="00217ABD"/>
    <w:rsid w:val="002208D4"/>
    <w:rsid w:val="0022262F"/>
    <w:rsid w:val="00224DF9"/>
    <w:rsid w:val="00226E79"/>
    <w:rsid w:val="0022759D"/>
    <w:rsid w:val="00227BA8"/>
    <w:rsid w:val="00231008"/>
    <w:rsid w:val="00232B26"/>
    <w:rsid w:val="002346B5"/>
    <w:rsid w:val="002378C8"/>
    <w:rsid w:val="00240CE7"/>
    <w:rsid w:val="00244240"/>
    <w:rsid w:val="00244F38"/>
    <w:rsid w:val="00252C79"/>
    <w:rsid w:val="00252C7F"/>
    <w:rsid w:val="00252D7D"/>
    <w:rsid w:val="0025467A"/>
    <w:rsid w:val="0025475A"/>
    <w:rsid w:val="0025542C"/>
    <w:rsid w:val="002576BB"/>
    <w:rsid w:val="00272B39"/>
    <w:rsid w:val="00273B35"/>
    <w:rsid w:val="00277938"/>
    <w:rsid w:val="00290AE8"/>
    <w:rsid w:val="00291486"/>
    <w:rsid w:val="00291DBF"/>
    <w:rsid w:val="00292073"/>
    <w:rsid w:val="00293C13"/>
    <w:rsid w:val="002956D2"/>
    <w:rsid w:val="002A486A"/>
    <w:rsid w:val="002A6836"/>
    <w:rsid w:val="002A7078"/>
    <w:rsid w:val="002B1C9F"/>
    <w:rsid w:val="002B3965"/>
    <w:rsid w:val="002B63E3"/>
    <w:rsid w:val="002B7364"/>
    <w:rsid w:val="002C01F7"/>
    <w:rsid w:val="002C186F"/>
    <w:rsid w:val="002C1C7F"/>
    <w:rsid w:val="002C1EB7"/>
    <w:rsid w:val="002C5261"/>
    <w:rsid w:val="002D06F0"/>
    <w:rsid w:val="002D0C4F"/>
    <w:rsid w:val="002D355B"/>
    <w:rsid w:val="002D4057"/>
    <w:rsid w:val="002E3BDA"/>
    <w:rsid w:val="002E427C"/>
    <w:rsid w:val="002E4F23"/>
    <w:rsid w:val="002E5BE8"/>
    <w:rsid w:val="002E7681"/>
    <w:rsid w:val="002F34F3"/>
    <w:rsid w:val="002F3536"/>
    <w:rsid w:val="002F4736"/>
    <w:rsid w:val="002F5207"/>
    <w:rsid w:val="002F63CE"/>
    <w:rsid w:val="002F6B75"/>
    <w:rsid w:val="00301C12"/>
    <w:rsid w:val="00305C92"/>
    <w:rsid w:val="003157F0"/>
    <w:rsid w:val="00325998"/>
    <w:rsid w:val="003263BE"/>
    <w:rsid w:val="00326D4F"/>
    <w:rsid w:val="003279AA"/>
    <w:rsid w:val="0033349E"/>
    <w:rsid w:val="003360A8"/>
    <w:rsid w:val="00346549"/>
    <w:rsid w:val="00346A50"/>
    <w:rsid w:val="00351274"/>
    <w:rsid w:val="00351EB2"/>
    <w:rsid w:val="003534C8"/>
    <w:rsid w:val="00362B11"/>
    <w:rsid w:val="00365926"/>
    <w:rsid w:val="00365A8C"/>
    <w:rsid w:val="00366296"/>
    <w:rsid w:val="00366941"/>
    <w:rsid w:val="003702F3"/>
    <w:rsid w:val="003705B7"/>
    <w:rsid w:val="003749F3"/>
    <w:rsid w:val="00375BB7"/>
    <w:rsid w:val="003761F3"/>
    <w:rsid w:val="003812F5"/>
    <w:rsid w:val="003829D5"/>
    <w:rsid w:val="003838F7"/>
    <w:rsid w:val="00384924"/>
    <w:rsid w:val="003849E4"/>
    <w:rsid w:val="00384D04"/>
    <w:rsid w:val="00386E3C"/>
    <w:rsid w:val="00392773"/>
    <w:rsid w:val="00392BC3"/>
    <w:rsid w:val="00393E54"/>
    <w:rsid w:val="00394029"/>
    <w:rsid w:val="00395283"/>
    <w:rsid w:val="003A0E31"/>
    <w:rsid w:val="003A30E8"/>
    <w:rsid w:val="003A3EA2"/>
    <w:rsid w:val="003A6B8E"/>
    <w:rsid w:val="003A77A3"/>
    <w:rsid w:val="003B0F77"/>
    <w:rsid w:val="003B7358"/>
    <w:rsid w:val="003C2700"/>
    <w:rsid w:val="003C2FFD"/>
    <w:rsid w:val="003C4B8F"/>
    <w:rsid w:val="003C65DD"/>
    <w:rsid w:val="003D0F2D"/>
    <w:rsid w:val="003D4E02"/>
    <w:rsid w:val="003D4FBD"/>
    <w:rsid w:val="003D7E05"/>
    <w:rsid w:val="003E75E3"/>
    <w:rsid w:val="003F00BD"/>
    <w:rsid w:val="003F0FFD"/>
    <w:rsid w:val="003F3096"/>
    <w:rsid w:val="003F39E7"/>
    <w:rsid w:val="003F3EBD"/>
    <w:rsid w:val="003F6CF0"/>
    <w:rsid w:val="003F777F"/>
    <w:rsid w:val="004007B8"/>
    <w:rsid w:val="00402B46"/>
    <w:rsid w:val="00407251"/>
    <w:rsid w:val="00407FCA"/>
    <w:rsid w:val="004127CB"/>
    <w:rsid w:val="00412993"/>
    <w:rsid w:val="00416547"/>
    <w:rsid w:val="00420955"/>
    <w:rsid w:val="0042537B"/>
    <w:rsid w:val="00425A51"/>
    <w:rsid w:val="00425AA6"/>
    <w:rsid w:val="004273F2"/>
    <w:rsid w:val="004316CB"/>
    <w:rsid w:val="00431B81"/>
    <w:rsid w:val="00433789"/>
    <w:rsid w:val="00434F71"/>
    <w:rsid w:val="00435C01"/>
    <w:rsid w:val="00435DE4"/>
    <w:rsid w:val="004360B1"/>
    <w:rsid w:val="00440A49"/>
    <w:rsid w:val="00441AAB"/>
    <w:rsid w:val="00441EDC"/>
    <w:rsid w:val="00443C74"/>
    <w:rsid w:val="00444279"/>
    <w:rsid w:val="00453B94"/>
    <w:rsid w:val="00453CC0"/>
    <w:rsid w:val="00453F3D"/>
    <w:rsid w:val="00455021"/>
    <w:rsid w:val="0045679E"/>
    <w:rsid w:val="00457124"/>
    <w:rsid w:val="00457307"/>
    <w:rsid w:val="004606BD"/>
    <w:rsid w:val="00460C35"/>
    <w:rsid w:val="004640FF"/>
    <w:rsid w:val="00464564"/>
    <w:rsid w:val="00473228"/>
    <w:rsid w:val="004750D4"/>
    <w:rsid w:val="004759A5"/>
    <w:rsid w:val="0048166D"/>
    <w:rsid w:val="00481AFF"/>
    <w:rsid w:val="00483FD6"/>
    <w:rsid w:val="00496910"/>
    <w:rsid w:val="004973EE"/>
    <w:rsid w:val="004A024C"/>
    <w:rsid w:val="004A29F3"/>
    <w:rsid w:val="004A3256"/>
    <w:rsid w:val="004A4779"/>
    <w:rsid w:val="004A4991"/>
    <w:rsid w:val="004B0274"/>
    <w:rsid w:val="004C1BED"/>
    <w:rsid w:val="004C7A9B"/>
    <w:rsid w:val="004D1CD7"/>
    <w:rsid w:val="004D42F6"/>
    <w:rsid w:val="004D5AF8"/>
    <w:rsid w:val="004D72ED"/>
    <w:rsid w:val="004D7AC4"/>
    <w:rsid w:val="004D7B98"/>
    <w:rsid w:val="004E05FD"/>
    <w:rsid w:val="004E4CC9"/>
    <w:rsid w:val="004E4E95"/>
    <w:rsid w:val="004E7E36"/>
    <w:rsid w:val="004E7F7D"/>
    <w:rsid w:val="004F0E69"/>
    <w:rsid w:val="004F1A96"/>
    <w:rsid w:val="004F62C3"/>
    <w:rsid w:val="00502966"/>
    <w:rsid w:val="00503419"/>
    <w:rsid w:val="005055D0"/>
    <w:rsid w:val="00505CF3"/>
    <w:rsid w:val="00512961"/>
    <w:rsid w:val="00512C92"/>
    <w:rsid w:val="005136DD"/>
    <w:rsid w:val="00513E9B"/>
    <w:rsid w:val="00514E0F"/>
    <w:rsid w:val="005212B8"/>
    <w:rsid w:val="00522544"/>
    <w:rsid w:val="00525A44"/>
    <w:rsid w:val="00526537"/>
    <w:rsid w:val="00531AE4"/>
    <w:rsid w:val="00531BA2"/>
    <w:rsid w:val="00532A3C"/>
    <w:rsid w:val="005330A0"/>
    <w:rsid w:val="0053430D"/>
    <w:rsid w:val="005366EC"/>
    <w:rsid w:val="00540382"/>
    <w:rsid w:val="0054121F"/>
    <w:rsid w:val="005424F8"/>
    <w:rsid w:val="00547319"/>
    <w:rsid w:val="00556569"/>
    <w:rsid w:val="00557565"/>
    <w:rsid w:val="0055769C"/>
    <w:rsid w:val="005609FF"/>
    <w:rsid w:val="00566821"/>
    <w:rsid w:val="00567DBC"/>
    <w:rsid w:val="00571AAE"/>
    <w:rsid w:val="00572230"/>
    <w:rsid w:val="00575E1C"/>
    <w:rsid w:val="00576736"/>
    <w:rsid w:val="00576B45"/>
    <w:rsid w:val="00577CA4"/>
    <w:rsid w:val="00581182"/>
    <w:rsid w:val="005814DB"/>
    <w:rsid w:val="00581E9F"/>
    <w:rsid w:val="00585DA2"/>
    <w:rsid w:val="005861D2"/>
    <w:rsid w:val="00590553"/>
    <w:rsid w:val="00590F19"/>
    <w:rsid w:val="005913B3"/>
    <w:rsid w:val="00592CC7"/>
    <w:rsid w:val="00592F28"/>
    <w:rsid w:val="00592F95"/>
    <w:rsid w:val="0059378E"/>
    <w:rsid w:val="00594D40"/>
    <w:rsid w:val="00597429"/>
    <w:rsid w:val="005A13C8"/>
    <w:rsid w:val="005A275F"/>
    <w:rsid w:val="005A3F97"/>
    <w:rsid w:val="005B0806"/>
    <w:rsid w:val="005B1FB1"/>
    <w:rsid w:val="005B32DA"/>
    <w:rsid w:val="005B38F0"/>
    <w:rsid w:val="005B5777"/>
    <w:rsid w:val="005B5E8F"/>
    <w:rsid w:val="005C00AA"/>
    <w:rsid w:val="005C0BCC"/>
    <w:rsid w:val="005C128B"/>
    <w:rsid w:val="005C4083"/>
    <w:rsid w:val="005C497D"/>
    <w:rsid w:val="005C4F7A"/>
    <w:rsid w:val="005C6452"/>
    <w:rsid w:val="005C7A61"/>
    <w:rsid w:val="005D018E"/>
    <w:rsid w:val="005D08E8"/>
    <w:rsid w:val="005D09BD"/>
    <w:rsid w:val="005D1123"/>
    <w:rsid w:val="005D1B24"/>
    <w:rsid w:val="005D6196"/>
    <w:rsid w:val="005D6706"/>
    <w:rsid w:val="005D78B3"/>
    <w:rsid w:val="005E143B"/>
    <w:rsid w:val="005E1B6A"/>
    <w:rsid w:val="005E2C29"/>
    <w:rsid w:val="005E6013"/>
    <w:rsid w:val="005E7269"/>
    <w:rsid w:val="005E764B"/>
    <w:rsid w:val="005F311A"/>
    <w:rsid w:val="005F43FF"/>
    <w:rsid w:val="005F500E"/>
    <w:rsid w:val="005F6BF7"/>
    <w:rsid w:val="005F70FF"/>
    <w:rsid w:val="005F74EB"/>
    <w:rsid w:val="00602150"/>
    <w:rsid w:val="00602413"/>
    <w:rsid w:val="006031FF"/>
    <w:rsid w:val="0060393C"/>
    <w:rsid w:val="0060502D"/>
    <w:rsid w:val="006104C5"/>
    <w:rsid w:val="00611C35"/>
    <w:rsid w:val="00614268"/>
    <w:rsid w:val="006170B8"/>
    <w:rsid w:val="00622702"/>
    <w:rsid w:val="0062279D"/>
    <w:rsid w:val="006229AF"/>
    <w:rsid w:val="006233F2"/>
    <w:rsid w:val="00625538"/>
    <w:rsid w:val="00637DF9"/>
    <w:rsid w:val="00640105"/>
    <w:rsid w:val="006411FC"/>
    <w:rsid w:val="006432BD"/>
    <w:rsid w:val="00643D29"/>
    <w:rsid w:val="006445A8"/>
    <w:rsid w:val="00653815"/>
    <w:rsid w:val="006538AE"/>
    <w:rsid w:val="00653F52"/>
    <w:rsid w:val="00655016"/>
    <w:rsid w:val="006550A5"/>
    <w:rsid w:val="00656760"/>
    <w:rsid w:val="00656786"/>
    <w:rsid w:val="00657C3E"/>
    <w:rsid w:val="006610BE"/>
    <w:rsid w:val="0066151B"/>
    <w:rsid w:val="00662B68"/>
    <w:rsid w:val="006635E8"/>
    <w:rsid w:val="00663B0E"/>
    <w:rsid w:val="00663D8A"/>
    <w:rsid w:val="00664601"/>
    <w:rsid w:val="006661FD"/>
    <w:rsid w:val="006705A0"/>
    <w:rsid w:val="00671873"/>
    <w:rsid w:val="00671C22"/>
    <w:rsid w:val="00674E91"/>
    <w:rsid w:val="006757CA"/>
    <w:rsid w:val="00676F6A"/>
    <w:rsid w:val="0068003E"/>
    <w:rsid w:val="006825DD"/>
    <w:rsid w:val="0068390A"/>
    <w:rsid w:val="00684F27"/>
    <w:rsid w:val="00685F58"/>
    <w:rsid w:val="0069439C"/>
    <w:rsid w:val="006950F4"/>
    <w:rsid w:val="006A0CA2"/>
    <w:rsid w:val="006A44F9"/>
    <w:rsid w:val="006A6161"/>
    <w:rsid w:val="006B15A9"/>
    <w:rsid w:val="006B1E98"/>
    <w:rsid w:val="006B55A8"/>
    <w:rsid w:val="006B58DF"/>
    <w:rsid w:val="006B7B93"/>
    <w:rsid w:val="006C3681"/>
    <w:rsid w:val="006C546A"/>
    <w:rsid w:val="006C59E5"/>
    <w:rsid w:val="006D0167"/>
    <w:rsid w:val="006D4F2F"/>
    <w:rsid w:val="006D53EF"/>
    <w:rsid w:val="006D5FEA"/>
    <w:rsid w:val="006D732F"/>
    <w:rsid w:val="006E0E74"/>
    <w:rsid w:val="006E1056"/>
    <w:rsid w:val="006E24D6"/>
    <w:rsid w:val="006E331B"/>
    <w:rsid w:val="006E3D14"/>
    <w:rsid w:val="006E4B17"/>
    <w:rsid w:val="006E622F"/>
    <w:rsid w:val="006F5817"/>
    <w:rsid w:val="006F6D75"/>
    <w:rsid w:val="00703385"/>
    <w:rsid w:val="00703AEE"/>
    <w:rsid w:val="00704496"/>
    <w:rsid w:val="007057EE"/>
    <w:rsid w:val="00705BD6"/>
    <w:rsid w:val="00710CCE"/>
    <w:rsid w:val="0071143A"/>
    <w:rsid w:val="007115DA"/>
    <w:rsid w:val="00712B20"/>
    <w:rsid w:val="00714623"/>
    <w:rsid w:val="00716608"/>
    <w:rsid w:val="00721205"/>
    <w:rsid w:val="007225EB"/>
    <w:rsid w:val="00723451"/>
    <w:rsid w:val="00723712"/>
    <w:rsid w:val="00730281"/>
    <w:rsid w:val="007376FC"/>
    <w:rsid w:val="00741D3C"/>
    <w:rsid w:val="007469DF"/>
    <w:rsid w:val="00747C98"/>
    <w:rsid w:val="00751ED0"/>
    <w:rsid w:val="0075231A"/>
    <w:rsid w:val="0075251A"/>
    <w:rsid w:val="0075311F"/>
    <w:rsid w:val="00756827"/>
    <w:rsid w:val="00757930"/>
    <w:rsid w:val="00760DF8"/>
    <w:rsid w:val="00762160"/>
    <w:rsid w:val="00762A54"/>
    <w:rsid w:val="00762C60"/>
    <w:rsid w:val="007636DF"/>
    <w:rsid w:val="00763D80"/>
    <w:rsid w:val="00770A08"/>
    <w:rsid w:val="00774627"/>
    <w:rsid w:val="00781FAA"/>
    <w:rsid w:val="00782CFE"/>
    <w:rsid w:val="00784C02"/>
    <w:rsid w:val="007901EB"/>
    <w:rsid w:val="00793207"/>
    <w:rsid w:val="007950D3"/>
    <w:rsid w:val="0079550E"/>
    <w:rsid w:val="007968E7"/>
    <w:rsid w:val="0079768D"/>
    <w:rsid w:val="007A0D03"/>
    <w:rsid w:val="007A4DBE"/>
    <w:rsid w:val="007A6799"/>
    <w:rsid w:val="007A79E9"/>
    <w:rsid w:val="007B4374"/>
    <w:rsid w:val="007C2BA6"/>
    <w:rsid w:val="007C333E"/>
    <w:rsid w:val="007C4B3C"/>
    <w:rsid w:val="007C6F9E"/>
    <w:rsid w:val="007C759A"/>
    <w:rsid w:val="007D07BF"/>
    <w:rsid w:val="007D08A8"/>
    <w:rsid w:val="007D34A2"/>
    <w:rsid w:val="007D3692"/>
    <w:rsid w:val="007D4A43"/>
    <w:rsid w:val="007D4EA5"/>
    <w:rsid w:val="007D5147"/>
    <w:rsid w:val="007E355F"/>
    <w:rsid w:val="007E5D41"/>
    <w:rsid w:val="007F48AD"/>
    <w:rsid w:val="007F5308"/>
    <w:rsid w:val="007F640A"/>
    <w:rsid w:val="007F6A83"/>
    <w:rsid w:val="0080057D"/>
    <w:rsid w:val="008024CB"/>
    <w:rsid w:val="008149B2"/>
    <w:rsid w:val="0081606C"/>
    <w:rsid w:val="00816963"/>
    <w:rsid w:val="00821CEF"/>
    <w:rsid w:val="00821EA2"/>
    <w:rsid w:val="00821EA3"/>
    <w:rsid w:val="00822AC5"/>
    <w:rsid w:val="00824035"/>
    <w:rsid w:val="00826FC9"/>
    <w:rsid w:val="00830D57"/>
    <w:rsid w:val="0083131B"/>
    <w:rsid w:val="008326D7"/>
    <w:rsid w:val="0083301E"/>
    <w:rsid w:val="00840446"/>
    <w:rsid w:val="00840654"/>
    <w:rsid w:val="00840B1B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66973"/>
    <w:rsid w:val="00866ECE"/>
    <w:rsid w:val="008754F7"/>
    <w:rsid w:val="00876A1A"/>
    <w:rsid w:val="00876FC4"/>
    <w:rsid w:val="00877C64"/>
    <w:rsid w:val="00880679"/>
    <w:rsid w:val="008820E9"/>
    <w:rsid w:val="00883AEB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2658"/>
    <w:rsid w:val="008A35AB"/>
    <w:rsid w:val="008A6CC8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2C6C"/>
    <w:rsid w:val="008E674E"/>
    <w:rsid w:val="008F70EF"/>
    <w:rsid w:val="00901A18"/>
    <w:rsid w:val="0090532F"/>
    <w:rsid w:val="00910B74"/>
    <w:rsid w:val="009115ED"/>
    <w:rsid w:val="00911810"/>
    <w:rsid w:val="009139EA"/>
    <w:rsid w:val="00913CC7"/>
    <w:rsid w:val="00914969"/>
    <w:rsid w:val="009150BB"/>
    <w:rsid w:val="00920067"/>
    <w:rsid w:val="00920335"/>
    <w:rsid w:val="009227F0"/>
    <w:rsid w:val="00925236"/>
    <w:rsid w:val="0093010D"/>
    <w:rsid w:val="00932251"/>
    <w:rsid w:val="009339F0"/>
    <w:rsid w:val="0093431D"/>
    <w:rsid w:val="00935275"/>
    <w:rsid w:val="00935DF5"/>
    <w:rsid w:val="009360E8"/>
    <w:rsid w:val="0094526B"/>
    <w:rsid w:val="00945FBA"/>
    <w:rsid w:val="00946F61"/>
    <w:rsid w:val="00951592"/>
    <w:rsid w:val="00953CDB"/>
    <w:rsid w:val="00953FD9"/>
    <w:rsid w:val="00954898"/>
    <w:rsid w:val="0095544A"/>
    <w:rsid w:val="0096001D"/>
    <w:rsid w:val="00960319"/>
    <w:rsid w:val="00961419"/>
    <w:rsid w:val="00961F9F"/>
    <w:rsid w:val="009631A6"/>
    <w:rsid w:val="0096734C"/>
    <w:rsid w:val="00974DC7"/>
    <w:rsid w:val="0097557B"/>
    <w:rsid w:val="009755AE"/>
    <w:rsid w:val="00975F7C"/>
    <w:rsid w:val="0098155D"/>
    <w:rsid w:val="00982560"/>
    <w:rsid w:val="009830BF"/>
    <w:rsid w:val="00983C25"/>
    <w:rsid w:val="00984516"/>
    <w:rsid w:val="0098497B"/>
    <w:rsid w:val="00984FF1"/>
    <w:rsid w:val="00987D6B"/>
    <w:rsid w:val="00990CC2"/>
    <w:rsid w:val="00991947"/>
    <w:rsid w:val="0099195B"/>
    <w:rsid w:val="00992C3C"/>
    <w:rsid w:val="00993454"/>
    <w:rsid w:val="009A0AA4"/>
    <w:rsid w:val="009A19AA"/>
    <w:rsid w:val="009A1B43"/>
    <w:rsid w:val="009B0559"/>
    <w:rsid w:val="009B6127"/>
    <w:rsid w:val="009B7135"/>
    <w:rsid w:val="009C4DAB"/>
    <w:rsid w:val="009C5137"/>
    <w:rsid w:val="009D0973"/>
    <w:rsid w:val="009D0D2C"/>
    <w:rsid w:val="009D1208"/>
    <w:rsid w:val="009D168E"/>
    <w:rsid w:val="009E04B5"/>
    <w:rsid w:val="009E6D26"/>
    <w:rsid w:val="009E79DC"/>
    <w:rsid w:val="009F1D70"/>
    <w:rsid w:val="009F2904"/>
    <w:rsid w:val="009F2FF8"/>
    <w:rsid w:val="009F384D"/>
    <w:rsid w:val="00A00A01"/>
    <w:rsid w:val="00A013B3"/>
    <w:rsid w:val="00A01FE7"/>
    <w:rsid w:val="00A0216B"/>
    <w:rsid w:val="00A02371"/>
    <w:rsid w:val="00A02764"/>
    <w:rsid w:val="00A04D7B"/>
    <w:rsid w:val="00A07B4B"/>
    <w:rsid w:val="00A10688"/>
    <w:rsid w:val="00A1227B"/>
    <w:rsid w:val="00A14BE8"/>
    <w:rsid w:val="00A16C3A"/>
    <w:rsid w:val="00A22DC3"/>
    <w:rsid w:val="00A2566D"/>
    <w:rsid w:val="00A26547"/>
    <w:rsid w:val="00A30F16"/>
    <w:rsid w:val="00A31B42"/>
    <w:rsid w:val="00A33E0F"/>
    <w:rsid w:val="00A3498E"/>
    <w:rsid w:val="00A37C47"/>
    <w:rsid w:val="00A42EE5"/>
    <w:rsid w:val="00A454B6"/>
    <w:rsid w:val="00A45C8D"/>
    <w:rsid w:val="00A464F9"/>
    <w:rsid w:val="00A46847"/>
    <w:rsid w:val="00A539F6"/>
    <w:rsid w:val="00A55929"/>
    <w:rsid w:val="00A6581E"/>
    <w:rsid w:val="00A6659C"/>
    <w:rsid w:val="00A67839"/>
    <w:rsid w:val="00A70271"/>
    <w:rsid w:val="00A73357"/>
    <w:rsid w:val="00A73C15"/>
    <w:rsid w:val="00A74C97"/>
    <w:rsid w:val="00A7539B"/>
    <w:rsid w:val="00A76983"/>
    <w:rsid w:val="00A814F9"/>
    <w:rsid w:val="00A84375"/>
    <w:rsid w:val="00A8742B"/>
    <w:rsid w:val="00A87BCE"/>
    <w:rsid w:val="00A907A6"/>
    <w:rsid w:val="00A90882"/>
    <w:rsid w:val="00A908A5"/>
    <w:rsid w:val="00A9093E"/>
    <w:rsid w:val="00A91CAC"/>
    <w:rsid w:val="00A9304D"/>
    <w:rsid w:val="00A931C6"/>
    <w:rsid w:val="00A9458B"/>
    <w:rsid w:val="00A95209"/>
    <w:rsid w:val="00A95E9E"/>
    <w:rsid w:val="00A96B7E"/>
    <w:rsid w:val="00AA08B9"/>
    <w:rsid w:val="00AA0D50"/>
    <w:rsid w:val="00AB1415"/>
    <w:rsid w:val="00AB5D51"/>
    <w:rsid w:val="00AB7922"/>
    <w:rsid w:val="00AC0844"/>
    <w:rsid w:val="00AC08E8"/>
    <w:rsid w:val="00AC532C"/>
    <w:rsid w:val="00AC6294"/>
    <w:rsid w:val="00AC6CCD"/>
    <w:rsid w:val="00AC6EF0"/>
    <w:rsid w:val="00AC7221"/>
    <w:rsid w:val="00AD07A9"/>
    <w:rsid w:val="00AD10B4"/>
    <w:rsid w:val="00AD2483"/>
    <w:rsid w:val="00AD2F1E"/>
    <w:rsid w:val="00AD6C7C"/>
    <w:rsid w:val="00AD7312"/>
    <w:rsid w:val="00AE0429"/>
    <w:rsid w:val="00AE1BAE"/>
    <w:rsid w:val="00AE33CE"/>
    <w:rsid w:val="00AE4352"/>
    <w:rsid w:val="00AE4737"/>
    <w:rsid w:val="00AE50B6"/>
    <w:rsid w:val="00AF0168"/>
    <w:rsid w:val="00AF066C"/>
    <w:rsid w:val="00AF0CE2"/>
    <w:rsid w:val="00AF1ADA"/>
    <w:rsid w:val="00AF216E"/>
    <w:rsid w:val="00AF2D75"/>
    <w:rsid w:val="00AF419F"/>
    <w:rsid w:val="00AF4F1C"/>
    <w:rsid w:val="00AF682E"/>
    <w:rsid w:val="00AF7FA1"/>
    <w:rsid w:val="00AF7FD1"/>
    <w:rsid w:val="00B024AF"/>
    <w:rsid w:val="00B0326A"/>
    <w:rsid w:val="00B03A6A"/>
    <w:rsid w:val="00B047A6"/>
    <w:rsid w:val="00B05E9A"/>
    <w:rsid w:val="00B12672"/>
    <w:rsid w:val="00B156E5"/>
    <w:rsid w:val="00B16C05"/>
    <w:rsid w:val="00B23B52"/>
    <w:rsid w:val="00B2569D"/>
    <w:rsid w:val="00B25E61"/>
    <w:rsid w:val="00B26ADA"/>
    <w:rsid w:val="00B32079"/>
    <w:rsid w:val="00B34729"/>
    <w:rsid w:val="00B37627"/>
    <w:rsid w:val="00B377B1"/>
    <w:rsid w:val="00B406A9"/>
    <w:rsid w:val="00B4418A"/>
    <w:rsid w:val="00B454D6"/>
    <w:rsid w:val="00B467BB"/>
    <w:rsid w:val="00B51DF9"/>
    <w:rsid w:val="00B5219A"/>
    <w:rsid w:val="00B54692"/>
    <w:rsid w:val="00B54A4F"/>
    <w:rsid w:val="00B560EE"/>
    <w:rsid w:val="00B610EB"/>
    <w:rsid w:val="00B61D74"/>
    <w:rsid w:val="00B6280C"/>
    <w:rsid w:val="00B64E6C"/>
    <w:rsid w:val="00B65EED"/>
    <w:rsid w:val="00B70176"/>
    <w:rsid w:val="00B706CC"/>
    <w:rsid w:val="00B72E59"/>
    <w:rsid w:val="00B73137"/>
    <w:rsid w:val="00B7323A"/>
    <w:rsid w:val="00B73E18"/>
    <w:rsid w:val="00B80D2B"/>
    <w:rsid w:val="00B837DF"/>
    <w:rsid w:val="00B84843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2F0F"/>
    <w:rsid w:val="00BC4064"/>
    <w:rsid w:val="00BC4487"/>
    <w:rsid w:val="00BC5ADF"/>
    <w:rsid w:val="00BC7644"/>
    <w:rsid w:val="00BC7DF4"/>
    <w:rsid w:val="00BD0B97"/>
    <w:rsid w:val="00BD2863"/>
    <w:rsid w:val="00BD4340"/>
    <w:rsid w:val="00BD588B"/>
    <w:rsid w:val="00BD7CF2"/>
    <w:rsid w:val="00BD7E1C"/>
    <w:rsid w:val="00BD7E66"/>
    <w:rsid w:val="00BE305C"/>
    <w:rsid w:val="00BE4FA8"/>
    <w:rsid w:val="00BE5604"/>
    <w:rsid w:val="00BE69C8"/>
    <w:rsid w:val="00BF0C7A"/>
    <w:rsid w:val="00BF1CDE"/>
    <w:rsid w:val="00BF1E1A"/>
    <w:rsid w:val="00BF3481"/>
    <w:rsid w:val="00BF36F3"/>
    <w:rsid w:val="00BF3E53"/>
    <w:rsid w:val="00BF5391"/>
    <w:rsid w:val="00BF7D4F"/>
    <w:rsid w:val="00C002F1"/>
    <w:rsid w:val="00C00761"/>
    <w:rsid w:val="00C00B92"/>
    <w:rsid w:val="00C057C6"/>
    <w:rsid w:val="00C07315"/>
    <w:rsid w:val="00C07697"/>
    <w:rsid w:val="00C10DC0"/>
    <w:rsid w:val="00C110CA"/>
    <w:rsid w:val="00C1182C"/>
    <w:rsid w:val="00C11B4C"/>
    <w:rsid w:val="00C12907"/>
    <w:rsid w:val="00C1416C"/>
    <w:rsid w:val="00C1580A"/>
    <w:rsid w:val="00C2016F"/>
    <w:rsid w:val="00C204DF"/>
    <w:rsid w:val="00C2132F"/>
    <w:rsid w:val="00C223AA"/>
    <w:rsid w:val="00C239FE"/>
    <w:rsid w:val="00C27788"/>
    <w:rsid w:val="00C31444"/>
    <w:rsid w:val="00C31C40"/>
    <w:rsid w:val="00C34546"/>
    <w:rsid w:val="00C35FF2"/>
    <w:rsid w:val="00C4020D"/>
    <w:rsid w:val="00C419D9"/>
    <w:rsid w:val="00C43AC1"/>
    <w:rsid w:val="00C44513"/>
    <w:rsid w:val="00C478C9"/>
    <w:rsid w:val="00C47FB8"/>
    <w:rsid w:val="00C55427"/>
    <w:rsid w:val="00C56C47"/>
    <w:rsid w:val="00C56EE7"/>
    <w:rsid w:val="00C578FF"/>
    <w:rsid w:val="00C610D2"/>
    <w:rsid w:val="00C6186E"/>
    <w:rsid w:val="00C61B9D"/>
    <w:rsid w:val="00C64A46"/>
    <w:rsid w:val="00C65352"/>
    <w:rsid w:val="00C6710D"/>
    <w:rsid w:val="00C7074A"/>
    <w:rsid w:val="00C76C89"/>
    <w:rsid w:val="00C82184"/>
    <w:rsid w:val="00C8611E"/>
    <w:rsid w:val="00C91160"/>
    <w:rsid w:val="00C912E8"/>
    <w:rsid w:val="00C92C09"/>
    <w:rsid w:val="00CA02EF"/>
    <w:rsid w:val="00CA26BE"/>
    <w:rsid w:val="00CA3F18"/>
    <w:rsid w:val="00CA440B"/>
    <w:rsid w:val="00CB0871"/>
    <w:rsid w:val="00CB4968"/>
    <w:rsid w:val="00CB4FA7"/>
    <w:rsid w:val="00CB63E4"/>
    <w:rsid w:val="00CC45A0"/>
    <w:rsid w:val="00CC4F53"/>
    <w:rsid w:val="00CC6DCE"/>
    <w:rsid w:val="00CD0DC9"/>
    <w:rsid w:val="00CD4F66"/>
    <w:rsid w:val="00CD5E2A"/>
    <w:rsid w:val="00CD630E"/>
    <w:rsid w:val="00CE3241"/>
    <w:rsid w:val="00CE4775"/>
    <w:rsid w:val="00CE5043"/>
    <w:rsid w:val="00CE5E59"/>
    <w:rsid w:val="00CE7B15"/>
    <w:rsid w:val="00CF0DC0"/>
    <w:rsid w:val="00CF36F8"/>
    <w:rsid w:val="00CF4191"/>
    <w:rsid w:val="00CF62DA"/>
    <w:rsid w:val="00CF6706"/>
    <w:rsid w:val="00CF6F87"/>
    <w:rsid w:val="00CF7FB4"/>
    <w:rsid w:val="00D01030"/>
    <w:rsid w:val="00D01A0D"/>
    <w:rsid w:val="00D0326C"/>
    <w:rsid w:val="00D032D5"/>
    <w:rsid w:val="00D03AFC"/>
    <w:rsid w:val="00D05865"/>
    <w:rsid w:val="00D05FA8"/>
    <w:rsid w:val="00D06C72"/>
    <w:rsid w:val="00D14E75"/>
    <w:rsid w:val="00D1768D"/>
    <w:rsid w:val="00D1770A"/>
    <w:rsid w:val="00D17BE9"/>
    <w:rsid w:val="00D20582"/>
    <w:rsid w:val="00D22703"/>
    <w:rsid w:val="00D22B04"/>
    <w:rsid w:val="00D22C13"/>
    <w:rsid w:val="00D24E4C"/>
    <w:rsid w:val="00D25791"/>
    <w:rsid w:val="00D25BCE"/>
    <w:rsid w:val="00D2754D"/>
    <w:rsid w:val="00D301CF"/>
    <w:rsid w:val="00D356BB"/>
    <w:rsid w:val="00D3664E"/>
    <w:rsid w:val="00D40B94"/>
    <w:rsid w:val="00D44325"/>
    <w:rsid w:val="00D47986"/>
    <w:rsid w:val="00D5246B"/>
    <w:rsid w:val="00D5388A"/>
    <w:rsid w:val="00D550D9"/>
    <w:rsid w:val="00D57D76"/>
    <w:rsid w:val="00D632EB"/>
    <w:rsid w:val="00D6426D"/>
    <w:rsid w:val="00D702E9"/>
    <w:rsid w:val="00D7038E"/>
    <w:rsid w:val="00D74553"/>
    <w:rsid w:val="00D747D3"/>
    <w:rsid w:val="00D748AB"/>
    <w:rsid w:val="00D74CD9"/>
    <w:rsid w:val="00D75240"/>
    <w:rsid w:val="00D77273"/>
    <w:rsid w:val="00D779C0"/>
    <w:rsid w:val="00D77FA4"/>
    <w:rsid w:val="00D80106"/>
    <w:rsid w:val="00D8109B"/>
    <w:rsid w:val="00D84272"/>
    <w:rsid w:val="00D85278"/>
    <w:rsid w:val="00D854A4"/>
    <w:rsid w:val="00D863B0"/>
    <w:rsid w:val="00D87C81"/>
    <w:rsid w:val="00D920E5"/>
    <w:rsid w:val="00D97266"/>
    <w:rsid w:val="00D97DE6"/>
    <w:rsid w:val="00DA3D81"/>
    <w:rsid w:val="00DA4073"/>
    <w:rsid w:val="00DA5B38"/>
    <w:rsid w:val="00DA70F5"/>
    <w:rsid w:val="00DB3412"/>
    <w:rsid w:val="00DB714B"/>
    <w:rsid w:val="00DB7FE4"/>
    <w:rsid w:val="00DC2CF7"/>
    <w:rsid w:val="00DC4740"/>
    <w:rsid w:val="00DC47FF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A11"/>
    <w:rsid w:val="00DF3B4B"/>
    <w:rsid w:val="00DF3C87"/>
    <w:rsid w:val="00DF6F6F"/>
    <w:rsid w:val="00E01378"/>
    <w:rsid w:val="00E033C7"/>
    <w:rsid w:val="00E04B69"/>
    <w:rsid w:val="00E05A5D"/>
    <w:rsid w:val="00E0627A"/>
    <w:rsid w:val="00E07229"/>
    <w:rsid w:val="00E10EAB"/>
    <w:rsid w:val="00E13DEF"/>
    <w:rsid w:val="00E174EF"/>
    <w:rsid w:val="00E179CE"/>
    <w:rsid w:val="00E234B7"/>
    <w:rsid w:val="00E241CC"/>
    <w:rsid w:val="00E353C6"/>
    <w:rsid w:val="00E401BE"/>
    <w:rsid w:val="00E4389A"/>
    <w:rsid w:val="00E44AE4"/>
    <w:rsid w:val="00E47082"/>
    <w:rsid w:val="00E510A4"/>
    <w:rsid w:val="00E56537"/>
    <w:rsid w:val="00E60294"/>
    <w:rsid w:val="00E60CD3"/>
    <w:rsid w:val="00E61583"/>
    <w:rsid w:val="00E63950"/>
    <w:rsid w:val="00E7160A"/>
    <w:rsid w:val="00E716DA"/>
    <w:rsid w:val="00E72915"/>
    <w:rsid w:val="00E72CEB"/>
    <w:rsid w:val="00E73599"/>
    <w:rsid w:val="00E75C56"/>
    <w:rsid w:val="00E83521"/>
    <w:rsid w:val="00E86A7A"/>
    <w:rsid w:val="00E87447"/>
    <w:rsid w:val="00E94105"/>
    <w:rsid w:val="00E9538A"/>
    <w:rsid w:val="00E95D86"/>
    <w:rsid w:val="00E960F6"/>
    <w:rsid w:val="00E96B0F"/>
    <w:rsid w:val="00E97270"/>
    <w:rsid w:val="00E97A9E"/>
    <w:rsid w:val="00EA0ADF"/>
    <w:rsid w:val="00EA256D"/>
    <w:rsid w:val="00EA5B8B"/>
    <w:rsid w:val="00EA64FA"/>
    <w:rsid w:val="00EA7A33"/>
    <w:rsid w:val="00EA7D59"/>
    <w:rsid w:val="00EB1135"/>
    <w:rsid w:val="00EB2AB5"/>
    <w:rsid w:val="00EB3809"/>
    <w:rsid w:val="00EB491B"/>
    <w:rsid w:val="00EC0214"/>
    <w:rsid w:val="00EC2CC7"/>
    <w:rsid w:val="00EC3F63"/>
    <w:rsid w:val="00ED2180"/>
    <w:rsid w:val="00ED3D47"/>
    <w:rsid w:val="00ED413A"/>
    <w:rsid w:val="00ED4567"/>
    <w:rsid w:val="00ED45D4"/>
    <w:rsid w:val="00ED6020"/>
    <w:rsid w:val="00EE0BD9"/>
    <w:rsid w:val="00EE2547"/>
    <w:rsid w:val="00EE509C"/>
    <w:rsid w:val="00EF545A"/>
    <w:rsid w:val="00EF57DB"/>
    <w:rsid w:val="00F0068E"/>
    <w:rsid w:val="00F02E07"/>
    <w:rsid w:val="00F06054"/>
    <w:rsid w:val="00F10A4A"/>
    <w:rsid w:val="00F11B76"/>
    <w:rsid w:val="00F1276E"/>
    <w:rsid w:val="00F1493B"/>
    <w:rsid w:val="00F17D26"/>
    <w:rsid w:val="00F21CD1"/>
    <w:rsid w:val="00F23789"/>
    <w:rsid w:val="00F30347"/>
    <w:rsid w:val="00F30966"/>
    <w:rsid w:val="00F3530C"/>
    <w:rsid w:val="00F36E23"/>
    <w:rsid w:val="00F4192B"/>
    <w:rsid w:val="00F426AB"/>
    <w:rsid w:val="00F453DC"/>
    <w:rsid w:val="00F464D9"/>
    <w:rsid w:val="00F5022B"/>
    <w:rsid w:val="00F510E6"/>
    <w:rsid w:val="00F51266"/>
    <w:rsid w:val="00F5305C"/>
    <w:rsid w:val="00F5330D"/>
    <w:rsid w:val="00F561C2"/>
    <w:rsid w:val="00F56B36"/>
    <w:rsid w:val="00F56D59"/>
    <w:rsid w:val="00F56FBB"/>
    <w:rsid w:val="00F579CE"/>
    <w:rsid w:val="00F602F3"/>
    <w:rsid w:val="00F608FA"/>
    <w:rsid w:val="00F628AB"/>
    <w:rsid w:val="00F648CE"/>
    <w:rsid w:val="00F677AD"/>
    <w:rsid w:val="00F73D93"/>
    <w:rsid w:val="00F77D25"/>
    <w:rsid w:val="00F77FEF"/>
    <w:rsid w:val="00F80EF5"/>
    <w:rsid w:val="00F81FF8"/>
    <w:rsid w:val="00F86C87"/>
    <w:rsid w:val="00F90A23"/>
    <w:rsid w:val="00F93DC2"/>
    <w:rsid w:val="00F94772"/>
    <w:rsid w:val="00F9695E"/>
    <w:rsid w:val="00FA06E1"/>
    <w:rsid w:val="00FA4705"/>
    <w:rsid w:val="00FA48E8"/>
    <w:rsid w:val="00FA4BEB"/>
    <w:rsid w:val="00FA4D62"/>
    <w:rsid w:val="00FB3434"/>
    <w:rsid w:val="00FB3613"/>
    <w:rsid w:val="00FB5960"/>
    <w:rsid w:val="00FB6361"/>
    <w:rsid w:val="00FB77D7"/>
    <w:rsid w:val="00FB7944"/>
    <w:rsid w:val="00FB7C99"/>
    <w:rsid w:val="00FC0125"/>
    <w:rsid w:val="00FC0839"/>
    <w:rsid w:val="00FC1950"/>
    <w:rsid w:val="00FC331A"/>
    <w:rsid w:val="00FC3E17"/>
    <w:rsid w:val="00FC5A7C"/>
    <w:rsid w:val="00FC5AA3"/>
    <w:rsid w:val="00FC6F85"/>
    <w:rsid w:val="00FC7072"/>
    <w:rsid w:val="00FC7994"/>
    <w:rsid w:val="00FD298E"/>
    <w:rsid w:val="00FD5049"/>
    <w:rsid w:val="00FE46DD"/>
    <w:rsid w:val="00FE6782"/>
    <w:rsid w:val="00FE7EDA"/>
    <w:rsid w:val="00FF17BF"/>
    <w:rsid w:val="00FF2FE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D10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10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10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B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B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0A405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ka.novakova@d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Tóthová</dc:creator>
  <cp:lastModifiedBy>dpmk dpmk</cp:lastModifiedBy>
  <cp:revision>18</cp:revision>
  <cp:lastPrinted>2023-06-20T05:19:00Z</cp:lastPrinted>
  <dcterms:created xsi:type="dcterms:W3CDTF">2023-06-07T11:06:00Z</dcterms:created>
  <dcterms:modified xsi:type="dcterms:W3CDTF">2023-06-20T05:19:00Z</dcterms:modified>
</cp:coreProperties>
</file>