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38C1999A" w14:textId="0CD0BB86" w:rsidR="00FB1666" w:rsidRPr="00D23613" w:rsidRDefault="00FB1666" w:rsidP="00680E97">
            <w:pPr>
              <w:pStyle w:val="Prvzarkazkladnhotextu"/>
              <w:ind w:firstLine="7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3613">
              <w:rPr>
                <w:rFonts w:asciiTheme="minorHAnsi" w:hAnsiTheme="minorHAnsi" w:cstheme="minorHAnsi"/>
                <w:b/>
                <w:bCs/>
              </w:rPr>
              <w:t>„</w:t>
            </w:r>
            <w:r w:rsidR="00680E97">
              <w:rPr>
                <w:rFonts w:asciiTheme="minorHAnsi" w:hAnsiTheme="minorHAnsi"/>
                <w:b/>
                <w:sz w:val="28"/>
                <w:szCs w:val="28"/>
              </w:rPr>
              <w:t>Ťahaný postrekovač s ISOBUS pripojením</w:t>
            </w:r>
            <w:r w:rsidRPr="00D2361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23613">
              <w:rPr>
                <w:rFonts w:asciiTheme="minorHAnsi" w:hAnsiTheme="minorHAnsi" w:cstheme="minorHAnsi"/>
                <w:b/>
                <w:bCs/>
              </w:rPr>
              <w:instrText xml:space="preserve"> MERGEFIELD NázZák1 </w:instrText>
            </w:r>
            <w:r w:rsidRPr="00D2361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23613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604FA5AD" w14:textId="694936A0" w:rsidR="00B93D8E" w:rsidRPr="00B31EC5" w:rsidRDefault="00B93D8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406695CF" w14:textId="77777777" w:rsid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Poľnohospodárske družstvo Melčice- Lieskové,</w:t>
            </w:r>
          </w:p>
          <w:p w14:paraId="4ABDFBB5" w14:textId="3A8DF46D" w:rsidR="00FB1666" w:rsidRPr="00CA3401" w:rsidRDefault="00CA3401" w:rsidP="00CA3401">
            <w:pPr>
              <w:pStyle w:val="Hlavika"/>
              <w:jc w:val="center"/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ra"/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913 05 Melčice- Lieskové</w:t>
            </w:r>
          </w:p>
          <w:p w14:paraId="276DECC9" w14:textId="72E6D0D0" w:rsidR="00B93D8E" w:rsidRPr="00B31EC5" w:rsidRDefault="00CE6BA7" w:rsidP="00CE6BA7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B16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IČO</w:t>
            </w:r>
            <w:r w:rsidRPr="00FB1666">
              <w:rPr>
                <w:rFonts w:asciiTheme="minorHAnsi" w:hAnsiTheme="minorHAnsi" w:cstheme="minorHAnsi"/>
                <w:color w:val="000000" w:themeColor="text1"/>
                <w:sz w:val="36"/>
                <w:szCs w:val="36"/>
              </w:rPr>
              <w:t xml:space="preserve">: </w:t>
            </w:r>
            <w:r w:rsidR="00CA3401" w:rsidRPr="00CA3401">
              <w:rPr>
                <w:rFonts w:asciiTheme="minorHAnsi" w:hAnsiTheme="minorHAnsi" w:cstheme="minorHAnsi"/>
                <w:color w:val="000000" w:themeColor="text1"/>
                <w:sz w:val="28"/>
                <w:szCs w:val="36"/>
              </w:rPr>
              <w:t>00207055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680E97" w:rsidRPr="00B704C5" w14:paraId="182E8855" w14:textId="77777777" w:rsidTr="00B5691B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0FEB" w14:textId="77777777" w:rsidR="00680E97" w:rsidRPr="00B704C5" w:rsidRDefault="00680E97" w:rsidP="00B5691B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80E97" w:rsidRPr="00B704C5" w14:paraId="0D60F943" w14:textId="77777777" w:rsidTr="00B5691B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30F62D" w14:textId="77777777" w:rsidR="00680E97" w:rsidRPr="0011272A" w:rsidRDefault="00680E97" w:rsidP="00680E9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433CF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Ťahaný postrekovač  s ISOBUS pripojením</w:t>
            </w:r>
          </w:p>
        </w:tc>
      </w:tr>
      <w:tr w:rsidR="00680E97" w:rsidRPr="00B704C5" w14:paraId="0A3062DB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73BCE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3E14" w14:textId="77777777" w:rsidR="00680E97" w:rsidRPr="00B704C5" w:rsidRDefault="00680E97" w:rsidP="00B5691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80E97" w:rsidRPr="00B704C5" w14:paraId="1F94D958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D1A03" w14:textId="77777777" w:rsidR="00680E97" w:rsidRPr="00EE2A43" w:rsidRDefault="00680E97" w:rsidP="00B56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D69C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Objem hlavnej nádrže postrekovača min. 3400l max 3600l</w:t>
            </w:r>
          </w:p>
        </w:tc>
      </w:tr>
      <w:tr w:rsidR="00680E97" w:rsidRPr="00B704C5" w14:paraId="723319CE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2C110" w14:textId="77777777" w:rsidR="00680E97" w:rsidRPr="00EE2A43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5036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 xml:space="preserve">Ramená so záberom 24m, hydraulicky sklápateľné </w:t>
            </w:r>
          </w:p>
        </w:tc>
      </w:tr>
      <w:tr w:rsidR="00680E97" w:rsidRPr="00B704C5" w14:paraId="49A35CA8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1ED25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8148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Nádrž na postrek s vypúšťacím ventilom a rotačnými tryskami na oplach</w:t>
            </w:r>
          </w:p>
        </w:tc>
      </w:tr>
      <w:tr w:rsidR="00680E97" w:rsidRPr="00B704C5" w14:paraId="09BF063E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66709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7B1E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Čerpadlo šesťmembránové s výkonom min. 270l/min</w:t>
            </w:r>
          </w:p>
        </w:tc>
      </w:tr>
      <w:tr w:rsidR="00680E97" w:rsidRPr="00B704C5" w14:paraId="3FC4C63D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F31EC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374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Ovládanie stroja cez ISOBUS</w:t>
            </w:r>
          </w:p>
        </w:tc>
      </w:tr>
      <w:tr w:rsidR="00680E97" w:rsidRPr="00B704C5" w14:paraId="0E25C1C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5E600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9805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Rozvody nerezové so stálym tlakom a spätným preplachom</w:t>
            </w:r>
          </w:p>
        </w:tc>
      </w:tr>
      <w:tr w:rsidR="00680E97" w:rsidRPr="00B704C5" w14:paraId="1AFB28E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7871E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80F6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Nastaviteľná náprava  odpružená s natáčaním</w:t>
            </w:r>
          </w:p>
        </w:tc>
      </w:tr>
      <w:tr w:rsidR="00680E97" w:rsidRPr="00B704C5" w14:paraId="26F5E0E9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CB6A1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055E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Pneumatiky 420/80 R46</w:t>
            </w:r>
          </w:p>
        </w:tc>
      </w:tr>
      <w:tr w:rsidR="00680E97" w:rsidRPr="00B704C5" w14:paraId="6F8A88CF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0490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F1D0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Trojstupňová filtrácia – jeden sací a dva tlakové filtre</w:t>
            </w:r>
          </w:p>
        </w:tc>
      </w:tr>
      <w:tr w:rsidR="00680E97" w:rsidRPr="00B704C5" w14:paraId="1F053567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5BA5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98E4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Nádrž na pesticídy s objemom min 32l a oplachom  + tryska na vymývanie nádob</w:t>
            </w:r>
          </w:p>
        </w:tc>
      </w:tr>
      <w:tr w:rsidR="00680E97" w:rsidRPr="00B704C5" w14:paraId="4DB39F45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6A57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EBD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Nádrž na čistú vodu min. 290l</w:t>
            </w:r>
          </w:p>
        </w:tc>
      </w:tr>
      <w:tr w:rsidR="00680E97" w:rsidRPr="00B704C5" w14:paraId="1A9B160A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882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964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Držiaky trysiek – triplex – na súčasné uchytenie troch trysiek</w:t>
            </w:r>
          </w:p>
        </w:tc>
      </w:tr>
      <w:tr w:rsidR="00680E97" w:rsidRPr="00B704C5" w14:paraId="0B4F5243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46C3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8B78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Ramená s odpružením  a odtlmením</w:t>
            </w:r>
          </w:p>
        </w:tc>
      </w:tr>
      <w:tr w:rsidR="00680E97" w:rsidRPr="00B704C5" w14:paraId="748883E3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9BBE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CC32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Automatické vyrovnávanie ramien + mechanické nakláňanie ramien</w:t>
            </w:r>
          </w:p>
        </w:tc>
      </w:tr>
      <w:tr w:rsidR="00680E97" w:rsidRPr="00B704C5" w14:paraId="09C6FC5F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80B2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EF6C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Nastaviteľná výška ramien aspoň v rozmedzí  60 po 220cm nad zemou</w:t>
            </w:r>
          </w:p>
        </w:tc>
      </w:tr>
      <w:tr w:rsidR="00680E97" w:rsidRPr="00B704C5" w14:paraId="14AF3B26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EFC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56A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Dynajet ISOBUS – systém na automatické ovládanie kvapkového spektra</w:t>
            </w:r>
          </w:p>
        </w:tc>
      </w:tr>
      <w:tr w:rsidR="00680E97" w:rsidRPr="00B704C5" w14:paraId="75A8FE7B" w14:textId="77777777" w:rsidTr="00B5691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D7A8" w14:textId="77777777" w:rsidR="00680E97" w:rsidRDefault="00680E97" w:rsidP="00B56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FA02" w14:textId="77777777" w:rsidR="00680E97" w:rsidRPr="006545A6" w:rsidRDefault="00680E97" w:rsidP="00B5691B">
            <w:pPr>
              <w:spacing w:before="80"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545A6">
              <w:rPr>
                <w:rFonts w:asciiTheme="minorHAnsi" w:hAnsiTheme="minorHAnsi"/>
                <w:sz w:val="22"/>
                <w:szCs w:val="22"/>
              </w:rPr>
              <w:t>Postrekovač musí spĺňať špecifikáciu kategórie a) Technológia pulznej šírkovej modulácie dávky pesticídu na cieľovú plochu</w:t>
            </w: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3233170B" w14:textId="77777777" w:rsidR="00CA3401" w:rsidRPr="006423FC" w:rsidRDefault="00CA3401" w:rsidP="00CA34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6D07BDB0" w14:textId="77777777" w:rsidR="00CA3401" w:rsidRDefault="00CA3401" w:rsidP="00CA3401">
      <w:pPr>
        <w:jc w:val="both"/>
        <w:rPr>
          <w:rFonts w:ascii="Calibri" w:hAnsi="Calibri" w:cs="Calibri"/>
          <w:sz w:val="22"/>
          <w:szCs w:val="22"/>
        </w:rPr>
      </w:pPr>
    </w:p>
    <w:p w14:paraId="21755B4A" w14:textId="77777777" w:rsidR="00CA3401" w:rsidRDefault="00CA340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3196C" w14:textId="77777777" w:rsidR="00C63425" w:rsidRDefault="00C63425" w:rsidP="007E20AA">
      <w:r>
        <w:separator/>
      </w:r>
    </w:p>
  </w:endnote>
  <w:endnote w:type="continuationSeparator" w:id="0">
    <w:p w14:paraId="555DB9F5" w14:textId="77777777" w:rsidR="00C63425" w:rsidRDefault="00C6342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EF330" w14:textId="77777777" w:rsidR="00C63425" w:rsidRDefault="00C63425" w:rsidP="007E20AA">
      <w:r>
        <w:separator/>
      </w:r>
    </w:p>
  </w:footnote>
  <w:footnote w:type="continuationSeparator" w:id="0">
    <w:p w14:paraId="32F8360B" w14:textId="77777777" w:rsidR="00C63425" w:rsidRDefault="00C6342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900DA"/>
    <w:rsid w:val="001C7FFB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1E11"/>
    <w:rsid w:val="003C3DA3"/>
    <w:rsid w:val="003E4279"/>
    <w:rsid w:val="004211F1"/>
    <w:rsid w:val="00452EAC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D6A51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0E97"/>
    <w:rsid w:val="006836AA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559D1"/>
    <w:rsid w:val="00A6020D"/>
    <w:rsid w:val="00A755A1"/>
    <w:rsid w:val="00AA5B98"/>
    <w:rsid w:val="00AA5DB2"/>
    <w:rsid w:val="00AB15F5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10"/>
    <w:rsid w:val="00BC1BE0"/>
    <w:rsid w:val="00BE3394"/>
    <w:rsid w:val="00BE43FC"/>
    <w:rsid w:val="00C4534D"/>
    <w:rsid w:val="00C63425"/>
    <w:rsid w:val="00CA3401"/>
    <w:rsid w:val="00CA3EE8"/>
    <w:rsid w:val="00CB79C7"/>
    <w:rsid w:val="00CD66D8"/>
    <w:rsid w:val="00CE6BA7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E2A43"/>
    <w:rsid w:val="00EF0B7B"/>
    <w:rsid w:val="00F07B38"/>
    <w:rsid w:val="00F23B66"/>
    <w:rsid w:val="00F46DFB"/>
    <w:rsid w:val="00F7625F"/>
    <w:rsid w:val="00F95F5F"/>
    <w:rsid w:val="00F96D09"/>
    <w:rsid w:val="00FA7AEF"/>
    <w:rsid w:val="00FB1666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FB1666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FB166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B1666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ra">
    <w:name w:val="ra"/>
    <w:basedOn w:val="Predvolenpsmoodseku"/>
    <w:rsid w:val="00FB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BBD9-E07E-457F-8748-EC93FD7C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2023-05-16T07:54:00Z</dcterms:modified>
</cp:coreProperties>
</file>