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A1" w:rsidRDefault="00F563A1" w:rsidP="00F563A1">
      <w:pPr>
        <w:ind w:left="928"/>
        <w:jc w:val="both"/>
        <w:rPr>
          <w:rFonts w:ascii="Times New Roman" w:hAnsi="Times New Roman"/>
          <w:b/>
          <w:iCs/>
          <w:szCs w:val="22"/>
          <w:u w:val="single"/>
        </w:rPr>
      </w:pPr>
    </w:p>
    <w:p w:rsidR="00F563A1" w:rsidRDefault="00F563A1" w:rsidP="00F563A1">
      <w:pPr>
        <w:ind w:left="928"/>
        <w:jc w:val="both"/>
        <w:rPr>
          <w:rFonts w:ascii="Times New Roman" w:hAnsi="Times New Roman"/>
          <w:b/>
          <w:iCs/>
          <w:szCs w:val="22"/>
          <w:u w:val="single"/>
        </w:rPr>
      </w:pPr>
    </w:p>
    <w:p w:rsidR="00F563A1" w:rsidRPr="00F563A1" w:rsidRDefault="00F563A1" w:rsidP="00F563A1">
      <w:pPr>
        <w:ind w:left="928"/>
        <w:jc w:val="right"/>
        <w:rPr>
          <w:rFonts w:ascii="Arial Narrow" w:hAnsi="Arial Narrow"/>
          <w:iCs/>
          <w:sz w:val="20"/>
          <w:szCs w:val="20"/>
        </w:rPr>
      </w:pPr>
      <w:r w:rsidRPr="00F563A1">
        <w:rPr>
          <w:rFonts w:ascii="Arial Narrow" w:hAnsi="Arial Narrow"/>
          <w:iCs/>
          <w:sz w:val="20"/>
          <w:szCs w:val="20"/>
        </w:rPr>
        <w:t>Príloha č. 1</w:t>
      </w:r>
    </w:p>
    <w:p w:rsidR="00F563A1" w:rsidRPr="00F563A1" w:rsidRDefault="00F563A1" w:rsidP="00F563A1">
      <w:pPr>
        <w:ind w:left="928"/>
        <w:jc w:val="right"/>
        <w:rPr>
          <w:rFonts w:ascii="Arial Narrow" w:hAnsi="Arial Narrow"/>
          <w:b/>
          <w:iCs/>
          <w:sz w:val="20"/>
          <w:szCs w:val="20"/>
          <w:u w:val="single"/>
        </w:rPr>
      </w:pPr>
    </w:p>
    <w:p w:rsidR="00F563A1" w:rsidRPr="00F563A1" w:rsidRDefault="00F563A1" w:rsidP="00F563A1">
      <w:pPr>
        <w:ind w:left="714"/>
        <w:jc w:val="center"/>
        <w:rPr>
          <w:rFonts w:ascii="Arial Narrow" w:hAnsi="Arial Narrow"/>
          <w:b/>
          <w:iCs/>
          <w:sz w:val="20"/>
          <w:szCs w:val="20"/>
        </w:rPr>
      </w:pPr>
      <w:r w:rsidRPr="00F563A1">
        <w:rPr>
          <w:rFonts w:ascii="Arial Narrow" w:hAnsi="Arial Narrow"/>
          <w:b/>
          <w:iCs/>
          <w:sz w:val="20"/>
          <w:szCs w:val="20"/>
        </w:rPr>
        <w:t>O</w:t>
      </w:r>
      <w:r w:rsidRPr="00F563A1">
        <w:rPr>
          <w:rFonts w:ascii="Arial Narrow" w:hAnsi="Arial Narrow"/>
          <w:b/>
          <w:iCs/>
          <w:sz w:val="20"/>
          <w:szCs w:val="20"/>
        </w:rPr>
        <w:t>pis predmetu zákazky</w:t>
      </w:r>
    </w:p>
    <w:p w:rsidR="00F563A1" w:rsidRPr="00F563A1" w:rsidRDefault="00F563A1" w:rsidP="00F563A1">
      <w:pPr>
        <w:ind w:left="714"/>
        <w:jc w:val="both"/>
        <w:rPr>
          <w:rFonts w:ascii="Arial Narrow" w:hAnsi="Arial Narrow"/>
          <w:b/>
          <w:iCs/>
          <w:sz w:val="20"/>
          <w:szCs w:val="20"/>
        </w:rPr>
      </w:pPr>
    </w:p>
    <w:p w:rsidR="00F563A1" w:rsidRPr="00F563A1" w:rsidRDefault="00F563A1" w:rsidP="00F563A1">
      <w:pPr>
        <w:ind w:left="714"/>
        <w:jc w:val="both"/>
        <w:rPr>
          <w:rFonts w:ascii="Arial Narrow" w:hAnsi="Arial Narrow"/>
          <w:b/>
          <w:iCs/>
          <w:sz w:val="20"/>
          <w:szCs w:val="20"/>
        </w:rPr>
      </w:pPr>
    </w:p>
    <w:p w:rsidR="00F563A1" w:rsidRPr="00F563A1" w:rsidRDefault="00F563A1" w:rsidP="00F563A1">
      <w:pPr>
        <w:jc w:val="both"/>
        <w:rPr>
          <w:rFonts w:ascii="Arial Narrow" w:hAnsi="Arial Narrow"/>
          <w:sz w:val="20"/>
          <w:szCs w:val="20"/>
        </w:rPr>
      </w:pPr>
      <w:r w:rsidRPr="00F563A1">
        <w:rPr>
          <w:rFonts w:ascii="Arial Narrow" w:hAnsi="Arial Narrow"/>
          <w:sz w:val="20"/>
          <w:szCs w:val="20"/>
        </w:rPr>
        <w:t>Vykonávanie odborných prehliadok, odborných skúšok a opakovaných úradných skúšok vrátane asistenčných služieb servisnej organizácie vyhradených technických zariadení zdvíhacích (ďalej len“ VTZ zdvíhacie“) v zmysle vyhlášky Ministerstva práce, sociálnych vecí a rodiny Slovenskej republiky č. 508/2009 Z. z.,  ktorou sa ustanovujú podrobnosti na zaistenie bezpečnosti a ochrany zdravia pri práci s technickými zariadeniami tlakovými, zdvíhacími, elektrickými a plynovými a ktorou sa ustanovujú technické zariadenia, ktoré sa považujú za vyhradené technické zariadenia ( ďalej len „ vyhláška č. 508/2009 Z. z.“).</w:t>
      </w:r>
    </w:p>
    <w:p w:rsidR="00F563A1" w:rsidRPr="00F563A1" w:rsidRDefault="00F563A1" w:rsidP="00F563A1">
      <w:pPr>
        <w:spacing w:before="100" w:beforeAutospacing="1"/>
        <w:rPr>
          <w:rFonts w:ascii="Arial Narrow" w:hAnsi="Arial Narrow"/>
          <w:color w:val="333333"/>
          <w:sz w:val="20"/>
          <w:szCs w:val="20"/>
        </w:rPr>
      </w:pPr>
      <w:bookmarkStart w:id="0" w:name="_GoBack"/>
      <w:bookmarkEnd w:id="0"/>
      <w:r w:rsidRPr="00F563A1">
        <w:rPr>
          <w:rFonts w:ascii="Arial Narrow" w:hAnsi="Arial Narrow"/>
          <w:sz w:val="20"/>
          <w:szCs w:val="20"/>
        </w:rPr>
        <w:t>Vykonávanie odborných prehliadok, odborných skúšok  a opakovaných úradných skúšok  vrátane asistenčných služieb servisnej organizácie</w:t>
      </w:r>
      <w:r w:rsidRPr="00F563A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F563A1">
        <w:rPr>
          <w:rFonts w:ascii="Arial Narrow" w:hAnsi="Arial Narrow"/>
          <w:sz w:val="20"/>
          <w:szCs w:val="20"/>
        </w:rPr>
        <w:t xml:space="preserve"> VTZ zdvíhacích </w:t>
      </w:r>
      <w:r w:rsidRPr="00F563A1">
        <w:rPr>
          <w:rFonts w:ascii="Arial Narrow" w:hAnsi="Arial Narrow"/>
          <w:color w:val="333333"/>
          <w:sz w:val="20"/>
          <w:szCs w:val="20"/>
        </w:rPr>
        <w:t>ako sú: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žeriav a zdvíhadlo s motorovým pohonom, napríklad elektrickým, hydraulickým, s nosnosťou nad 1 000 kg a žeriav a zdvíhadlo s ľudským pohonom nad 5 000 kg vrátane trvalej dráhy žeriavu a dočasnej dráhy žeriavu výložníkového typu - skupina A, písm. a),</w:t>
      </w:r>
    </w:p>
    <w:p w:rsidR="00F563A1" w:rsidRPr="00F563A1" w:rsidRDefault="00F563A1" w:rsidP="00F563A1">
      <w:pPr>
        <w:pStyle w:val="Odsekzoznamu"/>
        <w:numPr>
          <w:ilvl w:val="0"/>
          <w:numId w:val="6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pohyblivá pracovná plošina s motorovým pohonom a s výškou zdvihu nad 1,5 m – skupina A, písm. b),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osobný a nákladný výťah s povolenou dopravou osôb – skupina A, písm.c/1),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nákladný výťah s prístupom osôb do klietky – skupina A, písm. c/2),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nákladný výťah so zakázanou prepravou osôb – skupina A, písm. c/3),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zdvíhacia plošina s povolenou dopravou osôb a nákladu – skupina A, písm. c/4),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výsuvný rebrík s motorovým pohonom – skupina A, písm. h)</w:t>
      </w:r>
    </w:p>
    <w:p w:rsidR="00F563A1" w:rsidRPr="00F563A1" w:rsidRDefault="00F563A1" w:rsidP="00F563A1">
      <w:pPr>
        <w:pStyle w:val="Odsekzoznamu"/>
        <w:numPr>
          <w:ilvl w:val="0"/>
          <w:numId w:val="6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žeriav a zdvíhadlo s motorovým pohonom s nosnosťou do 1 000 kg vrátane a s ľudským pohonom s nosnosťou od 1 000 kg do 5 000 kg vrátane – skupina B. písm. a/1),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vrátok s motorovým pohonom určený na zdvíhanie bremien – skupina B, písm. a/2),</w:t>
      </w:r>
    </w:p>
    <w:p w:rsidR="00F563A1" w:rsidRPr="00F563A1" w:rsidRDefault="00F563A1" w:rsidP="00F563A1">
      <w:pPr>
        <w:pStyle w:val="Odsekzoznamu"/>
        <w:numPr>
          <w:ilvl w:val="0"/>
          <w:numId w:val="6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zdvíhacia rampa – skupina B, písm. d/1),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zdvíhacia plošina – skupina B, písm. d/2),</w:t>
      </w:r>
    </w:p>
    <w:p w:rsidR="00F563A1" w:rsidRPr="00F563A1" w:rsidRDefault="00F563A1" w:rsidP="00F563A1">
      <w:pPr>
        <w:pStyle w:val="Odsekzoznamu"/>
        <w:numPr>
          <w:ilvl w:val="0"/>
          <w:numId w:val="6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stabilné, mobilné a premiestniteľné servisné zdvíhacie zariadenie, ktoré je určené len na zdvíhanie vozidla – skupina B, písm. d/3),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zdvíhacie čelo určené na montáž na vozidlo alebo do vozidla, ktoré je určené na nakladanie alebo vykladanie nákladu – skupina B, písm. d/4),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zvislá posuvná brána s motorovým pohonom s výškou zdvihu nad 2,7 m – skupina B, písm. f),</w:t>
      </w:r>
    </w:p>
    <w:p w:rsidR="00F563A1" w:rsidRPr="00F563A1" w:rsidRDefault="00F563A1" w:rsidP="00F563A1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schodiskový výťah a zvislá zdvíhacia plošina určené na používanie osobou s obmedzenou schopnosťou pohybu – skupina B, písm. i).</w:t>
      </w:r>
    </w:p>
    <w:p w:rsidR="00F563A1" w:rsidRPr="00F563A1" w:rsidRDefault="00F563A1" w:rsidP="00F563A1">
      <w:pPr>
        <w:pStyle w:val="l21"/>
        <w:ind w:left="720"/>
        <w:rPr>
          <w:rFonts w:ascii="Arial Narrow" w:hAnsi="Arial Narrow"/>
          <w:color w:val="000000"/>
          <w:sz w:val="20"/>
          <w:szCs w:val="20"/>
        </w:rPr>
      </w:pPr>
    </w:p>
    <w:p w:rsidR="00F563A1" w:rsidRPr="00F563A1" w:rsidRDefault="00F563A1" w:rsidP="00F563A1">
      <w:pPr>
        <w:pStyle w:val="l21"/>
        <w:rPr>
          <w:rFonts w:ascii="Arial Narrow" w:hAnsi="Arial Narrow"/>
          <w:color w:val="000000"/>
          <w:sz w:val="20"/>
          <w:szCs w:val="20"/>
        </w:rPr>
      </w:pPr>
    </w:p>
    <w:p w:rsidR="00F563A1" w:rsidRPr="00F563A1" w:rsidRDefault="00F563A1" w:rsidP="00F563A1">
      <w:pPr>
        <w:pStyle w:val="l21"/>
        <w:numPr>
          <w:ilvl w:val="0"/>
          <w:numId w:val="7"/>
        </w:numPr>
        <w:rPr>
          <w:rFonts w:ascii="Arial Narrow" w:hAnsi="Arial Narrow"/>
          <w:color w:val="000000"/>
          <w:sz w:val="20"/>
          <w:szCs w:val="20"/>
          <w:u w:val="single"/>
        </w:rPr>
      </w:pPr>
      <w:r w:rsidRPr="00F563A1">
        <w:rPr>
          <w:rFonts w:ascii="Arial Narrow" w:hAnsi="Arial Narrow"/>
          <w:color w:val="000000"/>
          <w:sz w:val="20"/>
          <w:szCs w:val="20"/>
          <w:u w:val="single"/>
        </w:rPr>
        <w:t>ČASŤ ROZDELENIE TECHNICKÝCH ZARIADENÍ ZDVÍHACÍCH</w:t>
      </w:r>
    </w:p>
    <w:p w:rsidR="00F563A1" w:rsidRPr="00F563A1" w:rsidRDefault="00F563A1" w:rsidP="00F563A1">
      <w:pPr>
        <w:pStyle w:val="l21"/>
        <w:ind w:left="1080"/>
        <w:rPr>
          <w:rFonts w:ascii="Arial Narrow" w:hAnsi="Arial Narrow"/>
          <w:color w:val="000000"/>
          <w:sz w:val="20"/>
          <w:szCs w:val="20"/>
          <w:u w:val="single"/>
        </w:rPr>
      </w:pPr>
    </w:p>
    <w:p w:rsidR="00F563A1" w:rsidRPr="00F563A1" w:rsidRDefault="00F563A1" w:rsidP="00F563A1">
      <w:pPr>
        <w:pStyle w:val="l21"/>
        <w:numPr>
          <w:ilvl w:val="0"/>
          <w:numId w:val="13"/>
        </w:numPr>
        <w:ind w:hanging="218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Technické zariadenia zdvíhacie skupiny A podľa druhu sú: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žeriav a zdvíhadlo s motorovým pohonom, napríklad elektrickým, hydraulickým, s nosnosťou nad 1 000 kg a žeriav a zdvíhadlo s ľudským pohonom nad 5 000 kg vrátane trvalej dráhy žeriavu a dočasnej dráhy žeriavu výložníkového typu,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pohyblivá pracovná plošina s motorovým pohonom a s výškou zdvihu nad 1,5 m,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výťah a zdvíhacia plošina, ktorá je trvalou súčasťou budovy a objektu, a to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osobný a nákladný výťah s povolenou dopravou osôb,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nákladný výťah s prístupom osôb do klietky,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nákladný výťah so zakázanou prepravou osôb,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zdvíhacia plošina s povolenou dopravou osôb a nákladu,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stavebný výťah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na prepravu osôb a nákladu,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nákladný s prístupom osôb na nosnú plošinu,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 xml:space="preserve">regálový zakladač so stanovišťom obsluhy na zakladači a jeho </w:t>
      </w:r>
      <w:proofErr w:type="spellStart"/>
      <w:r w:rsidRPr="00F563A1">
        <w:rPr>
          <w:rFonts w:ascii="Arial Narrow" w:hAnsi="Arial Narrow"/>
          <w:color w:val="000000"/>
          <w:sz w:val="20"/>
          <w:szCs w:val="20"/>
        </w:rPr>
        <w:t>presuvňa</w:t>
      </w:r>
      <w:proofErr w:type="spellEnd"/>
      <w:r w:rsidRPr="00F563A1">
        <w:rPr>
          <w:rFonts w:ascii="Arial Narrow" w:hAnsi="Arial Narrow"/>
          <w:color w:val="000000"/>
          <w:sz w:val="20"/>
          <w:szCs w:val="20"/>
        </w:rPr>
        <w:t>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pohyblivé schody a chodníky,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lyžiarsky vlek a </w:t>
      </w:r>
      <w:proofErr w:type="spellStart"/>
      <w:r w:rsidRPr="00F563A1">
        <w:rPr>
          <w:rFonts w:ascii="Arial Narrow" w:hAnsi="Arial Narrow"/>
          <w:color w:val="000000"/>
          <w:sz w:val="20"/>
          <w:szCs w:val="20"/>
        </w:rPr>
        <w:t>vodno</w:t>
      </w:r>
      <w:proofErr w:type="spellEnd"/>
      <w:r w:rsidRPr="00F563A1">
        <w:rPr>
          <w:rFonts w:ascii="Arial Narrow" w:hAnsi="Arial Narrow"/>
          <w:color w:val="000000"/>
          <w:sz w:val="20"/>
          <w:szCs w:val="20"/>
        </w:rPr>
        <w:t xml:space="preserve"> lyžiarsky vlek,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výsuvný rebrík s motorovým pohonom,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zariadenie technickej zábavnej činnosti, napríklad lunaparku a iného zábavného zariadenia, s motorovým pohonom: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lastRenderedPageBreak/>
        <w:t>na zdvíhanie osôb v zariadení na to určenom, napríklad gondole, sedačke, kabínke, do výšky nad 1,5 m, alebo ktorým sa osoby počas prevádzky zariadenia dostanú do výšky nad 1,5 m nad terén, napríklad kolotočom,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horská dráha s vozíkmi na koľajnicovej trati s prevýšením vyšším ako 3 m,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pohyblivé javiskové zariadenie s motorovým pohonom v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hornej javiskovej časti, napríklad javiskový ťah, požiarna a akustická opona, portálový most a portálová veža, osvetľovacia batéria, záves svietidiel a lustrov, projekčný rám,</w:t>
      </w:r>
    </w:p>
    <w:p w:rsidR="00F563A1" w:rsidRPr="00F563A1" w:rsidRDefault="00F563A1" w:rsidP="00F563A1">
      <w:pPr>
        <w:pStyle w:val="l21"/>
        <w:numPr>
          <w:ilvl w:val="1"/>
          <w:numId w:val="8"/>
        </w:numPr>
        <w:ind w:left="851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 xml:space="preserve">dolnej javiskovej časti, napríklad zdvíhací stôl, stôl </w:t>
      </w:r>
      <w:proofErr w:type="spellStart"/>
      <w:r w:rsidRPr="00F563A1">
        <w:rPr>
          <w:rFonts w:ascii="Arial Narrow" w:hAnsi="Arial Narrow"/>
          <w:color w:val="000000"/>
          <w:sz w:val="20"/>
          <w:szCs w:val="20"/>
        </w:rPr>
        <w:t>orchestriska</w:t>
      </w:r>
      <w:proofErr w:type="spellEnd"/>
      <w:r w:rsidRPr="00F563A1">
        <w:rPr>
          <w:rFonts w:ascii="Arial Narrow" w:hAnsi="Arial Narrow"/>
          <w:color w:val="000000"/>
          <w:sz w:val="20"/>
          <w:szCs w:val="20"/>
        </w:rPr>
        <w:t>, javiskové prepadlisko,</w:t>
      </w:r>
    </w:p>
    <w:p w:rsidR="00F563A1" w:rsidRPr="00F563A1" w:rsidRDefault="00F563A1" w:rsidP="00F563A1">
      <w:pPr>
        <w:pStyle w:val="l21"/>
        <w:numPr>
          <w:ilvl w:val="0"/>
          <w:numId w:val="8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zdvíhacie čelo určené na montáž na vozidlo alebo do vozidla, ktoré je určené na zdvíhanie osôb pri nastupovaní alebo vystupovaní z vozidla.</w:t>
      </w:r>
    </w:p>
    <w:p w:rsidR="00F563A1" w:rsidRPr="00F563A1" w:rsidRDefault="00F563A1" w:rsidP="00F563A1">
      <w:pPr>
        <w:pStyle w:val="l21"/>
        <w:rPr>
          <w:rFonts w:ascii="Arial Narrow" w:hAnsi="Arial Narrow"/>
          <w:color w:val="000000"/>
          <w:sz w:val="20"/>
          <w:szCs w:val="20"/>
        </w:rPr>
      </w:pPr>
    </w:p>
    <w:p w:rsidR="00F563A1" w:rsidRPr="00F563A1" w:rsidRDefault="00F563A1" w:rsidP="00F563A1">
      <w:pPr>
        <w:pStyle w:val="l21"/>
        <w:numPr>
          <w:ilvl w:val="0"/>
          <w:numId w:val="13"/>
        </w:numPr>
        <w:ind w:left="284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Technické zariadenia zdvíhacie skupiny B podľa druhu sú: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284" w:firstLine="0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zariadenie, ktorým je</w:t>
      </w:r>
    </w:p>
    <w:p w:rsidR="00F563A1" w:rsidRPr="00F563A1" w:rsidRDefault="00F563A1" w:rsidP="00F563A1">
      <w:pPr>
        <w:pStyle w:val="l21"/>
        <w:numPr>
          <w:ilvl w:val="0"/>
          <w:numId w:val="9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žeriav a zdvíhadlo s motorovým pohonom s nosnosťou do 1 000 kg vrátane a s ľudským pohonom s nosnosťou od 1 000 kg do 5 000 kg vrátane,</w:t>
      </w:r>
    </w:p>
    <w:p w:rsidR="00F563A1" w:rsidRPr="00F563A1" w:rsidRDefault="00F563A1" w:rsidP="00F563A1">
      <w:pPr>
        <w:pStyle w:val="l21"/>
        <w:numPr>
          <w:ilvl w:val="0"/>
          <w:numId w:val="9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vrátok s motorovým pohonom určený na zdvíhanie bremien,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zdvíhacie ústrojenstvo dopravného vozíka a nakladača s motorovým pohonom určené na zdvíhanie a prepravu bremena pomocou prostriedku na viazanie, zavesenie alebo uchopenie,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 xml:space="preserve">prídavné zdvíhacie príslušenstvo na zavesenie alebo uchopenie bremena, ktoré nie je trvalou súčasťou technického zariadenia zdvíhacieho skupiny A </w:t>
      </w:r>
      <w:proofErr w:type="spellStart"/>
      <w:r w:rsidRPr="00F563A1">
        <w:rPr>
          <w:rFonts w:ascii="Arial Narrow" w:hAnsi="Arial Narrow"/>
          <w:color w:val="000000"/>
          <w:sz w:val="20"/>
          <w:szCs w:val="20"/>
        </w:rPr>
        <w:t>a</w:t>
      </w:r>
      <w:proofErr w:type="spellEnd"/>
      <w:r w:rsidRPr="00F563A1">
        <w:rPr>
          <w:rFonts w:ascii="Arial Narrow" w:hAnsi="Arial Narrow"/>
          <w:color w:val="000000"/>
          <w:sz w:val="20"/>
          <w:szCs w:val="20"/>
        </w:rPr>
        <w:t xml:space="preserve"> skupiny B, a to</w:t>
      </w:r>
    </w:p>
    <w:p w:rsidR="00F563A1" w:rsidRPr="00F563A1" w:rsidRDefault="00F563A1" w:rsidP="00F563A1">
      <w:pPr>
        <w:pStyle w:val="l21"/>
        <w:numPr>
          <w:ilvl w:val="0"/>
          <w:numId w:val="10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zdvíhacie ústrojenstvo na manipuláciu s kontajnerom ISO,</w:t>
      </w:r>
    </w:p>
    <w:p w:rsidR="00F563A1" w:rsidRPr="00F563A1" w:rsidRDefault="00F563A1" w:rsidP="00F563A1">
      <w:pPr>
        <w:pStyle w:val="l21"/>
        <w:numPr>
          <w:ilvl w:val="0"/>
          <w:numId w:val="10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 xml:space="preserve">zariadenie na zavesenie alebo uchopenie bremena, napríklad magnet, traverza, </w:t>
      </w:r>
      <w:proofErr w:type="spellStart"/>
      <w:r w:rsidRPr="00F563A1">
        <w:rPr>
          <w:rFonts w:ascii="Arial Narrow" w:hAnsi="Arial Narrow"/>
          <w:color w:val="000000"/>
          <w:sz w:val="20"/>
          <w:szCs w:val="20"/>
        </w:rPr>
        <w:t>prísavkové</w:t>
      </w:r>
      <w:proofErr w:type="spellEnd"/>
      <w:r w:rsidRPr="00F563A1">
        <w:rPr>
          <w:rFonts w:ascii="Arial Narrow" w:hAnsi="Arial Narrow"/>
          <w:color w:val="000000"/>
          <w:sz w:val="20"/>
          <w:szCs w:val="20"/>
        </w:rPr>
        <w:t xml:space="preserve"> zariadenie, kliešte, drapák, okrem prostriedkov uvedených v skupine C písm. a),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07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špeciálne zdvíhacie zariadenie s motorovým pohonom určené na zdvíhanie bremena, a to</w:t>
      </w:r>
    </w:p>
    <w:p w:rsidR="00F563A1" w:rsidRPr="00F563A1" w:rsidRDefault="00F563A1" w:rsidP="00F563A1">
      <w:pPr>
        <w:pStyle w:val="l21"/>
        <w:numPr>
          <w:ilvl w:val="0"/>
          <w:numId w:val="11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zdvíhacia rampa,</w:t>
      </w:r>
    </w:p>
    <w:p w:rsidR="00F563A1" w:rsidRPr="00F563A1" w:rsidRDefault="00F563A1" w:rsidP="00F563A1">
      <w:pPr>
        <w:pStyle w:val="l21"/>
        <w:numPr>
          <w:ilvl w:val="0"/>
          <w:numId w:val="11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zdvíhacia plošina,</w:t>
      </w:r>
    </w:p>
    <w:p w:rsidR="00F563A1" w:rsidRPr="00F563A1" w:rsidRDefault="00F563A1" w:rsidP="00F563A1">
      <w:pPr>
        <w:pStyle w:val="l21"/>
        <w:numPr>
          <w:ilvl w:val="0"/>
          <w:numId w:val="11"/>
        </w:numPr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stabilné, mobilné a premiestniteľné servisné zdvíhacie zariadenie, ktoré je určené len na zdvíhanie vozidla,</w:t>
      </w:r>
    </w:p>
    <w:p w:rsidR="00F563A1" w:rsidRPr="00F563A1" w:rsidRDefault="00F563A1" w:rsidP="00F563A1">
      <w:pPr>
        <w:pStyle w:val="l21"/>
        <w:ind w:left="851" w:hanging="284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4. zdvíhacie čelo určené na montáž na vozidlo alebo do vozidla, ktoré je určené na nakladanie alebo vykladanie nákladu,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07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nákladný stavebný výťah bez prístupu osôb na nosnú plošinu,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07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zvislá posuvná brána s motorovým pohonom s výškou zdvihu nad 2,7 m,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07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 xml:space="preserve">regálový zakladač bez stanovišťa obsluhy na zakladači a jeho </w:t>
      </w:r>
      <w:proofErr w:type="spellStart"/>
      <w:r w:rsidRPr="00F563A1">
        <w:rPr>
          <w:rFonts w:ascii="Arial Narrow" w:hAnsi="Arial Narrow"/>
          <w:color w:val="000000"/>
          <w:sz w:val="20"/>
          <w:szCs w:val="20"/>
        </w:rPr>
        <w:t>presuvňa</w:t>
      </w:r>
      <w:proofErr w:type="spellEnd"/>
      <w:r w:rsidRPr="00F563A1">
        <w:rPr>
          <w:rFonts w:ascii="Arial Narrow" w:hAnsi="Arial Narrow"/>
          <w:color w:val="000000"/>
          <w:sz w:val="20"/>
          <w:szCs w:val="20"/>
        </w:rPr>
        <w:t xml:space="preserve"> okrem zariadenia, ktoré je súčasťou automatizovaných systémov na manipuláciu a skladovanie,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07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javiskové zariadenie s ľudským pohonom,</w:t>
      </w:r>
    </w:p>
    <w:p w:rsidR="00F563A1" w:rsidRPr="00F563A1" w:rsidRDefault="00F563A1" w:rsidP="00F563A1">
      <w:pPr>
        <w:pStyle w:val="l21"/>
        <w:numPr>
          <w:ilvl w:val="0"/>
          <w:numId w:val="12"/>
        </w:numPr>
        <w:ind w:left="567" w:hanging="207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schodiskový výťah a zvislá zdvíhacia plošina určené na používanie osobou s obmedzenou schopnosťou pohybu.</w:t>
      </w:r>
    </w:p>
    <w:p w:rsidR="00F563A1" w:rsidRPr="00F563A1" w:rsidRDefault="00F563A1" w:rsidP="00F563A1">
      <w:pPr>
        <w:pStyle w:val="l21"/>
        <w:rPr>
          <w:rFonts w:ascii="Arial Narrow" w:hAnsi="Arial Narrow"/>
          <w:color w:val="000000"/>
          <w:sz w:val="20"/>
          <w:szCs w:val="20"/>
        </w:rPr>
      </w:pPr>
    </w:p>
    <w:p w:rsidR="00F563A1" w:rsidRPr="00F563A1" w:rsidRDefault="00F563A1" w:rsidP="00F563A1">
      <w:pPr>
        <w:pStyle w:val="l21"/>
        <w:numPr>
          <w:ilvl w:val="0"/>
          <w:numId w:val="13"/>
        </w:numPr>
        <w:ind w:hanging="218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Technické zariadenia zdvíhacie skupiny C podľa druhu sú:</w:t>
      </w:r>
    </w:p>
    <w:p w:rsidR="00F563A1" w:rsidRPr="00F563A1" w:rsidRDefault="00F563A1" w:rsidP="00F563A1">
      <w:pPr>
        <w:pStyle w:val="l21"/>
        <w:numPr>
          <w:ilvl w:val="1"/>
          <w:numId w:val="13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prostriedok na viazanie a zavesenie bremena, ktorý nie je trvalou súčasťou zdvíhacieho zariadenia, napríklad viazacie lano, reťaz, popruh, pás, hák, strmeň,</w:t>
      </w:r>
    </w:p>
    <w:p w:rsidR="00F563A1" w:rsidRPr="00F563A1" w:rsidRDefault="00F563A1" w:rsidP="00F563A1">
      <w:pPr>
        <w:pStyle w:val="l21"/>
        <w:numPr>
          <w:ilvl w:val="1"/>
          <w:numId w:val="13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technické zariadenie zdvíhacie, ktoré je súčasťou pracovného prostriedku, napríklad technologickej linky, stroja alebo automatizovaného systému na manipuláciu a skladovanie,</w:t>
      </w:r>
    </w:p>
    <w:p w:rsidR="00F563A1" w:rsidRPr="00F563A1" w:rsidRDefault="00F563A1" w:rsidP="00F563A1">
      <w:pPr>
        <w:pStyle w:val="l21"/>
        <w:numPr>
          <w:ilvl w:val="1"/>
          <w:numId w:val="13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technické zariadenie zdvíhacie zostavované jednorazovo, napríklad na montážne účely, na prepravu,</w:t>
      </w:r>
    </w:p>
    <w:p w:rsidR="00F563A1" w:rsidRPr="00F563A1" w:rsidRDefault="00F563A1" w:rsidP="00F563A1">
      <w:pPr>
        <w:pStyle w:val="l21"/>
        <w:numPr>
          <w:ilvl w:val="1"/>
          <w:numId w:val="13"/>
        </w:numPr>
        <w:ind w:left="567" w:hanging="283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ostatné technické zariadenia zdvíhacie skupiny B s ľudským pohonom.</w:t>
      </w:r>
    </w:p>
    <w:p w:rsidR="00F563A1" w:rsidRPr="00F563A1" w:rsidRDefault="00F563A1" w:rsidP="00F563A1">
      <w:pPr>
        <w:rPr>
          <w:rFonts w:ascii="Arial Narrow" w:hAnsi="Arial Narrow"/>
          <w:b/>
          <w:sz w:val="20"/>
          <w:szCs w:val="20"/>
          <w:u w:val="single"/>
        </w:rPr>
      </w:pPr>
    </w:p>
    <w:p w:rsidR="00F563A1" w:rsidRPr="00F563A1" w:rsidRDefault="00F563A1" w:rsidP="00F563A1">
      <w:pPr>
        <w:rPr>
          <w:rStyle w:val="h1a1"/>
          <w:rFonts w:ascii="Arial Narrow" w:hAnsi="Arial Narrow"/>
          <w:b/>
          <w:sz w:val="20"/>
          <w:szCs w:val="20"/>
          <w:u w:val="single"/>
        </w:rPr>
      </w:pPr>
      <w:r w:rsidRPr="00F563A1">
        <w:rPr>
          <w:rFonts w:ascii="Arial Narrow" w:hAnsi="Arial Narrow"/>
          <w:b/>
          <w:sz w:val="20"/>
          <w:szCs w:val="20"/>
          <w:u w:val="single"/>
        </w:rPr>
        <w:t xml:space="preserve">Termíny vykonávania odborných prehliadok (ďalej len „OP“), odborných skúšok (ďalej len OS“) a opakovaných úradných skúšok  VTZ zdvíhacích počas prevádzky (príloha č. 7 </w:t>
      </w:r>
      <w:r w:rsidRPr="00F563A1">
        <w:rPr>
          <w:rFonts w:ascii="Arial Narrow" w:hAnsi="Arial Narrow"/>
          <w:b/>
          <w:sz w:val="20"/>
          <w:szCs w:val="20"/>
          <w:u w:val="single"/>
        </w:rPr>
        <w:br/>
        <w:t xml:space="preserve">k </w:t>
      </w:r>
      <w:r w:rsidRPr="00F563A1">
        <w:rPr>
          <w:rStyle w:val="h1a1"/>
          <w:rFonts w:ascii="Arial Narrow" w:hAnsi="Arial Narrow"/>
          <w:b/>
          <w:sz w:val="20"/>
          <w:szCs w:val="20"/>
          <w:u w:val="single"/>
          <w:specVanish w:val="0"/>
        </w:rPr>
        <w:t>vyhláške č. 508/2009 Z. z.)</w:t>
      </w:r>
    </w:p>
    <w:p w:rsidR="00F563A1" w:rsidRPr="00F563A1" w:rsidRDefault="00F563A1" w:rsidP="00F563A1">
      <w:pPr>
        <w:rPr>
          <w:rStyle w:val="h1a1"/>
          <w:rFonts w:ascii="Arial Narrow" w:hAnsi="Arial Narrow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896"/>
        <w:gridCol w:w="1507"/>
        <w:gridCol w:w="1100"/>
        <w:gridCol w:w="917"/>
        <w:gridCol w:w="1687"/>
        <w:gridCol w:w="1250"/>
        <w:gridCol w:w="1058"/>
      </w:tblGrid>
      <w:tr w:rsidR="00F563A1" w:rsidRPr="00F563A1" w:rsidTr="00685F96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Technické zariadenie zdvíhacie</w:t>
            </w:r>
          </w:p>
        </w:tc>
        <w:tc>
          <w:tcPr>
            <w:tcW w:w="0" w:type="auto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Prevádzka</w:t>
            </w:r>
          </w:p>
        </w:tc>
      </w:tr>
      <w:tr w:rsidR="00F563A1" w:rsidRPr="00F563A1" w:rsidTr="00685F96">
        <w:tc>
          <w:tcPr>
            <w:tcW w:w="0" w:type="auto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Skupina/</w:t>
            </w:r>
            <w:r w:rsidRPr="00F563A1">
              <w:rPr>
                <w:rFonts w:ascii="Arial Narrow" w:hAnsi="Arial Narrow"/>
                <w:sz w:val="20"/>
                <w:szCs w:val="20"/>
              </w:rPr>
              <w:br/>
              <w:t>druh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Opakovaná úradná skúška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Skúška po rekonštrukcii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Prehliadka a skúška po oprave</w:t>
            </w:r>
            <w:hyperlink r:id="rId6" w:anchor="f6822758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2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Odborná prehliadka a odborná skúška</w:t>
            </w:r>
            <w:hyperlink r:id="rId7" w:anchor="f6822757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1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</w:tr>
      <w:tr w:rsidR="00F563A1" w:rsidRPr="00F563A1" w:rsidTr="00685F96">
        <w:tc>
          <w:tcPr>
            <w:tcW w:w="0" w:type="auto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Montážna skúška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Úradná skúška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Odborná prehliadka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Odborná skúška</w:t>
            </w:r>
          </w:p>
        </w:tc>
      </w:tr>
      <w:tr w:rsidR="00F563A1" w:rsidRPr="00F563A1" w:rsidTr="00685F96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  <w:hyperlink r:id="rId8" w:anchor="f6822759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3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RT/2r</w:t>
            </w:r>
            <w:hyperlink r:id="rId9" w:anchor="f6822760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4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  <w:hyperlink r:id="rId10" w:anchor="f6822761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5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RT/4r</w:t>
            </w:r>
            <w:hyperlink r:id="rId11" w:anchor="f6822760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4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  <w:hyperlink r:id="rId12" w:anchor="f6822761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5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RT/2r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RT/2r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RT/1r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i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RT/1r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i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RT/1r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j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RT/2r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j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RT/2r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RT/3r</w:t>
            </w:r>
          </w:p>
        </w:tc>
      </w:tr>
      <w:tr w:rsidR="00F563A1" w:rsidRPr="00F563A1" w:rsidTr="00685F96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a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RT/3r</w:t>
            </w:r>
            <w:hyperlink r:id="rId13" w:anchor="f6822760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4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RT/6r</w:t>
            </w:r>
            <w:hyperlink r:id="rId14" w:anchor="f6822760" w:history="1"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  <w:vertAlign w:val="superscript"/>
                </w:rPr>
                <w:t>4</w:t>
              </w:r>
              <w:r w:rsidRPr="00F563A1">
                <w:rPr>
                  <w:rFonts w:ascii="Arial Narrow" w:hAnsi="Arial Narrow"/>
                  <w:b/>
                  <w:bCs/>
                  <w:sz w:val="20"/>
                  <w:szCs w:val="20"/>
                </w:rPr>
                <w:t>)</w:t>
              </w:r>
            </w:hyperlink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RT/TPV</w:t>
            </w:r>
          </w:p>
        </w:tc>
      </w:tr>
      <w:tr w:rsidR="00F563A1" w:rsidRPr="00F563A1" w:rsidTr="00685F96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</w:tr>
      <w:tr w:rsidR="00F563A1" w:rsidRPr="00F563A1" w:rsidTr="00685F9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563A1" w:rsidRPr="00F563A1" w:rsidRDefault="00F563A1" w:rsidP="00685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3A1" w:rsidRPr="00F563A1" w:rsidRDefault="00F563A1" w:rsidP="00685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63A1">
              <w:rPr>
                <w:rFonts w:ascii="Arial Narrow" w:hAnsi="Arial Narrow"/>
                <w:sz w:val="20"/>
                <w:szCs w:val="20"/>
              </w:rPr>
              <w:t>O/TPV</w:t>
            </w:r>
          </w:p>
        </w:tc>
      </w:tr>
    </w:tbl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F563A1">
        <w:rPr>
          <w:rFonts w:ascii="Arial Narrow" w:hAnsi="Arial Narrow"/>
          <w:color w:val="000000"/>
          <w:sz w:val="20"/>
          <w:szCs w:val="20"/>
        </w:rPr>
        <w:t>Vysvetlivky: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20"/>
          <w:szCs w:val="20"/>
          <w:vertAlign w:val="superscript"/>
        </w:rPr>
        <w:t>1</w:t>
      </w:r>
      <w:r w:rsidRPr="00F563A1">
        <w:rPr>
          <w:rFonts w:ascii="Arial Narrow" w:hAnsi="Arial Narrow"/>
          <w:color w:val="000000"/>
          <w:sz w:val="16"/>
          <w:szCs w:val="16"/>
        </w:rPr>
        <w:t>) Lehoty platia, ak technické podmienky výrobcu neurčujú kratšie lehoty.</w:t>
      </w:r>
    </w:p>
    <w:p w:rsidR="00F563A1" w:rsidRPr="00F563A1" w:rsidRDefault="00F563A1" w:rsidP="00F563A1">
      <w:pPr>
        <w:jc w:val="both"/>
        <w:rPr>
          <w:rFonts w:ascii="Arial Narrow" w:hAnsi="Arial Narrow"/>
          <w:sz w:val="16"/>
          <w:szCs w:val="16"/>
        </w:rPr>
      </w:pPr>
      <w:r w:rsidRPr="00F563A1">
        <w:rPr>
          <w:rFonts w:ascii="Arial Narrow" w:hAnsi="Arial Narrow"/>
          <w:sz w:val="16"/>
          <w:szCs w:val="16"/>
          <w:vertAlign w:val="superscript"/>
        </w:rPr>
        <w:t>2</w:t>
      </w:r>
      <w:r w:rsidRPr="00F563A1">
        <w:rPr>
          <w:rFonts w:ascii="Arial Narrow" w:hAnsi="Arial Narrow"/>
          <w:sz w:val="16"/>
          <w:szCs w:val="16"/>
        </w:rPr>
        <w:t xml:space="preserve">) Podľa </w:t>
      </w:r>
      <w:hyperlink r:id="rId15" w:anchor="f6822344" w:history="1">
        <w:r w:rsidRPr="00F563A1">
          <w:rPr>
            <w:rFonts w:ascii="Arial Narrow" w:hAnsi="Arial Narrow"/>
            <w:sz w:val="16"/>
            <w:szCs w:val="16"/>
          </w:rPr>
          <w:t>§ 18 ods. 1</w:t>
        </w:r>
      </w:hyperlink>
      <w:r w:rsidRPr="00F563A1">
        <w:rPr>
          <w:rFonts w:ascii="Arial Narrow" w:hAnsi="Arial Narrow"/>
          <w:sz w:val="16"/>
          <w:szCs w:val="16"/>
        </w:rPr>
        <w:t>.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  <w:vertAlign w:val="superscript"/>
        </w:rPr>
        <w:t>3</w:t>
      </w:r>
      <w:r w:rsidRPr="00F563A1">
        <w:rPr>
          <w:rFonts w:ascii="Arial Narrow" w:hAnsi="Arial Narrow"/>
          <w:color w:val="000000"/>
          <w:sz w:val="16"/>
          <w:szCs w:val="16"/>
        </w:rPr>
        <w:t>) Pre dočasnú žeriavovú dráhu sa nevyžaduje.</w:t>
      </w:r>
    </w:p>
    <w:p w:rsidR="00F563A1" w:rsidRPr="00F563A1" w:rsidRDefault="00F563A1" w:rsidP="00F563A1">
      <w:pPr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  <w:vertAlign w:val="superscript"/>
        </w:rPr>
        <w:t>4</w:t>
      </w:r>
      <w:r w:rsidRPr="00F563A1">
        <w:rPr>
          <w:rFonts w:ascii="Arial Narrow" w:hAnsi="Arial Narrow"/>
          <w:color w:val="000000"/>
          <w:sz w:val="16"/>
          <w:szCs w:val="16"/>
        </w:rPr>
        <w:t>) Pre trvalé žeriavové dráhy, pre stavebné žeriavy, mobilné žeriavy (cestné výložníkové), lanové žeriavy, nakladacie žeriavy (hydraulické ruky), železničné žeriavy a pre žeriavy v horúcom alebo v agresívnom prostredí je lehota</w:t>
      </w:r>
      <w:r w:rsidRPr="00F563A1">
        <w:rPr>
          <w:rFonts w:ascii="Arial Narrow" w:hAnsi="Arial Narrow"/>
          <w:color w:val="000000"/>
          <w:sz w:val="16"/>
          <w:szCs w:val="16"/>
        </w:rPr>
        <w:br/>
        <w:t xml:space="preserve">– odborných prehliadok jeden rok, </w:t>
      </w:r>
      <w:r w:rsidRPr="00F563A1">
        <w:rPr>
          <w:rFonts w:ascii="Arial Narrow" w:hAnsi="Arial Narrow"/>
          <w:color w:val="000000"/>
          <w:sz w:val="16"/>
          <w:szCs w:val="16"/>
        </w:rPr>
        <w:br/>
        <w:t xml:space="preserve">– odborných skúšok dva roky. 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  <w:vertAlign w:val="superscript"/>
        </w:rPr>
        <w:t>5</w:t>
      </w:r>
      <w:r w:rsidRPr="00F563A1">
        <w:rPr>
          <w:rFonts w:ascii="Arial Narrow" w:hAnsi="Arial Narrow"/>
          <w:color w:val="000000"/>
          <w:sz w:val="16"/>
          <w:szCs w:val="16"/>
        </w:rPr>
        <w:t>) Pre dočasnú žeriavovú dráhu v lehotách podľa technických podmienok výrobcu.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RT – revízny technik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TPV – lehoty podľa technických podmienok výrobcu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OPO – oprávnená právnická osoba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O – prevádzkovateľom určená osoba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X – nevyžaduje sa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r – roky</w:t>
      </w:r>
    </w:p>
    <w:p w:rsidR="00F563A1" w:rsidRPr="00F563A1" w:rsidRDefault="00F563A1" w:rsidP="00F563A1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563A1">
        <w:rPr>
          <w:rFonts w:ascii="Arial Narrow" w:hAnsi="Arial Narrow"/>
          <w:color w:val="000000"/>
          <w:sz w:val="16"/>
          <w:szCs w:val="16"/>
        </w:rPr>
        <w:t>m – mesiace</w:t>
      </w:r>
    </w:p>
    <w:p w:rsidR="00F563A1" w:rsidRPr="00F563A1" w:rsidRDefault="00F563A1" w:rsidP="00F563A1">
      <w:pPr>
        <w:pStyle w:val="Zkladntext1"/>
        <w:spacing w:after="240" w:line="274" w:lineRule="exact"/>
        <w:ind w:right="40" w:firstLine="0"/>
        <w:rPr>
          <w:rFonts w:ascii="Arial Narrow" w:hAnsi="Arial Narrow"/>
          <w:sz w:val="20"/>
          <w:szCs w:val="20"/>
        </w:rPr>
      </w:pPr>
      <w:r w:rsidRPr="00F563A1">
        <w:rPr>
          <w:rFonts w:ascii="Arial Narrow" w:hAnsi="Arial Narrow"/>
          <w:sz w:val="20"/>
          <w:szCs w:val="20"/>
        </w:rPr>
        <w:t xml:space="preserve">Odborné prehliadky, odborné skúšky a opakované úradné skúšky vybraných VTZ zdvíhacích sa budú vykonávať  za účasti prevádzkovateľa zariadení, resp. ním poverenej obsluhy  zdvíhacích zariadení, správcu objektu, resp. pracovníka centra podpory. O realizácii vykonania odborných prehliadok, odborných skúšok a opakovaných odborných skúšok VTZ zdvíhacích, o termíne a čase bude informovaný príslušný správca objektu a príslušný technik BOZP a PO v rámci svojej pôsobnosti. </w:t>
      </w:r>
    </w:p>
    <w:p w:rsidR="00F563A1" w:rsidRPr="00F563A1" w:rsidRDefault="00F563A1" w:rsidP="00F563A1">
      <w:pPr>
        <w:jc w:val="both"/>
        <w:rPr>
          <w:rFonts w:ascii="Arial Narrow" w:hAnsi="Arial Narrow"/>
          <w:sz w:val="20"/>
          <w:szCs w:val="20"/>
        </w:rPr>
      </w:pPr>
      <w:r w:rsidRPr="00F563A1">
        <w:rPr>
          <w:rFonts w:ascii="Arial Narrow" w:hAnsi="Arial Narrow"/>
          <w:sz w:val="20"/>
          <w:szCs w:val="20"/>
        </w:rPr>
        <w:lastRenderedPageBreak/>
        <w:t xml:space="preserve">Ročné harmonogramy OP a OS, umiestnenie VTZ zdvíhacích, typové označenie a počet v objektoch a v zariadeniach MV SR budú úspešnému uchádzačovi poskytnuté. </w:t>
      </w:r>
    </w:p>
    <w:p w:rsidR="00D814F6" w:rsidRPr="00F563A1" w:rsidRDefault="00D814F6">
      <w:pPr>
        <w:rPr>
          <w:rFonts w:ascii="Arial Narrow" w:hAnsi="Arial Narrow"/>
          <w:sz w:val="20"/>
          <w:szCs w:val="20"/>
        </w:rPr>
      </w:pPr>
    </w:p>
    <w:sectPr w:rsidR="00D814F6" w:rsidRPr="00F5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9833A2"/>
    <w:multiLevelType w:val="hybridMultilevel"/>
    <w:tmpl w:val="CCD49FD6"/>
    <w:lvl w:ilvl="0" w:tplc="F540509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E0A5356">
      <w:start w:val="1"/>
      <w:numFmt w:val="decimal"/>
      <w:lvlText w:val="%2."/>
      <w:lvlJc w:val="left"/>
      <w:pPr>
        <w:ind w:left="93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E2707B7"/>
    <w:multiLevelType w:val="hybridMultilevel"/>
    <w:tmpl w:val="427E6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5BEB"/>
    <w:multiLevelType w:val="hybridMultilevel"/>
    <w:tmpl w:val="73389D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425D8"/>
    <w:multiLevelType w:val="hybridMultilevel"/>
    <w:tmpl w:val="9A6A63AA"/>
    <w:lvl w:ilvl="0" w:tplc="F2286F0E">
      <w:start w:val="1"/>
      <w:numFmt w:val="low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b/>
        <w:bCs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85E68"/>
    <w:multiLevelType w:val="hybridMultilevel"/>
    <w:tmpl w:val="6FBA9D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0">
    <w:nsid w:val="5B504334"/>
    <w:multiLevelType w:val="hybridMultilevel"/>
    <w:tmpl w:val="9776F308"/>
    <w:lvl w:ilvl="0" w:tplc="CA105E4A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1EF60D88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DC74A97"/>
    <w:multiLevelType w:val="hybridMultilevel"/>
    <w:tmpl w:val="4CCE0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A1"/>
    <w:rsid w:val="00887499"/>
    <w:rsid w:val="008D235D"/>
    <w:rsid w:val="00D814F6"/>
    <w:rsid w:val="00DA3E9C"/>
    <w:rsid w:val="00F5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63A1"/>
    <w:rPr>
      <w:rFonts w:ascii="Arial" w:hAnsi="Arial"/>
      <w:sz w:val="2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">
    <w:name w:val="Základný text_"/>
    <w:link w:val="Zkladntext1"/>
    <w:rsid w:val="00F563A1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563A1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h1a1">
    <w:name w:val="h1a1"/>
    <w:rsid w:val="00F563A1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F563A1"/>
    <w:pPr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63A1"/>
    <w:rPr>
      <w:rFonts w:ascii="Arial" w:hAnsi="Arial"/>
      <w:sz w:val="2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">
    <w:name w:val="Základný text_"/>
    <w:link w:val="Zkladntext1"/>
    <w:rsid w:val="00F563A1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563A1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h1a1">
    <w:name w:val="h1a1"/>
    <w:rsid w:val="00F563A1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F563A1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09-508" TargetMode="External"/><Relationship Id="rId13" Type="http://schemas.openxmlformats.org/officeDocument/2006/relationships/hyperlink" Target="http://www.zakonypreludi.sk/zz/2009-5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ypreludi.sk/zz/2009-508" TargetMode="External"/><Relationship Id="rId12" Type="http://schemas.openxmlformats.org/officeDocument/2006/relationships/hyperlink" Target="http://www.zakonypreludi.sk/zz/2009-5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2009-508" TargetMode="External"/><Relationship Id="rId11" Type="http://schemas.openxmlformats.org/officeDocument/2006/relationships/hyperlink" Target="http://www.zakonypreludi.sk/zz/2009-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ypreludi.sk/zz/2009-508" TargetMode="External"/><Relationship Id="rId10" Type="http://schemas.openxmlformats.org/officeDocument/2006/relationships/hyperlink" Target="http://www.zakonypreludi.sk/zz/2009-5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2009-508" TargetMode="External"/><Relationship Id="rId14" Type="http://schemas.openxmlformats.org/officeDocument/2006/relationships/hyperlink" Target="http://www.zakonypreludi.sk/zz/2009-50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1485</Words>
  <Characters>8468</Characters>
  <Application>Microsoft Office Word</Application>
  <DocSecurity>0</DocSecurity>
  <Lines>70</Lines>
  <Paragraphs>19</Paragraphs>
  <ScaleCrop>false</ScaleCrop>
  <Company>MVSR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2023-05-23T08:06:00Z</dcterms:created>
  <dcterms:modified xsi:type="dcterms:W3CDTF">2023-05-23T08:09:00Z</dcterms:modified>
</cp:coreProperties>
</file>