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4B61C0D3" w:rsidR="00125914" w:rsidRPr="00B849FB" w:rsidRDefault="0073219C" w:rsidP="00256DC6">
      <w:pPr>
        <w:spacing w:line="276" w:lineRule="auto"/>
        <w:jc w:val="center"/>
        <w:rPr>
          <w:rFonts w:asciiTheme="majorHAnsi" w:hAnsiTheme="majorHAnsi" w:cs="Arial"/>
          <w:sz w:val="20"/>
          <w:szCs w:val="20"/>
        </w:rPr>
      </w:pPr>
      <w:r w:rsidRPr="00064A59">
        <w:drawing>
          <wp:inline distT="0" distB="0" distL="0" distR="0" wp14:anchorId="3887B752" wp14:editId="002F3F9D">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16ED892B" w14:textId="77777777" w:rsidR="00256DC6" w:rsidRPr="0007694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76944" w:rsidRDefault="00256DC6" w:rsidP="00395A68">
      <w:pPr>
        <w:tabs>
          <w:tab w:val="right" w:leader="dot" w:pos="10080"/>
        </w:tabs>
        <w:jc w:val="center"/>
        <w:rPr>
          <w:rFonts w:asciiTheme="majorHAnsi" w:hAnsiTheme="majorHAnsi" w:cs="Arial"/>
          <w:b/>
          <w:bCs/>
          <w:sz w:val="20"/>
          <w:szCs w:val="20"/>
        </w:rPr>
      </w:pPr>
      <w:r w:rsidRPr="00076944">
        <w:rPr>
          <w:rFonts w:asciiTheme="majorHAnsi" w:hAnsiTheme="majorHAnsi" w:cs="Arial"/>
          <w:sz w:val="20"/>
          <w:szCs w:val="20"/>
        </w:rPr>
        <w:t xml:space="preserve">Verejný obstarávateľ: </w:t>
      </w:r>
      <w:r w:rsidRPr="00076944">
        <w:rPr>
          <w:rFonts w:asciiTheme="majorHAnsi" w:hAnsiTheme="majorHAnsi" w:cs="Arial"/>
          <w:b/>
          <w:bCs/>
          <w:sz w:val="20"/>
          <w:szCs w:val="20"/>
        </w:rPr>
        <w:t>Národná banka Slovenska, Imricha Karvaša 1, 813 25 Bratislava</w:t>
      </w:r>
    </w:p>
    <w:p w14:paraId="09D59626" w14:textId="3893D919" w:rsidR="00256DC6" w:rsidRPr="00076944" w:rsidRDefault="00256DC6" w:rsidP="00395A68">
      <w:pPr>
        <w:pStyle w:val="BodyText3"/>
        <w:jc w:val="left"/>
        <w:rPr>
          <w:rFonts w:asciiTheme="majorHAnsi" w:hAnsiTheme="majorHAnsi" w:cs="Arial"/>
          <w:color w:val="auto"/>
        </w:rPr>
      </w:pPr>
    </w:p>
    <w:p w14:paraId="32371213" w14:textId="77777777" w:rsidR="001A1150" w:rsidRDefault="001A1150" w:rsidP="00395A68">
      <w:pPr>
        <w:pStyle w:val="BodyText3"/>
        <w:rPr>
          <w:rFonts w:asciiTheme="majorHAnsi" w:hAnsiTheme="majorHAnsi" w:cs="Arial"/>
          <w:b/>
          <w:bCs/>
          <w:color w:val="auto"/>
          <w:sz w:val="24"/>
          <w:szCs w:val="24"/>
        </w:rPr>
      </w:pPr>
    </w:p>
    <w:p w14:paraId="35E9FB98" w14:textId="6C6D2526" w:rsidR="00395A68" w:rsidRPr="002E4B32" w:rsidRDefault="00395A68" w:rsidP="00395A68">
      <w:pPr>
        <w:pStyle w:val="BodyText3"/>
        <w:rPr>
          <w:rFonts w:asciiTheme="majorHAnsi" w:hAnsiTheme="majorHAnsi" w:cs="Arial"/>
          <w:b/>
          <w:bCs/>
          <w:color w:val="auto"/>
          <w:sz w:val="24"/>
          <w:szCs w:val="24"/>
        </w:rPr>
      </w:pPr>
      <w:r w:rsidRPr="002E4B32">
        <w:rPr>
          <w:rFonts w:asciiTheme="majorHAnsi" w:hAnsiTheme="majorHAnsi" w:cs="Arial"/>
          <w:b/>
          <w:bCs/>
          <w:color w:val="auto"/>
          <w:sz w:val="24"/>
          <w:szCs w:val="24"/>
        </w:rPr>
        <w:t>Nadlimitná zákazka</w:t>
      </w:r>
    </w:p>
    <w:p w14:paraId="61EDDEA2" w14:textId="13A70826" w:rsidR="00256DC6" w:rsidRPr="00F40560" w:rsidRDefault="00395A68" w:rsidP="00395A68">
      <w:pPr>
        <w:pStyle w:val="BodyText3"/>
        <w:rPr>
          <w:rFonts w:asciiTheme="majorHAnsi" w:hAnsiTheme="majorHAnsi" w:cs="Arial"/>
          <w:b/>
          <w:bCs/>
          <w:color w:val="auto"/>
          <w:sz w:val="24"/>
          <w:szCs w:val="24"/>
        </w:rPr>
      </w:pPr>
      <w:r w:rsidRPr="00F40560">
        <w:rPr>
          <w:rFonts w:asciiTheme="majorHAnsi" w:hAnsiTheme="majorHAnsi" w:cs="Arial"/>
          <w:b/>
          <w:bCs/>
          <w:color w:val="auto"/>
          <w:sz w:val="24"/>
          <w:szCs w:val="24"/>
        </w:rPr>
        <w:t>v</w:t>
      </w:r>
      <w:r w:rsidR="00256DC6" w:rsidRPr="00F40560">
        <w:rPr>
          <w:rFonts w:asciiTheme="majorHAnsi" w:hAnsiTheme="majorHAnsi" w:cs="Arial"/>
          <w:b/>
          <w:bCs/>
          <w:color w:val="auto"/>
          <w:sz w:val="24"/>
          <w:szCs w:val="24"/>
        </w:rPr>
        <w:t>erejná súťaž</w:t>
      </w:r>
    </w:p>
    <w:p w14:paraId="7C0B8B78" w14:textId="4FC0AA2D" w:rsidR="00256DC6" w:rsidRPr="00076944" w:rsidRDefault="00800C33" w:rsidP="00395A68">
      <w:pPr>
        <w:pStyle w:val="BodyText3"/>
        <w:rPr>
          <w:rFonts w:asciiTheme="majorHAnsi" w:hAnsiTheme="majorHAnsi" w:cs="Arial"/>
          <w:b/>
          <w:bCs/>
          <w:color w:val="auto"/>
        </w:rPr>
      </w:pPr>
      <w:r w:rsidRPr="00076944">
        <w:rPr>
          <w:rFonts w:asciiTheme="majorHAnsi" w:hAnsiTheme="majorHAnsi" w:cs="Arial"/>
          <w:b/>
          <w:color w:val="auto"/>
        </w:rPr>
        <w:t xml:space="preserve">na </w:t>
      </w:r>
      <w:r w:rsidR="00395A68" w:rsidRPr="00076944">
        <w:rPr>
          <w:rFonts w:asciiTheme="majorHAnsi" w:hAnsiTheme="majorHAnsi" w:cs="Arial"/>
          <w:b/>
          <w:color w:val="auto"/>
        </w:rPr>
        <w:t xml:space="preserve"> poskytnutie služieb </w:t>
      </w:r>
    </w:p>
    <w:p w14:paraId="5187289D" w14:textId="1779F7AC" w:rsidR="00395A68" w:rsidRPr="00076944" w:rsidRDefault="00395A68" w:rsidP="00395A68">
      <w:pPr>
        <w:pStyle w:val="BodyText3"/>
        <w:spacing w:before="120"/>
        <w:rPr>
          <w:rFonts w:asciiTheme="majorHAnsi" w:hAnsiTheme="majorHAnsi" w:cs="Arial"/>
          <w:color w:val="auto"/>
        </w:rPr>
      </w:pPr>
      <w:r w:rsidRPr="00076944">
        <w:rPr>
          <w:rFonts w:asciiTheme="majorHAnsi" w:hAnsiTheme="majorHAnsi" w:cs="Arial"/>
          <w:bCs/>
          <w:noProof w:val="0"/>
          <w:color w:val="000000"/>
        </w:rPr>
        <w:t>podľa § 66 zákona č. 343/2015 Z. z. o verejnom obstarávaní a o zmene a doplnení niektorých zákonov v znení neskorších predpisov</w:t>
      </w:r>
      <w:r w:rsidRPr="00076944">
        <w:rPr>
          <w:rFonts w:asciiTheme="majorHAnsi" w:hAnsiTheme="majorHAnsi" w:cs="Arial"/>
          <w:color w:val="auto"/>
        </w:rPr>
        <w:t xml:space="preserve"> </w:t>
      </w:r>
    </w:p>
    <w:p w14:paraId="61F2745A" w14:textId="77777777" w:rsidR="00256DC6" w:rsidRPr="00076944" w:rsidRDefault="00256DC6" w:rsidP="00395A68">
      <w:pPr>
        <w:pStyle w:val="BodyText3"/>
        <w:jc w:val="left"/>
        <w:rPr>
          <w:rFonts w:asciiTheme="majorHAnsi" w:hAnsiTheme="majorHAnsi" w:cs="Arial"/>
          <w:color w:val="auto"/>
        </w:rPr>
      </w:pPr>
    </w:p>
    <w:p w14:paraId="2D668C85" w14:textId="77777777" w:rsidR="00256DC6" w:rsidRPr="00076944" w:rsidRDefault="00256DC6" w:rsidP="00395A68">
      <w:pPr>
        <w:pStyle w:val="BodyText3"/>
        <w:jc w:val="left"/>
        <w:rPr>
          <w:rFonts w:asciiTheme="majorHAnsi" w:hAnsiTheme="majorHAnsi" w:cs="Arial"/>
          <w:color w:val="auto"/>
        </w:rPr>
      </w:pPr>
    </w:p>
    <w:p w14:paraId="52298C67" w14:textId="77777777" w:rsidR="00256DC6" w:rsidRPr="00F40560" w:rsidRDefault="00256DC6" w:rsidP="00256DC6">
      <w:pPr>
        <w:pStyle w:val="BodyText3"/>
        <w:spacing w:before="100"/>
        <w:rPr>
          <w:rFonts w:asciiTheme="majorHAnsi" w:hAnsiTheme="majorHAnsi" w:cs="Arial"/>
          <w:color w:val="auto"/>
          <w:sz w:val="48"/>
          <w:szCs w:val="48"/>
        </w:rPr>
      </w:pPr>
      <w:r w:rsidRPr="00F40560">
        <w:rPr>
          <w:rFonts w:asciiTheme="majorHAnsi" w:hAnsiTheme="majorHAnsi" w:cs="Arial"/>
          <w:color w:val="auto"/>
          <w:sz w:val="48"/>
          <w:szCs w:val="48"/>
        </w:rPr>
        <w:t>SÚŤAŽNÉ PODKLADY</w:t>
      </w:r>
    </w:p>
    <w:p w14:paraId="1EFC2D34" w14:textId="77777777" w:rsidR="00256DC6" w:rsidRPr="00076944" w:rsidRDefault="00256DC6" w:rsidP="00256DC6">
      <w:pPr>
        <w:rPr>
          <w:rFonts w:asciiTheme="majorHAnsi" w:hAnsiTheme="majorHAnsi"/>
          <w:sz w:val="20"/>
          <w:szCs w:val="20"/>
        </w:rPr>
      </w:pPr>
    </w:p>
    <w:p w14:paraId="4B5ED8F1" w14:textId="77777777" w:rsidR="00256DC6" w:rsidRPr="00076944" w:rsidRDefault="00256DC6" w:rsidP="00256DC6">
      <w:pPr>
        <w:rPr>
          <w:rFonts w:asciiTheme="majorHAnsi" w:hAnsiTheme="majorHAnsi"/>
          <w:sz w:val="20"/>
          <w:szCs w:val="20"/>
        </w:rPr>
      </w:pPr>
    </w:p>
    <w:p w14:paraId="10B5601C" w14:textId="77777777" w:rsidR="00F600EF" w:rsidRPr="00F40560" w:rsidRDefault="00256DC6" w:rsidP="002515DF">
      <w:pPr>
        <w:spacing w:before="200"/>
        <w:jc w:val="center"/>
        <w:rPr>
          <w:rFonts w:asciiTheme="majorHAnsi" w:hAnsiTheme="majorHAnsi" w:cs="Arial"/>
          <w:b/>
          <w:bCs/>
        </w:rPr>
      </w:pPr>
      <w:r w:rsidRPr="00F40560">
        <w:rPr>
          <w:rFonts w:asciiTheme="majorHAnsi" w:hAnsiTheme="majorHAnsi" w:cs="Arial"/>
          <w:b/>
          <w:bCs/>
        </w:rPr>
        <w:t>Predmet zákazky:</w:t>
      </w:r>
    </w:p>
    <w:p w14:paraId="519F7813" w14:textId="77777777" w:rsidR="00800C33" w:rsidRPr="00F40560" w:rsidRDefault="00800C33" w:rsidP="00800C33">
      <w:pPr>
        <w:spacing w:before="100"/>
        <w:ind w:left="2126" w:hanging="2126"/>
        <w:jc w:val="center"/>
        <w:rPr>
          <w:rFonts w:asciiTheme="majorHAnsi" w:hAnsiTheme="majorHAnsi" w:cs="Arial"/>
          <w:b/>
          <w:bCs/>
          <w:color w:val="000000"/>
          <w:sz w:val="28"/>
          <w:szCs w:val="28"/>
        </w:rPr>
      </w:pPr>
      <w:r w:rsidRPr="00F40560">
        <w:rPr>
          <w:rFonts w:asciiTheme="majorHAnsi" w:hAnsiTheme="majorHAnsi" w:cs="Arial"/>
          <w:b/>
          <w:bCs/>
          <w:sz w:val="28"/>
          <w:szCs w:val="28"/>
        </w:rPr>
        <w:t>Modernizácia systému na monitorovanie infraštruktúry IT</w:t>
      </w:r>
    </w:p>
    <w:p w14:paraId="6F4662BB" w14:textId="0E684804" w:rsidR="004C1313" w:rsidRPr="00076944" w:rsidRDefault="004C1313" w:rsidP="004C1313">
      <w:pPr>
        <w:spacing w:before="100"/>
        <w:ind w:left="2126" w:hanging="2126"/>
        <w:jc w:val="center"/>
        <w:rPr>
          <w:rFonts w:asciiTheme="majorHAnsi" w:hAnsiTheme="majorHAnsi" w:cs="Arial"/>
          <w:b/>
          <w:bCs/>
          <w:color w:val="000000"/>
          <w:sz w:val="20"/>
          <w:szCs w:val="20"/>
        </w:rPr>
      </w:pPr>
    </w:p>
    <w:p w14:paraId="475A9F30" w14:textId="77777777" w:rsidR="00256DC6" w:rsidRPr="00076944" w:rsidRDefault="00256DC6" w:rsidP="00256DC6">
      <w:pPr>
        <w:rPr>
          <w:rFonts w:asciiTheme="majorHAnsi" w:hAnsiTheme="majorHAnsi" w:cs="Arial"/>
          <w:sz w:val="20"/>
          <w:szCs w:val="20"/>
        </w:rPr>
      </w:pPr>
    </w:p>
    <w:p w14:paraId="7A99DC0F" w14:textId="4642C746" w:rsidR="00256DC6" w:rsidRPr="00076944" w:rsidRDefault="00256DC6" w:rsidP="00256DC6">
      <w:pPr>
        <w:rPr>
          <w:rFonts w:asciiTheme="majorHAnsi" w:hAnsiTheme="majorHAnsi"/>
          <w:sz w:val="20"/>
          <w:szCs w:val="20"/>
        </w:rPr>
      </w:pPr>
    </w:p>
    <w:p w14:paraId="0AE3953C" w14:textId="77777777" w:rsidR="00800C33" w:rsidRPr="00076944" w:rsidRDefault="00800C33" w:rsidP="00256DC6">
      <w:pPr>
        <w:rPr>
          <w:rFonts w:asciiTheme="majorHAnsi" w:hAnsiTheme="majorHAnsi"/>
          <w:sz w:val="20"/>
          <w:szCs w:val="20"/>
        </w:rPr>
      </w:pPr>
    </w:p>
    <w:p w14:paraId="7B9C33AA" w14:textId="77777777" w:rsidR="00256DC6" w:rsidRPr="00076944" w:rsidRDefault="00256DC6" w:rsidP="00256DC6">
      <w:pPr>
        <w:rPr>
          <w:rFonts w:asciiTheme="majorHAnsi" w:hAnsiTheme="majorHAnsi" w:cs="Arial"/>
          <w:sz w:val="20"/>
          <w:szCs w:val="20"/>
        </w:rPr>
      </w:pPr>
      <w:r w:rsidRPr="00076944">
        <w:rPr>
          <w:rFonts w:asciiTheme="majorHAnsi" w:hAnsiTheme="majorHAnsi" w:cs="Arial"/>
          <w:sz w:val="20"/>
          <w:szCs w:val="20"/>
        </w:rPr>
        <w:t>Súlad súťažných podkladov so zámerom odborného gestora potvrdzuje</w:t>
      </w:r>
    </w:p>
    <w:p w14:paraId="2E7CE888" w14:textId="77777777" w:rsidR="00B31ACC" w:rsidRPr="00076944" w:rsidRDefault="00B31ACC" w:rsidP="00B31ACC">
      <w:pPr>
        <w:rPr>
          <w:rFonts w:asciiTheme="majorHAnsi" w:hAnsiTheme="majorHAnsi" w:cs="Arial"/>
          <w:sz w:val="20"/>
          <w:szCs w:val="20"/>
        </w:rPr>
      </w:pPr>
    </w:p>
    <w:p w14:paraId="5D7D8FF0" w14:textId="0681E357" w:rsidR="00800C33" w:rsidRPr="00076944" w:rsidRDefault="00800C33" w:rsidP="00800C33">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sidR="009515BE">
        <w:rPr>
          <w:rFonts w:asciiTheme="majorHAnsi" w:hAnsiTheme="majorHAnsi" w:cs="Arial"/>
          <w:sz w:val="20"/>
          <w:szCs w:val="20"/>
        </w:rPr>
        <w:t>Jaroslav Mikla</w:t>
      </w:r>
    </w:p>
    <w:p w14:paraId="3507DDBA" w14:textId="77777777" w:rsidR="00800C33" w:rsidRPr="00076944" w:rsidRDefault="00800C33" w:rsidP="00800C33">
      <w:pPr>
        <w:spacing w:line="276" w:lineRule="auto"/>
        <w:rPr>
          <w:rFonts w:asciiTheme="majorHAnsi" w:hAnsiTheme="majorHAnsi" w:cs="Arial"/>
          <w:sz w:val="20"/>
          <w:szCs w:val="20"/>
        </w:rPr>
      </w:pPr>
      <w:r w:rsidRPr="00076944">
        <w:rPr>
          <w:rFonts w:asciiTheme="majorHAnsi" w:hAnsiTheme="majorHAnsi" w:cs="Arial"/>
          <w:sz w:val="20"/>
          <w:szCs w:val="20"/>
        </w:rPr>
        <w:t>Výkonný riaditeľ, úsek finančného riadenia, bankových obchodov a informačných technológií</w:t>
      </w:r>
    </w:p>
    <w:p w14:paraId="09D205DC" w14:textId="77777777" w:rsidR="00800C33" w:rsidRPr="00076944" w:rsidRDefault="00800C33" w:rsidP="00800C33">
      <w:pPr>
        <w:spacing w:line="276" w:lineRule="auto"/>
        <w:rPr>
          <w:rFonts w:asciiTheme="majorHAnsi" w:hAnsiTheme="majorHAnsi" w:cs="Arial"/>
          <w:sz w:val="20"/>
          <w:szCs w:val="20"/>
        </w:rPr>
      </w:pPr>
    </w:p>
    <w:p w14:paraId="593781DE" w14:textId="77777777" w:rsidR="00800C33" w:rsidRPr="00076944" w:rsidRDefault="00800C33" w:rsidP="00800C33">
      <w:pPr>
        <w:spacing w:line="276" w:lineRule="auto"/>
        <w:rPr>
          <w:rFonts w:asciiTheme="majorHAnsi" w:hAnsiTheme="majorHAnsi" w:cs="Arial"/>
          <w:sz w:val="20"/>
          <w:szCs w:val="20"/>
        </w:rPr>
      </w:pPr>
      <w:r w:rsidRPr="00076944">
        <w:rPr>
          <w:rFonts w:asciiTheme="majorHAnsi" w:hAnsiTheme="majorHAnsi" w:cs="Arial"/>
          <w:sz w:val="20"/>
          <w:szCs w:val="20"/>
        </w:rPr>
        <w:t>Ing. Ivan Sedláček</w:t>
      </w:r>
    </w:p>
    <w:p w14:paraId="417DFD49" w14:textId="77777777" w:rsidR="00800C33" w:rsidRPr="00076944" w:rsidRDefault="00800C33" w:rsidP="00800C33">
      <w:pPr>
        <w:spacing w:line="276" w:lineRule="auto"/>
        <w:rPr>
          <w:rFonts w:asciiTheme="majorHAnsi" w:hAnsiTheme="majorHAnsi" w:cs="Arial"/>
          <w:sz w:val="20"/>
          <w:szCs w:val="20"/>
        </w:rPr>
      </w:pPr>
      <w:r w:rsidRPr="00076944">
        <w:rPr>
          <w:rFonts w:asciiTheme="majorHAnsi" w:hAnsiTheme="majorHAnsi" w:cs="Arial"/>
          <w:sz w:val="20"/>
          <w:szCs w:val="20"/>
        </w:rPr>
        <w:t>Riaditeľ, odbor informačných technológií</w:t>
      </w:r>
    </w:p>
    <w:p w14:paraId="7353E3BB" w14:textId="77777777" w:rsidR="00B31ACC" w:rsidRPr="00076944" w:rsidRDefault="00B31ACC" w:rsidP="00B31ACC">
      <w:pPr>
        <w:rPr>
          <w:rFonts w:asciiTheme="majorHAnsi" w:hAnsiTheme="majorHAnsi" w:cs="Arial"/>
          <w:sz w:val="20"/>
          <w:szCs w:val="20"/>
        </w:rPr>
      </w:pPr>
    </w:p>
    <w:p w14:paraId="7454842D" w14:textId="77777777" w:rsidR="00B31ACC" w:rsidRPr="00076944" w:rsidRDefault="00B31ACC" w:rsidP="00B31ACC">
      <w:pPr>
        <w:rPr>
          <w:rFonts w:asciiTheme="majorHAnsi" w:hAnsiTheme="majorHAnsi" w:cs="Arial"/>
          <w:sz w:val="20"/>
          <w:szCs w:val="20"/>
        </w:rPr>
      </w:pPr>
    </w:p>
    <w:p w14:paraId="695FAD4E" w14:textId="77777777" w:rsidR="00B31ACC" w:rsidRPr="00076944" w:rsidRDefault="00B31ACC" w:rsidP="00B31ACC">
      <w:pPr>
        <w:jc w:val="both"/>
        <w:rPr>
          <w:rFonts w:asciiTheme="majorHAnsi" w:hAnsiTheme="majorHAnsi" w:cs="Arial"/>
          <w:sz w:val="20"/>
          <w:szCs w:val="20"/>
        </w:rPr>
      </w:pPr>
      <w:r w:rsidRPr="0007694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76944" w:rsidRDefault="00B31ACC" w:rsidP="00B31ACC">
      <w:pPr>
        <w:jc w:val="both"/>
        <w:rPr>
          <w:rFonts w:asciiTheme="majorHAnsi" w:hAnsiTheme="majorHAnsi" w:cs="Arial"/>
          <w:sz w:val="20"/>
          <w:szCs w:val="20"/>
        </w:rPr>
      </w:pPr>
    </w:p>
    <w:p w14:paraId="76DC2F45" w14:textId="77777777"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JUDr. Zora Vypušťáková</w:t>
      </w:r>
    </w:p>
    <w:p w14:paraId="780E5390" w14:textId="77777777"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Riaditeľka, odbor hospodárskych služieb</w:t>
      </w:r>
    </w:p>
    <w:p w14:paraId="58A8B1EC" w14:textId="77777777" w:rsidR="00800C33" w:rsidRPr="00076944" w:rsidRDefault="00800C33" w:rsidP="00800C33">
      <w:pPr>
        <w:rPr>
          <w:rFonts w:asciiTheme="majorHAnsi" w:hAnsiTheme="majorHAnsi" w:cs="Arial"/>
          <w:sz w:val="20"/>
          <w:szCs w:val="20"/>
        </w:rPr>
      </w:pPr>
    </w:p>
    <w:p w14:paraId="5ABE9941" w14:textId="77777777"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Ing. Jozef Zelenák</w:t>
      </w:r>
    </w:p>
    <w:p w14:paraId="5D0A2961" w14:textId="77777777"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Vedúci, oddelenie centrálneho obstarávania</w:t>
      </w:r>
    </w:p>
    <w:p w14:paraId="69E2551D" w14:textId="77777777" w:rsidR="00800C33" w:rsidRPr="00076944" w:rsidRDefault="00800C33" w:rsidP="00800C33">
      <w:pPr>
        <w:tabs>
          <w:tab w:val="left" w:pos="1980"/>
        </w:tabs>
        <w:spacing w:line="276" w:lineRule="auto"/>
        <w:rPr>
          <w:rFonts w:asciiTheme="majorHAnsi" w:hAnsiTheme="majorHAnsi" w:cs="Arial"/>
          <w:sz w:val="20"/>
          <w:szCs w:val="20"/>
        </w:rPr>
      </w:pPr>
    </w:p>
    <w:p w14:paraId="2AE82270" w14:textId="77777777" w:rsidR="00800C33" w:rsidRPr="00076944" w:rsidRDefault="00800C33" w:rsidP="00800C33">
      <w:pPr>
        <w:tabs>
          <w:tab w:val="left" w:pos="1980"/>
        </w:tabs>
        <w:spacing w:line="276" w:lineRule="auto"/>
        <w:rPr>
          <w:rFonts w:asciiTheme="majorHAnsi" w:hAnsiTheme="majorHAnsi" w:cs="Arial"/>
          <w:sz w:val="20"/>
          <w:szCs w:val="20"/>
        </w:rPr>
      </w:pPr>
      <w:r w:rsidRPr="00076944">
        <w:rPr>
          <w:rFonts w:asciiTheme="majorHAnsi" w:hAnsiTheme="majorHAnsi" w:cs="Arial"/>
          <w:sz w:val="20"/>
          <w:szCs w:val="20"/>
        </w:rPr>
        <w:t>Ing. Anna Zubeková</w:t>
      </w:r>
    </w:p>
    <w:p w14:paraId="267DE18E" w14:textId="77777777" w:rsidR="00800C33" w:rsidRPr="00076944" w:rsidRDefault="00800C33" w:rsidP="00800C33">
      <w:pPr>
        <w:tabs>
          <w:tab w:val="left" w:pos="1980"/>
        </w:tabs>
        <w:spacing w:line="276" w:lineRule="auto"/>
        <w:rPr>
          <w:rFonts w:asciiTheme="majorHAnsi" w:hAnsiTheme="majorHAnsi" w:cs="Arial"/>
          <w:sz w:val="20"/>
          <w:szCs w:val="20"/>
        </w:rPr>
      </w:pPr>
      <w:r w:rsidRPr="00076944">
        <w:rPr>
          <w:rFonts w:asciiTheme="majorHAnsi" w:hAnsiTheme="majorHAnsi" w:cs="Arial"/>
          <w:sz w:val="20"/>
          <w:szCs w:val="20"/>
        </w:rPr>
        <w:t>Hlavný metodik, oddelenie centrálneho obstarávania</w:t>
      </w:r>
    </w:p>
    <w:p w14:paraId="5FA5AD66" w14:textId="24FBC36B" w:rsidR="00256DC6" w:rsidRPr="00076944" w:rsidRDefault="00256DC6" w:rsidP="00256DC6">
      <w:pPr>
        <w:rPr>
          <w:rFonts w:asciiTheme="majorHAnsi" w:hAnsiTheme="majorHAnsi" w:cs="Arial"/>
          <w:sz w:val="20"/>
          <w:szCs w:val="20"/>
        </w:rPr>
      </w:pPr>
    </w:p>
    <w:p w14:paraId="6984B609" w14:textId="23487321" w:rsidR="00B31ACC" w:rsidRPr="00076944" w:rsidRDefault="00B31ACC" w:rsidP="00256DC6">
      <w:pPr>
        <w:rPr>
          <w:rFonts w:asciiTheme="majorHAnsi" w:hAnsiTheme="majorHAnsi" w:cs="Arial"/>
          <w:sz w:val="20"/>
          <w:szCs w:val="20"/>
        </w:rPr>
      </w:pPr>
    </w:p>
    <w:p w14:paraId="37B323CB" w14:textId="2065CBAB" w:rsidR="00B31ACC" w:rsidRPr="00076944" w:rsidRDefault="00B31ACC" w:rsidP="00256DC6">
      <w:pPr>
        <w:rPr>
          <w:rFonts w:asciiTheme="majorHAnsi" w:hAnsiTheme="majorHAnsi" w:cs="Arial"/>
          <w:sz w:val="20"/>
          <w:szCs w:val="20"/>
        </w:rPr>
      </w:pPr>
    </w:p>
    <w:p w14:paraId="7D972F2E" w14:textId="2BF9FC1C" w:rsidR="00B31ACC" w:rsidRPr="00076944" w:rsidRDefault="00B31ACC" w:rsidP="00256DC6">
      <w:pPr>
        <w:rPr>
          <w:rFonts w:asciiTheme="majorHAnsi" w:hAnsiTheme="majorHAnsi" w:cs="Arial"/>
          <w:sz w:val="20"/>
          <w:szCs w:val="20"/>
        </w:rPr>
      </w:pPr>
    </w:p>
    <w:p w14:paraId="30499683" w14:textId="121FFF5A" w:rsidR="00B31ACC" w:rsidRPr="00076944" w:rsidRDefault="00B31ACC" w:rsidP="00256DC6">
      <w:pPr>
        <w:rPr>
          <w:rFonts w:asciiTheme="majorHAnsi" w:hAnsiTheme="majorHAnsi" w:cs="Arial"/>
          <w:sz w:val="20"/>
          <w:szCs w:val="20"/>
        </w:rPr>
      </w:pPr>
    </w:p>
    <w:p w14:paraId="7093D86A" w14:textId="77777777" w:rsidR="00B31ACC" w:rsidRPr="00076944" w:rsidRDefault="00B31ACC" w:rsidP="00256DC6">
      <w:pPr>
        <w:rPr>
          <w:rFonts w:asciiTheme="majorHAnsi" w:hAnsiTheme="majorHAnsi" w:cs="Arial"/>
          <w:sz w:val="20"/>
          <w:szCs w:val="20"/>
        </w:rPr>
      </w:pPr>
    </w:p>
    <w:p w14:paraId="2346380F" w14:textId="2BF0057B" w:rsidR="00ED1A04" w:rsidRPr="00076944" w:rsidRDefault="00256DC6" w:rsidP="001F2F8C">
      <w:pPr>
        <w:jc w:val="center"/>
        <w:rPr>
          <w:rFonts w:asciiTheme="majorHAnsi" w:hAnsiTheme="majorHAnsi" w:cs="Arial"/>
          <w:sz w:val="20"/>
          <w:szCs w:val="20"/>
        </w:rPr>
      </w:pPr>
      <w:r w:rsidRPr="00076944">
        <w:rPr>
          <w:rFonts w:asciiTheme="majorHAnsi" w:hAnsiTheme="majorHAnsi" w:cs="Arial"/>
          <w:sz w:val="20"/>
          <w:szCs w:val="20"/>
        </w:rPr>
        <w:t xml:space="preserve">V Bratislave dňa </w:t>
      </w:r>
      <w:r w:rsidR="00F62AF1">
        <w:rPr>
          <w:rFonts w:asciiTheme="majorHAnsi" w:hAnsiTheme="majorHAnsi" w:cs="Arial"/>
          <w:sz w:val="20"/>
          <w:szCs w:val="20"/>
        </w:rPr>
        <w:t>2</w:t>
      </w:r>
      <w:r w:rsidR="00953E6F">
        <w:rPr>
          <w:rFonts w:asciiTheme="majorHAnsi" w:hAnsiTheme="majorHAnsi" w:cs="Arial"/>
          <w:sz w:val="20"/>
          <w:szCs w:val="20"/>
        </w:rPr>
        <w:t>8</w:t>
      </w:r>
      <w:r w:rsidR="004C1313" w:rsidRPr="00F62AF1">
        <w:rPr>
          <w:rFonts w:asciiTheme="majorHAnsi" w:hAnsiTheme="majorHAnsi" w:cs="Arial"/>
          <w:sz w:val="20"/>
          <w:szCs w:val="20"/>
        </w:rPr>
        <w:t>.</w:t>
      </w:r>
      <w:r w:rsidR="00CC7E93">
        <w:rPr>
          <w:rFonts w:asciiTheme="majorHAnsi" w:hAnsiTheme="majorHAnsi" w:cs="Arial"/>
          <w:sz w:val="20"/>
          <w:szCs w:val="20"/>
        </w:rPr>
        <w:t xml:space="preserve"> </w:t>
      </w:r>
      <w:r w:rsidR="0073219C" w:rsidRPr="00F62AF1">
        <w:rPr>
          <w:rFonts w:asciiTheme="majorHAnsi" w:hAnsiTheme="majorHAnsi" w:cs="Arial"/>
          <w:sz w:val="20"/>
          <w:szCs w:val="20"/>
        </w:rPr>
        <w:t>jún</w:t>
      </w:r>
      <w:r w:rsidR="00AD3325" w:rsidRPr="00F62AF1">
        <w:rPr>
          <w:rFonts w:asciiTheme="majorHAnsi" w:hAnsiTheme="majorHAnsi" w:cs="Arial"/>
          <w:sz w:val="20"/>
          <w:szCs w:val="20"/>
        </w:rPr>
        <w:t xml:space="preserve"> </w:t>
      </w:r>
      <w:r w:rsidR="001B5E85" w:rsidRPr="00F62AF1">
        <w:rPr>
          <w:rFonts w:asciiTheme="majorHAnsi" w:hAnsiTheme="majorHAnsi" w:cs="Arial"/>
          <w:sz w:val="20"/>
          <w:szCs w:val="20"/>
        </w:rPr>
        <w:t>201</w:t>
      </w:r>
      <w:r w:rsidR="001A4A8B" w:rsidRPr="00F62AF1">
        <w:rPr>
          <w:rFonts w:asciiTheme="majorHAnsi" w:hAnsiTheme="majorHAnsi" w:cs="Arial"/>
          <w:sz w:val="20"/>
          <w:szCs w:val="20"/>
        </w:rPr>
        <w:t>9</w:t>
      </w:r>
      <w:r w:rsidR="00ED1A04" w:rsidRPr="00076944">
        <w:rPr>
          <w:rFonts w:asciiTheme="majorHAnsi" w:hAnsiTheme="majorHAnsi" w:cs="Arial"/>
          <w:b/>
          <w:bCs/>
          <w:sz w:val="20"/>
          <w:szCs w:val="20"/>
        </w:rPr>
        <w:br w:type="page"/>
      </w:r>
    </w:p>
    <w:p w14:paraId="57E149E0" w14:textId="77777777" w:rsidR="00125914" w:rsidRPr="00076944" w:rsidRDefault="00125914" w:rsidP="006B06AC">
      <w:pPr>
        <w:tabs>
          <w:tab w:val="left" w:pos="1980"/>
        </w:tabs>
        <w:spacing w:line="276" w:lineRule="auto"/>
        <w:ind w:left="4401" w:hanging="4401"/>
        <w:jc w:val="right"/>
        <w:rPr>
          <w:rFonts w:asciiTheme="majorHAnsi" w:hAnsiTheme="majorHAnsi" w:cs="Arial"/>
          <w:b/>
          <w:bCs/>
          <w:sz w:val="20"/>
          <w:szCs w:val="20"/>
        </w:rPr>
      </w:pPr>
      <w:r w:rsidRPr="0007694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76944" w:rsidRDefault="0047726F" w:rsidP="003B281A">
      <w:pPr>
        <w:tabs>
          <w:tab w:val="left" w:pos="851"/>
        </w:tabs>
        <w:spacing w:line="276" w:lineRule="auto"/>
        <w:ind w:left="851" w:hanging="851"/>
        <w:rPr>
          <w:rFonts w:asciiTheme="majorHAnsi" w:hAnsiTheme="majorHAnsi" w:cs="Arial"/>
          <w:smallCaps/>
          <w:sz w:val="20"/>
          <w:szCs w:val="20"/>
        </w:rPr>
      </w:pPr>
      <w:r w:rsidRPr="00076944">
        <w:rPr>
          <w:rFonts w:asciiTheme="majorHAnsi" w:hAnsiTheme="majorHAnsi" w:cs="Arial"/>
          <w:b/>
          <w:bCs/>
          <w:smallCaps/>
          <w:sz w:val="20"/>
          <w:szCs w:val="20"/>
        </w:rPr>
        <w:t>A.1</w:t>
      </w:r>
      <w:r w:rsidRPr="00076944">
        <w:rPr>
          <w:rFonts w:asciiTheme="majorHAnsi" w:hAnsiTheme="majorHAnsi" w:cs="Arial"/>
          <w:b/>
          <w:bCs/>
          <w:smallCaps/>
          <w:sz w:val="20"/>
          <w:szCs w:val="20"/>
        </w:rPr>
        <w:tab/>
      </w:r>
      <w:r w:rsidRPr="00076944">
        <w:rPr>
          <w:rFonts w:asciiTheme="majorHAnsi" w:hAnsiTheme="majorHAnsi" w:cs="Arial"/>
          <w:b/>
          <w:bCs/>
          <w:sz w:val="20"/>
          <w:szCs w:val="20"/>
        </w:rPr>
        <w:t>P</w:t>
      </w:r>
      <w:r w:rsidR="00125914" w:rsidRPr="00076944">
        <w:rPr>
          <w:rFonts w:asciiTheme="majorHAnsi" w:hAnsiTheme="majorHAnsi" w:cs="Arial"/>
          <w:b/>
          <w:bCs/>
          <w:smallCaps/>
          <w:sz w:val="20"/>
          <w:szCs w:val="20"/>
        </w:rPr>
        <w:t xml:space="preserve">okyny </w:t>
      </w:r>
      <w:r w:rsidR="00C2031E" w:rsidRPr="00076944">
        <w:rPr>
          <w:rFonts w:asciiTheme="majorHAnsi" w:hAnsiTheme="majorHAnsi" w:cs="Arial"/>
          <w:b/>
          <w:bCs/>
          <w:smallCaps/>
          <w:sz w:val="20"/>
          <w:szCs w:val="20"/>
        </w:rPr>
        <w:t>na vypracovanie ponuky</w:t>
      </w:r>
    </w:p>
    <w:p w14:paraId="2A028F7D" w14:textId="77777777" w:rsidR="00FA7E9F" w:rsidRPr="0007694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076944" w:rsidRDefault="00125914" w:rsidP="0008169F">
      <w:pPr>
        <w:tabs>
          <w:tab w:val="left" w:pos="851"/>
        </w:tabs>
        <w:spacing w:line="276" w:lineRule="auto"/>
        <w:ind w:left="851" w:hanging="851"/>
        <w:jc w:val="both"/>
        <w:rPr>
          <w:rFonts w:asciiTheme="majorHAnsi" w:hAnsiTheme="majorHAnsi" w:cs="Arial"/>
          <w:b/>
          <w:bCs/>
          <w:sz w:val="20"/>
          <w:szCs w:val="20"/>
          <w:u w:val="single"/>
        </w:rPr>
      </w:pPr>
      <w:r w:rsidRPr="00076944">
        <w:rPr>
          <w:rFonts w:asciiTheme="majorHAnsi" w:hAnsiTheme="majorHAnsi" w:cs="Arial"/>
          <w:sz w:val="20"/>
          <w:szCs w:val="20"/>
          <w:u w:val="single"/>
        </w:rPr>
        <w:t>Časť I.</w:t>
      </w:r>
      <w:r w:rsidR="003B281A" w:rsidRPr="00076944">
        <w:rPr>
          <w:rFonts w:asciiTheme="majorHAnsi" w:hAnsiTheme="majorHAnsi" w:cs="Arial"/>
          <w:sz w:val="20"/>
          <w:szCs w:val="20"/>
          <w:u w:val="single"/>
        </w:rPr>
        <w:tab/>
      </w:r>
      <w:r w:rsidRPr="00076944">
        <w:rPr>
          <w:rFonts w:asciiTheme="majorHAnsi" w:hAnsiTheme="majorHAnsi" w:cs="Arial"/>
          <w:b/>
          <w:bCs/>
          <w:sz w:val="20"/>
          <w:szCs w:val="20"/>
          <w:u w:val="single"/>
        </w:rPr>
        <w:t>Všeobecné informácie</w:t>
      </w:r>
    </w:p>
    <w:p w14:paraId="33BEEDE4"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Identifikácia verejného obstarávateľa</w:t>
      </w:r>
    </w:p>
    <w:p w14:paraId="3EB91F9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Predmet zákazky</w:t>
      </w:r>
    </w:p>
    <w:p w14:paraId="5EFEB76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Rozdelenie predmetu zákazky</w:t>
      </w:r>
    </w:p>
    <w:p w14:paraId="6CCFD84A"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Variantné riešenie</w:t>
      </w:r>
    </w:p>
    <w:p w14:paraId="7CA98D35" w14:textId="063AB398"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Miesto a</w:t>
      </w:r>
      <w:r w:rsidR="00AC6533" w:rsidRPr="00076944">
        <w:rPr>
          <w:rFonts w:asciiTheme="majorHAnsi" w:hAnsiTheme="majorHAnsi" w:cs="Arial"/>
          <w:sz w:val="20"/>
          <w:szCs w:val="20"/>
          <w:u w:val="none"/>
        </w:rPr>
        <w:t> </w:t>
      </w:r>
      <w:r w:rsidRPr="00076944">
        <w:rPr>
          <w:rFonts w:asciiTheme="majorHAnsi" w:hAnsiTheme="majorHAnsi" w:cs="Arial"/>
          <w:sz w:val="20"/>
          <w:szCs w:val="20"/>
          <w:u w:val="none"/>
        </w:rPr>
        <w:t>termín</w:t>
      </w:r>
      <w:r w:rsidR="00AC6533" w:rsidRPr="00076944">
        <w:rPr>
          <w:rFonts w:asciiTheme="majorHAnsi" w:hAnsiTheme="majorHAnsi" w:cs="Arial"/>
          <w:sz w:val="20"/>
          <w:szCs w:val="20"/>
          <w:u w:val="none"/>
        </w:rPr>
        <w:t xml:space="preserve"> </w:t>
      </w:r>
      <w:r w:rsidR="001F2F8C" w:rsidRPr="00076944">
        <w:rPr>
          <w:rFonts w:asciiTheme="majorHAnsi" w:hAnsiTheme="majorHAnsi" w:cs="Arial"/>
          <w:sz w:val="20"/>
          <w:szCs w:val="20"/>
          <w:u w:val="none"/>
        </w:rPr>
        <w:t>poskytnutia</w:t>
      </w:r>
      <w:r w:rsidR="00AC6533" w:rsidRPr="00076944">
        <w:rPr>
          <w:rFonts w:asciiTheme="majorHAnsi" w:hAnsiTheme="majorHAnsi" w:cs="Arial"/>
          <w:sz w:val="20"/>
          <w:szCs w:val="20"/>
          <w:u w:val="none"/>
        </w:rPr>
        <w:t xml:space="preserve"> a spôsob plnenia</w:t>
      </w:r>
      <w:r w:rsidRPr="00076944">
        <w:rPr>
          <w:rFonts w:asciiTheme="majorHAnsi" w:hAnsiTheme="majorHAnsi" w:cs="Arial"/>
          <w:sz w:val="20"/>
          <w:szCs w:val="20"/>
          <w:u w:val="none"/>
        </w:rPr>
        <w:t xml:space="preserve"> predmetu zákazky</w:t>
      </w:r>
    </w:p>
    <w:p w14:paraId="0F9B340D"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Zdroj finančných prostriedkov</w:t>
      </w:r>
    </w:p>
    <w:p w14:paraId="50288BB2"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Zákazka</w:t>
      </w:r>
    </w:p>
    <w:p w14:paraId="3E84159D" w14:textId="555B9834"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Lehota viazanosti ponuky</w:t>
      </w:r>
    </w:p>
    <w:p w14:paraId="6C3DFBBA" w14:textId="2ECB003F" w:rsidR="00FA7E9F" w:rsidRPr="00076944"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Spracúvanie osobných údajov</w:t>
      </w:r>
    </w:p>
    <w:p w14:paraId="3CD5372C" w14:textId="77777777" w:rsidR="00247BD3" w:rsidRPr="00076944" w:rsidRDefault="00247BD3" w:rsidP="0008169F">
      <w:pPr>
        <w:tabs>
          <w:tab w:val="left" w:pos="993"/>
        </w:tabs>
        <w:jc w:val="both"/>
        <w:rPr>
          <w:rFonts w:asciiTheme="majorHAnsi" w:hAnsiTheme="majorHAnsi" w:cs="Arial"/>
          <w:sz w:val="20"/>
          <w:szCs w:val="20"/>
        </w:rPr>
      </w:pPr>
    </w:p>
    <w:p w14:paraId="20EF0AA7" w14:textId="6BEF280E" w:rsidR="00FA7E9F" w:rsidRPr="00076944" w:rsidRDefault="00125914" w:rsidP="0008169F">
      <w:pPr>
        <w:tabs>
          <w:tab w:val="left" w:pos="426"/>
          <w:tab w:val="left" w:pos="851"/>
        </w:tabs>
        <w:spacing w:line="276" w:lineRule="auto"/>
        <w:jc w:val="both"/>
        <w:rPr>
          <w:rFonts w:asciiTheme="majorHAnsi" w:hAnsiTheme="majorHAnsi" w:cs="Arial"/>
          <w:b/>
          <w:bCs/>
          <w:sz w:val="20"/>
          <w:szCs w:val="20"/>
          <w:u w:val="single"/>
        </w:rPr>
      </w:pPr>
      <w:r w:rsidRPr="00076944">
        <w:rPr>
          <w:rFonts w:asciiTheme="majorHAnsi" w:hAnsiTheme="majorHAnsi" w:cs="Arial"/>
          <w:sz w:val="20"/>
          <w:szCs w:val="20"/>
          <w:u w:val="single"/>
        </w:rPr>
        <w:t>Časť II.</w:t>
      </w:r>
      <w:r w:rsidR="00C166FD" w:rsidRPr="00076944">
        <w:rPr>
          <w:rFonts w:asciiTheme="majorHAnsi" w:hAnsiTheme="majorHAnsi" w:cs="Arial"/>
          <w:sz w:val="20"/>
          <w:szCs w:val="20"/>
          <w:u w:val="single"/>
        </w:rPr>
        <w:tab/>
      </w:r>
      <w:r w:rsidR="0038226C" w:rsidRPr="00076944">
        <w:rPr>
          <w:rFonts w:asciiTheme="majorHAnsi" w:hAnsiTheme="majorHAnsi" w:cs="Arial"/>
          <w:b/>
          <w:bCs/>
          <w:sz w:val="20"/>
          <w:szCs w:val="20"/>
          <w:u w:val="single"/>
        </w:rPr>
        <w:t>Komunikácia a vysvetľovanie</w:t>
      </w:r>
    </w:p>
    <w:p w14:paraId="0D787AB8" w14:textId="77777777" w:rsidR="00125914" w:rsidRPr="00076944"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Komunikácia </w:t>
      </w:r>
      <w:r w:rsidR="00125914" w:rsidRPr="00076944">
        <w:rPr>
          <w:rFonts w:asciiTheme="majorHAnsi" w:hAnsiTheme="majorHAnsi" w:cs="Arial"/>
          <w:sz w:val="20"/>
          <w:szCs w:val="20"/>
          <w:u w:val="none"/>
        </w:rPr>
        <w:t xml:space="preserve">medzi verejným obstarávateľom a záujemcami </w:t>
      </w:r>
      <w:r w:rsidR="0038226C" w:rsidRPr="00076944">
        <w:rPr>
          <w:rFonts w:asciiTheme="majorHAnsi" w:hAnsiTheme="majorHAnsi" w:cs="Arial"/>
          <w:sz w:val="20"/>
          <w:szCs w:val="20"/>
          <w:u w:val="none"/>
        </w:rPr>
        <w:t>alebo</w:t>
      </w:r>
      <w:r w:rsidR="00125914" w:rsidRPr="00076944">
        <w:rPr>
          <w:rFonts w:asciiTheme="majorHAnsi" w:hAnsiTheme="majorHAnsi" w:cs="Arial"/>
          <w:sz w:val="20"/>
          <w:szCs w:val="20"/>
          <w:u w:val="none"/>
        </w:rPr>
        <w:t xml:space="preserve"> uchádzačmi</w:t>
      </w:r>
    </w:p>
    <w:p w14:paraId="62089459"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Vysvetľovanie a </w:t>
      </w:r>
      <w:r w:rsidR="00A96193" w:rsidRPr="00076944">
        <w:rPr>
          <w:rFonts w:asciiTheme="majorHAnsi" w:hAnsiTheme="majorHAnsi" w:cs="Arial"/>
          <w:sz w:val="20"/>
          <w:szCs w:val="20"/>
          <w:u w:val="none"/>
        </w:rPr>
        <w:t xml:space="preserve">zmeny </w:t>
      </w:r>
      <w:r w:rsidRPr="00076944">
        <w:rPr>
          <w:rFonts w:asciiTheme="majorHAnsi" w:hAnsiTheme="majorHAnsi" w:cs="Arial"/>
          <w:sz w:val="20"/>
          <w:szCs w:val="20"/>
          <w:u w:val="none"/>
        </w:rPr>
        <w:t>súťažných podkladov</w:t>
      </w:r>
    </w:p>
    <w:p w14:paraId="7E2FFA50" w14:textId="322DADBF"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Obhliadka miesta </w:t>
      </w:r>
      <w:r w:rsidR="001F2F8C" w:rsidRPr="00076944">
        <w:rPr>
          <w:rFonts w:asciiTheme="majorHAnsi" w:hAnsiTheme="majorHAnsi" w:cs="Arial"/>
          <w:sz w:val="20"/>
          <w:szCs w:val="20"/>
          <w:u w:val="none"/>
        </w:rPr>
        <w:t>poskytnutia</w:t>
      </w:r>
      <w:r w:rsidR="003B2568" w:rsidRPr="00076944">
        <w:rPr>
          <w:rFonts w:asciiTheme="majorHAnsi" w:hAnsiTheme="majorHAnsi" w:cs="Arial"/>
          <w:sz w:val="20"/>
          <w:szCs w:val="20"/>
          <w:u w:val="none"/>
        </w:rPr>
        <w:t xml:space="preserve"> </w:t>
      </w:r>
      <w:r w:rsidRPr="00076944">
        <w:rPr>
          <w:rFonts w:asciiTheme="majorHAnsi" w:hAnsiTheme="majorHAnsi" w:cs="Arial"/>
          <w:sz w:val="20"/>
          <w:szCs w:val="20"/>
          <w:u w:val="none"/>
        </w:rPr>
        <w:t>predmetu zákazky</w:t>
      </w:r>
    </w:p>
    <w:p w14:paraId="11A2C30E"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076944" w:rsidRDefault="00125914" w:rsidP="0008169F">
      <w:pPr>
        <w:tabs>
          <w:tab w:val="left" w:pos="567"/>
          <w:tab w:val="left" w:pos="851"/>
        </w:tabs>
        <w:spacing w:line="276" w:lineRule="auto"/>
        <w:jc w:val="both"/>
        <w:rPr>
          <w:rFonts w:asciiTheme="majorHAnsi" w:hAnsiTheme="majorHAnsi" w:cs="Arial"/>
          <w:b/>
          <w:bCs/>
          <w:sz w:val="20"/>
          <w:szCs w:val="20"/>
          <w:u w:val="single"/>
        </w:rPr>
      </w:pPr>
      <w:r w:rsidRPr="00076944">
        <w:rPr>
          <w:rFonts w:asciiTheme="majorHAnsi" w:hAnsiTheme="majorHAnsi" w:cs="Arial"/>
          <w:sz w:val="20"/>
          <w:szCs w:val="20"/>
          <w:u w:val="single"/>
        </w:rPr>
        <w:t>Časť III.</w:t>
      </w:r>
      <w:r w:rsidR="00C166FD" w:rsidRPr="00076944">
        <w:rPr>
          <w:rFonts w:asciiTheme="majorHAnsi" w:hAnsiTheme="majorHAnsi" w:cs="Arial"/>
          <w:sz w:val="20"/>
          <w:szCs w:val="20"/>
          <w:u w:val="single"/>
        </w:rPr>
        <w:tab/>
      </w:r>
      <w:r w:rsidR="00C166FD" w:rsidRPr="00076944">
        <w:rPr>
          <w:rFonts w:asciiTheme="majorHAnsi" w:hAnsiTheme="majorHAnsi" w:cs="Arial"/>
          <w:b/>
          <w:bCs/>
          <w:sz w:val="20"/>
          <w:szCs w:val="20"/>
          <w:u w:val="single"/>
        </w:rPr>
        <w:t>Príprava ponuky</w:t>
      </w:r>
    </w:p>
    <w:p w14:paraId="22951117"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Vyhotovenie ponuky</w:t>
      </w:r>
    </w:p>
    <w:p w14:paraId="4BBD56E0"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Jazyk ponuky</w:t>
      </w:r>
    </w:p>
    <w:p w14:paraId="39BAC011"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Mena a ceny uvádzané v ponuke</w:t>
      </w:r>
    </w:p>
    <w:p w14:paraId="4C672D35"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Zábezpeka </w:t>
      </w:r>
    </w:p>
    <w:p w14:paraId="2D3E2CB6" w14:textId="77777777" w:rsidR="006F5EDC"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Obsah ponuky</w:t>
      </w:r>
    </w:p>
    <w:p w14:paraId="45460F85" w14:textId="77777777" w:rsidR="00125914"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N</w:t>
      </w:r>
      <w:r w:rsidR="00125914" w:rsidRPr="00076944">
        <w:rPr>
          <w:rFonts w:asciiTheme="majorHAnsi" w:hAnsiTheme="majorHAnsi" w:cs="Arial"/>
          <w:sz w:val="20"/>
          <w:szCs w:val="20"/>
          <w:u w:val="none"/>
        </w:rPr>
        <w:t>áklady na ponuku</w:t>
      </w:r>
    </w:p>
    <w:p w14:paraId="2BCE2D25" w14:textId="77777777" w:rsidR="00FA7E9F" w:rsidRPr="00076944"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076944" w:rsidRDefault="00125914" w:rsidP="0008169F">
      <w:pPr>
        <w:pStyle w:val="BodyTextIndent2"/>
        <w:tabs>
          <w:tab w:val="left" w:pos="567"/>
          <w:tab w:val="left" w:pos="851"/>
        </w:tabs>
        <w:spacing w:line="276" w:lineRule="auto"/>
        <w:ind w:left="0"/>
        <w:rPr>
          <w:rFonts w:asciiTheme="majorHAnsi" w:hAnsiTheme="majorHAnsi" w:cs="Arial"/>
          <w:b/>
          <w:sz w:val="20"/>
          <w:szCs w:val="20"/>
          <w:u w:val="single"/>
        </w:rPr>
      </w:pPr>
      <w:r w:rsidRPr="00076944">
        <w:rPr>
          <w:rFonts w:asciiTheme="majorHAnsi" w:hAnsiTheme="majorHAnsi" w:cs="Arial"/>
          <w:sz w:val="20"/>
          <w:szCs w:val="20"/>
          <w:u w:val="single"/>
        </w:rPr>
        <w:t>Časť IV.</w:t>
      </w:r>
      <w:r w:rsidR="00C166FD" w:rsidRPr="00076944">
        <w:rPr>
          <w:rFonts w:asciiTheme="majorHAnsi" w:hAnsiTheme="majorHAnsi" w:cs="Arial"/>
          <w:sz w:val="20"/>
          <w:szCs w:val="20"/>
          <w:u w:val="single"/>
        </w:rPr>
        <w:tab/>
      </w:r>
      <w:r w:rsidRPr="00076944">
        <w:rPr>
          <w:rFonts w:asciiTheme="majorHAnsi" w:hAnsiTheme="majorHAnsi" w:cs="Arial"/>
          <w:b/>
          <w:sz w:val="20"/>
          <w:szCs w:val="20"/>
          <w:u w:val="single"/>
        </w:rPr>
        <w:t>Predkladanie ponuky</w:t>
      </w:r>
    </w:p>
    <w:p w14:paraId="59D62DB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Uchádzač oprávnený predložiť ponuku</w:t>
      </w:r>
    </w:p>
    <w:p w14:paraId="08A50D78"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Predloženie ponuky</w:t>
      </w:r>
    </w:p>
    <w:p w14:paraId="3F02605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Označenie ponuky</w:t>
      </w:r>
    </w:p>
    <w:p w14:paraId="59373988" w14:textId="3F9581B5" w:rsidR="00125914" w:rsidRPr="00076944"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L</w:t>
      </w:r>
      <w:r w:rsidR="00125914" w:rsidRPr="00076944">
        <w:rPr>
          <w:rFonts w:asciiTheme="majorHAnsi" w:hAnsiTheme="majorHAnsi" w:cs="Arial"/>
          <w:b w:val="0"/>
          <w:bCs w:val="0"/>
          <w:sz w:val="20"/>
          <w:szCs w:val="20"/>
          <w:u w:val="none"/>
        </w:rPr>
        <w:t>ehota na predkladanie ponuky</w:t>
      </w:r>
    </w:p>
    <w:p w14:paraId="36A6F245"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Doplnenie, zmena a odvolanie ponuky</w:t>
      </w:r>
    </w:p>
    <w:p w14:paraId="3DA90F11"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076944" w:rsidRDefault="00125914" w:rsidP="0008169F">
      <w:pPr>
        <w:tabs>
          <w:tab w:val="left" w:pos="567"/>
          <w:tab w:val="left" w:pos="851"/>
        </w:tabs>
        <w:spacing w:line="276" w:lineRule="auto"/>
        <w:jc w:val="both"/>
        <w:rPr>
          <w:rFonts w:asciiTheme="majorHAnsi" w:hAnsiTheme="majorHAnsi" w:cs="Arial"/>
          <w:b/>
          <w:bCs/>
          <w:sz w:val="20"/>
          <w:szCs w:val="20"/>
          <w:u w:val="single"/>
        </w:rPr>
      </w:pPr>
      <w:r w:rsidRPr="00076944">
        <w:rPr>
          <w:rFonts w:asciiTheme="majorHAnsi" w:hAnsiTheme="majorHAnsi" w:cs="Arial"/>
          <w:sz w:val="20"/>
          <w:szCs w:val="20"/>
          <w:u w:val="single"/>
        </w:rPr>
        <w:t>Časť V.</w:t>
      </w:r>
      <w:r w:rsidR="00C166FD" w:rsidRPr="00076944">
        <w:rPr>
          <w:rFonts w:asciiTheme="majorHAnsi" w:hAnsiTheme="majorHAnsi" w:cs="Arial"/>
          <w:sz w:val="20"/>
          <w:szCs w:val="20"/>
          <w:u w:val="single"/>
        </w:rPr>
        <w:tab/>
      </w:r>
      <w:r w:rsidRPr="00076944">
        <w:rPr>
          <w:rFonts w:asciiTheme="majorHAnsi" w:hAnsiTheme="majorHAnsi" w:cs="Arial"/>
          <w:b/>
          <w:bCs/>
          <w:sz w:val="20"/>
          <w:szCs w:val="20"/>
          <w:u w:val="single"/>
        </w:rPr>
        <w:t>Otváranie a </w:t>
      </w:r>
      <w:r w:rsidR="00953581" w:rsidRPr="00076944">
        <w:rPr>
          <w:rFonts w:asciiTheme="majorHAnsi" w:hAnsiTheme="majorHAnsi" w:cs="Arial"/>
          <w:b/>
          <w:bCs/>
          <w:sz w:val="20"/>
          <w:szCs w:val="20"/>
          <w:u w:val="single"/>
        </w:rPr>
        <w:t xml:space="preserve">vyhodnocovanie </w:t>
      </w:r>
      <w:r w:rsidRPr="00076944">
        <w:rPr>
          <w:rFonts w:asciiTheme="majorHAnsi" w:hAnsiTheme="majorHAnsi" w:cs="Arial"/>
          <w:b/>
          <w:bCs/>
          <w:sz w:val="20"/>
          <w:szCs w:val="20"/>
          <w:u w:val="single"/>
        </w:rPr>
        <w:t>ponúk</w:t>
      </w:r>
    </w:p>
    <w:p w14:paraId="241A9A4F" w14:textId="77777777"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Otváranie </w:t>
      </w:r>
      <w:r w:rsidR="006F5EDC" w:rsidRPr="00076944">
        <w:rPr>
          <w:rFonts w:asciiTheme="majorHAnsi" w:hAnsiTheme="majorHAnsi" w:cs="Arial"/>
          <w:b w:val="0"/>
          <w:bCs w:val="0"/>
          <w:sz w:val="20"/>
          <w:szCs w:val="20"/>
          <w:u w:val="none"/>
        </w:rPr>
        <w:t>ponúk</w:t>
      </w:r>
      <w:r w:rsidR="00393BBC" w:rsidRPr="00076944">
        <w:rPr>
          <w:rFonts w:asciiTheme="majorHAnsi" w:hAnsiTheme="majorHAnsi" w:cs="Arial"/>
          <w:b w:val="0"/>
          <w:bCs w:val="0"/>
          <w:sz w:val="20"/>
          <w:szCs w:val="20"/>
          <w:u w:val="none"/>
        </w:rPr>
        <w:t xml:space="preserve"> </w:t>
      </w:r>
    </w:p>
    <w:p w14:paraId="2B9E8219" w14:textId="10E1B342"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Vyhodnotenie </w:t>
      </w:r>
      <w:r w:rsidR="001A4A8B" w:rsidRPr="00076944">
        <w:rPr>
          <w:rFonts w:asciiTheme="majorHAnsi" w:hAnsiTheme="majorHAnsi" w:cs="Arial"/>
          <w:b w:val="0"/>
          <w:bCs w:val="0"/>
          <w:sz w:val="20"/>
          <w:szCs w:val="20"/>
          <w:u w:val="none"/>
        </w:rPr>
        <w:t>ponúk</w:t>
      </w:r>
    </w:p>
    <w:p w14:paraId="7AF1B1CD" w14:textId="0AEC53D0" w:rsidR="00FA7E9F" w:rsidRPr="00076944"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Oprava chýb</w:t>
      </w:r>
    </w:p>
    <w:p w14:paraId="253EF292" w14:textId="772A26C8" w:rsidR="00FA7E9F" w:rsidRPr="00076944"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Vyhodnotenie splnenia podmienok účasti uchádzačov</w:t>
      </w:r>
    </w:p>
    <w:p w14:paraId="7AEC907F" w14:textId="77777777" w:rsidR="007D534C" w:rsidRPr="0007694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076944" w:rsidRDefault="007D534C" w:rsidP="005429BF">
      <w:pPr>
        <w:tabs>
          <w:tab w:val="left" w:pos="567"/>
          <w:tab w:val="left" w:pos="851"/>
        </w:tabs>
        <w:spacing w:line="276" w:lineRule="auto"/>
        <w:rPr>
          <w:rFonts w:asciiTheme="majorHAnsi" w:hAnsiTheme="majorHAnsi" w:cs="Arial"/>
          <w:b/>
          <w:sz w:val="20"/>
          <w:szCs w:val="20"/>
          <w:u w:val="single"/>
        </w:rPr>
      </w:pPr>
      <w:r w:rsidRPr="00076944">
        <w:rPr>
          <w:rFonts w:asciiTheme="majorHAnsi" w:hAnsiTheme="majorHAnsi" w:cs="Arial"/>
          <w:sz w:val="20"/>
          <w:szCs w:val="20"/>
          <w:u w:val="single"/>
        </w:rPr>
        <w:t>Časť VI.</w:t>
      </w:r>
      <w:r w:rsidR="005429BF" w:rsidRPr="00076944">
        <w:rPr>
          <w:rFonts w:asciiTheme="majorHAnsi" w:hAnsiTheme="majorHAnsi" w:cs="Arial"/>
          <w:sz w:val="20"/>
          <w:szCs w:val="20"/>
          <w:u w:val="single"/>
        </w:rPr>
        <w:tab/>
      </w:r>
      <w:r w:rsidRPr="00076944">
        <w:rPr>
          <w:rFonts w:asciiTheme="majorHAnsi" w:hAnsiTheme="majorHAnsi" w:cs="Arial"/>
          <w:b/>
          <w:sz w:val="20"/>
          <w:szCs w:val="20"/>
          <w:u w:val="single"/>
        </w:rPr>
        <w:t>Elektronická aukcia</w:t>
      </w:r>
    </w:p>
    <w:p w14:paraId="4D6A9C6C" w14:textId="77777777" w:rsidR="007D534C" w:rsidRPr="00076944"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Elektronická aukcia</w:t>
      </w:r>
    </w:p>
    <w:p w14:paraId="0DFFC496" w14:textId="77777777" w:rsidR="00FF044E" w:rsidRPr="00076944"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076944" w:rsidRDefault="00407191" w:rsidP="005429BF">
      <w:pPr>
        <w:tabs>
          <w:tab w:val="left" w:pos="567"/>
          <w:tab w:val="left" w:pos="851"/>
        </w:tabs>
        <w:spacing w:line="276" w:lineRule="auto"/>
        <w:rPr>
          <w:rFonts w:asciiTheme="majorHAnsi" w:hAnsiTheme="majorHAnsi" w:cs="Arial"/>
          <w:sz w:val="20"/>
          <w:szCs w:val="20"/>
          <w:u w:val="single"/>
        </w:rPr>
      </w:pPr>
      <w:r w:rsidRPr="00076944">
        <w:rPr>
          <w:rFonts w:asciiTheme="majorHAnsi" w:hAnsiTheme="majorHAnsi" w:cs="Arial"/>
          <w:sz w:val="20"/>
          <w:szCs w:val="20"/>
          <w:u w:val="single"/>
        </w:rPr>
        <w:t>Časť VI</w:t>
      </w:r>
      <w:r w:rsidR="007D534C" w:rsidRPr="00076944">
        <w:rPr>
          <w:rFonts w:asciiTheme="majorHAnsi" w:hAnsiTheme="majorHAnsi" w:cs="Arial"/>
          <w:sz w:val="20"/>
          <w:szCs w:val="20"/>
          <w:u w:val="single"/>
        </w:rPr>
        <w:t>I</w:t>
      </w:r>
      <w:r w:rsidR="00125914" w:rsidRPr="00076944">
        <w:rPr>
          <w:rFonts w:asciiTheme="majorHAnsi" w:hAnsiTheme="majorHAnsi" w:cs="Arial"/>
          <w:sz w:val="20"/>
          <w:szCs w:val="20"/>
          <w:u w:val="single"/>
        </w:rPr>
        <w:t>.</w:t>
      </w:r>
      <w:r w:rsidR="005429BF" w:rsidRPr="00076944">
        <w:rPr>
          <w:rFonts w:asciiTheme="majorHAnsi" w:hAnsiTheme="majorHAnsi" w:cs="Arial"/>
          <w:sz w:val="20"/>
          <w:szCs w:val="20"/>
          <w:u w:val="single"/>
        </w:rPr>
        <w:tab/>
      </w:r>
      <w:r w:rsidR="00125914" w:rsidRPr="00076944">
        <w:rPr>
          <w:rFonts w:asciiTheme="majorHAnsi" w:hAnsiTheme="majorHAnsi" w:cs="Arial"/>
          <w:b/>
          <w:sz w:val="20"/>
          <w:szCs w:val="20"/>
          <w:u w:val="single"/>
        </w:rPr>
        <w:t>Dôvernosť a</w:t>
      </w:r>
      <w:r w:rsidR="004F2F64" w:rsidRPr="00076944">
        <w:rPr>
          <w:rFonts w:asciiTheme="majorHAnsi" w:hAnsiTheme="majorHAnsi" w:cs="Arial"/>
          <w:b/>
          <w:sz w:val="20"/>
          <w:szCs w:val="20"/>
          <w:u w:val="single"/>
        </w:rPr>
        <w:t> revízne postupy</w:t>
      </w:r>
    </w:p>
    <w:p w14:paraId="3F655F29" w14:textId="77777777" w:rsidR="00FF044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Dôvernosť procesu verejného obstarávania</w:t>
      </w:r>
    </w:p>
    <w:p w14:paraId="6A61104F" w14:textId="77777777" w:rsidR="005429B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Revízne potupy</w:t>
      </w:r>
    </w:p>
    <w:p w14:paraId="3DDCED2F" w14:textId="77777777" w:rsidR="005429BF" w:rsidRPr="00076944" w:rsidRDefault="005429BF" w:rsidP="005429BF">
      <w:pPr>
        <w:tabs>
          <w:tab w:val="left" w:pos="567"/>
          <w:tab w:val="left" w:pos="851"/>
        </w:tabs>
        <w:rPr>
          <w:rFonts w:asciiTheme="majorHAnsi" w:hAnsiTheme="majorHAnsi" w:cs="Arial"/>
          <w:sz w:val="20"/>
          <w:szCs w:val="20"/>
        </w:rPr>
      </w:pPr>
    </w:p>
    <w:p w14:paraId="29191A5C" w14:textId="48221317" w:rsidR="0091228E" w:rsidRPr="00076944" w:rsidRDefault="00407191" w:rsidP="0091228E">
      <w:pPr>
        <w:tabs>
          <w:tab w:val="left" w:pos="567"/>
          <w:tab w:val="left" w:pos="851"/>
        </w:tabs>
        <w:rPr>
          <w:rFonts w:asciiTheme="majorHAnsi" w:hAnsiTheme="majorHAnsi" w:cs="Arial"/>
          <w:b/>
          <w:sz w:val="20"/>
          <w:szCs w:val="20"/>
          <w:u w:val="single"/>
        </w:rPr>
      </w:pPr>
      <w:r w:rsidRPr="00076944">
        <w:rPr>
          <w:rFonts w:asciiTheme="majorHAnsi" w:hAnsiTheme="majorHAnsi" w:cs="Arial"/>
          <w:sz w:val="20"/>
          <w:szCs w:val="20"/>
          <w:u w:val="single"/>
        </w:rPr>
        <w:t>Časť VI</w:t>
      </w:r>
      <w:r w:rsidR="00125914" w:rsidRPr="00076944">
        <w:rPr>
          <w:rFonts w:asciiTheme="majorHAnsi" w:hAnsiTheme="majorHAnsi" w:cs="Arial"/>
          <w:sz w:val="20"/>
          <w:szCs w:val="20"/>
          <w:u w:val="single"/>
        </w:rPr>
        <w:t>I</w:t>
      </w:r>
      <w:r w:rsidR="007D534C" w:rsidRPr="00076944">
        <w:rPr>
          <w:rFonts w:asciiTheme="majorHAnsi" w:hAnsiTheme="majorHAnsi" w:cs="Arial"/>
          <w:sz w:val="20"/>
          <w:szCs w:val="20"/>
          <w:u w:val="single"/>
        </w:rPr>
        <w:t>I</w:t>
      </w:r>
      <w:r w:rsidR="00125914" w:rsidRPr="00076944">
        <w:rPr>
          <w:rFonts w:asciiTheme="majorHAnsi" w:hAnsiTheme="majorHAnsi" w:cs="Arial"/>
          <w:sz w:val="20"/>
          <w:szCs w:val="20"/>
          <w:u w:val="single"/>
        </w:rPr>
        <w:t>.</w:t>
      </w:r>
      <w:r w:rsidR="0091228E" w:rsidRPr="00076944">
        <w:rPr>
          <w:rFonts w:asciiTheme="majorHAnsi" w:hAnsiTheme="majorHAnsi" w:cs="Arial"/>
          <w:sz w:val="20"/>
          <w:szCs w:val="20"/>
          <w:u w:val="single"/>
        </w:rPr>
        <w:tab/>
      </w:r>
      <w:r w:rsidR="00125914" w:rsidRPr="00076944">
        <w:rPr>
          <w:rFonts w:asciiTheme="majorHAnsi" w:hAnsiTheme="majorHAnsi" w:cs="Arial"/>
          <w:b/>
          <w:sz w:val="20"/>
          <w:szCs w:val="20"/>
          <w:u w:val="single"/>
        </w:rPr>
        <w:t>Prijatie ponuky</w:t>
      </w:r>
    </w:p>
    <w:p w14:paraId="34CD555B" w14:textId="77777777" w:rsidR="0091228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Informácia o výsledku vyhodnotenia ponúk</w:t>
      </w:r>
    </w:p>
    <w:p w14:paraId="2EF7B80C" w14:textId="170EFB59"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Uzavretie zmluvy</w:t>
      </w:r>
    </w:p>
    <w:p w14:paraId="705C7D85" w14:textId="77777777" w:rsidR="00FF044E" w:rsidRPr="00076944"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076944" w:rsidRDefault="007D534C" w:rsidP="0091228E">
      <w:pPr>
        <w:pStyle w:val="Heading7"/>
        <w:tabs>
          <w:tab w:val="left" w:pos="426"/>
          <w:tab w:val="left" w:pos="851"/>
        </w:tabs>
        <w:spacing w:line="276" w:lineRule="auto"/>
        <w:jc w:val="left"/>
        <w:rPr>
          <w:rFonts w:asciiTheme="majorHAnsi" w:hAnsiTheme="majorHAnsi" w:cs="Arial"/>
          <w:b w:val="0"/>
          <w:bCs w:val="0"/>
          <w:sz w:val="20"/>
          <w:szCs w:val="20"/>
        </w:rPr>
      </w:pPr>
      <w:r w:rsidRPr="00076944">
        <w:rPr>
          <w:rFonts w:asciiTheme="majorHAnsi" w:hAnsiTheme="majorHAnsi" w:cs="Arial"/>
          <w:b w:val="0"/>
          <w:sz w:val="20"/>
          <w:szCs w:val="20"/>
        </w:rPr>
        <w:t>Časť IX</w:t>
      </w:r>
      <w:r w:rsidR="00125914" w:rsidRPr="00076944">
        <w:rPr>
          <w:rFonts w:asciiTheme="majorHAnsi" w:hAnsiTheme="majorHAnsi" w:cs="Arial"/>
          <w:b w:val="0"/>
          <w:sz w:val="20"/>
          <w:szCs w:val="20"/>
        </w:rPr>
        <w:t>.</w:t>
      </w:r>
      <w:r w:rsidR="0091228E" w:rsidRPr="00076944">
        <w:rPr>
          <w:rFonts w:asciiTheme="majorHAnsi" w:hAnsiTheme="majorHAnsi" w:cs="Arial"/>
          <w:b w:val="0"/>
          <w:sz w:val="20"/>
          <w:szCs w:val="20"/>
        </w:rPr>
        <w:tab/>
      </w:r>
      <w:r w:rsidR="00125914" w:rsidRPr="00076944">
        <w:rPr>
          <w:rFonts w:asciiTheme="majorHAnsi" w:hAnsiTheme="majorHAnsi" w:cs="Arial"/>
          <w:sz w:val="20"/>
          <w:szCs w:val="20"/>
        </w:rPr>
        <w:t>Súhrn vybratých charakteristík</w:t>
      </w:r>
      <w:r w:rsidR="004F2F64" w:rsidRPr="00076944">
        <w:rPr>
          <w:rFonts w:asciiTheme="majorHAnsi" w:hAnsiTheme="majorHAnsi" w:cs="Arial"/>
          <w:sz w:val="20"/>
          <w:szCs w:val="20"/>
        </w:rPr>
        <w:t xml:space="preserve"> verejného obstarávania</w:t>
      </w:r>
      <w:r w:rsidR="00125914" w:rsidRPr="00076944">
        <w:rPr>
          <w:rFonts w:asciiTheme="majorHAnsi" w:hAnsiTheme="majorHAnsi" w:cs="Arial"/>
          <w:sz w:val="20"/>
          <w:szCs w:val="20"/>
        </w:rPr>
        <w:t xml:space="preserve"> </w:t>
      </w:r>
    </w:p>
    <w:p w14:paraId="1E3290F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Všeobecné ustanovenia</w:t>
      </w:r>
    </w:p>
    <w:p w14:paraId="6D1CB2E7" w14:textId="0F4C0970" w:rsidR="00D82AE2" w:rsidRPr="00076944" w:rsidRDefault="00D82AE2" w:rsidP="00D82AE2">
      <w:pPr>
        <w:rPr>
          <w:rFonts w:asciiTheme="majorHAnsi" w:hAnsiTheme="majorHAnsi" w:cs="Arial"/>
          <w:sz w:val="20"/>
          <w:szCs w:val="20"/>
        </w:rPr>
      </w:pPr>
    </w:p>
    <w:p w14:paraId="01083445" w14:textId="77777777" w:rsidR="004E7161" w:rsidRPr="00076944" w:rsidRDefault="00F600EF" w:rsidP="0008169F">
      <w:pPr>
        <w:ind w:left="851"/>
        <w:rPr>
          <w:rFonts w:asciiTheme="majorHAnsi" w:hAnsiTheme="majorHAnsi" w:cs="Arial"/>
          <w:sz w:val="20"/>
          <w:szCs w:val="20"/>
        </w:rPr>
      </w:pPr>
      <w:r w:rsidRPr="00076944">
        <w:rPr>
          <w:rFonts w:asciiTheme="majorHAnsi" w:hAnsiTheme="majorHAnsi" w:cs="Arial"/>
          <w:sz w:val="20"/>
          <w:szCs w:val="20"/>
        </w:rPr>
        <w:t>Prílohy k časti A.1 POKYNY NA VYPRACOVANIE PONUKY</w:t>
      </w:r>
    </w:p>
    <w:p w14:paraId="2354EA03" w14:textId="77777777" w:rsidR="0091228E"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lastRenderedPageBreak/>
        <w:t xml:space="preserve">Príloha č. 1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V</w:t>
      </w:r>
      <w:r w:rsidR="00856199" w:rsidRPr="00076944">
        <w:rPr>
          <w:rFonts w:asciiTheme="majorHAnsi" w:hAnsiTheme="majorHAnsi" w:cs="Arial"/>
          <w:sz w:val="20"/>
          <w:szCs w:val="20"/>
        </w:rPr>
        <w:t>yhlásenie uchádzača</w:t>
      </w:r>
    </w:p>
    <w:p w14:paraId="00412D0F" w14:textId="32A948A6" w:rsidR="0091228E" w:rsidRPr="00076944" w:rsidRDefault="0091228E" w:rsidP="0008169F">
      <w:pPr>
        <w:ind w:left="851"/>
        <w:rPr>
          <w:rFonts w:asciiTheme="majorHAnsi" w:hAnsiTheme="majorHAnsi" w:cs="Arial"/>
          <w:sz w:val="20"/>
          <w:szCs w:val="20"/>
        </w:rPr>
      </w:pPr>
      <w:r w:rsidRPr="00076944">
        <w:rPr>
          <w:rFonts w:asciiTheme="majorHAnsi" w:hAnsiTheme="majorHAnsi" w:cs="Arial"/>
          <w:sz w:val="20"/>
          <w:szCs w:val="20"/>
        </w:rPr>
        <w:t>Príloha č. 2 – Čestné vyhlásenie o vytvorení skupiny dodávateľov - vzor</w:t>
      </w:r>
    </w:p>
    <w:p w14:paraId="05D732EF" w14:textId="0471B9FE" w:rsidR="000A2EE5"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91228E" w:rsidRPr="00076944">
        <w:rPr>
          <w:rFonts w:asciiTheme="majorHAnsi" w:hAnsiTheme="majorHAnsi" w:cs="Arial"/>
          <w:sz w:val="20"/>
          <w:szCs w:val="20"/>
        </w:rPr>
        <w:t>č. 3</w:t>
      </w:r>
      <w:r w:rsidRPr="00076944">
        <w:rPr>
          <w:rFonts w:asciiTheme="majorHAnsi" w:hAnsiTheme="majorHAnsi" w:cs="Arial"/>
          <w:sz w:val="20"/>
          <w:szCs w:val="20"/>
        </w:rPr>
        <w:t xml:space="preserve">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Plnomocenstvo pre člena skupiny dodávateľov</w:t>
      </w:r>
      <w:r w:rsidR="0091228E" w:rsidRPr="00076944">
        <w:rPr>
          <w:rFonts w:asciiTheme="majorHAnsi" w:hAnsiTheme="majorHAnsi" w:cs="Arial"/>
          <w:sz w:val="20"/>
          <w:szCs w:val="20"/>
        </w:rPr>
        <w:t xml:space="preserve"> - vzor</w:t>
      </w:r>
    </w:p>
    <w:p w14:paraId="2BC9B5C2" w14:textId="77777777" w:rsidR="000A2EE5" w:rsidRPr="00076944" w:rsidRDefault="000A2EE5" w:rsidP="00FA580D">
      <w:pPr>
        <w:rPr>
          <w:rFonts w:asciiTheme="majorHAnsi" w:hAnsiTheme="majorHAnsi" w:cs="Arial"/>
          <w:b/>
          <w:bCs/>
          <w:sz w:val="20"/>
          <w:szCs w:val="20"/>
        </w:rPr>
      </w:pPr>
    </w:p>
    <w:p w14:paraId="744E94C6" w14:textId="77777777" w:rsidR="00125914" w:rsidRPr="00076944" w:rsidRDefault="00125914" w:rsidP="0008169F">
      <w:pPr>
        <w:tabs>
          <w:tab w:val="left" w:pos="851"/>
        </w:tabs>
        <w:ind w:left="851" w:hanging="851"/>
        <w:rPr>
          <w:rFonts w:asciiTheme="majorHAnsi" w:hAnsiTheme="majorHAnsi" w:cs="Arial"/>
          <w:smallCaps/>
          <w:sz w:val="20"/>
          <w:szCs w:val="20"/>
        </w:rPr>
      </w:pPr>
      <w:r w:rsidRPr="00076944">
        <w:rPr>
          <w:rFonts w:asciiTheme="majorHAnsi" w:hAnsiTheme="majorHAnsi" w:cs="Arial"/>
          <w:b/>
          <w:bCs/>
          <w:sz w:val="20"/>
          <w:szCs w:val="20"/>
        </w:rPr>
        <w:t>A.2</w:t>
      </w:r>
      <w:r w:rsidRPr="00076944">
        <w:rPr>
          <w:rFonts w:asciiTheme="majorHAnsi" w:hAnsiTheme="majorHAnsi" w:cs="Arial"/>
          <w:b/>
          <w:bCs/>
          <w:sz w:val="20"/>
          <w:szCs w:val="20"/>
        </w:rPr>
        <w:tab/>
      </w:r>
      <w:r w:rsidR="00FD074B" w:rsidRPr="00076944">
        <w:rPr>
          <w:rFonts w:asciiTheme="majorHAnsi" w:hAnsiTheme="majorHAnsi" w:cs="Arial"/>
          <w:b/>
          <w:sz w:val="20"/>
          <w:szCs w:val="20"/>
        </w:rPr>
        <w:t>P</w:t>
      </w:r>
      <w:r w:rsidRPr="00076944">
        <w:rPr>
          <w:rFonts w:asciiTheme="majorHAnsi" w:hAnsiTheme="majorHAnsi" w:cs="Arial"/>
          <w:b/>
          <w:bCs/>
          <w:smallCaps/>
          <w:sz w:val="20"/>
          <w:szCs w:val="20"/>
        </w:rPr>
        <w:t>odmienky účasti uchádzačov</w:t>
      </w:r>
      <w:r w:rsidRPr="00076944">
        <w:rPr>
          <w:rFonts w:asciiTheme="majorHAnsi" w:hAnsiTheme="majorHAnsi" w:cs="Arial"/>
          <w:smallCaps/>
          <w:sz w:val="20"/>
          <w:szCs w:val="20"/>
        </w:rPr>
        <w:t xml:space="preserve"> </w:t>
      </w:r>
    </w:p>
    <w:p w14:paraId="05AE6875" w14:textId="77777777" w:rsidR="0020578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osobného postavenia</w:t>
      </w:r>
      <w:r w:rsidR="00DA4E87" w:rsidRPr="00076944">
        <w:rPr>
          <w:rFonts w:asciiTheme="majorHAnsi" w:hAnsiTheme="majorHAnsi" w:cs="Arial"/>
          <w:b w:val="0"/>
          <w:bCs w:val="0"/>
          <w:sz w:val="20"/>
          <w:szCs w:val="20"/>
          <w:u w:val="none"/>
        </w:rPr>
        <w:t xml:space="preserve">  </w:t>
      </w:r>
    </w:p>
    <w:p w14:paraId="0EE9F765" w14:textId="77777777" w:rsidR="00205784" w:rsidRPr="00076944"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technickej alebo odbornej spôsobilosti</w:t>
      </w:r>
      <w:r w:rsidR="00DA4E87" w:rsidRPr="00076944">
        <w:rPr>
          <w:rFonts w:asciiTheme="majorHAnsi" w:hAnsiTheme="majorHAnsi" w:cs="Arial"/>
          <w:b w:val="0"/>
          <w:bCs w:val="0"/>
          <w:sz w:val="20"/>
          <w:szCs w:val="20"/>
          <w:u w:val="none"/>
        </w:rPr>
        <w:t xml:space="preserve"> </w:t>
      </w:r>
    </w:p>
    <w:p w14:paraId="40C49B95" w14:textId="77777777" w:rsidR="00885FFD" w:rsidRPr="00076944"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Doplňujúce </w:t>
      </w:r>
      <w:r w:rsidR="00A94E7A" w:rsidRPr="00076944">
        <w:rPr>
          <w:rFonts w:asciiTheme="majorHAnsi" w:hAnsiTheme="majorHAnsi" w:cs="Arial"/>
          <w:b w:val="0"/>
          <w:bCs w:val="0"/>
          <w:sz w:val="20"/>
          <w:szCs w:val="20"/>
          <w:u w:val="none"/>
        </w:rPr>
        <w:t>informácie</w:t>
      </w:r>
      <w:r w:rsidRPr="00076944">
        <w:rPr>
          <w:rFonts w:asciiTheme="majorHAnsi" w:hAnsiTheme="majorHAnsi" w:cs="Arial"/>
          <w:b w:val="0"/>
          <w:bCs w:val="0"/>
          <w:sz w:val="20"/>
          <w:szCs w:val="20"/>
          <w:u w:val="none"/>
        </w:rPr>
        <w:t xml:space="preserve"> k podmienkam účasti</w:t>
      </w:r>
    </w:p>
    <w:p w14:paraId="51917E51" w14:textId="77777777" w:rsidR="00EB0F3A" w:rsidRPr="00076944" w:rsidRDefault="00EB0F3A" w:rsidP="00EB0F3A">
      <w:pPr>
        <w:rPr>
          <w:rFonts w:asciiTheme="majorHAnsi" w:hAnsiTheme="majorHAnsi" w:cs="Arial"/>
          <w:sz w:val="20"/>
          <w:szCs w:val="20"/>
        </w:rPr>
      </w:pPr>
    </w:p>
    <w:p w14:paraId="55A7C570" w14:textId="77777777" w:rsidR="00EB0F3A" w:rsidRPr="00076944" w:rsidRDefault="00044699" w:rsidP="009E0DE7">
      <w:pPr>
        <w:ind w:left="851"/>
        <w:rPr>
          <w:rFonts w:asciiTheme="majorHAnsi" w:hAnsiTheme="majorHAnsi" w:cs="Arial"/>
          <w:sz w:val="20"/>
          <w:szCs w:val="20"/>
        </w:rPr>
      </w:pPr>
      <w:r w:rsidRPr="00076944">
        <w:rPr>
          <w:rFonts w:asciiTheme="majorHAnsi" w:hAnsiTheme="majorHAnsi" w:cs="Arial"/>
          <w:sz w:val="20"/>
          <w:szCs w:val="20"/>
        </w:rPr>
        <w:t>Prílohy</w:t>
      </w:r>
      <w:r w:rsidR="00EB0F3A" w:rsidRPr="00076944">
        <w:rPr>
          <w:rFonts w:asciiTheme="majorHAnsi" w:hAnsiTheme="majorHAnsi" w:cs="Arial"/>
          <w:sz w:val="20"/>
          <w:szCs w:val="20"/>
        </w:rPr>
        <w:t xml:space="preserve"> k časti A.2 PODMIENKY ÚČAST</w:t>
      </w:r>
      <w:r w:rsidR="00477C49" w:rsidRPr="00076944">
        <w:rPr>
          <w:rFonts w:asciiTheme="majorHAnsi" w:hAnsiTheme="majorHAnsi" w:cs="Arial"/>
          <w:sz w:val="20"/>
          <w:szCs w:val="20"/>
        </w:rPr>
        <w:t>I</w:t>
      </w:r>
      <w:r w:rsidR="00EB0F3A" w:rsidRPr="00076944">
        <w:rPr>
          <w:rFonts w:asciiTheme="majorHAnsi" w:hAnsiTheme="majorHAnsi" w:cs="Arial"/>
          <w:sz w:val="20"/>
          <w:szCs w:val="20"/>
        </w:rPr>
        <w:t xml:space="preserve"> UCHÁDZAČOV</w:t>
      </w:r>
    </w:p>
    <w:p w14:paraId="2D83AF28" w14:textId="794593F7" w:rsidR="00423ACA" w:rsidRPr="00076944" w:rsidRDefault="00423ACA" w:rsidP="009E0DE7">
      <w:pPr>
        <w:ind w:left="851"/>
        <w:rPr>
          <w:rFonts w:asciiTheme="majorHAnsi" w:hAnsiTheme="majorHAnsi" w:cs="Arial"/>
          <w:sz w:val="20"/>
          <w:szCs w:val="20"/>
        </w:rPr>
      </w:pPr>
      <w:r w:rsidRPr="00076944">
        <w:rPr>
          <w:rFonts w:asciiTheme="majorHAnsi" w:hAnsiTheme="majorHAnsi" w:cs="Arial"/>
          <w:sz w:val="20"/>
          <w:szCs w:val="20"/>
        </w:rPr>
        <w:t>Príloha č. 1 – Doplňujúce údaje k zoznamu dodávok tovaru a/alebo poskytnutých služieb</w:t>
      </w:r>
      <w:r w:rsidR="00FE7C7C" w:rsidRPr="00076944">
        <w:rPr>
          <w:rFonts w:asciiTheme="majorHAnsi" w:hAnsiTheme="majorHAnsi" w:cs="Arial"/>
          <w:sz w:val="20"/>
          <w:szCs w:val="20"/>
        </w:rPr>
        <w:t xml:space="preserve"> a/alebo uskutočnenia stavebných prác </w:t>
      </w:r>
      <w:r w:rsidRPr="00076944">
        <w:rPr>
          <w:rFonts w:asciiTheme="majorHAnsi" w:hAnsiTheme="majorHAnsi" w:cs="Arial"/>
          <w:sz w:val="20"/>
          <w:szCs w:val="20"/>
        </w:rPr>
        <w:t>- vzor</w:t>
      </w:r>
    </w:p>
    <w:p w14:paraId="736C1017" w14:textId="51C36852" w:rsidR="008E2FB4" w:rsidRPr="00076944" w:rsidRDefault="008E2FB4" w:rsidP="009E0DE7">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5431C7" w:rsidRPr="00076944">
        <w:rPr>
          <w:rFonts w:asciiTheme="majorHAnsi" w:hAnsiTheme="majorHAnsi" w:cs="Arial"/>
          <w:sz w:val="20"/>
          <w:szCs w:val="20"/>
        </w:rPr>
        <w:t xml:space="preserve">č. 2 </w:t>
      </w:r>
      <w:r w:rsidR="00122D81" w:rsidRPr="00076944">
        <w:rPr>
          <w:rFonts w:asciiTheme="majorHAnsi" w:hAnsiTheme="majorHAnsi" w:cs="Arial"/>
          <w:sz w:val="20"/>
          <w:szCs w:val="20"/>
        </w:rPr>
        <w:t>– Doplňujúce údaje k skúsenostiam osôb uchádzača</w:t>
      </w:r>
      <w:r w:rsidR="00122D81" w:rsidRPr="00076944">
        <w:rPr>
          <w:rFonts w:asciiTheme="majorHAnsi" w:hAnsiTheme="majorHAnsi" w:cs="Arial"/>
          <w:b/>
          <w:sz w:val="20"/>
          <w:szCs w:val="20"/>
        </w:rPr>
        <w:t xml:space="preserve"> </w:t>
      </w:r>
      <w:r w:rsidRPr="00076944">
        <w:rPr>
          <w:rFonts w:asciiTheme="majorHAnsi" w:hAnsiTheme="majorHAnsi" w:cs="Arial"/>
          <w:sz w:val="20"/>
          <w:szCs w:val="20"/>
        </w:rPr>
        <w:t xml:space="preserve">– vzor </w:t>
      </w:r>
    </w:p>
    <w:p w14:paraId="13B241D0" w14:textId="77777777" w:rsidR="00714232" w:rsidRPr="0007694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76944" w:rsidRDefault="00125914" w:rsidP="00423ACA">
      <w:pPr>
        <w:tabs>
          <w:tab w:val="left" w:pos="851"/>
        </w:tabs>
        <w:spacing w:after="100"/>
        <w:ind w:left="851" w:hanging="851"/>
        <w:rPr>
          <w:rFonts w:asciiTheme="majorHAnsi" w:hAnsiTheme="majorHAnsi" w:cs="Arial"/>
          <w:b/>
          <w:bCs/>
          <w:sz w:val="20"/>
          <w:szCs w:val="20"/>
        </w:rPr>
      </w:pPr>
      <w:r w:rsidRPr="00076944">
        <w:rPr>
          <w:rFonts w:asciiTheme="majorHAnsi" w:hAnsiTheme="majorHAnsi" w:cs="Arial"/>
          <w:b/>
          <w:bCs/>
          <w:sz w:val="20"/>
          <w:szCs w:val="20"/>
        </w:rPr>
        <w:t>A.3</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K</w:t>
      </w:r>
      <w:r w:rsidRPr="00076944">
        <w:rPr>
          <w:rFonts w:asciiTheme="majorHAnsi" w:hAnsiTheme="majorHAnsi" w:cs="Arial"/>
          <w:b/>
          <w:bCs/>
          <w:smallCaps/>
          <w:sz w:val="20"/>
          <w:szCs w:val="20"/>
        </w:rPr>
        <w:t>ritériá na vyhodnotenie ponúk a pravidlá ich uplatnenia</w:t>
      </w:r>
    </w:p>
    <w:p w14:paraId="59D08841" w14:textId="77777777" w:rsidR="00706D10" w:rsidRPr="00076944"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Kritérium</w:t>
      </w:r>
      <w:r w:rsidR="00621817" w:rsidRPr="00076944">
        <w:rPr>
          <w:rFonts w:asciiTheme="majorHAnsi" w:hAnsiTheme="majorHAnsi" w:cs="Arial"/>
          <w:b w:val="0"/>
          <w:bCs w:val="0"/>
          <w:sz w:val="20"/>
          <w:szCs w:val="20"/>
          <w:u w:val="none"/>
        </w:rPr>
        <w:t xml:space="preserve"> na v</w:t>
      </w:r>
      <w:r w:rsidR="00125914" w:rsidRPr="00076944">
        <w:rPr>
          <w:rFonts w:asciiTheme="majorHAnsi" w:hAnsiTheme="majorHAnsi" w:cs="Arial"/>
          <w:b w:val="0"/>
          <w:bCs w:val="0"/>
          <w:sz w:val="20"/>
          <w:szCs w:val="20"/>
          <w:u w:val="none"/>
        </w:rPr>
        <w:t>yhodnotenie ponúk</w:t>
      </w:r>
    </w:p>
    <w:p w14:paraId="300814F5" w14:textId="77777777" w:rsidR="004E7161" w:rsidRPr="00076944" w:rsidRDefault="004E7161" w:rsidP="00FA580D">
      <w:pPr>
        <w:tabs>
          <w:tab w:val="left" w:pos="426"/>
          <w:tab w:val="left" w:pos="851"/>
        </w:tabs>
        <w:rPr>
          <w:rFonts w:asciiTheme="majorHAnsi" w:hAnsiTheme="majorHAnsi" w:cs="Arial"/>
          <w:sz w:val="20"/>
          <w:szCs w:val="20"/>
        </w:rPr>
      </w:pPr>
    </w:p>
    <w:p w14:paraId="4118D1B2" w14:textId="77777777" w:rsidR="00464BE3" w:rsidRPr="00076944" w:rsidRDefault="00044699"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Prílohy</w:t>
      </w:r>
      <w:r w:rsidR="00FE293C" w:rsidRPr="00076944">
        <w:rPr>
          <w:rFonts w:asciiTheme="majorHAnsi" w:hAnsiTheme="majorHAnsi" w:cs="Arial"/>
          <w:sz w:val="20"/>
          <w:szCs w:val="20"/>
        </w:rPr>
        <w:t xml:space="preserve"> </w:t>
      </w:r>
      <w:r w:rsidR="00464BE3" w:rsidRPr="00076944">
        <w:rPr>
          <w:rFonts w:asciiTheme="majorHAnsi" w:hAnsiTheme="majorHAnsi" w:cs="Arial"/>
          <w:sz w:val="20"/>
          <w:szCs w:val="20"/>
        </w:rPr>
        <w:t xml:space="preserve">k </w:t>
      </w:r>
      <w:r w:rsidR="00FE293C" w:rsidRPr="00076944">
        <w:rPr>
          <w:rFonts w:asciiTheme="majorHAnsi" w:hAnsiTheme="majorHAnsi" w:cs="Arial"/>
          <w:sz w:val="20"/>
          <w:szCs w:val="20"/>
        </w:rPr>
        <w:t>časti A.3 KRITÉRIÁ NA VYHODNOTENIE PONÚK A PRAVIDLÁ ICH UPLATNENIA</w:t>
      </w:r>
    </w:p>
    <w:p w14:paraId="70317992" w14:textId="395BBD66" w:rsidR="00885FFD" w:rsidRPr="00076944" w:rsidRDefault="00F600EF"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 xml:space="preserve">Príloha </w:t>
      </w:r>
      <w:r w:rsidR="00423ACA" w:rsidRPr="00076944">
        <w:rPr>
          <w:rFonts w:asciiTheme="majorHAnsi" w:hAnsiTheme="majorHAnsi" w:cs="Arial"/>
          <w:sz w:val="20"/>
          <w:szCs w:val="20"/>
        </w:rPr>
        <w:t>č. 1 – Návrh na plnenie kritérií na vyhodnotenie ponúk</w:t>
      </w:r>
    </w:p>
    <w:p w14:paraId="0574FB62" w14:textId="77777777" w:rsidR="00464BE3" w:rsidRPr="00076944" w:rsidRDefault="00464BE3" w:rsidP="00423ACA">
      <w:pPr>
        <w:tabs>
          <w:tab w:val="left" w:pos="426"/>
          <w:tab w:val="left" w:pos="851"/>
        </w:tabs>
        <w:rPr>
          <w:rFonts w:asciiTheme="majorHAnsi" w:hAnsiTheme="majorHAnsi" w:cs="Arial"/>
          <w:sz w:val="20"/>
          <w:szCs w:val="20"/>
        </w:rPr>
      </w:pPr>
    </w:p>
    <w:p w14:paraId="73DC8569" w14:textId="77777777" w:rsidR="00125914" w:rsidRPr="00076944" w:rsidRDefault="00125914" w:rsidP="00423ACA">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B</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pis predmetu zákazky</w:t>
      </w:r>
    </w:p>
    <w:p w14:paraId="6DF710CB" w14:textId="7BC0853B" w:rsidR="006F5EDC"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76944">
        <w:rPr>
          <w:rFonts w:asciiTheme="majorHAnsi" w:hAnsiTheme="majorHAnsi" w:cs="Arial"/>
          <w:b w:val="0"/>
          <w:bCs w:val="0"/>
          <w:sz w:val="20"/>
          <w:szCs w:val="20"/>
          <w:u w:val="none"/>
        </w:rPr>
        <w:t>Vymedzenie</w:t>
      </w:r>
      <w:r w:rsidRPr="00076944">
        <w:rPr>
          <w:rFonts w:asciiTheme="majorHAnsi" w:hAnsiTheme="majorHAnsi" w:cs="Arial"/>
          <w:b w:val="0"/>
          <w:sz w:val="20"/>
          <w:szCs w:val="20"/>
          <w:u w:val="none"/>
        </w:rPr>
        <w:t xml:space="preserve"> predmetu zákazky</w:t>
      </w:r>
    </w:p>
    <w:p w14:paraId="23C433A7" w14:textId="6747939F" w:rsidR="00946694" w:rsidRDefault="00946694" w:rsidP="00946694">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sidRPr="00946694">
        <w:rPr>
          <w:rFonts w:asciiTheme="majorHAnsi" w:hAnsiTheme="majorHAnsi"/>
          <w:b w:val="0"/>
          <w:sz w:val="20"/>
          <w:szCs w:val="20"/>
          <w:u w:val="none"/>
        </w:rPr>
        <w:t>Špecifikácia požiadaviek verejného obstarávateľa na predmet zákazky</w:t>
      </w:r>
    </w:p>
    <w:p w14:paraId="3FF73858" w14:textId="3D05DF07" w:rsidR="00946694" w:rsidRPr="00946694" w:rsidRDefault="00946694" w:rsidP="00946694">
      <w:pPr>
        <w:pStyle w:val="Heading9"/>
        <w:numPr>
          <w:ilvl w:val="0"/>
          <w:numId w:val="1"/>
        </w:numPr>
        <w:tabs>
          <w:tab w:val="clear" w:pos="360"/>
          <w:tab w:val="left" w:pos="1276"/>
        </w:tabs>
        <w:spacing w:line="276" w:lineRule="auto"/>
        <w:ind w:left="851" w:firstLine="0"/>
        <w:jc w:val="both"/>
      </w:pPr>
      <w:r w:rsidRPr="00946694">
        <w:rPr>
          <w:rFonts w:asciiTheme="majorHAnsi" w:hAnsiTheme="majorHAnsi"/>
          <w:b w:val="0"/>
          <w:sz w:val="20"/>
          <w:szCs w:val="20"/>
          <w:u w:val="none"/>
        </w:rPr>
        <w:t>Všeobecné požiadavky verejného</w:t>
      </w:r>
      <w:r w:rsidRPr="00946694">
        <w:rPr>
          <w:b w:val="0"/>
          <w:u w:val="none"/>
        </w:rPr>
        <w:t xml:space="preserve"> </w:t>
      </w:r>
      <w:r w:rsidRPr="00946694">
        <w:rPr>
          <w:rFonts w:asciiTheme="majorHAnsi" w:hAnsiTheme="majorHAnsi"/>
          <w:b w:val="0"/>
          <w:sz w:val="20"/>
          <w:szCs w:val="20"/>
          <w:u w:val="none"/>
        </w:rPr>
        <w:t>obstarávateľa na predmet zákazky</w:t>
      </w:r>
    </w:p>
    <w:p w14:paraId="30C8B96E" w14:textId="77777777" w:rsidR="00775E1F" w:rsidRPr="00076944" w:rsidRDefault="00775E1F" w:rsidP="00775E1F">
      <w:pPr>
        <w:tabs>
          <w:tab w:val="left" w:pos="851"/>
        </w:tabs>
        <w:rPr>
          <w:rFonts w:asciiTheme="majorHAnsi" w:hAnsiTheme="majorHAnsi" w:cs="Arial"/>
          <w:sz w:val="20"/>
          <w:szCs w:val="20"/>
        </w:rPr>
      </w:pPr>
    </w:p>
    <w:p w14:paraId="1F7E706D" w14:textId="512D5325" w:rsidR="00125914" w:rsidRPr="00076944" w:rsidRDefault="00125914" w:rsidP="009E0DE7">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C</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 xml:space="preserve">bchodné podmienky </w:t>
      </w:r>
      <w:r w:rsidR="001F2F8C" w:rsidRPr="00076944">
        <w:rPr>
          <w:rFonts w:asciiTheme="majorHAnsi" w:hAnsiTheme="majorHAnsi" w:cs="Arial"/>
          <w:b/>
          <w:bCs/>
          <w:smallCaps/>
          <w:sz w:val="20"/>
          <w:szCs w:val="20"/>
        </w:rPr>
        <w:t>poskytnutia</w:t>
      </w:r>
      <w:r w:rsidR="003B2568" w:rsidRPr="00076944">
        <w:rPr>
          <w:rFonts w:asciiTheme="majorHAnsi" w:hAnsiTheme="majorHAnsi" w:cs="Arial"/>
          <w:b/>
          <w:bCs/>
          <w:smallCaps/>
          <w:color w:val="FF0000"/>
          <w:sz w:val="20"/>
          <w:szCs w:val="20"/>
        </w:rPr>
        <w:t xml:space="preserve"> </w:t>
      </w:r>
      <w:r w:rsidRPr="00076944">
        <w:rPr>
          <w:rFonts w:asciiTheme="majorHAnsi" w:hAnsiTheme="majorHAnsi" w:cs="Arial"/>
          <w:b/>
          <w:bCs/>
          <w:smallCaps/>
          <w:sz w:val="20"/>
          <w:szCs w:val="20"/>
        </w:rPr>
        <w:t>predmetu zákazky</w:t>
      </w:r>
    </w:p>
    <w:p w14:paraId="50ABD9AB" w14:textId="77777777" w:rsidR="006F5EDC"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Pokyny pre vypracovani</w:t>
      </w:r>
      <w:r w:rsidR="00584CE3" w:rsidRPr="00076944">
        <w:rPr>
          <w:rFonts w:asciiTheme="majorHAnsi" w:hAnsiTheme="majorHAnsi" w:cs="Arial"/>
          <w:b w:val="0"/>
          <w:bCs w:val="0"/>
          <w:sz w:val="20"/>
          <w:szCs w:val="20"/>
          <w:u w:val="none"/>
        </w:rPr>
        <w:t>e záväzných zmluvných podmienok</w:t>
      </w:r>
    </w:p>
    <w:p w14:paraId="6BCA4751" w14:textId="77777777" w:rsidR="00F600EF"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Návrh zmluvy</w:t>
      </w:r>
    </w:p>
    <w:p w14:paraId="4A1ED23B" w14:textId="1F0AB831" w:rsidR="00F600EF" w:rsidRPr="00076944" w:rsidRDefault="00F600EF" w:rsidP="00414CBD">
      <w:pPr>
        <w:tabs>
          <w:tab w:val="left" w:pos="426"/>
          <w:tab w:val="left" w:pos="851"/>
        </w:tabs>
        <w:rPr>
          <w:rFonts w:asciiTheme="majorHAnsi" w:hAnsiTheme="majorHAnsi" w:cs="Arial"/>
          <w:sz w:val="20"/>
          <w:szCs w:val="20"/>
        </w:rPr>
      </w:pPr>
    </w:p>
    <w:p w14:paraId="7FD60356" w14:textId="330B85BC" w:rsidR="00D4623F" w:rsidRPr="00076944" w:rsidRDefault="00D4623F" w:rsidP="00D4623F">
      <w:pPr>
        <w:pStyle w:val="ListParagraph"/>
        <w:tabs>
          <w:tab w:val="left" w:pos="426"/>
          <w:tab w:val="left" w:pos="851"/>
        </w:tabs>
        <w:spacing w:after="0" w:line="240" w:lineRule="auto"/>
        <w:ind w:left="851"/>
        <w:rPr>
          <w:rFonts w:asciiTheme="majorHAnsi" w:hAnsiTheme="majorHAnsi" w:cs="Arial"/>
          <w:sz w:val="20"/>
          <w:szCs w:val="20"/>
        </w:rPr>
      </w:pPr>
      <w:r w:rsidRPr="00076944">
        <w:rPr>
          <w:rFonts w:asciiTheme="majorHAnsi" w:hAnsiTheme="majorHAnsi" w:cs="Arial"/>
          <w:sz w:val="20"/>
          <w:szCs w:val="20"/>
        </w:rPr>
        <w:t>Príloha k časti C. OBCHODNÉ PODMIENKY POSKYTNUTIA PREDMETU ZÁKAZKY</w:t>
      </w:r>
    </w:p>
    <w:p w14:paraId="504AF3DA" w14:textId="07BA92C2" w:rsidR="00D4623F" w:rsidRPr="00076944" w:rsidRDefault="00D4623F" w:rsidP="00D4623F">
      <w:pPr>
        <w:pStyle w:val="ListParagraph"/>
        <w:spacing w:after="0" w:line="240" w:lineRule="auto"/>
        <w:ind w:left="851"/>
        <w:rPr>
          <w:rFonts w:asciiTheme="majorHAnsi" w:hAnsiTheme="majorHAnsi"/>
          <w:sz w:val="20"/>
          <w:szCs w:val="20"/>
        </w:rPr>
      </w:pPr>
      <w:r w:rsidRPr="00076944">
        <w:rPr>
          <w:rFonts w:asciiTheme="majorHAnsi" w:hAnsiTheme="majorHAnsi" w:cs="Arial"/>
          <w:sz w:val="20"/>
          <w:szCs w:val="20"/>
        </w:rPr>
        <w:t xml:space="preserve">Príloha </w:t>
      </w:r>
      <w:r w:rsidR="005810DB" w:rsidRPr="00076944">
        <w:rPr>
          <w:rFonts w:asciiTheme="majorHAnsi" w:hAnsiTheme="majorHAnsi" w:cs="Arial"/>
          <w:sz w:val="20"/>
          <w:szCs w:val="20"/>
        </w:rPr>
        <w:t xml:space="preserve">č. 1 </w:t>
      </w:r>
      <w:r w:rsidRPr="00076944">
        <w:rPr>
          <w:rFonts w:asciiTheme="majorHAnsi" w:hAnsiTheme="majorHAnsi" w:cs="Arial"/>
          <w:sz w:val="20"/>
          <w:szCs w:val="20"/>
        </w:rPr>
        <w:t xml:space="preserve">– </w:t>
      </w:r>
      <w:r w:rsidR="005810DB" w:rsidRPr="00076944">
        <w:rPr>
          <w:rFonts w:asciiTheme="majorHAnsi" w:hAnsiTheme="majorHAnsi" w:cs="Arial"/>
          <w:sz w:val="20"/>
          <w:szCs w:val="20"/>
        </w:rPr>
        <w:t>Návrh zmluvy</w:t>
      </w:r>
    </w:p>
    <w:p w14:paraId="7948FB1A" w14:textId="77777777" w:rsidR="00D4623F" w:rsidRPr="00076944" w:rsidRDefault="00D4623F" w:rsidP="00414CBD">
      <w:pPr>
        <w:tabs>
          <w:tab w:val="left" w:pos="426"/>
          <w:tab w:val="left" w:pos="851"/>
        </w:tabs>
        <w:rPr>
          <w:rFonts w:asciiTheme="majorHAnsi" w:hAnsiTheme="majorHAnsi" w:cs="Arial"/>
          <w:sz w:val="20"/>
          <w:szCs w:val="20"/>
        </w:rPr>
      </w:pPr>
    </w:p>
    <w:p w14:paraId="02190E4B" w14:textId="77777777" w:rsidR="00031844" w:rsidRPr="00076944" w:rsidRDefault="00031844" w:rsidP="00031844">
      <w:pPr>
        <w:tabs>
          <w:tab w:val="left" w:pos="426"/>
          <w:tab w:val="left" w:pos="851"/>
        </w:tabs>
        <w:jc w:val="both"/>
        <w:rPr>
          <w:rFonts w:asciiTheme="majorHAnsi" w:hAnsiTheme="majorHAnsi" w:cs="Arial"/>
          <w:sz w:val="20"/>
          <w:szCs w:val="20"/>
        </w:rPr>
      </w:pPr>
    </w:p>
    <w:p w14:paraId="16460E84" w14:textId="77777777" w:rsidR="003A7CF4" w:rsidRPr="00076944" w:rsidRDefault="003A7CF4" w:rsidP="00FD074B">
      <w:pPr>
        <w:tabs>
          <w:tab w:val="left" w:pos="993"/>
          <w:tab w:val="left" w:pos="1418"/>
        </w:tabs>
        <w:spacing w:line="276" w:lineRule="auto"/>
        <w:jc w:val="both"/>
        <w:rPr>
          <w:rFonts w:asciiTheme="majorHAnsi" w:hAnsiTheme="majorHAnsi" w:cs="Arial"/>
          <w:b/>
          <w:sz w:val="20"/>
          <w:szCs w:val="20"/>
        </w:rPr>
      </w:pPr>
    </w:p>
    <w:p w14:paraId="18A7AB6F" w14:textId="77777777" w:rsidR="00CB177C" w:rsidRPr="00076944" w:rsidRDefault="00CB177C">
      <w:pPr>
        <w:rPr>
          <w:rFonts w:asciiTheme="majorHAnsi" w:hAnsiTheme="majorHAnsi" w:cs="Arial"/>
          <w:b/>
          <w:sz w:val="20"/>
          <w:szCs w:val="20"/>
        </w:rPr>
      </w:pPr>
      <w:r w:rsidRPr="00076944">
        <w:rPr>
          <w:rFonts w:asciiTheme="majorHAnsi" w:hAnsiTheme="majorHAnsi" w:cs="Arial"/>
          <w:b/>
          <w:sz w:val="20"/>
          <w:szCs w:val="20"/>
        </w:rPr>
        <w:br w:type="page"/>
      </w:r>
    </w:p>
    <w:p w14:paraId="736884C2" w14:textId="54E6AD8C" w:rsidR="006B06AC" w:rsidRPr="00076944" w:rsidRDefault="00125914" w:rsidP="00026E84">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A.1</w:t>
      </w:r>
      <w:r w:rsidR="006277B4" w:rsidRPr="00076944">
        <w:rPr>
          <w:rFonts w:asciiTheme="majorHAnsi" w:hAnsiTheme="majorHAnsi" w:cs="Arial"/>
          <w:b/>
          <w:bCs/>
          <w:sz w:val="20"/>
          <w:szCs w:val="20"/>
        </w:rPr>
        <w:t xml:space="preserve"> </w:t>
      </w:r>
      <w:r w:rsidRPr="00076944">
        <w:rPr>
          <w:rFonts w:asciiTheme="majorHAnsi" w:hAnsiTheme="majorHAnsi" w:cs="Arial"/>
          <w:b/>
          <w:bCs/>
          <w:i/>
          <w:sz w:val="20"/>
          <w:szCs w:val="20"/>
        </w:rPr>
        <w:t xml:space="preserve">POKYNY </w:t>
      </w:r>
      <w:r w:rsidR="004E7161" w:rsidRPr="00076944">
        <w:rPr>
          <w:rFonts w:asciiTheme="majorHAnsi" w:hAnsiTheme="majorHAnsi" w:cs="Arial"/>
          <w:b/>
          <w:bCs/>
          <w:i/>
          <w:sz w:val="20"/>
          <w:szCs w:val="20"/>
        </w:rPr>
        <w:t>NA VYPRACOVANIE PONUKY</w:t>
      </w:r>
    </w:p>
    <w:p w14:paraId="0BB9F29A" w14:textId="056761B6" w:rsidR="006B06AC" w:rsidRPr="00076944" w:rsidRDefault="006277B4" w:rsidP="006B06AC">
      <w:pPr>
        <w:spacing w:line="276" w:lineRule="auto"/>
        <w:jc w:val="center"/>
        <w:rPr>
          <w:rFonts w:asciiTheme="majorHAnsi" w:hAnsiTheme="majorHAnsi" w:cs="Arial"/>
          <w:b/>
          <w:bCs/>
          <w:sz w:val="20"/>
          <w:szCs w:val="20"/>
        </w:rPr>
      </w:pPr>
      <w:r w:rsidRPr="00076944">
        <w:rPr>
          <w:rFonts w:asciiTheme="majorHAnsi" w:hAnsiTheme="majorHAnsi" w:cs="Arial"/>
          <w:b/>
          <w:bCs/>
          <w:sz w:val="20"/>
          <w:szCs w:val="20"/>
        </w:rPr>
        <w:t>Časť I.</w:t>
      </w:r>
    </w:p>
    <w:p w14:paraId="779CB59D" w14:textId="77777777" w:rsidR="00125914" w:rsidRPr="00076944" w:rsidRDefault="00125914" w:rsidP="006B06AC">
      <w:pPr>
        <w:spacing w:line="276" w:lineRule="auto"/>
        <w:jc w:val="center"/>
        <w:rPr>
          <w:rFonts w:asciiTheme="majorHAnsi" w:hAnsiTheme="majorHAnsi" w:cs="Arial"/>
          <w:b/>
          <w:sz w:val="20"/>
          <w:szCs w:val="20"/>
        </w:rPr>
      </w:pPr>
      <w:r w:rsidRPr="00076944">
        <w:rPr>
          <w:rFonts w:asciiTheme="majorHAnsi" w:hAnsiTheme="majorHAnsi" w:cs="Arial"/>
          <w:b/>
          <w:sz w:val="20"/>
          <w:szCs w:val="20"/>
        </w:rPr>
        <w:t>Všeobecné informácie</w:t>
      </w:r>
    </w:p>
    <w:p w14:paraId="51F046AA" w14:textId="77777777" w:rsidR="006B06AC" w:rsidRPr="00076944" w:rsidRDefault="006B06AC" w:rsidP="006B06AC">
      <w:pPr>
        <w:spacing w:line="276" w:lineRule="auto"/>
        <w:jc w:val="center"/>
        <w:rPr>
          <w:rFonts w:asciiTheme="majorHAnsi" w:hAnsiTheme="majorHAnsi" w:cs="Arial"/>
          <w:sz w:val="20"/>
          <w:szCs w:val="20"/>
        </w:rPr>
      </w:pPr>
    </w:p>
    <w:p w14:paraId="09D3C0B4"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Identifikácia verejného obstarávateľa</w:t>
      </w:r>
    </w:p>
    <w:p w14:paraId="25DF8C51" w14:textId="7FF1D13C" w:rsidR="00125914" w:rsidRPr="00076944" w:rsidRDefault="00125914" w:rsidP="006277B4">
      <w:pPr>
        <w:tabs>
          <w:tab w:val="left" w:pos="3544"/>
        </w:tabs>
        <w:ind w:left="3544" w:hanging="2977"/>
        <w:jc w:val="both"/>
        <w:rPr>
          <w:rFonts w:asciiTheme="majorHAnsi" w:hAnsiTheme="majorHAnsi" w:cs="Arial"/>
          <w:sz w:val="20"/>
          <w:szCs w:val="20"/>
        </w:rPr>
      </w:pPr>
      <w:r w:rsidRPr="00076944">
        <w:rPr>
          <w:rFonts w:asciiTheme="majorHAnsi" w:hAnsiTheme="majorHAnsi" w:cs="Arial"/>
          <w:sz w:val="20"/>
          <w:szCs w:val="20"/>
        </w:rPr>
        <w:t>Názov:</w:t>
      </w:r>
      <w:r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6277B4" w:rsidRPr="00076944">
        <w:rPr>
          <w:rFonts w:asciiTheme="majorHAnsi" w:hAnsiTheme="majorHAnsi" w:cs="Arial"/>
          <w:sz w:val="20"/>
          <w:szCs w:val="20"/>
        </w:rPr>
        <w:t>Národná banka Slovenska</w:t>
      </w:r>
    </w:p>
    <w:p w14:paraId="0C16C929" w14:textId="41DC700E" w:rsidR="00125914" w:rsidRPr="00076944" w:rsidRDefault="006277B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Sídlo</w:t>
      </w:r>
      <w:r w:rsidR="00125914" w:rsidRPr="00076944">
        <w:rPr>
          <w:rFonts w:asciiTheme="majorHAnsi" w:hAnsiTheme="majorHAnsi" w:cs="Arial"/>
          <w:sz w:val="20"/>
          <w:szCs w:val="20"/>
        </w:rPr>
        <w:t>:</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125914" w:rsidRPr="00076944">
        <w:rPr>
          <w:rFonts w:asciiTheme="majorHAnsi" w:hAnsiTheme="majorHAnsi" w:cs="Arial"/>
          <w:sz w:val="20"/>
          <w:szCs w:val="20"/>
        </w:rPr>
        <w:t>I. Karvaša 1, 813 25 Bratislava, Slovensk</w:t>
      </w:r>
      <w:r w:rsidR="007D6F43" w:rsidRPr="00076944">
        <w:rPr>
          <w:rFonts w:asciiTheme="majorHAnsi" w:hAnsiTheme="majorHAnsi" w:cs="Arial"/>
          <w:sz w:val="20"/>
          <w:szCs w:val="20"/>
        </w:rPr>
        <w:t>á republika</w:t>
      </w:r>
    </w:p>
    <w:p w14:paraId="612FD32E" w14:textId="77777777"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IČO:</w:t>
      </w:r>
      <w:r w:rsidRPr="00076944">
        <w:rPr>
          <w:rFonts w:asciiTheme="majorHAnsi" w:hAnsiTheme="majorHAnsi" w:cs="Arial"/>
          <w:sz w:val="20"/>
          <w:szCs w:val="20"/>
        </w:rPr>
        <w:tab/>
      </w:r>
      <w:r w:rsidR="00790A2B" w:rsidRPr="00076944">
        <w:rPr>
          <w:rFonts w:asciiTheme="majorHAnsi" w:hAnsiTheme="majorHAnsi" w:cs="Arial"/>
          <w:sz w:val="20"/>
          <w:szCs w:val="20"/>
        </w:rPr>
        <w:tab/>
      </w:r>
      <w:r w:rsidR="00790A2B" w:rsidRPr="00076944">
        <w:rPr>
          <w:rFonts w:asciiTheme="majorHAnsi" w:hAnsiTheme="majorHAnsi" w:cs="Arial"/>
          <w:sz w:val="20"/>
          <w:szCs w:val="20"/>
        </w:rPr>
        <w:tab/>
      </w:r>
      <w:r w:rsidRPr="00076944">
        <w:rPr>
          <w:rFonts w:asciiTheme="majorHAnsi" w:hAnsiTheme="majorHAnsi" w:cs="Arial"/>
          <w:sz w:val="20"/>
          <w:szCs w:val="20"/>
        </w:rPr>
        <w:t>30844789</w:t>
      </w:r>
    </w:p>
    <w:p w14:paraId="02C568C7" w14:textId="43EEDD62"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Internetová adresa (URL):</w:t>
      </w:r>
      <w:r w:rsidR="00CB177C" w:rsidRPr="00076944">
        <w:rPr>
          <w:rFonts w:asciiTheme="majorHAnsi" w:hAnsiTheme="majorHAnsi" w:cs="Arial"/>
          <w:sz w:val="20"/>
          <w:szCs w:val="20"/>
        </w:rPr>
        <w:tab/>
      </w:r>
      <w:r w:rsidR="00BB7A84" w:rsidRPr="00076944">
        <w:rPr>
          <w:rFonts w:asciiTheme="majorHAnsi" w:hAnsiTheme="majorHAnsi" w:cs="Arial"/>
          <w:sz w:val="20"/>
          <w:szCs w:val="20"/>
        </w:rPr>
        <w:tab/>
      </w:r>
      <w:r w:rsidR="00BB7A84" w:rsidRPr="00076944">
        <w:rPr>
          <w:rFonts w:asciiTheme="majorHAnsi" w:hAnsiTheme="majorHAnsi" w:cs="Arial"/>
          <w:sz w:val="20"/>
          <w:szCs w:val="20"/>
        </w:rPr>
        <w:tab/>
      </w:r>
      <w:hyperlink r:id="rId9" w:history="1">
        <w:r w:rsidRPr="00076944">
          <w:rPr>
            <w:rStyle w:val="Hyperlink"/>
            <w:rFonts w:asciiTheme="majorHAnsi" w:hAnsiTheme="majorHAnsi" w:cs="Arial"/>
            <w:sz w:val="20"/>
            <w:szCs w:val="20"/>
          </w:rPr>
          <w:t>www.nbs.sk</w:t>
        </w:r>
      </w:hyperlink>
    </w:p>
    <w:p w14:paraId="6A513E55" w14:textId="7F1D36F9"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 xml:space="preserve">Kontaktná osoba: </w:t>
      </w:r>
      <w:r w:rsidRPr="00076944">
        <w:rPr>
          <w:rFonts w:asciiTheme="majorHAnsi" w:hAnsiTheme="majorHAnsi" w:cs="Arial"/>
          <w:sz w:val="20"/>
          <w:szCs w:val="20"/>
        </w:rPr>
        <w:tab/>
      </w:r>
      <w:r w:rsidRPr="00076944">
        <w:rPr>
          <w:rFonts w:asciiTheme="majorHAnsi" w:hAnsiTheme="majorHAnsi" w:cs="Arial"/>
          <w:sz w:val="20"/>
          <w:szCs w:val="20"/>
        </w:rPr>
        <w:tab/>
      </w:r>
      <w:r w:rsidR="00CA6484" w:rsidRPr="00076944">
        <w:rPr>
          <w:rFonts w:asciiTheme="majorHAnsi" w:hAnsiTheme="majorHAnsi" w:cs="Arial"/>
          <w:sz w:val="20"/>
          <w:szCs w:val="20"/>
        </w:rPr>
        <w:tab/>
      </w:r>
      <w:r w:rsidR="00463B30" w:rsidRPr="00076944">
        <w:rPr>
          <w:rFonts w:asciiTheme="majorHAnsi" w:hAnsiTheme="majorHAnsi" w:cs="Arial"/>
          <w:sz w:val="20"/>
          <w:szCs w:val="20"/>
        </w:rPr>
        <w:t>Ing. Anna Zubeková</w:t>
      </w:r>
      <w:r w:rsidR="00463B30" w:rsidRPr="00076944">
        <w:rPr>
          <w:rFonts w:asciiTheme="majorHAnsi" w:hAnsiTheme="majorHAnsi" w:cs="Arial"/>
          <w:sz w:val="20"/>
          <w:szCs w:val="20"/>
          <w:highlight w:val="yellow"/>
        </w:rPr>
        <w:t xml:space="preserve"> </w:t>
      </w:r>
    </w:p>
    <w:p w14:paraId="49D12AE2" w14:textId="77777777"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Kontaktná adresa:</w:t>
      </w:r>
      <w:r w:rsidR="00125914"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00125914" w:rsidRPr="00076944">
        <w:rPr>
          <w:rFonts w:asciiTheme="majorHAnsi" w:hAnsiTheme="majorHAnsi" w:cs="Arial"/>
          <w:sz w:val="20"/>
          <w:szCs w:val="20"/>
        </w:rPr>
        <w:t xml:space="preserve">I. Karvaša 1, 813 25 Bratislava, </w:t>
      </w:r>
      <w:r w:rsidR="007D6F43" w:rsidRPr="00076944">
        <w:rPr>
          <w:rFonts w:asciiTheme="majorHAnsi" w:hAnsiTheme="majorHAnsi" w:cs="Arial"/>
          <w:sz w:val="20"/>
          <w:szCs w:val="20"/>
        </w:rPr>
        <w:t>Slovenská republika</w:t>
      </w:r>
    </w:p>
    <w:p w14:paraId="7866EF13" w14:textId="064A9579"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Telefón:</w:t>
      </w:r>
      <w:r w:rsidR="00125914" w:rsidRPr="00076944">
        <w:rPr>
          <w:rFonts w:asciiTheme="majorHAnsi" w:hAnsiTheme="majorHAnsi" w:cs="Arial"/>
          <w:sz w:val="20"/>
          <w:szCs w:val="20"/>
        </w:rPr>
        <w:tab/>
      </w:r>
      <w:r w:rsidR="00125914" w:rsidRPr="00076944">
        <w:rPr>
          <w:rFonts w:asciiTheme="majorHAnsi" w:hAnsiTheme="majorHAnsi" w:cs="Arial"/>
          <w:sz w:val="20"/>
          <w:szCs w:val="20"/>
        </w:rPr>
        <w:tab/>
      </w:r>
      <w:r w:rsidRPr="00076944">
        <w:rPr>
          <w:rFonts w:asciiTheme="majorHAnsi" w:hAnsiTheme="majorHAnsi" w:cs="Arial"/>
          <w:sz w:val="20"/>
          <w:szCs w:val="20"/>
        </w:rPr>
        <w:tab/>
      </w:r>
      <w:r w:rsidR="00463B30" w:rsidRPr="00076944">
        <w:rPr>
          <w:rFonts w:asciiTheme="majorHAnsi" w:hAnsiTheme="majorHAnsi" w:cs="Arial"/>
          <w:sz w:val="20"/>
          <w:szCs w:val="20"/>
        </w:rPr>
        <w:t>+421/2/57871215</w:t>
      </w:r>
    </w:p>
    <w:p w14:paraId="1FEE96FA" w14:textId="12B3D93F" w:rsidR="00125914" w:rsidRPr="00076944" w:rsidRDefault="001E41E2"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E-mail:</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425210" w:rsidRPr="00076944">
        <w:rPr>
          <w:rFonts w:asciiTheme="majorHAnsi" w:hAnsiTheme="majorHAnsi" w:cs="Arial"/>
          <w:sz w:val="20"/>
          <w:szCs w:val="20"/>
        </w:rPr>
        <w:tab/>
      </w:r>
      <w:r w:rsidR="00463B30" w:rsidRPr="00076944">
        <w:rPr>
          <w:rFonts w:asciiTheme="majorHAnsi" w:hAnsiTheme="majorHAnsi" w:cs="Arial"/>
          <w:sz w:val="20"/>
          <w:szCs w:val="20"/>
        </w:rPr>
        <w:t>anna.zubekova@nbs.sk</w:t>
      </w:r>
      <w:r w:rsidR="00463B30" w:rsidRPr="00076944">
        <w:rPr>
          <w:rFonts w:asciiTheme="majorHAnsi" w:hAnsiTheme="majorHAnsi" w:cs="Arial"/>
          <w:sz w:val="20"/>
          <w:szCs w:val="20"/>
          <w:highlight w:val="yellow"/>
        </w:rPr>
        <w:t xml:space="preserve"> </w:t>
      </w:r>
    </w:p>
    <w:p w14:paraId="1F22BE07" w14:textId="65F89903"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Profil verejného obstarávateľa:</w:t>
      </w:r>
      <w:r w:rsidR="00125914" w:rsidRPr="00076944">
        <w:rPr>
          <w:rFonts w:asciiTheme="majorHAnsi" w:hAnsiTheme="majorHAnsi" w:cs="Arial"/>
          <w:sz w:val="20"/>
          <w:szCs w:val="20"/>
        </w:rPr>
        <w:tab/>
      </w:r>
      <w:r w:rsidR="00CB177C" w:rsidRPr="00076944">
        <w:rPr>
          <w:rFonts w:asciiTheme="majorHAnsi" w:hAnsiTheme="majorHAnsi" w:cs="Arial"/>
          <w:sz w:val="20"/>
          <w:szCs w:val="20"/>
        </w:rPr>
        <w:tab/>
      </w:r>
      <w:r w:rsidR="00CB177C" w:rsidRPr="00076944">
        <w:rPr>
          <w:rFonts w:asciiTheme="majorHAnsi" w:hAnsiTheme="majorHAnsi" w:cs="Arial"/>
          <w:sz w:val="20"/>
          <w:szCs w:val="20"/>
        </w:rPr>
        <w:tab/>
      </w:r>
      <w:hyperlink r:id="rId10" w:history="1">
        <w:r w:rsidR="002A7591" w:rsidRPr="00076944">
          <w:rPr>
            <w:rStyle w:val="Hyperlink"/>
            <w:rFonts w:asciiTheme="majorHAnsi" w:hAnsiTheme="majorHAnsi" w:cs="Arial"/>
            <w:sz w:val="20"/>
            <w:szCs w:val="20"/>
          </w:rPr>
          <w:t>https://www.uvo.gov.sk/profily/-/profil/pdetail/8643</w:t>
        </w:r>
      </w:hyperlink>
    </w:p>
    <w:p w14:paraId="12E0D7C8" w14:textId="77777777" w:rsidR="006B06AC" w:rsidRPr="0007694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Predmet zákazky</w:t>
      </w:r>
    </w:p>
    <w:p w14:paraId="086CBFE4" w14:textId="3F87943C" w:rsidR="00322105" w:rsidRPr="00076944"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Názov predmetu zákazky: </w:t>
      </w:r>
      <w:r w:rsidR="007D6716" w:rsidRPr="00076944">
        <w:rPr>
          <w:rFonts w:asciiTheme="majorHAnsi" w:hAnsiTheme="majorHAnsi" w:cs="Arial"/>
          <w:bCs/>
          <w:sz w:val="20"/>
          <w:szCs w:val="20"/>
        </w:rPr>
        <w:t>Modernizácia systému na monitorovanie infraštruktúry IT</w:t>
      </w:r>
      <w:r w:rsidR="007D6716" w:rsidRPr="00076944">
        <w:rPr>
          <w:rFonts w:asciiTheme="majorHAnsi" w:hAnsiTheme="majorHAnsi" w:cs="Arial"/>
          <w:b/>
          <w:sz w:val="20"/>
          <w:szCs w:val="20"/>
        </w:rPr>
        <w:t>.</w:t>
      </w:r>
    </w:p>
    <w:p w14:paraId="4F0A41C1" w14:textId="77777777" w:rsidR="00B5035A" w:rsidRPr="00076944"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Stručný opis </w:t>
      </w:r>
      <w:r w:rsidR="00AA2EF8" w:rsidRPr="00076944">
        <w:rPr>
          <w:rFonts w:asciiTheme="majorHAnsi" w:hAnsiTheme="majorHAnsi" w:cs="Arial"/>
          <w:sz w:val="20"/>
          <w:szCs w:val="20"/>
        </w:rPr>
        <w:t xml:space="preserve">predmetu </w:t>
      </w:r>
      <w:r w:rsidRPr="00076944">
        <w:rPr>
          <w:rFonts w:asciiTheme="majorHAnsi" w:hAnsiTheme="majorHAnsi" w:cs="Arial"/>
          <w:sz w:val="20"/>
          <w:szCs w:val="20"/>
        </w:rPr>
        <w:t>zákazky:</w:t>
      </w:r>
    </w:p>
    <w:p w14:paraId="69447628" w14:textId="77777777" w:rsidR="007D6716" w:rsidRPr="00076944" w:rsidRDefault="007C2810" w:rsidP="007D6716">
      <w:pPr>
        <w:autoSpaceDE w:val="0"/>
        <w:autoSpaceDN w:val="0"/>
        <w:adjustRightInd w:val="0"/>
        <w:ind w:left="567"/>
        <w:jc w:val="both"/>
        <w:rPr>
          <w:rFonts w:asciiTheme="majorHAnsi" w:hAnsiTheme="majorHAnsi" w:cs="Arial"/>
          <w:color w:val="C00000"/>
          <w:sz w:val="20"/>
          <w:szCs w:val="20"/>
        </w:rPr>
      </w:pPr>
      <w:r w:rsidRPr="00076944">
        <w:rPr>
          <w:rFonts w:asciiTheme="majorHAnsi" w:hAnsiTheme="majorHAnsi" w:cs="Arial"/>
          <w:sz w:val="20"/>
          <w:szCs w:val="20"/>
        </w:rPr>
        <w:t>Predmetom zákazk</w:t>
      </w:r>
      <w:r w:rsidR="00A226BA" w:rsidRPr="00076944">
        <w:rPr>
          <w:rFonts w:asciiTheme="majorHAnsi" w:hAnsiTheme="majorHAnsi" w:cs="Arial"/>
          <w:sz w:val="20"/>
          <w:szCs w:val="20"/>
        </w:rPr>
        <w:t xml:space="preserve">y </w:t>
      </w:r>
      <w:r w:rsidRPr="00076944">
        <w:rPr>
          <w:rFonts w:asciiTheme="majorHAnsi" w:hAnsiTheme="majorHAnsi" w:cs="Arial"/>
          <w:sz w:val="20"/>
          <w:szCs w:val="20"/>
        </w:rPr>
        <w:t>je</w:t>
      </w:r>
      <w:r w:rsidR="00A226BA" w:rsidRPr="00076944">
        <w:rPr>
          <w:rFonts w:asciiTheme="majorHAnsi" w:hAnsiTheme="majorHAnsi" w:cs="Arial"/>
          <w:sz w:val="20"/>
          <w:szCs w:val="20"/>
        </w:rPr>
        <w:t>:</w:t>
      </w:r>
      <w:r w:rsidR="003A4FBE" w:rsidRPr="00076944">
        <w:rPr>
          <w:rFonts w:asciiTheme="majorHAnsi" w:hAnsiTheme="majorHAnsi" w:cs="Arial"/>
          <w:sz w:val="20"/>
          <w:szCs w:val="20"/>
        </w:rPr>
        <w:t xml:space="preserve"> </w:t>
      </w:r>
      <w:r w:rsidR="007D6716" w:rsidRPr="00076944">
        <w:rPr>
          <w:rFonts w:asciiTheme="majorHAnsi" w:hAnsiTheme="majorHAnsi" w:cs="Arial"/>
          <w:sz w:val="20"/>
          <w:szCs w:val="20"/>
        </w:rPr>
        <w:t xml:space="preserve">dodávka a implementácia systému pre operačný monitoring a poskytovanie servisných služieb pri zabezpečení prevádzky systému pre operačný monitoring. </w:t>
      </w:r>
    </w:p>
    <w:p w14:paraId="753943BA" w14:textId="3D249579" w:rsidR="000A65EE" w:rsidRPr="00076944" w:rsidRDefault="00667106" w:rsidP="00026CCE">
      <w:pPr>
        <w:autoSpaceDE w:val="0"/>
        <w:autoSpaceDN w:val="0"/>
        <w:adjustRightInd w:val="0"/>
        <w:ind w:left="567"/>
        <w:jc w:val="both"/>
        <w:rPr>
          <w:rFonts w:asciiTheme="majorHAnsi" w:hAnsiTheme="majorHAnsi" w:cs="Arial"/>
          <w:sz w:val="20"/>
          <w:szCs w:val="20"/>
        </w:rPr>
      </w:pPr>
      <w:r w:rsidRPr="00076944">
        <w:rPr>
          <w:rFonts w:asciiTheme="majorHAnsi" w:hAnsiTheme="majorHAnsi" w:cs="Arial"/>
          <w:sz w:val="20"/>
          <w:szCs w:val="20"/>
        </w:rPr>
        <w:t>P</w:t>
      </w:r>
      <w:r w:rsidR="006B06AC" w:rsidRPr="00076944">
        <w:rPr>
          <w:rFonts w:asciiTheme="majorHAnsi" w:hAnsiTheme="majorHAnsi" w:cs="Arial"/>
          <w:sz w:val="20"/>
          <w:szCs w:val="20"/>
        </w:rPr>
        <w:t xml:space="preserve">odrobné </w:t>
      </w:r>
      <w:r w:rsidR="009650C6" w:rsidRPr="00076944">
        <w:rPr>
          <w:rFonts w:asciiTheme="majorHAnsi" w:hAnsiTheme="majorHAnsi" w:cs="Arial"/>
          <w:sz w:val="20"/>
          <w:szCs w:val="20"/>
        </w:rPr>
        <w:t xml:space="preserve">vymedzenie predmetu zákazky </w:t>
      </w:r>
      <w:r w:rsidR="00B5035A" w:rsidRPr="00076944">
        <w:rPr>
          <w:rFonts w:asciiTheme="majorHAnsi" w:hAnsiTheme="majorHAnsi" w:cs="Arial"/>
          <w:sz w:val="20"/>
          <w:szCs w:val="20"/>
        </w:rPr>
        <w:t>vrá</w:t>
      </w:r>
      <w:r w:rsidR="00AA2EF8" w:rsidRPr="00076944">
        <w:rPr>
          <w:rFonts w:asciiTheme="majorHAnsi" w:hAnsiTheme="majorHAnsi" w:cs="Arial"/>
          <w:sz w:val="20"/>
          <w:szCs w:val="20"/>
        </w:rPr>
        <w:t>tane požiadaviek</w:t>
      </w:r>
      <w:r w:rsidR="003A4FBE" w:rsidRPr="00076944">
        <w:rPr>
          <w:rFonts w:asciiTheme="majorHAnsi" w:hAnsiTheme="majorHAnsi" w:cs="Arial"/>
          <w:sz w:val="20"/>
          <w:szCs w:val="20"/>
        </w:rPr>
        <w:t xml:space="preserve"> na predmet zákazky</w:t>
      </w:r>
      <w:r w:rsidR="00AA2EF8" w:rsidRPr="00076944">
        <w:rPr>
          <w:rFonts w:asciiTheme="majorHAnsi" w:hAnsiTheme="majorHAnsi" w:cs="Arial"/>
          <w:sz w:val="20"/>
          <w:szCs w:val="20"/>
        </w:rPr>
        <w:t>, množstva a</w:t>
      </w:r>
      <w:r w:rsidR="003A4FBE" w:rsidRPr="00076944">
        <w:rPr>
          <w:rFonts w:asciiTheme="majorHAnsi" w:hAnsiTheme="majorHAnsi" w:cs="Arial"/>
          <w:sz w:val="20"/>
          <w:szCs w:val="20"/>
        </w:rPr>
        <w:t> </w:t>
      </w:r>
      <w:r w:rsidR="009650C6" w:rsidRPr="00076944">
        <w:rPr>
          <w:rFonts w:asciiTheme="majorHAnsi" w:hAnsiTheme="majorHAnsi" w:cs="Arial"/>
          <w:sz w:val="20"/>
          <w:szCs w:val="20"/>
        </w:rPr>
        <w:t>špecifikácií</w:t>
      </w:r>
      <w:r w:rsidR="003A4FBE" w:rsidRPr="00076944">
        <w:rPr>
          <w:rFonts w:asciiTheme="majorHAnsi" w:hAnsiTheme="majorHAnsi" w:cs="Arial"/>
          <w:sz w:val="20"/>
          <w:szCs w:val="20"/>
        </w:rPr>
        <w:t>,</w:t>
      </w:r>
      <w:r w:rsidR="009650C6" w:rsidRPr="00076944">
        <w:rPr>
          <w:rFonts w:asciiTheme="majorHAnsi" w:hAnsiTheme="majorHAnsi" w:cs="Arial"/>
          <w:sz w:val="20"/>
          <w:szCs w:val="20"/>
        </w:rPr>
        <w:t xml:space="preserve"> je uvedené v časti</w:t>
      </w:r>
      <w:r w:rsidR="00AA2EF8" w:rsidRPr="00076944">
        <w:rPr>
          <w:rFonts w:asciiTheme="majorHAnsi" w:hAnsiTheme="majorHAnsi" w:cs="Arial"/>
          <w:sz w:val="20"/>
          <w:szCs w:val="20"/>
        </w:rPr>
        <w:t xml:space="preserve"> </w:t>
      </w:r>
      <w:r w:rsidR="00B5035A" w:rsidRPr="00076944">
        <w:rPr>
          <w:rFonts w:asciiTheme="majorHAnsi" w:hAnsiTheme="majorHAnsi" w:cs="Arial"/>
          <w:sz w:val="20"/>
          <w:szCs w:val="20"/>
        </w:rPr>
        <w:t>B</w:t>
      </w:r>
      <w:r w:rsidR="00FC3DD8" w:rsidRPr="00076944">
        <w:rPr>
          <w:rFonts w:asciiTheme="majorHAnsi" w:hAnsiTheme="majorHAnsi" w:cs="Arial"/>
          <w:sz w:val="20"/>
          <w:szCs w:val="20"/>
        </w:rPr>
        <w:t>.</w:t>
      </w:r>
      <w:r w:rsidR="00B5035A" w:rsidRPr="00076944">
        <w:rPr>
          <w:rFonts w:asciiTheme="majorHAnsi" w:hAnsiTheme="majorHAnsi" w:cs="Arial"/>
          <w:sz w:val="20"/>
          <w:szCs w:val="20"/>
        </w:rPr>
        <w:t xml:space="preserve"> </w:t>
      </w:r>
      <w:r w:rsidR="003A4FBE" w:rsidRPr="00076944">
        <w:rPr>
          <w:rFonts w:asciiTheme="majorHAnsi" w:hAnsiTheme="majorHAnsi" w:cs="Arial"/>
          <w:i/>
          <w:sz w:val="20"/>
          <w:szCs w:val="20"/>
        </w:rPr>
        <w:t>OPIS PREDMETU ZÁKAZKY týchto súťažných podkladov</w:t>
      </w:r>
      <w:r w:rsidR="00B5035A" w:rsidRPr="00076944">
        <w:rPr>
          <w:rFonts w:asciiTheme="majorHAnsi" w:hAnsiTheme="majorHAnsi" w:cs="Arial"/>
          <w:sz w:val="20"/>
          <w:szCs w:val="20"/>
        </w:rPr>
        <w:t>.</w:t>
      </w:r>
    </w:p>
    <w:p w14:paraId="30E829A9" w14:textId="151D10B7" w:rsidR="003156D1" w:rsidRPr="00076944" w:rsidRDefault="00A759DF" w:rsidP="007A79FE">
      <w:pPr>
        <w:pStyle w:val="BodyTextIndent2"/>
        <w:numPr>
          <w:ilvl w:val="1"/>
          <w:numId w:val="2"/>
        </w:numPr>
        <w:tabs>
          <w:tab w:val="right" w:leader="dot" w:pos="10080"/>
        </w:tabs>
        <w:rPr>
          <w:rFonts w:asciiTheme="majorHAnsi" w:hAnsiTheme="majorHAnsi" w:cs="Arial"/>
          <w:sz w:val="20"/>
          <w:szCs w:val="20"/>
        </w:rPr>
      </w:pPr>
      <w:r w:rsidRPr="00076944">
        <w:rPr>
          <w:rFonts w:asciiTheme="majorHAnsi" w:hAnsiTheme="majorHAnsi" w:cs="Arial"/>
          <w:sz w:val="20"/>
          <w:szCs w:val="20"/>
        </w:rPr>
        <w:t xml:space="preserve">Predpokladaná hodnota zákazky: </w:t>
      </w:r>
      <w:r w:rsidR="007F30ED" w:rsidRPr="00076944">
        <w:rPr>
          <w:rFonts w:asciiTheme="majorHAnsi" w:hAnsiTheme="majorHAnsi" w:cs="Arial"/>
          <w:sz w:val="20"/>
          <w:szCs w:val="20"/>
        </w:rPr>
        <w:t>434 178,-</w:t>
      </w:r>
      <w:r w:rsidR="003A4FBE" w:rsidRPr="00076944">
        <w:rPr>
          <w:rFonts w:asciiTheme="majorHAnsi" w:hAnsiTheme="majorHAnsi" w:cs="Arial"/>
          <w:sz w:val="20"/>
          <w:szCs w:val="20"/>
        </w:rPr>
        <w:t xml:space="preserve"> </w:t>
      </w:r>
      <w:r w:rsidR="003938F6" w:rsidRPr="00076944">
        <w:rPr>
          <w:rFonts w:asciiTheme="majorHAnsi" w:hAnsiTheme="majorHAnsi" w:cs="Arial"/>
          <w:sz w:val="20"/>
          <w:szCs w:val="20"/>
        </w:rPr>
        <w:t>eur bez DPH</w:t>
      </w:r>
      <w:r w:rsidR="003166A3" w:rsidRPr="00076944">
        <w:rPr>
          <w:rFonts w:asciiTheme="majorHAnsi" w:hAnsiTheme="majorHAnsi" w:cs="Arial"/>
          <w:sz w:val="20"/>
          <w:szCs w:val="20"/>
        </w:rPr>
        <w:t>.</w:t>
      </w:r>
    </w:p>
    <w:p w14:paraId="3FBF76C6" w14:textId="77777777" w:rsidR="00DC1FB6" w:rsidRPr="00076944"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Spolo</w:t>
      </w:r>
      <w:r w:rsidR="00631250" w:rsidRPr="00076944">
        <w:rPr>
          <w:rFonts w:asciiTheme="majorHAnsi" w:hAnsiTheme="majorHAnsi" w:cs="Arial"/>
          <w:sz w:val="20"/>
          <w:szCs w:val="20"/>
        </w:rPr>
        <w:t>čný slovník obstarávania (CPV):</w:t>
      </w:r>
    </w:p>
    <w:p w14:paraId="6CA9C9B5" w14:textId="77777777" w:rsidR="003A4FBE" w:rsidRPr="00076944" w:rsidRDefault="003A4FBE" w:rsidP="003A4FBE">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Hlavný predmet:</w:t>
      </w:r>
    </w:p>
    <w:p w14:paraId="36A62BDB" w14:textId="77777777" w:rsidR="007D6716" w:rsidRPr="00076944" w:rsidRDefault="007D6716" w:rsidP="007D6716">
      <w:pPr>
        <w:pStyle w:val="BodyTextIndent2"/>
        <w:tabs>
          <w:tab w:val="right" w:leader="dot" w:pos="9000"/>
        </w:tabs>
        <w:ind w:left="0" w:firstLine="567"/>
        <w:rPr>
          <w:rFonts w:asciiTheme="majorHAnsi" w:hAnsiTheme="majorHAnsi" w:cs="Arial"/>
          <w:sz w:val="20"/>
          <w:szCs w:val="20"/>
        </w:rPr>
      </w:pPr>
      <w:r w:rsidRPr="00076944">
        <w:rPr>
          <w:rFonts w:asciiTheme="majorHAnsi" w:hAnsiTheme="majorHAnsi" w:cs="Arial"/>
          <w:sz w:val="20"/>
          <w:szCs w:val="20"/>
        </w:rPr>
        <w:t>48517000-5 Softvérový balík  pre informačné technológie</w:t>
      </w:r>
    </w:p>
    <w:p w14:paraId="1FED4EBF" w14:textId="77777777" w:rsidR="007D6716" w:rsidRPr="00076944" w:rsidRDefault="007D6716" w:rsidP="007D6716">
      <w:pPr>
        <w:pStyle w:val="BodyTextIndent2"/>
        <w:tabs>
          <w:tab w:val="left" w:pos="567"/>
        </w:tabs>
        <w:ind w:left="0"/>
        <w:rPr>
          <w:rFonts w:asciiTheme="majorHAnsi" w:hAnsiTheme="majorHAnsi" w:cs="Arial"/>
          <w:sz w:val="20"/>
          <w:szCs w:val="20"/>
        </w:rPr>
      </w:pPr>
      <w:r w:rsidRPr="00076944">
        <w:rPr>
          <w:rFonts w:asciiTheme="majorHAnsi" w:hAnsiTheme="majorHAnsi" w:cs="Arial"/>
          <w:sz w:val="20"/>
          <w:szCs w:val="20"/>
        </w:rPr>
        <w:tab/>
        <w:t xml:space="preserve">72263000-6 Implementácia softvéru </w:t>
      </w:r>
    </w:p>
    <w:p w14:paraId="48AC1DD6" w14:textId="1778720F" w:rsidR="003A4FBE" w:rsidRPr="00076944" w:rsidRDefault="007D6716" w:rsidP="007D6716">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72250000-2 Služby týkajúce sa podpory systému</w:t>
      </w:r>
      <w:r w:rsidRPr="00076944">
        <w:rPr>
          <w:rFonts w:asciiTheme="majorHAnsi" w:hAnsiTheme="majorHAnsi" w:cs="Arial"/>
          <w:sz w:val="20"/>
          <w:szCs w:val="20"/>
          <w:highlight w:val="yellow"/>
        </w:rPr>
        <w:t xml:space="preserve"> </w:t>
      </w:r>
    </w:p>
    <w:p w14:paraId="661C7C2E" w14:textId="79F02AEB" w:rsidR="00E5564F" w:rsidRPr="00076944"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76944"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Rozdelenie predmetu zákazky </w:t>
      </w:r>
    </w:p>
    <w:p w14:paraId="2FC9B1EF" w14:textId="635E7BDC" w:rsidR="00F35FAE" w:rsidRPr="00076944" w:rsidRDefault="00F35FAE" w:rsidP="001B066E">
      <w:pPr>
        <w:pStyle w:val="BodyTextIndent2"/>
        <w:tabs>
          <w:tab w:val="left" w:pos="3261"/>
          <w:tab w:val="left" w:pos="4253"/>
        </w:tabs>
        <w:ind w:left="0"/>
        <w:rPr>
          <w:rFonts w:asciiTheme="majorHAnsi" w:hAnsiTheme="majorHAnsi" w:cs="Arial"/>
          <w:i/>
          <w:iCs/>
          <w:sz w:val="20"/>
          <w:szCs w:val="20"/>
        </w:rPr>
      </w:pPr>
      <w:r w:rsidRPr="00076944">
        <w:rPr>
          <w:rFonts w:asciiTheme="majorHAnsi" w:hAnsiTheme="majorHAnsi" w:cs="Arial"/>
          <w:sz w:val="20"/>
          <w:szCs w:val="20"/>
        </w:rPr>
        <w:t>Predmet zákazky nie je</w:t>
      </w:r>
      <w:r w:rsidR="00F311CD" w:rsidRPr="00076944">
        <w:rPr>
          <w:rFonts w:asciiTheme="majorHAnsi" w:hAnsiTheme="majorHAnsi" w:cs="Arial"/>
          <w:sz w:val="20"/>
          <w:szCs w:val="20"/>
        </w:rPr>
        <w:t xml:space="preserve"> </w:t>
      </w:r>
      <w:r w:rsidRPr="00076944">
        <w:rPr>
          <w:rFonts w:asciiTheme="majorHAnsi" w:hAnsiTheme="majorHAnsi" w:cs="Arial"/>
          <w:sz w:val="20"/>
          <w:szCs w:val="20"/>
        </w:rPr>
        <w:t>rozdelený na časti. Uchádzači sú povinní predložiť ponuku na celý predmet zákazky.</w:t>
      </w:r>
    </w:p>
    <w:p w14:paraId="243A5B8D" w14:textId="77777777" w:rsidR="00071E16" w:rsidRPr="00076944"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Variantné riešenie</w:t>
      </w:r>
    </w:p>
    <w:p w14:paraId="67EA1BB2" w14:textId="77777777" w:rsidR="001C604E" w:rsidRPr="00076944" w:rsidRDefault="00125914" w:rsidP="00005C77">
      <w:pPr>
        <w:jc w:val="both"/>
        <w:rPr>
          <w:rFonts w:asciiTheme="majorHAnsi" w:hAnsiTheme="majorHAnsi" w:cs="Arial"/>
          <w:sz w:val="20"/>
          <w:szCs w:val="20"/>
        </w:rPr>
      </w:pPr>
      <w:r w:rsidRPr="00076944">
        <w:rPr>
          <w:rFonts w:asciiTheme="majorHAnsi" w:hAnsiTheme="majorHAnsi" w:cs="Arial"/>
          <w:sz w:val="20"/>
          <w:szCs w:val="20"/>
        </w:rPr>
        <w:t xml:space="preserve">Uchádzačom sa nepovoľuje predložiť variantné riešenie. </w:t>
      </w:r>
      <w:r w:rsidR="001B3224" w:rsidRPr="00076944">
        <w:rPr>
          <w:rFonts w:asciiTheme="majorHAnsi" w:hAnsiTheme="majorHAnsi" w:cs="Arial"/>
          <w:sz w:val="20"/>
          <w:szCs w:val="20"/>
        </w:rPr>
        <w:t>Ak uchádzač v rámci ponuky predloží aj variantné riešenie, nebude takéto variantné riešenie zaradené do vyhodnocovania.</w:t>
      </w:r>
      <w:r w:rsidR="00526F90" w:rsidRPr="00076944">
        <w:rPr>
          <w:rFonts w:asciiTheme="majorHAnsi" w:hAnsiTheme="majorHAnsi" w:cs="Arial"/>
          <w:sz w:val="20"/>
          <w:szCs w:val="20"/>
        </w:rPr>
        <w:t xml:space="preserve"> </w:t>
      </w:r>
    </w:p>
    <w:p w14:paraId="1B357B92" w14:textId="77777777" w:rsidR="00733BED" w:rsidRPr="00076944" w:rsidRDefault="00733BED" w:rsidP="00195536">
      <w:pPr>
        <w:jc w:val="both"/>
        <w:rPr>
          <w:rFonts w:asciiTheme="majorHAnsi" w:hAnsiTheme="majorHAnsi" w:cs="Arial"/>
          <w:sz w:val="20"/>
          <w:szCs w:val="20"/>
        </w:rPr>
      </w:pPr>
    </w:p>
    <w:p w14:paraId="6DD245D6" w14:textId="16A9680B"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Miesto a termín </w:t>
      </w:r>
      <w:r w:rsidR="007D6716" w:rsidRPr="00076944">
        <w:rPr>
          <w:rFonts w:asciiTheme="majorHAnsi" w:hAnsiTheme="majorHAnsi" w:cs="Arial"/>
          <w:b/>
          <w:bCs/>
          <w:smallCaps/>
          <w:sz w:val="20"/>
          <w:szCs w:val="20"/>
        </w:rPr>
        <w:t>poskytnutia a</w:t>
      </w:r>
      <w:r w:rsidR="0040042E" w:rsidRPr="00076944">
        <w:rPr>
          <w:rFonts w:asciiTheme="majorHAnsi" w:hAnsiTheme="majorHAnsi" w:cs="Arial"/>
          <w:b/>
          <w:bCs/>
          <w:smallCaps/>
          <w:sz w:val="20"/>
          <w:szCs w:val="20"/>
        </w:rPr>
        <w:t xml:space="preserve"> spôsob plnenia </w:t>
      </w:r>
      <w:r w:rsidRPr="00076944">
        <w:rPr>
          <w:rFonts w:asciiTheme="majorHAnsi" w:hAnsiTheme="majorHAnsi" w:cs="Arial"/>
          <w:b/>
          <w:bCs/>
          <w:smallCaps/>
          <w:sz w:val="20"/>
          <w:szCs w:val="20"/>
        </w:rPr>
        <w:t>predmetu zákazky</w:t>
      </w:r>
    </w:p>
    <w:p w14:paraId="60E30CD6" w14:textId="485465AB" w:rsidR="007D6716" w:rsidRPr="00076944" w:rsidRDefault="00FA446C" w:rsidP="00C448EB">
      <w:pPr>
        <w:pStyle w:val="ListParagraph"/>
        <w:numPr>
          <w:ilvl w:val="1"/>
          <w:numId w:val="16"/>
        </w:numPr>
        <w:tabs>
          <w:tab w:val="right" w:leader="dot" w:pos="9000"/>
          <w:tab w:val="left" w:leader="dot" w:pos="10034"/>
        </w:tabs>
        <w:spacing w:after="0"/>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plnenia predmetu zákazky: </w:t>
      </w:r>
    </w:p>
    <w:p w14:paraId="6D0B1F97" w14:textId="508A8D58" w:rsidR="007D6716" w:rsidRPr="00076944" w:rsidRDefault="001E6761" w:rsidP="007D6716">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 xml:space="preserve">Hlavné technologické pracovisko, ktoré je umiestnené na adrese </w:t>
      </w:r>
      <w:r w:rsidR="007D6716" w:rsidRPr="00076944">
        <w:rPr>
          <w:rFonts w:asciiTheme="majorHAnsi" w:hAnsiTheme="majorHAnsi" w:cs="Arial"/>
          <w:sz w:val="20"/>
          <w:szCs w:val="20"/>
        </w:rPr>
        <w:t xml:space="preserve">Národná banka Slovenska, Ul. Imricha Karvaša 1, 813 25 Bratislava </w:t>
      </w:r>
    </w:p>
    <w:p w14:paraId="1F474408" w14:textId="60994D09" w:rsidR="00FA446C" w:rsidRPr="00076944" w:rsidRDefault="001E6761" w:rsidP="00232A8E">
      <w:pPr>
        <w:pStyle w:val="BodyTextIndent2"/>
        <w:tabs>
          <w:tab w:val="left" w:pos="3261"/>
          <w:tab w:val="left" w:pos="4253"/>
        </w:tabs>
        <w:ind w:left="574"/>
        <w:rPr>
          <w:rFonts w:asciiTheme="majorHAnsi" w:hAnsiTheme="majorHAnsi" w:cs="Arial"/>
          <w:sz w:val="20"/>
          <w:szCs w:val="20"/>
          <w:highlight w:val="yellow"/>
        </w:rPr>
      </w:pPr>
      <w:r w:rsidRPr="00076944">
        <w:rPr>
          <w:rFonts w:asciiTheme="majorHAnsi" w:hAnsiTheme="majorHAnsi" w:cs="Arial"/>
          <w:sz w:val="20"/>
          <w:szCs w:val="20"/>
        </w:rPr>
        <w:t xml:space="preserve">Záložné technologické pracovisko, ktoré bude umiestnené v Bratislave. Verejný obstarávateľ písomne oznámi úspešnému uchádzačovi adresu záložného technologického pracoviska najneskôr do 7 pracovných dní od nadobudnutia účinnosti zmluvy. </w:t>
      </w:r>
    </w:p>
    <w:p w14:paraId="44B52007" w14:textId="2006076A" w:rsidR="00FA446C" w:rsidRPr="00076944" w:rsidRDefault="00FA446C" w:rsidP="00C448EB">
      <w:pPr>
        <w:pStyle w:val="ListParagraph"/>
        <w:numPr>
          <w:ilvl w:val="1"/>
          <w:numId w:val="16"/>
        </w:numPr>
        <w:tabs>
          <w:tab w:val="right" w:leader="dot" w:pos="9000"/>
          <w:tab w:val="left" w:leader="dot" w:pos="10034"/>
        </w:tabs>
        <w:spacing w:after="0"/>
        <w:ind w:left="567" w:hanging="567"/>
        <w:jc w:val="both"/>
        <w:rPr>
          <w:rFonts w:asciiTheme="majorHAnsi" w:hAnsiTheme="majorHAnsi" w:cs="Arial"/>
          <w:sz w:val="20"/>
          <w:szCs w:val="20"/>
        </w:rPr>
      </w:pPr>
      <w:r w:rsidRPr="00076944">
        <w:rPr>
          <w:rFonts w:asciiTheme="majorHAnsi" w:hAnsiTheme="majorHAnsi" w:cs="Arial"/>
          <w:sz w:val="20"/>
          <w:szCs w:val="20"/>
        </w:rPr>
        <w:t>Predmet zákazky bude poskytovaný</w:t>
      </w:r>
      <w:r w:rsidR="007D6716" w:rsidRPr="00076944">
        <w:rPr>
          <w:rFonts w:asciiTheme="majorHAnsi" w:hAnsiTheme="majorHAnsi" w:cs="Arial"/>
          <w:sz w:val="20"/>
          <w:szCs w:val="20"/>
        </w:rPr>
        <w:t xml:space="preserve"> </w:t>
      </w:r>
      <w:r w:rsidRPr="00076944">
        <w:rPr>
          <w:rFonts w:asciiTheme="majorHAnsi" w:hAnsiTheme="majorHAnsi" w:cs="Arial"/>
          <w:sz w:val="20"/>
          <w:szCs w:val="20"/>
        </w:rPr>
        <w:t xml:space="preserve">v termínoch a spôsobom podľa obchodných podmienok uvedených v bode 40. Návrh zmluvy časti C. </w:t>
      </w:r>
      <w:r w:rsidRPr="00076944">
        <w:rPr>
          <w:rFonts w:asciiTheme="majorHAnsi" w:hAnsiTheme="majorHAnsi" w:cs="Arial"/>
          <w:i/>
          <w:sz w:val="20"/>
          <w:szCs w:val="20"/>
        </w:rPr>
        <w:t xml:space="preserve">OBCHODNÉ PODMIENKY </w:t>
      </w:r>
      <w:r w:rsidR="007D6716" w:rsidRPr="00076944">
        <w:rPr>
          <w:rFonts w:asciiTheme="majorHAnsi" w:hAnsiTheme="majorHAnsi" w:cs="Arial"/>
          <w:i/>
          <w:sz w:val="20"/>
          <w:szCs w:val="20"/>
        </w:rPr>
        <w:t>POSKYTNUTIA</w:t>
      </w:r>
      <w:r w:rsidRPr="00076944">
        <w:rPr>
          <w:rFonts w:asciiTheme="majorHAnsi" w:hAnsiTheme="majorHAnsi" w:cs="Arial"/>
          <w:i/>
          <w:sz w:val="20"/>
          <w:szCs w:val="20"/>
        </w:rPr>
        <w:t xml:space="preserve"> PREDMETU ZÁKAZKY</w:t>
      </w:r>
      <w:r w:rsidRPr="00076944">
        <w:rPr>
          <w:rFonts w:asciiTheme="majorHAnsi" w:hAnsiTheme="majorHAnsi" w:cs="Arial"/>
          <w:sz w:val="20"/>
          <w:szCs w:val="20"/>
        </w:rPr>
        <w:t xml:space="preserve"> týchto súťažných podkladov.</w:t>
      </w:r>
    </w:p>
    <w:p w14:paraId="21FFD096" w14:textId="77777777" w:rsidR="00B825E5" w:rsidRPr="00076944"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Zdroj finančných prostriedkov</w:t>
      </w:r>
    </w:p>
    <w:p w14:paraId="729810A5" w14:textId="77777777" w:rsidR="00B12B0E" w:rsidRPr="00076944" w:rsidRDefault="00125914" w:rsidP="008168E2">
      <w:pPr>
        <w:tabs>
          <w:tab w:val="right" w:leader="dot" w:pos="9000"/>
          <w:tab w:val="left" w:leader="dot" w:pos="10034"/>
        </w:tabs>
        <w:jc w:val="both"/>
        <w:rPr>
          <w:rFonts w:asciiTheme="majorHAnsi" w:hAnsiTheme="majorHAnsi" w:cs="Arial"/>
          <w:sz w:val="20"/>
          <w:szCs w:val="20"/>
        </w:rPr>
      </w:pPr>
      <w:r w:rsidRPr="00076944">
        <w:rPr>
          <w:rFonts w:asciiTheme="majorHAnsi" w:hAnsiTheme="majorHAnsi" w:cs="Arial"/>
          <w:sz w:val="20"/>
          <w:szCs w:val="20"/>
        </w:rPr>
        <w:t xml:space="preserve">Financovanie predmetu zákazky sa zabezpečí </w:t>
      </w:r>
      <w:r w:rsidR="00D027E8" w:rsidRPr="00076944">
        <w:rPr>
          <w:rFonts w:asciiTheme="majorHAnsi" w:hAnsiTheme="majorHAnsi" w:cs="Arial"/>
          <w:sz w:val="20"/>
          <w:szCs w:val="20"/>
        </w:rPr>
        <w:t>z rozpočtových prostriedkov verejného obstarávateľa</w:t>
      </w:r>
      <w:r w:rsidR="00857D8E" w:rsidRPr="00076944">
        <w:rPr>
          <w:rFonts w:asciiTheme="majorHAnsi" w:hAnsiTheme="majorHAnsi" w:cs="Arial"/>
          <w:sz w:val="20"/>
          <w:szCs w:val="20"/>
        </w:rPr>
        <w:t>.</w:t>
      </w:r>
    </w:p>
    <w:p w14:paraId="50E2D186" w14:textId="77777777" w:rsidR="00FA446C" w:rsidRPr="0007694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76944"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w:t>
      </w:r>
      <w:r w:rsidR="00125914" w:rsidRPr="00076944">
        <w:rPr>
          <w:rFonts w:asciiTheme="majorHAnsi" w:hAnsiTheme="majorHAnsi" w:cs="Arial"/>
          <w:b/>
          <w:bCs/>
          <w:smallCaps/>
          <w:sz w:val="20"/>
          <w:szCs w:val="20"/>
        </w:rPr>
        <w:t xml:space="preserve">ákazka </w:t>
      </w:r>
    </w:p>
    <w:p w14:paraId="2EC900FD" w14:textId="481BB7DF" w:rsidR="00415275" w:rsidRPr="00076944" w:rsidRDefault="00871E29" w:rsidP="00C448EB">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76944">
        <w:rPr>
          <w:rFonts w:asciiTheme="majorHAnsi" w:hAnsiTheme="majorHAnsi" w:cs="Arial"/>
          <w:noProof w:val="0"/>
          <w:sz w:val="20"/>
          <w:szCs w:val="20"/>
        </w:rPr>
        <w:t>Nadlimitná</w:t>
      </w:r>
      <w:r w:rsidR="002C6FC0" w:rsidRPr="00076944">
        <w:rPr>
          <w:rFonts w:asciiTheme="majorHAnsi" w:hAnsiTheme="majorHAnsi" w:cs="Arial"/>
          <w:noProof w:val="0"/>
          <w:color w:val="000000"/>
          <w:sz w:val="20"/>
          <w:szCs w:val="20"/>
        </w:rPr>
        <w:t xml:space="preserve"> zákazka </w:t>
      </w:r>
      <w:r w:rsidR="006D268A" w:rsidRPr="00076944">
        <w:rPr>
          <w:rFonts w:asciiTheme="majorHAnsi" w:hAnsiTheme="majorHAnsi" w:cs="Arial"/>
          <w:noProof w:val="0"/>
          <w:color w:val="000000"/>
          <w:sz w:val="20"/>
          <w:szCs w:val="20"/>
        </w:rPr>
        <w:t xml:space="preserve">na </w:t>
      </w:r>
      <w:r w:rsidR="000A71C3" w:rsidRPr="00076944">
        <w:rPr>
          <w:rFonts w:asciiTheme="majorHAnsi" w:hAnsiTheme="majorHAnsi" w:cs="Arial"/>
          <w:noProof w:val="0"/>
          <w:color w:val="000000"/>
          <w:sz w:val="20"/>
          <w:szCs w:val="20"/>
        </w:rPr>
        <w:t>poskytnutie služieb</w:t>
      </w:r>
      <w:r w:rsidR="001C00F9" w:rsidRPr="00076944">
        <w:rPr>
          <w:rFonts w:asciiTheme="majorHAnsi" w:hAnsiTheme="majorHAnsi" w:cs="Arial"/>
          <w:noProof w:val="0"/>
          <w:color w:val="000000"/>
          <w:sz w:val="20"/>
          <w:szCs w:val="20"/>
        </w:rPr>
        <w:t>.</w:t>
      </w:r>
    </w:p>
    <w:p w14:paraId="7037BB5B" w14:textId="594B680D"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 xml:space="preserve">Druh zákazky: </w:t>
      </w:r>
      <w:r w:rsidR="00C611D4" w:rsidRPr="00076944">
        <w:rPr>
          <w:rFonts w:asciiTheme="majorHAnsi" w:hAnsiTheme="majorHAnsi" w:cs="Arial"/>
          <w:noProof w:val="0"/>
          <w:sz w:val="20"/>
          <w:szCs w:val="20"/>
        </w:rPr>
        <w:t xml:space="preserve">Zákazka sa považuje za zákazku na poskytnutie služby </w:t>
      </w:r>
      <w:r w:rsidR="00C611D4" w:rsidRPr="00076944">
        <w:rPr>
          <w:rFonts w:asciiTheme="majorHAnsi" w:hAnsiTheme="majorHAnsi" w:cs="Arial"/>
          <w:sz w:val="20"/>
          <w:szCs w:val="20"/>
        </w:rPr>
        <w:t xml:space="preserve">podľa § 3 ods. 4 </w:t>
      </w:r>
      <w:r w:rsidR="003B44AA" w:rsidRPr="00076944">
        <w:rPr>
          <w:rFonts w:asciiTheme="majorHAnsi" w:hAnsiTheme="majorHAnsi" w:cs="Arial"/>
          <w:sz w:val="20"/>
          <w:szCs w:val="20"/>
        </w:rPr>
        <w:t xml:space="preserve"> </w:t>
      </w:r>
      <w:r w:rsidR="00C611D4" w:rsidRPr="00076944">
        <w:rPr>
          <w:rFonts w:asciiTheme="majorHAnsi" w:hAnsiTheme="majorHAnsi" w:cs="Arial"/>
          <w:sz w:val="20"/>
          <w:szCs w:val="20"/>
        </w:rPr>
        <w:t>zákona o verejnom obstarávaní.</w:t>
      </w:r>
    </w:p>
    <w:p w14:paraId="251B7CE9" w14:textId="0A9AC22B" w:rsidR="00CD4D00" w:rsidRPr="00076944" w:rsidRDefault="001A4A8B" w:rsidP="00C448EB">
      <w:pPr>
        <w:numPr>
          <w:ilvl w:val="1"/>
          <w:numId w:val="8"/>
        </w:numPr>
        <w:tabs>
          <w:tab w:val="clear" w:pos="1143"/>
          <w:tab w:val="num" w:pos="567"/>
        </w:tabs>
        <w:ind w:left="567" w:hanging="567"/>
        <w:jc w:val="both"/>
        <w:rPr>
          <w:rFonts w:asciiTheme="majorHAnsi" w:hAnsiTheme="majorHAnsi" w:cs="Arial"/>
          <w:sz w:val="20"/>
          <w:szCs w:val="20"/>
        </w:rPr>
      </w:pPr>
      <w:r w:rsidRPr="00076944">
        <w:rPr>
          <w:rFonts w:asciiTheme="majorHAnsi" w:hAnsiTheme="majorHAnsi" w:cs="Arial"/>
          <w:noProof w:val="0"/>
          <w:color w:val="000000"/>
          <w:sz w:val="20"/>
          <w:szCs w:val="20"/>
        </w:rPr>
        <w:lastRenderedPageBreak/>
        <w:t xml:space="preserve">Vzhľadom na to, že verejný obstarávateľ nepoužije elektronickú aukciu, pri vyhodnocovaní ponúk bude postupovať podľa </w:t>
      </w:r>
      <w:r w:rsidR="00884B0F" w:rsidRPr="00076944">
        <w:rPr>
          <w:rFonts w:asciiTheme="majorHAnsi" w:hAnsiTheme="majorHAnsi" w:cs="Arial"/>
          <w:noProof w:val="0"/>
          <w:color w:val="000000"/>
          <w:sz w:val="20"/>
          <w:szCs w:val="20"/>
        </w:rPr>
        <w:t xml:space="preserve">druhej vety </w:t>
      </w:r>
      <w:r w:rsidRPr="00076944">
        <w:rPr>
          <w:rFonts w:asciiTheme="majorHAnsi" w:hAnsiTheme="majorHAnsi" w:cs="Arial"/>
          <w:noProof w:val="0"/>
          <w:color w:val="000000"/>
          <w:sz w:val="20"/>
          <w:szCs w:val="20"/>
        </w:rPr>
        <w:t xml:space="preserve">§ </w:t>
      </w:r>
      <w:r w:rsidR="00471603" w:rsidRPr="00076944">
        <w:rPr>
          <w:rFonts w:asciiTheme="majorHAnsi" w:hAnsiTheme="majorHAnsi" w:cs="Arial"/>
          <w:noProof w:val="0"/>
          <w:color w:val="000000"/>
          <w:sz w:val="20"/>
          <w:szCs w:val="20"/>
        </w:rPr>
        <w:t>66 ods. 7</w:t>
      </w:r>
      <w:r w:rsidRPr="00076944">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7BEE9B88" w:rsidR="00662E68" w:rsidRPr="00076944" w:rsidRDefault="00662E68" w:rsidP="00C448EB">
      <w:pPr>
        <w:numPr>
          <w:ilvl w:val="1"/>
          <w:numId w:val="8"/>
        </w:numPr>
        <w:tabs>
          <w:tab w:val="clear" w:pos="1143"/>
          <w:tab w:val="num" w:pos="567"/>
        </w:tabs>
        <w:ind w:left="567" w:hanging="567"/>
        <w:jc w:val="both"/>
        <w:rPr>
          <w:rFonts w:asciiTheme="majorHAnsi" w:hAnsiTheme="majorHAnsi" w:cs="Arial"/>
          <w:sz w:val="20"/>
          <w:szCs w:val="20"/>
        </w:rPr>
      </w:pPr>
      <w:r w:rsidRPr="00076944">
        <w:rPr>
          <w:rFonts w:asciiTheme="majorHAnsi" w:hAnsiTheme="majorHAnsi" w:cs="Arial"/>
          <w:noProof w:val="0"/>
          <w:sz w:val="20"/>
          <w:szCs w:val="20"/>
        </w:rPr>
        <w:t>Výsledkom</w:t>
      </w:r>
      <w:r w:rsidRPr="00076944">
        <w:rPr>
          <w:rFonts w:asciiTheme="majorHAnsi" w:hAnsiTheme="majorHAnsi" w:cs="Arial"/>
          <w:sz w:val="20"/>
          <w:szCs w:val="20"/>
        </w:rPr>
        <w:t xml:space="preserve"> verejného obstarávania bude uzavretie </w:t>
      </w:r>
      <w:r w:rsidR="001F2F8C" w:rsidRPr="00076944">
        <w:rPr>
          <w:rFonts w:asciiTheme="majorHAnsi" w:hAnsiTheme="majorHAnsi" w:cs="Arial"/>
          <w:sz w:val="20"/>
          <w:szCs w:val="20"/>
        </w:rPr>
        <w:t xml:space="preserve">Zmluvy o dielo č. Z-011.10.1005.00 na dodávku systému pre operačný monitoring podľa § 536 až 565 zákona č. 513/1991 Zb. Obchodný zákonník v znení neskorších predpisov a licenčná zmluva podľa § 65 nasl. zákona č. 185/2015 Z.z. Autorský zákon v znení </w:t>
      </w:r>
      <w:r w:rsidR="001E6761" w:rsidRPr="00076944">
        <w:rPr>
          <w:rFonts w:asciiTheme="majorHAnsi" w:hAnsiTheme="majorHAnsi" w:cs="Arial"/>
          <w:sz w:val="20"/>
          <w:szCs w:val="20"/>
        </w:rPr>
        <w:t xml:space="preserve">neskorších predpisov </w:t>
      </w:r>
      <w:r w:rsidR="001F2F8C" w:rsidRPr="00076944">
        <w:rPr>
          <w:rFonts w:asciiTheme="majorHAnsi" w:hAnsiTheme="majorHAnsi" w:cs="Arial"/>
          <w:sz w:val="20"/>
          <w:szCs w:val="20"/>
        </w:rPr>
        <w:t>zákona č. 125/2016 Z.z. (ďalej len „zmluva“)</w:t>
      </w:r>
      <w:r w:rsidRPr="00076944">
        <w:rPr>
          <w:rFonts w:asciiTheme="majorHAnsi" w:hAnsiTheme="majorHAnsi" w:cs="Arial"/>
          <w:sz w:val="20"/>
          <w:szCs w:val="20"/>
        </w:rPr>
        <w:t>.</w:t>
      </w:r>
    </w:p>
    <w:p w14:paraId="7E14B761" w14:textId="4715BD7B"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Podrobné</w:t>
      </w:r>
      <w:r w:rsidRPr="00076944">
        <w:rPr>
          <w:rFonts w:asciiTheme="majorHAnsi" w:hAnsiTheme="majorHAnsi" w:cs="Arial"/>
          <w:sz w:val="20"/>
          <w:szCs w:val="20"/>
        </w:rPr>
        <w:t xml:space="preserve"> vymedzenie </w:t>
      </w:r>
      <w:r w:rsidR="00774695" w:rsidRPr="00076944">
        <w:rPr>
          <w:rFonts w:asciiTheme="majorHAnsi" w:hAnsiTheme="majorHAnsi" w:cs="Arial"/>
          <w:sz w:val="20"/>
          <w:szCs w:val="20"/>
        </w:rPr>
        <w:t xml:space="preserve">záväzných </w:t>
      </w:r>
      <w:r w:rsidR="00402D7C" w:rsidRPr="00076944">
        <w:rPr>
          <w:rFonts w:asciiTheme="majorHAnsi" w:hAnsiTheme="majorHAnsi" w:cs="Arial"/>
          <w:sz w:val="20"/>
          <w:szCs w:val="20"/>
        </w:rPr>
        <w:t xml:space="preserve">zmluvných podmienok a povinných obchodných podmienok tvorí časť </w:t>
      </w:r>
      <w:r w:rsidRPr="00076944">
        <w:rPr>
          <w:rFonts w:asciiTheme="majorHAnsi" w:hAnsiTheme="majorHAnsi" w:cs="Arial"/>
          <w:sz w:val="20"/>
          <w:szCs w:val="20"/>
        </w:rPr>
        <w:t>C</w:t>
      </w:r>
      <w:r w:rsidR="00FC3DD8" w:rsidRPr="00076944">
        <w:rPr>
          <w:rFonts w:asciiTheme="majorHAnsi" w:hAnsiTheme="majorHAnsi" w:cs="Arial"/>
          <w:sz w:val="20"/>
          <w:szCs w:val="20"/>
        </w:rPr>
        <w:t>.</w:t>
      </w:r>
      <w:r w:rsidR="00662E68" w:rsidRPr="00076944">
        <w:rPr>
          <w:rFonts w:asciiTheme="majorHAnsi" w:hAnsiTheme="majorHAnsi" w:cs="Arial"/>
          <w:sz w:val="20"/>
          <w:szCs w:val="20"/>
        </w:rPr>
        <w:t xml:space="preserve"> </w:t>
      </w:r>
      <w:r w:rsidR="00471603" w:rsidRPr="00076944">
        <w:rPr>
          <w:rFonts w:asciiTheme="majorHAnsi" w:hAnsiTheme="majorHAnsi" w:cs="Arial"/>
          <w:i/>
          <w:iCs/>
          <w:sz w:val="20"/>
          <w:szCs w:val="20"/>
        </w:rPr>
        <w:t xml:space="preserve">OBCHODNÉ PODMIENKY </w:t>
      </w:r>
      <w:r w:rsidR="001F2F8C" w:rsidRPr="00076944">
        <w:rPr>
          <w:rFonts w:asciiTheme="majorHAnsi" w:hAnsiTheme="majorHAnsi" w:cs="Arial"/>
          <w:i/>
          <w:iCs/>
          <w:sz w:val="20"/>
          <w:szCs w:val="20"/>
        </w:rPr>
        <w:t>POSKYTNUTIA</w:t>
      </w:r>
      <w:r w:rsidR="00471603" w:rsidRPr="00076944">
        <w:rPr>
          <w:rFonts w:asciiTheme="majorHAnsi" w:hAnsiTheme="majorHAnsi" w:cs="Arial"/>
          <w:i/>
          <w:iCs/>
          <w:sz w:val="20"/>
          <w:szCs w:val="20"/>
        </w:rPr>
        <w:t xml:space="preserve"> PREDMETU ZÁKAZKY</w:t>
      </w:r>
      <w:r w:rsidR="00471603" w:rsidRPr="00076944">
        <w:rPr>
          <w:rFonts w:asciiTheme="majorHAnsi" w:hAnsiTheme="majorHAnsi" w:cs="Arial"/>
          <w:sz w:val="20"/>
          <w:szCs w:val="20"/>
        </w:rPr>
        <w:t xml:space="preserve"> </w:t>
      </w:r>
      <w:r w:rsidR="00986622" w:rsidRPr="00076944">
        <w:rPr>
          <w:rFonts w:asciiTheme="majorHAnsi" w:hAnsiTheme="majorHAnsi" w:cs="Arial"/>
          <w:sz w:val="20"/>
          <w:szCs w:val="20"/>
        </w:rPr>
        <w:t xml:space="preserve">súťažných podkladov </w:t>
      </w:r>
      <w:r w:rsidRPr="00076944">
        <w:rPr>
          <w:rFonts w:asciiTheme="majorHAnsi" w:hAnsiTheme="majorHAnsi" w:cs="Arial"/>
          <w:sz w:val="20"/>
          <w:szCs w:val="20"/>
        </w:rPr>
        <w:t xml:space="preserve">vrátane časti </w:t>
      </w:r>
      <w:r w:rsidRPr="00076944">
        <w:rPr>
          <w:rFonts w:asciiTheme="majorHAnsi" w:hAnsiTheme="majorHAnsi" w:cs="Arial"/>
          <w:iCs/>
          <w:sz w:val="20"/>
          <w:szCs w:val="20"/>
        </w:rPr>
        <w:t>B</w:t>
      </w:r>
      <w:r w:rsidR="00FC3DD8" w:rsidRPr="00076944">
        <w:rPr>
          <w:rFonts w:asciiTheme="majorHAnsi" w:hAnsiTheme="majorHAnsi" w:cs="Arial"/>
          <w:iCs/>
          <w:sz w:val="20"/>
          <w:szCs w:val="20"/>
        </w:rPr>
        <w:t>.</w:t>
      </w:r>
      <w:r w:rsidR="00662E68" w:rsidRPr="00076944">
        <w:rPr>
          <w:rFonts w:asciiTheme="majorHAnsi" w:hAnsiTheme="majorHAnsi" w:cs="Arial"/>
          <w:iCs/>
          <w:sz w:val="20"/>
          <w:szCs w:val="20"/>
        </w:rPr>
        <w:t xml:space="preserve"> </w:t>
      </w:r>
      <w:r w:rsidR="00662E68" w:rsidRPr="00076944">
        <w:rPr>
          <w:rFonts w:asciiTheme="majorHAnsi" w:hAnsiTheme="majorHAnsi" w:cs="Arial"/>
          <w:i/>
          <w:iCs/>
          <w:sz w:val="20"/>
          <w:szCs w:val="20"/>
        </w:rPr>
        <w:t>OPIS PREDMETU ZÁKAZKY</w:t>
      </w:r>
      <w:r w:rsidR="00FC3DD8" w:rsidRPr="00076944">
        <w:rPr>
          <w:rFonts w:asciiTheme="majorHAnsi" w:hAnsiTheme="majorHAnsi" w:cs="Arial"/>
          <w:iCs/>
          <w:sz w:val="20"/>
          <w:szCs w:val="20"/>
        </w:rPr>
        <w:t xml:space="preserve"> </w:t>
      </w:r>
      <w:r w:rsidR="00FC3DD8" w:rsidRPr="00076944">
        <w:rPr>
          <w:rFonts w:asciiTheme="majorHAnsi" w:hAnsiTheme="majorHAnsi" w:cs="Arial"/>
          <w:noProof w:val="0"/>
          <w:sz w:val="20"/>
          <w:szCs w:val="20"/>
        </w:rPr>
        <w:t>súťažných</w:t>
      </w:r>
      <w:r w:rsidR="00FC3DD8" w:rsidRPr="00076944">
        <w:rPr>
          <w:rFonts w:asciiTheme="majorHAnsi" w:hAnsiTheme="majorHAnsi" w:cs="Arial"/>
          <w:sz w:val="20"/>
          <w:szCs w:val="20"/>
        </w:rPr>
        <w:t xml:space="preserve"> podkladov</w:t>
      </w:r>
      <w:r w:rsidRPr="00076944">
        <w:rPr>
          <w:rFonts w:asciiTheme="majorHAnsi" w:hAnsiTheme="majorHAnsi" w:cs="Arial"/>
          <w:iCs/>
          <w:sz w:val="20"/>
          <w:szCs w:val="20"/>
        </w:rPr>
        <w:t>.</w:t>
      </w:r>
    </w:p>
    <w:p w14:paraId="7BCBF8E6" w14:textId="77777777" w:rsidR="00B12B0E" w:rsidRPr="00076944" w:rsidRDefault="00B12B0E" w:rsidP="00662E68">
      <w:pPr>
        <w:jc w:val="both"/>
        <w:rPr>
          <w:rFonts w:asciiTheme="majorHAnsi" w:hAnsiTheme="majorHAnsi" w:cs="Arial"/>
          <w:sz w:val="20"/>
          <w:szCs w:val="20"/>
        </w:rPr>
      </w:pPr>
    </w:p>
    <w:p w14:paraId="5B1888B6" w14:textId="77777777" w:rsidR="00784D50"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viazanosti ponuky</w:t>
      </w:r>
    </w:p>
    <w:p w14:paraId="5741A361" w14:textId="0720AD70" w:rsidR="00B825E5" w:rsidRPr="00076944" w:rsidRDefault="000720FB" w:rsidP="00026CCE">
      <w:pPr>
        <w:pStyle w:val="normalL2"/>
        <w:rPr>
          <w:rFonts w:asciiTheme="majorHAnsi" w:hAnsiTheme="majorHAnsi"/>
        </w:rPr>
      </w:pPr>
      <w:r w:rsidRPr="00076944">
        <w:rPr>
          <w:rFonts w:asciiTheme="majorHAnsi" w:hAnsiTheme="majorHAnsi"/>
        </w:rPr>
        <w:t>8.1</w:t>
      </w:r>
      <w:r w:rsidR="00073AC8" w:rsidRPr="00076944">
        <w:rPr>
          <w:rFonts w:asciiTheme="majorHAnsi" w:hAnsiTheme="majorHAnsi"/>
        </w:rPr>
        <w:tab/>
      </w:r>
      <w:r w:rsidR="001533C4" w:rsidRPr="0007694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7CCF16ED" w:rsidR="00B825E5" w:rsidRPr="00076944" w:rsidRDefault="00073AC8" w:rsidP="00026CCE">
      <w:pPr>
        <w:pStyle w:val="normalL2"/>
        <w:rPr>
          <w:rFonts w:asciiTheme="majorHAnsi" w:hAnsiTheme="majorHAnsi"/>
        </w:rPr>
      </w:pPr>
      <w:r w:rsidRPr="00076944">
        <w:rPr>
          <w:rFonts w:asciiTheme="majorHAnsi" w:hAnsiTheme="majorHAnsi"/>
        </w:rPr>
        <w:t>8.2</w:t>
      </w:r>
      <w:r w:rsidRPr="00076944">
        <w:rPr>
          <w:rFonts w:asciiTheme="majorHAnsi" w:hAnsiTheme="majorHAnsi"/>
        </w:rPr>
        <w:tab/>
      </w:r>
      <w:r w:rsidR="00774695" w:rsidRPr="00076944">
        <w:rPr>
          <w:rFonts w:asciiTheme="majorHAnsi" w:hAnsiTheme="majorHAnsi"/>
        </w:rPr>
        <w:t>Lehota viazanosti pon</w:t>
      </w:r>
      <w:r w:rsidR="00D127A0" w:rsidRPr="00076944">
        <w:rPr>
          <w:rFonts w:asciiTheme="majorHAnsi" w:hAnsiTheme="majorHAnsi"/>
        </w:rPr>
        <w:t xml:space="preserve">úk je </w:t>
      </w:r>
      <w:r w:rsidR="00791716" w:rsidRPr="00076944">
        <w:rPr>
          <w:rFonts w:asciiTheme="majorHAnsi" w:hAnsiTheme="majorHAnsi"/>
        </w:rPr>
        <w:t xml:space="preserve">stanovená </w:t>
      </w:r>
      <w:r w:rsidR="00CF6EE8" w:rsidRPr="00076944">
        <w:rPr>
          <w:rFonts w:asciiTheme="majorHAnsi" w:hAnsiTheme="majorHAnsi"/>
          <w:b/>
        </w:rPr>
        <w:t xml:space="preserve">do </w:t>
      </w:r>
      <w:r w:rsidR="00A06D4C" w:rsidRPr="00076944">
        <w:rPr>
          <w:rFonts w:asciiTheme="majorHAnsi" w:hAnsiTheme="majorHAnsi"/>
          <w:b/>
        </w:rPr>
        <w:t>3</w:t>
      </w:r>
      <w:r w:rsidR="00232A8E" w:rsidRPr="00076944">
        <w:rPr>
          <w:rFonts w:asciiTheme="majorHAnsi" w:hAnsiTheme="majorHAnsi"/>
          <w:b/>
        </w:rPr>
        <w:t>1</w:t>
      </w:r>
      <w:r w:rsidR="00A06D4C" w:rsidRPr="00076944">
        <w:rPr>
          <w:rFonts w:asciiTheme="majorHAnsi" w:hAnsiTheme="majorHAnsi"/>
          <w:b/>
        </w:rPr>
        <w:t>.0</w:t>
      </w:r>
      <w:r w:rsidR="00232A8E" w:rsidRPr="00076944">
        <w:rPr>
          <w:rFonts w:asciiTheme="majorHAnsi" w:hAnsiTheme="majorHAnsi"/>
          <w:b/>
        </w:rPr>
        <w:t>5</w:t>
      </w:r>
      <w:r w:rsidR="00A06D4C" w:rsidRPr="00076944">
        <w:rPr>
          <w:rFonts w:asciiTheme="majorHAnsi" w:hAnsiTheme="majorHAnsi"/>
          <w:b/>
        </w:rPr>
        <w:t>.2020</w:t>
      </w:r>
      <w:r w:rsidR="00CF6EE8" w:rsidRPr="00076944">
        <w:rPr>
          <w:rFonts w:asciiTheme="majorHAnsi" w:hAnsiTheme="majorHAnsi"/>
        </w:rPr>
        <w:t xml:space="preserve"> </w:t>
      </w:r>
      <w:r w:rsidR="00D127A0" w:rsidRPr="00076944">
        <w:rPr>
          <w:rFonts w:asciiTheme="majorHAnsi" w:hAnsiTheme="majorHAnsi"/>
        </w:rPr>
        <w:t xml:space="preserve">a </w:t>
      </w:r>
      <w:r w:rsidR="00774695" w:rsidRPr="00076944">
        <w:rPr>
          <w:rFonts w:asciiTheme="majorHAnsi" w:hAnsiTheme="majorHAnsi"/>
        </w:rPr>
        <w:t>je uvedená v</w:t>
      </w:r>
      <w:r w:rsidR="00D127A0" w:rsidRPr="00076944">
        <w:rPr>
          <w:rFonts w:asciiTheme="majorHAnsi" w:hAnsiTheme="majorHAnsi"/>
        </w:rPr>
        <w:t> oznámení o vy</w:t>
      </w:r>
      <w:r w:rsidR="00CF6EE8" w:rsidRPr="00076944">
        <w:rPr>
          <w:rFonts w:asciiTheme="majorHAnsi" w:hAnsiTheme="majorHAnsi"/>
        </w:rPr>
        <w:t>hlásení verejného obstarávania.</w:t>
      </w:r>
    </w:p>
    <w:p w14:paraId="213CE382" w14:textId="6F464B14" w:rsidR="00CF6EE8" w:rsidRPr="00076944" w:rsidRDefault="00073AC8" w:rsidP="00CF6EE8">
      <w:pPr>
        <w:pStyle w:val="normalL2"/>
        <w:rPr>
          <w:rFonts w:asciiTheme="majorHAnsi" w:hAnsiTheme="majorHAnsi"/>
        </w:rPr>
      </w:pPr>
      <w:r w:rsidRPr="00076944">
        <w:rPr>
          <w:rFonts w:asciiTheme="majorHAnsi" w:hAnsiTheme="majorHAnsi"/>
        </w:rPr>
        <w:t>8.3</w:t>
      </w:r>
      <w:r w:rsidRPr="00076944">
        <w:rPr>
          <w:rFonts w:asciiTheme="majorHAnsi" w:hAnsiTheme="majorHAnsi"/>
        </w:rPr>
        <w:tab/>
      </w:r>
      <w:r w:rsidR="006409A2" w:rsidRPr="00076944">
        <w:rPr>
          <w:rFonts w:asciiTheme="majorHAnsi" w:hAnsiTheme="majorHAnsi"/>
        </w:rPr>
        <w:t>V prípade potreby, vyplývajúcej najmä z aplikácie revíznych po</w:t>
      </w:r>
      <w:r w:rsidR="00DF385D" w:rsidRPr="00076944">
        <w:rPr>
          <w:rFonts w:asciiTheme="majorHAnsi" w:hAnsiTheme="majorHAnsi"/>
        </w:rPr>
        <w:t xml:space="preserve">stupov, si verejný obstarávateľ </w:t>
      </w:r>
      <w:r w:rsidR="006409A2" w:rsidRPr="00076944">
        <w:rPr>
          <w:rFonts w:asciiTheme="majorHAnsi" w:hAnsiTheme="majorHAnsi"/>
        </w:rPr>
        <w:t>vyhradzuje právo primerane predĺžiť lehotu viazanosti ponúk</w:t>
      </w:r>
      <w:r w:rsidR="003E2D40" w:rsidRPr="00076944">
        <w:rPr>
          <w:rFonts w:asciiTheme="majorHAnsi" w:hAnsiTheme="majorHAnsi"/>
        </w:rPr>
        <w:t>, maximálne na 12 mesiacov od uplynutia lehoty na predkladanie ponúk</w:t>
      </w:r>
      <w:r w:rsidR="006409A2" w:rsidRPr="00076944">
        <w:rPr>
          <w:rFonts w:asciiTheme="majorHAnsi" w:hAnsiTheme="majorHAnsi"/>
        </w:rPr>
        <w:t xml:space="preserve">. </w:t>
      </w:r>
      <w:r w:rsidR="00D127A0" w:rsidRPr="00076944">
        <w:rPr>
          <w:rFonts w:asciiTheme="majorHAnsi" w:hAnsiTheme="majorHAnsi"/>
        </w:rPr>
        <w:t>Verejný obstarávateľ v takomto</w:t>
      </w:r>
      <w:r w:rsidR="002E32CF" w:rsidRPr="00076944">
        <w:rPr>
          <w:rFonts w:asciiTheme="majorHAnsi" w:hAnsiTheme="majorHAnsi"/>
        </w:rPr>
        <w:t xml:space="preserve"> prípade upovedomí uchádzačov o</w:t>
      </w:r>
      <w:r w:rsidR="00D127A0" w:rsidRPr="00076944">
        <w:rPr>
          <w:rFonts w:asciiTheme="majorHAnsi" w:hAnsiTheme="majorHAnsi"/>
        </w:rPr>
        <w:t xml:space="preserve"> pre</w:t>
      </w:r>
      <w:r w:rsidR="002E32CF" w:rsidRPr="00076944">
        <w:rPr>
          <w:rFonts w:asciiTheme="majorHAnsi" w:hAnsiTheme="majorHAnsi"/>
        </w:rPr>
        <w:t>dĺžení lehoty viazanosti ponúk.</w:t>
      </w:r>
    </w:p>
    <w:p w14:paraId="7EB5F598" w14:textId="034C6B6F" w:rsidR="00443C99" w:rsidRPr="00076944" w:rsidRDefault="00CF6EE8" w:rsidP="00CF6EE8">
      <w:pPr>
        <w:pStyle w:val="normalL2"/>
        <w:rPr>
          <w:rFonts w:asciiTheme="majorHAnsi" w:hAnsiTheme="majorHAnsi"/>
        </w:rPr>
      </w:pPr>
      <w:r w:rsidRPr="00076944">
        <w:rPr>
          <w:rFonts w:asciiTheme="majorHAnsi" w:hAnsiTheme="majorHAnsi"/>
        </w:rPr>
        <w:t>8.4</w:t>
      </w:r>
      <w:r w:rsidRPr="00076944">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76944" w:rsidRDefault="002A1912" w:rsidP="00CF6EE8">
      <w:pPr>
        <w:pStyle w:val="normalL2"/>
        <w:rPr>
          <w:rFonts w:asciiTheme="majorHAnsi" w:hAnsiTheme="majorHAnsi"/>
        </w:rPr>
      </w:pPr>
    </w:p>
    <w:p w14:paraId="45142C4C" w14:textId="77777777" w:rsidR="002A1912" w:rsidRPr="0007694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Spracúvanie osobných údajov </w:t>
      </w:r>
    </w:p>
    <w:p w14:paraId="31F446C9" w14:textId="026E62EF" w:rsidR="002A1912" w:rsidRPr="00076944" w:rsidRDefault="002A1912" w:rsidP="002A1912">
      <w:pPr>
        <w:jc w:val="both"/>
        <w:rPr>
          <w:rFonts w:asciiTheme="majorHAnsi" w:hAnsiTheme="majorHAnsi" w:cs="Arial"/>
          <w:noProof w:val="0"/>
          <w:color w:val="000000"/>
          <w:sz w:val="20"/>
          <w:szCs w:val="20"/>
        </w:rPr>
      </w:pPr>
      <w:r w:rsidRPr="00076944">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Pr="00076944">
          <w:rPr>
            <w:rFonts w:asciiTheme="majorHAnsi" w:hAnsiTheme="majorHAnsi" w:cs="Arial"/>
            <w:noProof w:val="0"/>
            <w:color w:val="0000FF"/>
            <w:sz w:val="20"/>
            <w:szCs w:val="20"/>
            <w:u w:val="single"/>
          </w:rPr>
          <w:t>https://www.nbs.sk/sk/ochrana-osobnych-udajov</w:t>
        </w:r>
      </w:hyperlink>
      <w:r w:rsidRPr="00076944">
        <w:rPr>
          <w:rFonts w:asciiTheme="majorHAnsi" w:hAnsiTheme="majorHAnsi" w:cs="Arial"/>
          <w:noProof w:val="0"/>
          <w:color w:val="000000"/>
          <w:sz w:val="20"/>
          <w:szCs w:val="20"/>
        </w:rPr>
        <w:t>.</w:t>
      </w:r>
    </w:p>
    <w:p w14:paraId="5483BD17" w14:textId="77777777" w:rsidR="000720FB" w:rsidRPr="00076944" w:rsidRDefault="000720FB" w:rsidP="00CF6EE8">
      <w:pPr>
        <w:pStyle w:val="normalL2"/>
        <w:rPr>
          <w:rFonts w:asciiTheme="majorHAnsi" w:hAnsiTheme="majorHAnsi"/>
        </w:rPr>
      </w:pPr>
    </w:p>
    <w:p w14:paraId="259BC9C6" w14:textId="77777777" w:rsidR="00B12B0E" w:rsidRPr="00076944" w:rsidRDefault="00415275" w:rsidP="00005C77">
      <w:pPr>
        <w:keepNext/>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 </w:t>
      </w:r>
    </w:p>
    <w:p w14:paraId="649866A7" w14:textId="77777777" w:rsidR="00415275" w:rsidRPr="00076944" w:rsidRDefault="001E7995" w:rsidP="00005C77">
      <w:pPr>
        <w:keepNext/>
        <w:ind w:left="567" w:hanging="567"/>
        <w:jc w:val="center"/>
        <w:rPr>
          <w:rFonts w:asciiTheme="majorHAnsi" w:hAnsiTheme="majorHAnsi" w:cs="Arial"/>
          <w:b/>
          <w:sz w:val="20"/>
          <w:szCs w:val="20"/>
        </w:rPr>
      </w:pPr>
      <w:r w:rsidRPr="00076944">
        <w:rPr>
          <w:rFonts w:asciiTheme="majorHAnsi" w:hAnsiTheme="majorHAnsi" w:cs="Arial"/>
          <w:b/>
          <w:sz w:val="20"/>
          <w:szCs w:val="20"/>
        </w:rPr>
        <w:t xml:space="preserve">Komunikácia </w:t>
      </w:r>
      <w:r w:rsidR="00415275" w:rsidRPr="00076944">
        <w:rPr>
          <w:rFonts w:asciiTheme="majorHAnsi" w:hAnsiTheme="majorHAnsi" w:cs="Arial"/>
          <w:b/>
          <w:sz w:val="20"/>
          <w:szCs w:val="20"/>
        </w:rPr>
        <w:t>a</w:t>
      </w:r>
      <w:r w:rsidR="00B12B0E" w:rsidRPr="00076944">
        <w:rPr>
          <w:rFonts w:asciiTheme="majorHAnsi" w:hAnsiTheme="majorHAnsi" w:cs="Arial"/>
          <w:b/>
          <w:sz w:val="20"/>
          <w:szCs w:val="20"/>
        </w:rPr>
        <w:t> </w:t>
      </w:r>
      <w:r w:rsidR="00415275" w:rsidRPr="00076944">
        <w:rPr>
          <w:rFonts w:asciiTheme="majorHAnsi" w:hAnsiTheme="majorHAnsi" w:cs="Arial"/>
          <w:b/>
          <w:sz w:val="20"/>
          <w:szCs w:val="20"/>
        </w:rPr>
        <w:t>vysvetľovanie</w:t>
      </w:r>
    </w:p>
    <w:p w14:paraId="45A6F793" w14:textId="77777777" w:rsidR="00B12B0E" w:rsidRPr="00076944" w:rsidRDefault="00B12B0E" w:rsidP="002A1912">
      <w:pPr>
        <w:keepNext/>
        <w:ind w:left="567" w:hanging="567"/>
        <w:rPr>
          <w:rFonts w:asciiTheme="majorHAnsi" w:hAnsiTheme="majorHAnsi" w:cs="Arial"/>
          <w:b/>
          <w:sz w:val="20"/>
          <w:szCs w:val="20"/>
        </w:rPr>
      </w:pPr>
    </w:p>
    <w:p w14:paraId="31749340" w14:textId="7491D671" w:rsidR="003714B7" w:rsidRPr="0007694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Komunikácia </w:t>
      </w:r>
      <w:r w:rsidR="00415275" w:rsidRPr="00076944">
        <w:rPr>
          <w:rFonts w:asciiTheme="majorHAnsi" w:hAnsiTheme="majorHAnsi" w:cs="Arial"/>
          <w:b/>
          <w:bCs/>
          <w:smallCaps/>
          <w:sz w:val="20"/>
          <w:szCs w:val="20"/>
        </w:rPr>
        <w:t xml:space="preserve">medzi </w:t>
      </w:r>
      <w:r w:rsidR="00986622" w:rsidRPr="00076944">
        <w:rPr>
          <w:rFonts w:asciiTheme="majorHAnsi" w:hAnsiTheme="majorHAnsi" w:cs="Arial"/>
          <w:b/>
          <w:bCs/>
          <w:smallCaps/>
          <w:sz w:val="20"/>
          <w:szCs w:val="20"/>
        </w:rPr>
        <w:t>v</w:t>
      </w:r>
      <w:r w:rsidR="00415275" w:rsidRPr="00076944">
        <w:rPr>
          <w:rFonts w:asciiTheme="majorHAnsi" w:hAnsiTheme="majorHAnsi" w:cs="Arial"/>
          <w:b/>
          <w:bCs/>
          <w:smallCaps/>
          <w:sz w:val="20"/>
          <w:szCs w:val="20"/>
        </w:rPr>
        <w:t>erejným obstarávateľom a záujemcami alebo uchádzačmi</w:t>
      </w:r>
    </w:p>
    <w:p w14:paraId="39BCDA2E" w14:textId="0A788D42" w:rsidR="00006F07" w:rsidRPr="00076944" w:rsidRDefault="00C1079F" w:rsidP="00C448EB">
      <w:pPr>
        <w:pStyle w:val="ListParagraph"/>
        <w:numPr>
          <w:ilvl w:val="1"/>
          <w:numId w:val="17"/>
        </w:numPr>
        <w:spacing w:after="0" w:line="240" w:lineRule="auto"/>
        <w:ind w:left="567" w:hanging="567"/>
        <w:jc w:val="both"/>
        <w:rPr>
          <w:rFonts w:asciiTheme="majorHAnsi" w:hAnsiTheme="majorHAnsi" w:cs="Arial"/>
          <w:sz w:val="20"/>
          <w:szCs w:val="20"/>
        </w:rPr>
      </w:pPr>
      <w:bookmarkStart w:id="9" w:name="_Toc209947081"/>
      <w:bookmarkStart w:id="10" w:name="_Toc210520983"/>
      <w:bookmarkStart w:id="11" w:name="_Toc234044135"/>
      <w:r w:rsidRPr="00076944">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9"/>
      <w:bookmarkEnd w:id="10"/>
      <w:bookmarkEnd w:id="11"/>
      <w:r w:rsidR="00012631" w:rsidRPr="00076944">
        <w:rPr>
          <w:rFonts w:asciiTheme="majorHAnsi" w:hAnsiTheme="majorHAnsi" w:cs="Arial"/>
          <w:sz w:val="20"/>
          <w:szCs w:val="20"/>
        </w:rPr>
        <w:t>.</w:t>
      </w:r>
    </w:p>
    <w:p w14:paraId="1395A246" w14:textId="4D9B5662" w:rsidR="00006F07" w:rsidRPr="00076944" w:rsidRDefault="00012631" w:rsidP="00C448EB">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bude pri komunikácií so záujemcami alebo uchádzačmi postupovať v </w:t>
      </w:r>
      <w:r w:rsidR="00986622" w:rsidRPr="00076944">
        <w:rPr>
          <w:rFonts w:asciiTheme="majorHAnsi" w:hAnsiTheme="majorHAnsi" w:cs="Arial"/>
          <w:sz w:val="20"/>
          <w:szCs w:val="20"/>
        </w:rPr>
        <w:t xml:space="preserve">súlade s </w:t>
      </w:r>
      <w:r w:rsidRPr="00076944">
        <w:rPr>
          <w:rFonts w:asciiTheme="majorHAnsi" w:hAnsiTheme="majorHAnsi" w:cs="Arial"/>
          <w:sz w:val="20"/>
          <w:szCs w:val="20"/>
        </w:rPr>
        <w:t>§</w:t>
      </w:r>
      <w:r w:rsidR="00005C77" w:rsidRPr="00076944">
        <w:rPr>
          <w:rFonts w:asciiTheme="majorHAnsi" w:hAnsiTheme="majorHAnsi" w:cs="Arial"/>
          <w:sz w:val="20"/>
          <w:szCs w:val="20"/>
        </w:rPr>
        <w:t> </w:t>
      </w:r>
      <w:r w:rsidRPr="00076944">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76944" w:rsidRDefault="00012631" w:rsidP="00C448EB">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JOSEPHINE </w:t>
      </w:r>
      <w:r w:rsidR="00B057FA" w:rsidRPr="00076944">
        <w:rPr>
          <w:rFonts w:asciiTheme="majorHAnsi" w:hAnsiTheme="majorHAnsi" w:cs="Arial"/>
          <w:sz w:val="20"/>
          <w:szCs w:val="20"/>
        </w:rPr>
        <w:t>je</w:t>
      </w:r>
      <w:r w:rsidRPr="00076944">
        <w:rPr>
          <w:rFonts w:asciiTheme="majorHAnsi" w:hAnsiTheme="majorHAnsi" w:cs="Arial"/>
          <w:sz w:val="20"/>
          <w:szCs w:val="20"/>
        </w:rPr>
        <w:t xml:space="preserve"> softvér na elektronizáciu obstarávania zákaziek podľa zákona o verejnom obstarávaní. JOSEPHINE je webová aplikácia na doméne </w:t>
      </w:r>
      <w:hyperlink r:id="rId12" w:history="1">
        <w:r w:rsidR="00C95860" w:rsidRPr="00076944">
          <w:rPr>
            <w:rStyle w:val="Hyperlink"/>
            <w:rFonts w:asciiTheme="majorHAnsi" w:hAnsiTheme="majorHAnsi" w:cs="Arial"/>
            <w:sz w:val="20"/>
            <w:szCs w:val="20"/>
          </w:rPr>
          <w:t>https://josephine.proebiz.com</w:t>
        </w:r>
      </w:hyperlink>
      <w:r w:rsidRPr="00076944">
        <w:rPr>
          <w:rFonts w:asciiTheme="majorHAnsi" w:hAnsiTheme="majorHAnsi" w:cs="Arial"/>
          <w:sz w:val="20"/>
          <w:szCs w:val="20"/>
        </w:rPr>
        <w:t>.</w:t>
      </w:r>
    </w:p>
    <w:p w14:paraId="7307E6DF" w14:textId="324E4110" w:rsidR="00012631" w:rsidRPr="00076944" w:rsidRDefault="00012631" w:rsidP="00C448EB">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76944" w:rsidRDefault="00012631" w:rsidP="00C448EB">
      <w:pPr>
        <w:pStyle w:val="ListParagraph"/>
        <w:numPr>
          <w:ilvl w:val="0"/>
          <w:numId w:val="13"/>
        </w:numPr>
        <w:spacing w:after="0" w:line="240" w:lineRule="auto"/>
        <w:ind w:left="1134" w:hanging="567"/>
        <w:jc w:val="both"/>
        <w:rPr>
          <w:rFonts w:asciiTheme="majorHAnsi" w:hAnsiTheme="majorHAnsi" w:cs="Arial"/>
          <w:sz w:val="20"/>
          <w:szCs w:val="20"/>
        </w:rPr>
      </w:pPr>
      <w:r w:rsidRPr="00076944">
        <w:rPr>
          <w:rFonts w:asciiTheme="majorHAnsi" w:hAnsiTheme="majorHAnsi" w:cs="Arial"/>
          <w:color w:val="000000"/>
          <w:sz w:val="20"/>
          <w:szCs w:val="20"/>
        </w:rPr>
        <w:t>Microsoft Internet Explorer verzia 11.0 a</w:t>
      </w:r>
      <w:r w:rsidR="00C1079F" w:rsidRPr="00076944">
        <w:rPr>
          <w:rFonts w:asciiTheme="majorHAnsi" w:hAnsiTheme="majorHAnsi" w:cs="Arial"/>
          <w:color w:val="000000"/>
          <w:sz w:val="20"/>
          <w:szCs w:val="20"/>
        </w:rPr>
        <w:t> </w:t>
      </w:r>
      <w:r w:rsidRPr="00076944">
        <w:rPr>
          <w:rFonts w:asciiTheme="majorHAnsi" w:hAnsiTheme="majorHAnsi" w:cs="Arial"/>
          <w:color w:val="000000"/>
          <w:sz w:val="20"/>
          <w:szCs w:val="20"/>
        </w:rPr>
        <w:t>vyššia</w:t>
      </w:r>
      <w:r w:rsidR="00C1079F" w:rsidRPr="00076944">
        <w:rPr>
          <w:rFonts w:asciiTheme="majorHAnsi" w:hAnsiTheme="majorHAnsi" w:cs="Arial"/>
          <w:color w:val="000000"/>
          <w:sz w:val="20"/>
          <w:szCs w:val="20"/>
        </w:rPr>
        <w:t xml:space="preserve"> verzia,</w:t>
      </w:r>
    </w:p>
    <w:p w14:paraId="1D9C32E7" w14:textId="20556777" w:rsidR="00012631" w:rsidRPr="00076944" w:rsidRDefault="00012631" w:rsidP="00C448EB">
      <w:pPr>
        <w:pStyle w:val="ListParagraph"/>
        <w:numPr>
          <w:ilvl w:val="0"/>
          <w:numId w:val="13"/>
        </w:numPr>
        <w:spacing w:after="0" w:line="240" w:lineRule="auto"/>
        <w:ind w:left="1134" w:hanging="567"/>
        <w:jc w:val="both"/>
        <w:rPr>
          <w:rFonts w:asciiTheme="majorHAnsi" w:hAnsiTheme="majorHAnsi" w:cs="Arial"/>
          <w:sz w:val="20"/>
          <w:szCs w:val="20"/>
        </w:rPr>
      </w:pPr>
      <w:proofErr w:type="spellStart"/>
      <w:r w:rsidRPr="00076944">
        <w:rPr>
          <w:rFonts w:asciiTheme="majorHAnsi" w:hAnsiTheme="majorHAnsi" w:cs="Arial"/>
          <w:color w:val="000000"/>
          <w:sz w:val="20"/>
          <w:szCs w:val="20"/>
        </w:rPr>
        <w:t>Mozilla</w:t>
      </w:r>
      <w:proofErr w:type="spellEnd"/>
      <w:r w:rsidRPr="00076944">
        <w:rPr>
          <w:rFonts w:asciiTheme="majorHAnsi" w:hAnsiTheme="majorHAnsi" w:cs="Arial"/>
          <w:color w:val="000000"/>
          <w:sz w:val="20"/>
          <w:szCs w:val="20"/>
        </w:rPr>
        <w:t xml:space="preserve"> Firefox verzia 13.0 a vyššia </w:t>
      </w:r>
      <w:r w:rsidR="00C1079F" w:rsidRPr="00076944">
        <w:rPr>
          <w:rFonts w:asciiTheme="majorHAnsi" w:hAnsiTheme="majorHAnsi" w:cs="Arial"/>
          <w:color w:val="000000"/>
          <w:sz w:val="20"/>
          <w:szCs w:val="20"/>
        </w:rPr>
        <w:t>verzia,</w:t>
      </w:r>
    </w:p>
    <w:p w14:paraId="12E243FB" w14:textId="77777777" w:rsidR="00C1079F" w:rsidRPr="00076944" w:rsidRDefault="00012631" w:rsidP="00C448EB">
      <w:pPr>
        <w:pStyle w:val="ListParagraph"/>
        <w:numPr>
          <w:ilvl w:val="0"/>
          <w:numId w:val="13"/>
        </w:numPr>
        <w:spacing w:after="0" w:line="240" w:lineRule="auto"/>
        <w:ind w:left="1134" w:hanging="567"/>
        <w:jc w:val="both"/>
        <w:rPr>
          <w:rFonts w:asciiTheme="majorHAnsi" w:hAnsiTheme="majorHAnsi" w:cs="Arial"/>
          <w:sz w:val="20"/>
          <w:szCs w:val="20"/>
        </w:rPr>
      </w:pPr>
      <w:r w:rsidRPr="00076944">
        <w:rPr>
          <w:rFonts w:asciiTheme="majorHAnsi" w:hAnsiTheme="majorHAnsi" w:cs="Arial"/>
          <w:color w:val="000000"/>
          <w:sz w:val="20"/>
          <w:szCs w:val="20"/>
        </w:rPr>
        <w:t>Google Chrome</w:t>
      </w:r>
      <w:r w:rsidR="00C1079F" w:rsidRPr="00076944">
        <w:rPr>
          <w:rFonts w:asciiTheme="majorHAnsi" w:hAnsiTheme="majorHAnsi" w:cs="Arial"/>
          <w:color w:val="000000"/>
          <w:sz w:val="20"/>
          <w:szCs w:val="20"/>
        </w:rPr>
        <w:t xml:space="preserve"> v aktuálnej verzii alebo</w:t>
      </w:r>
    </w:p>
    <w:p w14:paraId="0C597DB8" w14:textId="1981F304" w:rsidR="00012631" w:rsidRPr="00076944" w:rsidRDefault="00C1079F" w:rsidP="00C448EB">
      <w:pPr>
        <w:pStyle w:val="ListParagraph"/>
        <w:numPr>
          <w:ilvl w:val="0"/>
          <w:numId w:val="13"/>
        </w:numPr>
        <w:spacing w:after="0" w:line="240" w:lineRule="auto"/>
        <w:ind w:left="1134" w:hanging="567"/>
        <w:jc w:val="both"/>
        <w:rPr>
          <w:rFonts w:asciiTheme="majorHAnsi" w:hAnsiTheme="majorHAnsi" w:cs="Arial"/>
          <w:sz w:val="20"/>
          <w:szCs w:val="20"/>
        </w:rPr>
      </w:pPr>
      <w:r w:rsidRPr="00076944">
        <w:rPr>
          <w:rFonts w:asciiTheme="majorHAnsi" w:hAnsiTheme="majorHAnsi" w:cs="Arial"/>
          <w:color w:val="000000"/>
          <w:sz w:val="20"/>
          <w:szCs w:val="20"/>
        </w:rPr>
        <w:t xml:space="preserve">Microsoft </w:t>
      </w:r>
      <w:proofErr w:type="spellStart"/>
      <w:r w:rsidRPr="00076944">
        <w:rPr>
          <w:rFonts w:asciiTheme="majorHAnsi" w:hAnsiTheme="majorHAnsi" w:cs="Arial"/>
          <w:color w:val="000000"/>
          <w:sz w:val="20"/>
          <w:szCs w:val="20"/>
        </w:rPr>
        <w:t>Edge</w:t>
      </w:r>
      <w:proofErr w:type="spellEnd"/>
      <w:r w:rsidRPr="00076944">
        <w:rPr>
          <w:rFonts w:asciiTheme="majorHAnsi" w:hAnsiTheme="majorHAnsi" w:cs="Arial"/>
          <w:color w:val="000000"/>
          <w:sz w:val="20"/>
          <w:szCs w:val="20"/>
        </w:rPr>
        <w:t xml:space="preserve"> v aktuálnej verzii</w:t>
      </w:r>
      <w:r w:rsidR="00012631" w:rsidRPr="00076944">
        <w:rPr>
          <w:rFonts w:asciiTheme="majorHAnsi" w:hAnsiTheme="majorHAnsi" w:cs="Arial"/>
          <w:color w:val="000000"/>
          <w:sz w:val="20"/>
          <w:szCs w:val="20"/>
        </w:rPr>
        <w:t>.</w:t>
      </w:r>
    </w:p>
    <w:p w14:paraId="2B8C6C6E" w14:textId="77777777" w:rsidR="00006F07" w:rsidRPr="00076944" w:rsidRDefault="00012631" w:rsidP="00C448EB">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76944" w:rsidRDefault="00012631" w:rsidP="00C448EB">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Ak je odosielateľom zásielky verejný obstarávateľ, tak záujemcovi alebo uchádzačovi bude na nim určený kontaktný e-mail</w:t>
      </w:r>
      <w:r w:rsidR="00DD7EB1" w:rsidRPr="00076944">
        <w:rPr>
          <w:rFonts w:asciiTheme="majorHAnsi" w:hAnsiTheme="majorHAnsi" w:cs="Arial"/>
          <w:color w:val="000000"/>
          <w:sz w:val="20"/>
          <w:szCs w:val="20"/>
        </w:rPr>
        <w:t>/e-maily</w:t>
      </w:r>
      <w:r w:rsidRPr="00076944">
        <w:rPr>
          <w:rFonts w:asciiTheme="majorHAnsi" w:hAnsiTheme="majorHAnsi" w:cs="Arial"/>
          <w:color w:val="000000"/>
          <w:sz w:val="20"/>
          <w:szCs w:val="20"/>
        </w:rPr>
        <w:t xml:space="preserve"> bezodkladne odoslaná informácia o tom, že k predmetnej zákazke existuje nová </w:t>
      </w:r>
      <w:r w:rsidRPr="00076944">
        <w:rPr>
          <w:rFonts w:asciiTheme="majorHAnsi" w:hAnsiTheme="majorHAnsi" w:cs="Arial"/>
          <w:color w:val="000000"/>
          <w:sz w:val="20"/>
          <w:szCs w:val="20"/>
        </w:rPr>
        <w:lastRenderedPageBreak/>
        <w:t>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76944">
        <w:rPr>
          <w:rFonts w:asciiTheme="majorHAnsi" w:hAnsiTheme="majorHAnsi" w:cs="Arial"/>
          <w:color w:val="000000"/>
          <w:sz w:val="20"/>
          <w:szCs w:val="20"/>
        </w:rPr>
        <w:t>cií s verejným obstarávateľom.</w:t>
      </w:r>
    </w:p>
    <w:p w14:paraId="4FC73B79" w14:textId="77777777" w:rsidR="00006F07" w:rsidRPr="00076944" w:rsidRDefault="00012631" w:rsidP="00C448EB">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76944">
        <w:rPr>
          <w:rFonts w:asciiTheme="majorHAnsi" w:hAnsiTheme="majorHAnsi" w:cs="Arial"/>
          <w:color w:val="000000"/>
          <w:sz w:val="20"/>
          <w:szCs w:val="20"/>
        </w:rPr>
        <w:t>úlade s funkcionalitou systému.</w:t>
      </w:r>
    </w:p>
    <w:p w14:paraId="78E524B0" w14:textId="4F2BAE8E" w:rsidR="00006F07" w:rsidRPr="00076944" w:rsidRDefault="00012631" w:rsidP="00C448EB">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7694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76944" w:rsidRDefault="00012631" w:rsidP="00C448EB">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76944">
        <w:rPr>
          <w:rFonts w:asciiTheme="majorHAnsi" w:hAnsiTheme="majorHAnsi" w:cs="Arial"/>
          <w:color w:val="000000"/>
          <w:sz w:val="20"/>
          <w:szCs w:val="20"/>
        </w:rPr>
        <w:t>Verejný</w:t>
      </w:r>
      <w:r w:rsidRPr="0007694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76944">
        <w:rPr>
          <w:rFonts w:asciiTheme="majorHAnsi" w:hAnsiTheme="majorHAnsi" w:cs="Arial"/>
          <w:sz w:val="20"/>
          <w:szCs w:val="20"/>
        </w:rPr>
        <w:t xml:space="preserve"> </w:t>
      </w:r>
      <w:hyperlink r:id="rId13" w:history="1">
        <w:r w:rsidR="00C95860" w:rsidRPr="00076944">
          <w:rPr>
            <w:rStyle w:val="Hyperlink"/>
            <w:rFonts w:asciiTheme="majorHAnsi" w:hAnsiTheme="majorHAnsi" w:cs="Arial"/>
            <w:sz w:val="20"/>
            <w:szCs w:val="20"/>
          </w:rPr>
          <w:t>https://www.uvo.gov.sk/profily/-/profil/pdetail/8643</w:t>
        </w:r>
      </w:hyperlink>
      <w:r w:rsidRPr="00076944">
        <w:rPr>
          <w:rStyle w:val="Hyperlink"/>
          <w:rFonts w:asciiTheme="majorHAnsi" w:hAnsiTheme="majorHAnsi" w:cs="Arial"/>
          <w:sz w:val="20"/>
          <w:szCs w:val="20"/>
        </w:rPr>
        <w:t xml:space="preserve"> </w:t>
      </w:r>
      <w:r w:rsidRPr="00076944">
        <w:rPr>
          <w:rStyle w:val="Hyperlink"/>
          <w:rFonts w:asciiTheme="majorHAnsi" w:hAnsiTheme="majorHAnsi" w:cs="Arial"/>
          <w:color w:val="auto"/>
          <w:sz w:val="20"/>
          <w:szCs w:val="20"/>
          <w:u w:val="none"/>
        </w:rPr>
        <w:t>formou odkazu na systém JOSEPHINE.</w:t>
      </w:r>
    </w:p>
    <w:p w14:paraId="6AE2592A" w14:textId="77777777" w:rsidR="00762900" w:rsidRPr="00076944" w:rsidRDefault="00762900" w:rsidP="001E6761">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Podania a dokumenty súvisiace s uplatnením revíznych postupov sú medzi verejným obstarávateľom a záujemcami alebo uchádzačmi doručené elektronicky prostredníctvom komunikačného rozhrania systému JOSEPHINE a v súlade so zákonom o verejnom obstarávaní.</w:t>
      </w:r>
    </w:p>
    <w:p w14:paraId="5CEA240C" w14:textId="69462E99" w:rsidR="00A343CA" w:rsidRPr="00076944" w:rsidRDefault="00A343CA" w:rsidP="001E6761">
      <w:pPr>
        <w:pStyle w:val="ListParagraph"/>
        <w:spacing w:after="0" w:line="240" w:lineRule="auto"/>
        <w:ind w:left="567"/>
        <w:jc w:val="both"/>
        <w:rPr>
          <w:rFonts w:asciiTheme="majorHAnsi" w:hAnsiTheme="majorHAnsi" w:cs="Arial"/>
          <w:sz w:val="20"/>
          <w:szCs w:val="20"/>
        </w:rPr>
      </w:pPr>
    </w:p>
    <w:p w14:paraId="3A101246" w14:textId="77777777" w:rsidR="00BB1C2D" w:rsidRPr="00076944" w:rsidRDefault="00BB1C2D" w:rsidP="006117C1">
      <w:pPr>
        <w:jc w:val="both"/>
        <w:rPr>
          <w:rFonts w:asciiTheme="majorHAnsi" w:hAnsiTheme="majorHAnsi" w:cs="Arial"/>
          <w:sz w:val="20"/>
          <w:szCs w:val="20"/>
        </w:rPr>
      </w:pPr>
    </w:p>
    <w:p w14:paraId="74F595E6"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Vysvetľovanie a </w:t>
      </w:r>
      <w:r w:rsidR="00883DFC" w:rsidRPr="00076944">
        <w:rPr>
          <w:rFonts w:asciiTheme="majorHAnsi" w:hAnsiTheme="majorHAnsi" w:cs="Arial"/>
          <w:b/>
          <w:bCs/>
          <w:smallCaps/>
          <w:sz w:val="20"/>
          <w:szCs w:val="20"/>
        </w:rPr>
        <w:t xml:space="preserve">zmeny </w:t>
      </w:r>
      <w:r w:rsidRPr="00076944">
        <w:rPr>
          <w:rFonts w:asciiTheme="majorHAnsi" w:hAnsiTheme="majorHAnsi" w:cs="Arial"/>
          <w:b/>
          <w:bCs/>
          <w:smallCaps/>
          <w:sz w:val="20"/>
          <w:szCs w:val="20"/>
        </w:rPr>
        <w:t>súťažných podkladov</w:t>
      </w:r>
    </w:p>
    <w:p w14:paraId="2738579A" w14:textId="4065FBC5" w:rsidR="00450E6C" w:rsidRPr="00076944" w:rsidRDefault="00A25701" w:rsidP="00C448EB">
      <w:pPr>
        <w:pStyle w:val="ListParagraph"/>
        <w:numPr>
          <w:ilvl w:val="1"/>
          <w:numId w:val="18"/>
        </w:numPr>
        <w:spacing w:after="0" w:line="240" w:lineRule="auto"/>
        <w:ind w:left="567" w:hanging="567"/>
        <w:jc w:val="both"/>
        <w:rPr>
          <w:rFonts w:asciiTheme="majorHAnsi" w:hAnsiTheme="majorHAnsi" w:cs="Arial"/>
          <w:sz w:val="20"/>
          <w:szCs w:val="20"/>
        </w:rPr>
      </w:pPr>
      <w:bookmarkStart w:id="12" w:name="_Ref137016636"/>
      <w:r w:rsidRPr="00076944">
        <w:rPr>
          <w:rFonts w:asciiTheme="majorHAnsi" w:hAnsiTheme="majorHAnsi" w:cs="Arial"/>
          <w:sz w:val="20"/>
          <w:szCs w:val="20"/>
        </w:rPr>
        <w:t xml:space="preserve">Záujemca </w:t>
      </w:r>
      <w:bookmarkEnd w:id="12"/>
      <w:r w:rsidR="000A09EE" w:rsidRPr="00076944">
        <w:rPr>
          <w:rFonts w:asciiTheme="majorHAnsi" w:hAnsiTheme="majorHAnsi" w:cs="Arial"/>
          <w:sz w:val="20"/>
          <w:szCs w:val="20"/>
        </w:rPr>
        <w:t xml:space="preserve">alebo uchádzač môže požiadať </w:t>
      </w:r>
      <w:r w:rsidR="00DD65F8" w:rsidRPr="00076944">
        <w:rPr>
          <w:rFonts w:asciiTheme="majorHAnsi" w:hAnsiTheme="majorHAnsi" w:cs="Arial"/>
          <w:sz w:val="20"/>
          <w:szCs w:val="20"/>
        </w:rPr>
        <w:t>verejného obstarávateľa</w:t>
      </w:r>
      <w:r w:rsidR="000A09EE" w:rsidRPr="00076944">
        <w:rPr>
          <w:rFonts w:asciiTheme="majorHAnsi" w:hAnsiTheme="majorHAnsi" w:cs="Arial"/>
          <w:sz w:val="20"/>
          <w:szCs w:val="20"/>
        </w:rPr>
        <w:t xml:space="preserve"> o vysvetlenie informácií potrebných</w:t>
      </w:r>
      <w:r w:rsidR="00CF2E6C" w:rsidRPr="00076944">
        <w:rPr>
          <w:rFonts w:asciiTheme="majorHAnsi" w:hAnsiTheme="majorHAnsi" w:cs="Arial"/>
          <w:sz w:val="20"/>
          <w:szCs w:val="20"/>
        </w:rPr>
        <w:t xml:space="preserve"> na vypracovanie ponuky</w:t>
      </w:r>
      <w:r w:rsidR="000A09EE" w:rsidRPr="00076944">
        <w:rPr>
          <w:rFonts w:asciiTheme="majorHAnsi" w:hAnsiTheme="majorHAnsi" w:cs="Arial"/>
          <w:sz w:val="20"/>
          <w:szCs w:val="20"/>
        </w:rPr>
        <w:t xml:space="preserve"> uvedených v oznámení o vyhlásení verejného obstarávania, v súťažných podkladoch alebo v inej sprievodnej dokumen</w:t>
      </w:r>
      <w:r w:rsidR="0035376B" w:rsidRPr="00076944">
        <w:rPr>
          <w:rFonts w:asciiTheme="majorHAnsi" w:hAnsiTheme="majorHAnsi" w:cs="Arial"/>
          <w:sz w:val="20"/>
          <w:szCs w:val="20"/>
        </w:rPr>
        <w:t>tácií spôsobom uvedeným v bode 10</w:t>
      </w:r>
      <w:r w:rsidR="000A09EE" w:rsidRPr="00076944">
        <w:rPr>
          <w:rFonts w:asciiTheme="majorHAnsi" w:hAnsiTheme="majorHAnsi" w:cs="Arial"/>
          <w:sz w:val="20"/>
          <w:szCs w:val="20"/>
        </w:rPr>
        <w:t>. týchto súťažných podkladoch.</w:t>
      </w:r>
    </w:p>
    <w:p w14:paraId="0DBC67FF" w14:textId="7EDA2F69" w:rsidR="00450E6C" w:rsidRPr="00076944" w:rsidRDefault="000A09EE" w:rsidP="00C448EB">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bezodkladne poskytne vysvetlenie informácií </w:t>
      </w:r>
      <w:r w:rsidR="00426897" w:rsidRPr="00076944">
        <w:rPr>
          <w:rFonts w:asciiTheme="majorHAnsi" w:hAnsiTheme="majorHAnsi" w:cs="Arial"/>
          <w:sz w:val="20"/>
          <w:szCs w:val="20"/>
        </w:rPr>
        <w:t>potrebných n</w:t>
      </w:r>
      <w:r w:rsidR="007F49CD" w:rsidRPr="00076944">
        <w:rPr>
          <w:rFonts w:asciiTheme="majorHAnsi" w:hAnsiTheme="majorHAnsi" w:cs="Arial"/>
          <w:sz w:val="20"/>
          <w:szCs w:val="20"/>
        </w:rPr>
        <w:t>a</w:t>
      </w:r>
      <w:r w:rsidR="00426897" w:rsidRPr="00076944">
        <w:rPr>
          <w:rFonts w:asciiTheme="majorHAnsi" w:hAnsiTheme="majorHAnsi" w:cs="Arial"/>
          <w:sz w:val="20"/>
          <w:szCs w:val="20"/>
        </w:rPr>
        <w:t xml:space="preserve"> vypracovanie ponuky, návrhu a na preukázanie splnenia podmienok účasti </w:t>
      </w:r>
      <w:r w:rsidRPr="0007694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76944">
        <w:rPr>
          <w:rFonts w:asciiTheme="majorHAnsi" w:hAnsiTheme="majorHAnsi" w:cs="Arial"/>
          <w:sz w:val="20"/>
          <w:szCs w:val="20"/>
        </w:rPr>
        <w:t>da dostatočne vopred v súlade s</w:t>
      </w:r>
      <w:r w:rsidRPr="00076944">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76944" w:rsidRDefault="000A09EE" w:rsidP="00C448EB">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primerane predĺži lehotu na predkladanie ponúk, ak </w:t>
      </w:r>
    </w:p>
    <w:p w14:paraId="0E4C153D" w14:textId="76100364"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vysvetlenie informácií potrebných na vypracovanie ponuky alebo na preukázanie splnenia podmienok účasti nie je p</w:t>
      </w:r>
      <w:r w:rsidR="005B6548" w:rsidRPr="00076944">
        <w:rPr>
          <w:rFonts w:asciiTheme="majorHAnsi" w:hAnsiTheme="majorHAnsi" w:cs="Arial"/>
          <w:sz w:val="20"/>
          <w:szCs w:val="20"/>
        </w:rPr>
        <w:t>oskytnuté v lehote podľa bodu 11</w:t>
      </w:r>
      <w:r w:rsidR="000A09EE" w:rsidRPr="00076944">
        <w:rPr>
          <w:rFonts w:asciiTheme="majorHAnsi" w:hAnsiTheme="majorHAnsi" w:cs="Arial"/>
          <w:sz w:val="20"/>
          <w:szCs w:val="20"/>
        </w:rPr>
        <w:t>.2 aj napriek tomu, že bolo vy</w:t>
      </w:r>
      <w:r w:rsidRPr="00076944">
        <w:rPr>
          <w:rFonts w:asciiTheme="majorHAnsi" w:hAnsiTheme="majorHAnsi" w:cs="Arial"/>
          <w:sz w:val="20"/>
          <w:szCs w:val="20"/>
        </w:rPr>
        <w:t>žiadané dostatočne vopred alebo</w:t>
      </w:r>
    </w:p>
    <w:p w14:paraId="40CDD858" w14:textId="4152AA58"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76944" w:rsidRDefault="000A09EE" w:rsidP="00C448EB">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76944" w:rsidRDefault="000A09EE" w:rsidP="00C448EB">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76944">
        <w:rPr>
          <w:rFonts w:asciiTheme="majorHAnsi" w:hAnsiTheme="majorHAnsi" w:cs="Arial"/>
          <w:sz w:val="20"/>
          <w:szCs w:val="20"/>
        </w:rPr>
        <w:t>p</w:t>
      </w:r>
      <w:r w:rsidRPr="00076944">
        <w:rPr>
          <w:rFonts w:asciiTheme="majorHAnsi" w:hAnsiTheme="majorHAnsi" w:cs="Arial"/>
          <w:sz w:val="20"/>
          <w:szCs w:val="20"/>
        </w:rPr>
        <w:t xml:space="preserve">rofile verejného obstarávateľa </w:t>
      </w:r>
      <w:hyperlink r:id="rId14" w:history="1">
        <w:r w:rsidR="00C95860" w:rsidRPr="00076944">
          <w:rPr>
            <w:rStyle w:val="Hyperlink"/>
            <w:rFonts w:asciiTheme="majorHAnsi" w:hAnsiTheme="majorHAnsi" w:cs="Arial"/>
            <w:sz w:val="20"/>
            <w:szCs w:val="20"/>
          </w:rPr>
          <w:t>https://www.uvo.gov.sk/profily/-/profil/pdetail/8643</w:t>
        </w:r>
      </w:hyperlink>
      <w:r w:rsidRPr="00076944">
        <w:rPr>
          <w:rFonts w:asciiTheme="majorHAnsi" w:hAnsiTheme="majorHAnsi" w:cs="Arial"/>
          <w:sz w:val="20"/>
          <w:szCs w:val="20"/>
        </w:rPr>
        <w:t xml:space="preserve"> formou odkazu na systém JOSEPHINE. </w:t>
      </w:r>
    </w:p>
    <w:p w14:paraId="550DED50" w14:textId="5A99A51C" w:rsidR="00F61C58" w:rsidRPr="00076944" w:rsidRDefault="00F61C58" w:rsidP="00D6445F">
      <w:pPr>
        <w:jc w:val="both"/>
        <w:rPr>
          <w:rFonts w:asciiTheme="majorHAnsi" w:hAnsiTheme="majorHAnsi" w:cs="Arial"/>
          <w:sz w:val="20"/>
          <w:szCs w:val="20"/>
        </w:rPr>
      </w:pPr>
    </w:p>
    <w:p w14:paraId="1255EE08" w14:textId="39A79856"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Obhliadka miesta </w:t>
      </w:r>
      <w:r w:rsidR="00A06D4C" w:rsidRPr="00076944">
        <w:rPr>
          <w:rFonts w:asciiTheme="majorHAnsi" w:hAnsiTheme="majorHAnsi" w:cs="Arial"/>
          <w:b/>
          <w:bCs/>
          <w:smallCaps/>
          <w:sz w:val="20"/>
          <w:szCs w:val="20"/>
        </w:rPr>
        <w:t xml:space="preserve">poskytnutia </w:t>
      </w:r>
      <w:r w:rsidRPr="00076944">
        <w:rPr>
          <w:rFonts w:asciiTheme="majorHAnsi" w:hAnsiTheme="majorHAnsi" w:cs="Arial"/>
          <w:b/>
          <w:bCs/>
          <w:smallCaps/>
          <w:sz w:val="20"/>
          <w:szCs w:val="20"/>
        </w:rPr>
        <w:t xml:space="preserve">predmetu zákazky </w:t>
      </w:r>
    </w:p>
    <w:p w14:paraId="059965D4" w14:textId="53EC6775" w:rsidR="00402D7C" w:rsidRPr="00076944" w:rsidRDefault="009C57F3" w:rsidP="00005C77">
      <w:pPr>
        <w:pStyle w:val="ListParagraph"/>
        <w:spacing w:after="0" w:line="240" w:lineRule="auto"/>
        <w:ind w:left="0"/>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sidR="00A06D4C" w:rsidRPr="00076944">
        <w:rPr>
          <w:rFonts w:asciiTheme="majorHAnsi" w:hAnsiTheme="majorHAnsi" w:cs="Arial"/>
          <w:sz w:val="20"/>
          <w:szCs w:val="20"/>
        </w:rPr>
        <w:t>poskytnutia</w:t>
      </w:r>
      <w:r w:rsidRPr="00076944">
        <w:rPr>
          <w:rFonts w:asciiTheme="majorHAnsi" w:hAnsiTheme="majorHAnsi" w:cs="Arial"/>
          <w:sz w:val="20"/>
          <w:szCs w:val="20"/>
        </w:rPr>
        <w:t xml:space="preserve"> predmetu zákazky nie je potrebná.</w:t>
      </w:r>
    </w:p>
    <w:p w14:paraId="68E41CFA" w14:textId="77777777" w:rsidR="0084351B" w:rsidRPr="00076944" w:rsidRDefault="0084351B" w:rsidP="009C57F3">
      <w:pPr>
        <w:jc w:val="both"/>
        <w:rPr>
          <w:rFonts w:asciiTheme="majorHAnsi" w:hAnsiTheme="majorHAnsi" w:cs="Arial"/>
          <w:sz w:val="20"/>
          <w:szCs w:val="20"/>
        </w:rPr>
      </w:pPr>
    </w:p>
    <w:p w14:paraId="12388E0C" w14:textId="77777777" w:rsidR="00DD7192" w:rsidRPr="00076944" w:rsidRDefault="00415275" w:rsidP="00026CCE">
      <w:pPr>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III. </w:t>
      </w:r>
    </w:p>
    <w:p w14:paraId="1EAE1311" w14:textId="77777777" w:rsidR="00415275" w:rsidRPr="00076944" w:rsidRDefault="00415275" w:rsidP="00026CCE">
      <w:pPr>
        <w:ind w:left="567" w:hanging="567"/>
        <w:jc w:val="center"/>
        <w:rPr>
          <w:rFonts w:asciiTheme="majorHAnsi" w:hAnsiTheme="majorHAnsi" w:cs="Arial"/>
          <w:b/>
          <w:sz w:val="20"/>
          <w:szCs w:val="20"/>
        </w:rPr>
      </w:pPr>
      <w:r w:rsidRPr="00076944">
        <w:rPr>
          <w:rFonts w:asciiTheme="majorHAnsi" w:hAnsiTheme="majorHAnsi" w:cs="Arial"/>
          <w:b/>
          <w:sz w:val="20"/>
          <w:szCs w:val="20"/>
        </w:rPr>
        <w:t>Príprava ponuky</w:t>
      </w:r>
    </w:p>
    <w:p w14:paraId="171E2934" w14:textId="77777777" w:rsidR="00DD7192" w:rsidRPr="00076944" w:rsidRDefault="00DD7192" w:rsidP="00D6445F">
      <w:pPr>
        <w:ind w:left="567" w:hanging="567"/>
        <w:rPr>
          <w:rFonts w:asciiTheme="majorHAnsi" w:hAnsiTheme="majorHAnsi" w:cs="Arial"/>
          <w:b/>
          <w:sz w:val="20"/>
          <w:szCs w:val="20"/>
        </w:rPr>
      </w:pPr>
    </w:p>
    <w:p w14:paraId="7B1F61F0"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Vyhotovenie ponuky</w:t>
      </w:r>
    </w:p>
    <w:p w14:paraId="785560B0" w14:textId="7AA026B3" w:rsidR="0044081B" w:rsidRPr="00076944" w:rsidRDefault="00415275" w:rsidP="00C448EB">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Ponuka </w:t>
      </w:r>
      <w:r w:rsidR="000A09EE" w:rsidRPr="00076944">
        <w:rPr>
          <w:rFonts w:asciiTheme="majorHAnsi" w:hAnsiTheme="majorHAnsi" w:cs="Arial"/>
          <w:sz w:val="20"/>
          <w:szCs w:val="20"/>
        </w:rPr>
        <w:t xml:space="preserve">bude vyhotovená elektronicky v zmysle § 49 ods. 1 písm. a) zákona o verejnom </w:t>
      </w:r>
      <w:r w:rsidR="009D4650" w:rsidRPr="00076944">
        <w:rPr>
          <w:rFonts w:asciiTheme="majorHAnsi" w:hAnsiTheme="majorHAnsi" w:cs="Arial"/>
          <w:sz w:val="20"/>
          <w:szCs w:val="20"/>
        </w:rPr>
        <w:t>obstarávaní</w:t>
      </w:r>
      <w:r w:rsidR="000A09EE" w:rsidRPr="00076944">
        <w:rPr>
          <w:rFonts w:asciiTheme="majorHAnsi" w:hAnsiTheme="majorHAnsi" w:cs="Arial"/>
          <w:sz w:val="20"/>
          <w:szCs w:val="20"/>
        </w:rPr>
        <w:t xml:space="preserve"> a vložená do systému JOSEPHINE umiestnenom na webovej adrese </w:t>
      </w:r>
      <w:hyperlink r:id="rId15" w:history="1">
        <w:r w:rsidR="00007D73" w:rsidRPr="00076944">
          <w:rPr>
            <w:rStyle w:val="Hyperlink"/>
            <w:rFonts w:asciiTheme="majorHAnsi" w:hAnsiTheme="majorHAnsi" w:cs="Arial"/>
            <w:sz w:val="20"/>
            <w:szCs w:val="20"/>
          </w:rPr>
          <w:t>https://josephine.proebiz.com</w:t>
        </w:r>
      </w:hyperlink>
      <w:r w:rsidR="000A09EE" w:rsidRPr="00076944">
        <w:rPr>
          <w:rFonts w:asciiTheme="majorHAnsi" w:hAnsiTheme="majorHAnsi" w:cs="Arial"/>
          <w:sz w:val="20"/>
          <w:szCs w:val="20"/>
        </w:rPr>
        <w:t>.</w:t>
      </w:r>
    </w:p>
    <w:p w14:paraId="30987DD3" w14:textId="39888382" w:rsidR="000A09EE" w:rsidRPr="00076944" w:rsidRDefault="000A09EE" w:rsidP="00C448EB">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76944">
        <w:rPr>
          <w:rFonts w:asciiTheme="majorHAnsi" w:hAnsiTheme="majorHAnsi" w:cs="Arial"/>
          <w:sz w:val="20"/>
          <w:szCs w:val="20"/>
        </w:rPr>
        <w:t>oskenované</w:t>
      </w:r>
      <w:proofErr w:type="spellEnd"/>
      <w:r w:rsidRPr="00076944">
        <w:rPr>
          <w:rFonts w:asciiTheme="majorHAnsi" w:hAnsiTheme="majorHAnsi" w:cs="Arial"/>
          <w:sz w:val="20"/>
          <w:szCs w:val="20"/>
        </w:rPr>
        <w:t xml:space="preserve"> prvopisy/originály alebo ich notárske  overené </w:t>
      </w:r>
      <w:r w:rsidRPr="00076944">
        <w:rPr>
          <w:rFonts w:asciiTheme="majorHAnsi" w:hAnsiTheme="majorHAnsi" w:cs="Arial"/>
          <w:sz w:val="20"/>
          <w:szCs w:val="20"/>
        </w:rPr>
        <w:lastRenderedPageBreak/>
        <w:t>kópie a musia byť k termínu predloženia ponuky platné</w:t>
      </w:r>
      <w:r w:rsidR="007F1348" w:rsidRPr="00076944">
        <w:rPr>
          <w:rFonts w:asciiTheme="majorHAnsi" w:hAnsiTheme="majorHAnsi" w:cs="Arial"/>
          <w:sz w:val="20"/>
          <w:szCs w:val="20"/>
        </w:rPr>
        <w:t>.</w:t>
      </w:r>
      <w:r w:rsidR="00B669E9" w:rsidRPr="00076944">
        <w:rPr>
          <w:rFonts w:asciiTheme="majorHAnsi" w:hAnsiTheme="majorHAnsi" w:cs="Arial"/>
          <w:sz w:val="20"/>
          <w:szCs w:val="20"/>
        </w:rPr>
        <w:t xml:space="preserve"> </w:t>
      </w:r>
      <w:r w:rsidR="007F1348" w:rsidRPr="00076944">
        <w:rPr>
          <w:rFonts w:asciiTheme="majorHAnsi" w:hAnsiTheme="majorHAnsi" w:cs="Arial"/>
          <w:sz w:val="20"/>
          <w:szCs w:val="20"/>
        </w:rPr>
        <w:t>O</w:t>
      </w:r>
      <w:r w:rsidR="00B669E9" w:rsidRPr="00076944">
        <w:rPr>
          <w:rFonts w:asciiTheme="majorHAnsi" w:hAnsiTheme="majorHAnsi" w:cs="Arial"/>
          <w:sz w:val="20"/>
          <w:szCs w:val="20"/>
        </w:rPr>
        <w:t>dporúčaný formát PDF</w:t>
      </w:r>
      <w:r w:rsidR="00B15E56" w:rsidRPr="00076944">
        <w:rPr>
          <w:rFonts w:asciiTheme="majorHAnsi" w:hAnsiTheme="majorHAnsi" w:cs="Arial"/>
          <w:sz w:val="20"/>
          <w:szCs w:val="20"/>
        </w:rPr>
        <w:t xml:space="preserve"> s možnosťou </w:t>
      </w:r>
      <w:r w:rsidR="00007D73" w:rsidRPr="00076944">
        <w:rPr>
          <w:rFonts w:asciiTheme="majorHAnsi" w:hAnsiTheme="majorHAnsi" w:cs="Arial"/>
          <w:sz w:val="20"/>
          <w:szCs w:val="20"/>
        </w:rPr>
        <w:t>vyhľadávania</w:t>
      </w:r>
      <w:r w:rsidR="007F1348" w:rsidRPr="00076944">
        <w:rPr>
          <w:rFonts w:asciiTheme="majorHAnsi" w:hAnsiTheme="majorHAnsi" w:cs="Arial"/>
          <w:sz w:val="20"/>
          <w:szCs w:val="20"/>
        </w:rPr>
        <w:t xml:space="preserve"> („</w:t>
      </w:r>
      <w:proofErr w:type="spellStart"/>
      <w:r w:rsidR="007F1348" w:rsidRPr="00076944">
        <w:rPr>
          <w:rFonts w:asciiTheme="majorHAnsi" w:hAnsiTheme="majorHAnsi" w:cs="Arial"/>
          <w:sz w:val="20"/>
          <w:szCs w:val="20"/>
        </w:rPr>
        <w:t>Document</w:t>
      </w:r>
      <w:proofErr w:type="spellEnd"/>
      <w:r w:rsidR="007F1348" w:rsidRPr="00076944">
        <w:rPr>
          <w:rFonts w:asciiTheme="majorHAnsi" w:hAnsiTheme="majorHAnsi" w:cs="Arial"/>
          <w:sz w:val="20"/>
          <w:szCs w:val="20"/>
        </w:rPr>
        <w:t xml:space="preserve"> to </w:t>
      </w:r>
      <w:proofErr w:type="spellStart"/>
      <w:r w:rsidR="007F1348" w:rsidRPr="00076944">
        <w:rPr>
          <w:rFonts w:asciiTheme="majorHAnsi" w:hAnsiTheme="majorHAnsi" w:cs="Arial"/>
          <w:sz w:val="20"/>
          <w:szCs w:val="20"/>
        </w:rPr>
        <w:t>Searchable</w:t>
      </w:r>
      <w:proofErr w:type="spellEnd"/>
      <w:r w:rsidR="007F1348" w:rsidRPr="00076944">
        <w:rPr>
          <w:rFonts w:asciiTheme="majorHAnsi" w:hAnsiTheme="majorHAnsi" w:cs="Arial"/>
          <w:sz w:val="20"/>
          <w:szCs w:val="20"/>
        </w:rPr>
        <w:t xml:space="preserve"> PDF </w:t>
      </w:r>
      <w:proofErr w:type="spellStart"/>
      <w:r w:rsidR="007F1348" w:rsidRPr="00076944">
        <w:rPr>
          <w:rFonts w:asciiTheme="majorHAnsi" w:hAnsiTheme="majorHAnsi" w:cs="Arial"/>
          <w:sz w:val="20"/>
          <w:szCs w:val="20"/>
        </w:rPr>
        <w:t>File</w:t>
      </w:r>
      <w:proofErr w:type="spellEnd"/>
      <w:r w:rsidR="007F1348" w:rsidRPr="00076944">
        <w:rPr>
          <w:rFonts w:asciiTheme="majorHAnsi" w:hAnsiTheme="majorHAnsi" w:cs="Arial"/>
          <w:sz w:val="20"/>
          <w:szCs w:val="20"/>
        </w:rPr>
        <w:t>“)</w:t>
      </w:r>
      <w:r w:rsidRPr="00076944">
        <w:rPr>
          <w:rFonts w:asciiTheme="majorHAnsi" w:hAnsiTheme="majorHAnsi" w:cs="Arial"/>
          <w:sz w:val="20"/>
          <w:szCs w:val="20"/>
        </w:rPr>
        <w:t>.</w:t>
      </w:r>
    </w:p>
    <w:p w14:paraId="41845ED0" w14:textId="00B2B8CF" w:rsidR="00DD7192" w:rsidRPr="00076944" w:rsidRDefault="00DD7192" w:rsidP="0044081B">
      <w:pPr>
        <w:jc w:val="both"/>
        <w:rPr>
          <w:rFonts w:asciiTheme="majorHAnsi" w:hAnsiTheme="majorHAnsi" w:cs="Arial"/>
          <w:sz w:val="20"/>
          <w:szCs w:val="20"/>
        </w:rPr>
      </w:pPr>
    </w:p>
    <w:p w14:paraId="0E362C87"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Jazyk ponuky</w:t>
      </w:r>
    </w:p>
    <w:p w14:paraId="098A5A95" w14:textId="0DFEE005" w:rsidR="00BB1C2D" w:rsidRPr="00076944" w:rsidRDefault="001F6466" w:rsidP="00005C77">
      <w:pPr>
        <w:jc w:val="both"/>
        <w:rPr>
          <w:rFonts w:asciiTheme="majorHAnsi" w:hAnsiTheme="majorHAnsi" w:cs="Arial"/>
          <w:sz w:val="20"/>
          <w:szCs w:val="20"/>
        </w:rPr>
      </w:pPr>
      <w:r w:rsidRPr="00076944">
        <w:rPr>
          <w:rFonts w:asciiTheme="majorHAnsi" w:hAnsiTheme="majorHAnsi" w:cs="Arial"/>
          <w:sz w:val="20"/>
          <w:szCs w:val="20"/>
        </w:rPr>
        <w:t>P</w:t>
      </w:r>
      <w:r w:rsidR="00415275" w:rsidRPr="00076944">
        <w:rPr>
          <w:rFonts w:asciiTheme="majorHAnsi" w:hAnsiTheme="majorHAnsi" w:cs="Arial"/>
          <w:sz w:val="20"/>
          <w:szCs w:val="20"/>
        </w:rPr>
        <w:t>onuka a ďalšie doklady</w:t>
      </w:r>
      <w:r w:rsidRPr="00076944">
        <w:rPr>
          <w:rFonts w:asciiTheme="majorHAnsi" w:hAnsiTheme="majorHAnsi" w:cs="Arial"/>
          <w:sz w:val="20"/>
          <w:szCs w:val="20"/>
        </w:rPr>
        <w:t xml:space="preserve"> a dokumenty </w:t>
      </w:r>
      <w:r w:rsidR="00415275" w:rsidRPr="00076944">
        <w:rPr>
          <w:rFonts w:asciiTheme="majorHAnsi" w:hAnsiTheme="majorHAnsi" w:cs="Arial"/>
          <w:sz w:val="20"/>
          <w:szCs w:val="20"/>
        </w:rPr>
        <w:t xml:space="preserve">v nej predložené musia byť </w:t>
      </w:r>
      <w:r w:rsidR="00CA05D4" w:rsidRPr="00076944">
        <w:rPr>
          <w:rFonts w:asciiTheme="majorHAnsi" w:hAnsiTheme="majorHAnsi" w:cs="Arial"/>
          <w:sz w:val="20"/>
          <w:szCs w:val="20"/>
        </w:rPr>
        <w:t xml:space="preserve">uchádzačom </w:t>
      </w:r>
      <w:r w:rsidR="00415275" w:rsidRPr="00076944">
        <w:rPr>
          <w:rFonts w:asciiTheme="majorHAnsi" w:hAnsiTheme="majorHAnsi" w:cs="Arial"/>
          <w:sz w:val="20"/>
          <w:szCs w:val="20"/>
        </w:rPr>
        <w:t>vyhotovené v</w:t>
      </w:r>
      <w:r w:rsidR="00CA05D4" w:rsidRPr="00076944">
        <w:rPr>
          <w:rFonts w:asciiTheme="majorHAnsi" w:hAnsiTheme="majorHAnsi" w:cs="Arial"/>
          <w:sz w:val="20"/>
          <w:szCs w:val="20"/>
        </w:rPr>
        <w:t> </w:t>
      </w:r>
      <w:r w:rsidR="00901BCE" w:rsidRPr="00076944">
        <w:rPr>
          <w:rFonts w:asciiTheme="majorHAnsi" w:hAnsiTheme="majorHAnsi" w:cs="Arial"/>
          <w:sz w:val="20"/>
          <w:szCs w:val="20"/>
        </w:rPr>
        <w:t>štátnom</w:t>
      </w:r>
      <w:r w:rsidR="00CA05D4" w:rsidRPr="00076944">
        <w:rPr>
          <w:rFonts w:asciiTheme="majorHAnsi" w:hAnsiTheme="majorHAnsi" w:cs="Arial"/>
          <w:sz w:val="20"/>
          <w:szCs w:val="20"/>
        </w:rPr>
        <w:t xml:space="preserve"> (</w:t>
      </w:r>
      <w:r w:rsidR="00415275" w:rsidRPr="00076944">
        <w:rPr>
          <w:rFonts w:asciiTheme="majorHAnsi" w:hAnsiTheme="majorHAnsi" w:cs="Arial"/>
          <w:sz w:val="20"/>
          <w:szCs w:val="20"/>
        </w:rPr>
        <w:t>slovenskom</w:t>
      </w:r>
      <w:r w:rsidR="00CA05D4" w:rsidRPr="00076944">
        <w:rPr>
          <w:rFonts w:asciiTheme="majorHAnsi" w:hAnsiTheme="majorHAnsi" w:cs="Arial"/>
          <w:sz w:val="20"/>
          <w:szCs w:val="20"/>
        </w:rPr>
        <w:t>)</w:t>
      </w:r>
      <w:r w:rsidR="00415275" w:rsidRPr="00076944">
        <w:rPr>
          <w:rFonts w:asciiTheme="majorHAnsi" w:hAnsiTheme="majorHAnsi" w:cs="Arial"/>
          <w:sz w:val="20"/>
          <w:szCs w:val="20"/>
        </w:rPr>
        <w:t xml:space="preserve"> jazyku, pokiaľ v týchto súťažných podkladoch nie je stanovené inak.</w:t>
      </w:r>
      <w:r w:rsidR="001A4183" w:rsidRPr="0007694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76944">
        <w:rPr>
          <w:rFonts w:asciiTheme="majorHAnsi" w:hAnsiTheme="majorHAnsi" w:cs="Arial"/>
          <w:sz w:val="20"/>
          <w:szCs w:val="20"/>
        </w:rPr>
        <w:t xml:space="preserve">; to neplatí pre </w:t>
      </w:r>
      <w:r w:rsidR="00415275" w:rsidRPr="00076944">
        <w:rPr>
          <w:rFonts w:asciiTheme="majorHAnsi" w:hAnsiTheme="majorHAnsi" w:cs="Arial"/>
          <w:sz w:val="20"/>
          <w:szCs w:val="20"/>
        </w:rPr>
        <w:t>doklad</w:t>
      </w:r>
      <w:r w:rsidR="00CA05D4" w:rsidRPr="00076944">
        <w:rPr>
          <w:rFonts w:asciiTheme="majorHAnsi" w:hAnsiTheme="majorHAnsi" w:cs="Arial"/>
          <w:sz w:val="20"/>
          <w:szCs w:val="20"/>
        </w:rPr>
        <w:t>y</w:t>
      </w:r>
      <w:r w:rsidR="00415275" w:rsidRPr="00076944">
        <w:rPr>
          <w:rFonts w:asciiTheme="majorHAnsi" w:hAnsiTheme="majorHAnsi" w:cs="Arial"/>
          <w:sz w:val="20"/>
          <w:szCs w:val="20"/>
        </w:rPr>
        <w:t xml:space="preserve"> predložen</w:t>
      </w:r>
      <w:r w:rsidR="00CA05D4" w:rsidRPr="00076944">
        <w:rPr>
          <w:rFonts w:asciiTheme="majorHAnsi" w:hAnsiTheme="majorHAnsi" w:cs="Arial"/>
          <w:sz w:val="20"/>
          <w:szCs w:val="20"/>
        </w:rPr>
        <w:t>é</w:t>
      </w:r>
      <w:r w:rsidR="00415275" w:rsidRPr="00076944">
        <w:rPr>
          <w:rFonts w:asciiTheme="majorHAnsi" w:hAnsiTheme="majorHAnsi" w:cs="Arial"/>
          <w:sz w:val="20"/>
          <w:szCs w:val="20"/>
        </w:rPr>
        <w:t xml:space="preserve"> v českom jazyku. V prípade zistenia rozdielov v obsahu predložených dokladov je rozhodujúci úradný preklad v </w:t>
      </w:r>
      <w:r w:rsidR="000A76D1" w:rsidRPr="00076944">
        <w:rPr>
          <w:rFonts w:asciiTheme="majorHAnsi" w:hAnsiTheme="majorHAnsi" w:cs="Arial"/>
          <w:sz w:val="20"/>
          <w:szCs w:val="20"/>
        </w:rPr>
        <w:t>štátnom (slovenskom)</w:t>
      </w:r>
      <w:r w:rsidR="00415275" w:rsidRPr="00076944">
        <w:rPr>
          <w:rFonts w:asciiTheme="majorHAnsi" w:hAnsiTheme="majorHAnsi" w:cs="Arial"/>
          <w:sz w:val="20"/>
          <w:szCs w:val="20"/>
        </w:rPr>
        <w:t xml:space="preserve"> jazyku.</w:t>
      </w:r>
    </w:p>
    <w:p w14:paraId="5760E01B" w14:textId="77777777" w:rsidR="0085026C" w:rsidRPr="00076944" w:rsidRDefault="0085026C" w:rsidP="00784907">
      <w:pPr>
        <w:jc w:val="both"/>
        <w:rPr>
          <w:rFonts w:asciiTheme="majorHAnsi" w:hAnsiTheme="majorHAnsi" w:cs="Arial"/>
          <w:sz w:val="20"/>
          <w:szCs w:val="20"/>
        </w:rPr>
      </w:pPr>
    </w:p>
    <w:p w14:paraId="3A823FA7" w14:textId="77777777" w:rsidR="00415275" w:rsidRPr="0007694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Mena a ceny uvádzané v ponuke</w:t>
      </w:r>
    </w:p>
    <w:p w14:paraId="39518335" w14:textId="77777777" w:rsidR="00784907" w:rsidRPr="00076944" w:rsidRDefault="00C5250B" w:rsidP="00C448EB">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50991F34" w:rsidR="00A337BA" w:rsidRPr="00076944" w:rsidRDefault="00C5250B" w:rsidP="00C448EB">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uchádzača musia byť vypr</w:t>
      </w:r>
      <w:r w:rsidR="00784907" w:rsidRPr="00076944">
        <w:rPr>
          <w:rFonts w:asciiTheme="majorHAnsi" w:hAnsiTheme="majorHAnsi" w:cs="Arial"/>
          <w:sz w:val="20"/>
          <w:szCs w:val="20"/>
        </w:rPr>
        <w:t xml:space="preserve">acované presne podľa časti A.3 </w:t>
      </w:r>
      <w:r w:rsidR="00784907" w:rsidRPr="00076944">
        <w:rPr>
          <w:rFonts w:asciiTheme="majorHAnsi" w:hAnsiTheme="majorHAnsi" w:cs="Arial"/>
          <w:i/>
          <w:sz w:val="20"/>
          <w:szCs w:val="20"/>
        </w:rPr>
        <w:t>KRITÉRIÁ NA VYHODNOTENIE PONÚK A PRAVIDLÁ ICH UPLATNENIA</w:t>
      </w:r>
      <w:r w:rsidRPr="00076944">
        <w:rPr>
          <w:rFonts w:asciiTheme="majorHAnsi" w:hAnsiTheme="majorHAnsi" w:cs="Arial"/>
          <w:sz w:val="20"/>
          <w:szCs w:val="20"/>
        </w:rPr>
        <w:t xml:space="preserve"> týchto súťažných podkladov. Uchádzač musí vyplniť</w:t>
      </w:r>
      <w:r w:rsidR="00197322" w:rsidRPr="00076944">
        <w:rPr>
          <w:rFonts w:asciiTheme="majorHAnsi" w:hAnsiTheme="majorHAnsi" w:cs="Arial"/>
          <w:sz w:val="20"/>
          <w:szCs w:val="20"/>
        </w:rPr>
        <w:t xml:space="preserve"> príslušné tabuľky v časti A.3 </w:t>
      </w:r>
      <w:r w:rsidR="00197322" w:rsidRPr="00076944">
        <w:rPr>
          <w:rFonts w:asciiTheme="majorHAnsi" w:hAnsiTheme="majorHAnsi" w:cs="Arial"/>
          <w:i/>
          <w:sz w:val="20"/>
          <w:szCs w:val="20"/>
        </w:rPr>
        <w:t>KRITÉRIÁ NA VYHODNOTENIE PONÚK A PRAVIDLÁ ICH UPLATNENIA</w:t>
      </w:r>
      <w:r w:rsidR="00197322"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 tak, aby každá požadovaná cenová položka mala u</w:t>
      </w:r>
      <w:r w:rsidR="00197322" w:rsidRPr="00076944">
        <w:rPr>
          <w:rFonts w:asciiTheme="majorHAnsi" w:hAnsiTheme="majorHAnsi" w:cs="Arial"/>
          <w:sz w:val="20"/>
          <w:szCs w:val="20"/>
        </w:rPr>
        <w:t xml:space="preserve">vedenú kladnú číselnú hodnotu, ktorá </w:t>
      </w:r>
      <w:r w:rsidRPr="00076944">
        <w:rPr>
          <w:rFonts w:asciiTheme="majorHAnsi" w:hAnsiTheme="majorHAnsi" w:cs="Arial"/>
          <w:sz w:val="20"/>
          <w:szCs w:val="20"/>
        </w:rPr>
        <w:t>nesmie byť vyjadrená číslom „0“</w:t>
      </w:r>
      <w:r w:rsidR="003619F5">
        <w:rPr>
          <w:rFonts w:asciiTheme="majorHAnsi" w:hAnsiTheme="majorHAnsi" w:cs="Arial"/>
          <w:sz w:val="20"/>
          <w:szCs w:val="20"/>
        </w:rPr>
        <w:t xml:space="preserve">, ak nie je </w:t>
      </w:r>
      <w:r w:rsidR="00424E0D">
        <w:rPr>
          <w:rFonts w:asciiTheme="majorHAnsi" w:hAnsiTheme="majorHAnsi" w:cs="Arial"/>
          <w:sz w:val="20"/>
          <w:szCs w:val="20"/>
        </w:rPr>
        <w:t xml:space="preserve">v týchto súťažných podkladoch </w:t>
      </w:r>
      <w:r w:rsidR="003619F5">
        <w:rPr>
          <w:rFonts w:asciiTheme="majorHAnsi" w:hAnsiTheme="majorHAnsi" w:cs="Arial"/>
          <w:sz w:val="20"/>
          <w:szCs w:val="20"/>
        </w:rPr>
        <w:t>uvedené inak.</w:t>
      </w:r>
    </w:p>
    <w:p w14:paraId="734CA4F7" w14:textId="77777777" w:rsidR="00A337BA" w:rsidRPr="00076944" w:rsidRDefault="00C5250B" w:rsidP="00C448EB">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76944" w:rsidRDefault="00C5250B" w:rsidP="00C448EB">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uchádzač nie je platiteľom DPH, uvedie navrhované ceny celkom. Na skutočnosť, že nie je platiteľom DPH upozorní v ponuk</w:t>
      </w:r>
      <w:r w:rsidR="00A337BA" w:rsidRPr="00076944">
        <w:rPr>
          <w:rFonts w:asciiTheme="majorHAnsi" w:hAnsiTheme="majorHAnsi" w:cs="Arial"/>
          <w:sz w:val="20"/>
          <w:szCs w:val="20"/>
        </w:rPr>
        <w:t>e a v návrhu na plnenie kritérií</w:t>
      </w:r>
      <w:r w:rsidRPr="00076944">
        <w:rPr>
          <w:rFonts w:asciiTheme="majorHAnsi" w:hAnsiTheme="majorHAnsi" w:cs="Arial"/>
          <w:sz w:val="20"/>
          <w:szCs w:val="20"/>
        </w:rPr>
        <w:t xml:space="preserve"> na hodnotenie ponúk</w:t>
      </w:r>
      <w:r w:rsidR="00A337BA" w:rsidRPr="00076944">
        <w:rPr>
          <w:rFonts w:asciiTheme="majorHAnsi" w:hAnsiTheme="majorHAnsi" w:cs="Arial"/>
          <w:sz w:val="20"/>
          <w:szCs w:val="20"/>
        </w:rPr>
        <w:t xml:space="preserve"> (príloha č. 1 k časti A.3 </w:t>
      </w:r>
      <w:r w:rsidR="00A337BA" w:rsidRPr="00076944">
        <w:rPr>
          <w:rFonts w:asciiTheme="majorHAnsi" w:hAnsiTheme="majorHAnsi" w:cs="Arial"/>
          <w:i/>
          <w:sz w:val="20"/>
          <w:szCs w:val="20"/>
        </w:rPr>
        <w:t xml:space="preserve">KRITÉRIA NA VYHODNOTENIE PONÚK A PRAVIDLÁ ICH UPLATNENIA </w:t>
      </w:r>
      <w:r w:rsidR="00A337BA" w:rsidRPr="00076944">
        <w:rPr>
          <w:rFonts w:asciiTheme="majorHAnsi" w:hAnsiTheme="majorHAnsi" w:cs="Arial"/>
          <w:sz w:val="20"/>
          <w:szCs w:val="20"/>
        </w:rPr>
        <w:t>súťažných podkladov).</w:t>
      </w:r>
    </w:p>
    <w:p w14:paraId="0FA23CE8" w14:textId="77777777" w:rsidR="00A337BA" w:rsidRPr="00076944" w:rsidRDefault="00C5250B" w:rsidP="00C448EB">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sú ceny pevne stanovené a musia zahŕňať všetky náklady spojené s reali</w:t>
      </w:r>
      <w:r w:rsidR="00A337BA" w:rsidRPr="00076944">
        <w:rPr>
          <w:rFonts w:asciiTheme="majorHAnsi" w:hAnsiTheme="majorHAnsi" w:cs="Arial"/>
          <w:sz w:val="20"/>
          <w:szCs w:val="20"/>
        </w:rPr>
        <w:t xml:space="preserve">záciou predmetu zákazky, t. j. </w:t>
      </w:r>
      <w:r w:rsidRPr="0007694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076944" w:rsidRDefault="00C5250B" w:rsidP="00C448EB">
      <w:pPr>
        <w:pStyle w:val="ListParagraph"/>
        <w:numPr>
          <w:ilvl w:val="1"/>
          <w:numId w:val="20"/>
        </w:numPr>
        <w:spacing w:after="0"/>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sú navrhovanými zmluvnými cenami.</w:t>
      </w:r>
    </w:p>
    <w:p w14:paraId="4E38142D" w14:textId="77777777" w:rsidR="006F5E37" w:rsidRPr="00076944" w:rsidRDefault="006F5E37" w:rsidP="00DC3FB4">
      <w:pPr>
        <w:jc w:val="both"/>
        <w:rPr>
          <w:rFonts w:asciiTheme="majorHAnsi" w:hAnsiTheme="majorHAnsi" w:cs="Arial"/>
          <w:sz w:val="20"/>
          <w:szCs w:val="20"/>
        </w:rPr>
      </w:pPr>
    </w:p>
    <w:p w14:paraId="586AD1FF" w14:textId="5660966D" w:rsidR="00415275" w:rsidRPr="0007694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Zábezpeka</w:t>
      </w:r>
    </w:p>
    <w:p w14:paraId="3CF68E8C" w14:textId="28229C34" w:rsidR="00AB133C" w:rsidRPr="00076944" w:rsidRDefault="00AB133C" w:rsidP="00C448EB">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2920AD77" w:rsidR="00AB133C" w:rsidRPr="00076944" w:rsidRDefault="00AB133C" w:rsidP="0071370B">
      <w:pPr>
        <w:ind w:left="540"/>
        <w:jc w:val="both"/>
        <w:rPr>
          <w:rFonts w:asciiTheme="majorHAnsi" w:hAnsiTheme="majorHAnsi" w:cs="Arial"/>
          <w:b/>
          <w:sz w:val="20"/>
          <w:szCs w:val="20"/>
          <w:highlight w:val="yellow"/>
        </w:rPr>
      </w:pPr>
      <w:r w:rsidRPr="00076944">
        <w:rPr>
          <w:rFonts w:asciiTheme="majorHAnsi" w:hAnsiTheme="majorHAnsi" w:cs="Arial"/>
          <w:b/>
          <w:sz w:val="20"/>
          <w:szCs w:val="20"/>
        </w:rPr>
        <w:t>Verejný obstarávateľ vyžaduje</w:t>
      </w:r>
      <w:r w:rsidRPr="00076944">
        <w:rPr>
          <w:rFonts w:asciiTheme="majorHAnsi" w:hAnsiTheme="majorHAnsi" w:cs="Arial"/>
          <w:sz w:val="20"/>
          <w:szCs w:val="20"/>
        </w:rPr>
        <w:t xml:space="preserve"> </w:t>
      </w:r>
      <w:r w:rsidRPr="00076944">
        <w:rPr>
          <w:rFonts w:asciiTheme="majorHAnsi" w:hAnsiTheme="majorHAnsi" w:cs="Arial"/>
          <w:b/>
          <w:sz w:val="20"/>
          <w:szCs w:val="20"/>
        </w:rPr>
        <w:t xml:space="preserve">zloženie zábezpeky vo výške </w:t>
      </w:r>
      <w:r w:rsidR="00AF5E41" w:rsidRPr="00076944">
        <w:rPr>
          <w:rFonts w:asciiTheme="majorHAnsi" w:hAnsiTheme="majorHAnsi" w:cs="Arial"/>
          <w:b/>
          <w:sz w:val="20"/>
          <w:szCs w:val="20"/>
        </w:rPr>
        <w:t>11000,-</w:t>
      </w:r>
      <w:r w:rsidRPr="00076944">
        <w:rPr>
          <w:rFonts w:asciiTheme="majorHAnsi" w:hAnsiTheme="majorHAnsi" w:cs="Arial"/>
          <w:b/>
          <w:sz w:val="20"/>
          <w:szCs w:val="20"/>
        </w:rPr>
        <w:t xml:space="preserve"> eur (slovom: </w:t>
      </w:r>
      <w:r w:rsidR="00AF5E41" w:rsidRPr="00076944">
        <w:rPr>
          <w:rFonts w:asciiTheme="majorHAnsi" w:hAnsiTheme="majorHAnsi" w:cs="Arial"/>
          <w:b/>
          <w:sz w:val="20"/>
          <w:szCs w:val="20"/>
        </w:rPr>
        <w:t>jedenásťtisíc</w:t>
      </w:r>
      <w:r w:rsidRPr="00076944">
        <w:rPr>
          <w:rFonts w:asciiTheme="majorHAnsi" w:hAnsiTheme="majorHAnsi" w:cs="Arial"/>
          <w:b/>
          <w:sz w:val="20"/>
          <w:szCs w:val="20"/>
        </w:rPr>
        <w:t xml:space="preserve"> eur).</w:t>
      </w:r>
    </w:p>
    <w:p w14:paraId="05434085" w14:textId="77777777" w:rsidR="00AB133C" w:rsidRPr="00076944" w:rsidRDefault="00AB133C" w:rsidP="0071370B">
      <w:pPr>
        <w:pStyle w:val="ListParagraph"/>
        <w:spacing w:after="0" w:line="240" w:lineRule="auto"/>
        <w:ind w:left="567"/>
        <w:jc w:val="both"/>
        <w:rPr>
          <w:rFonts w:asciiTheme="majorHAnsi" w:hAnsiTheme="majorHAnsi" w:cs="Arial"/>
          <w:sz w:val="20"/>
          <w:szCs w:val="20"/>
        </w:rPr>
      </w:pPr>
      <w:r w:rsidRPr="00076944">
        <w:rPr>
          <w:rFonts w:asciiTheme="majorHAnsi" w:hAnsiTheme="majorHAnsi" w:cs="Arial"/>
          <w:sz w:val="20"/>
          <w:szCs w:val="20"/>
        </w:rPr>
        <w:t>Všetky náklady súvisiace so spôsobom zloženia a vrátenia zábezpeky znáša uchádzač.</w:t>
      </w:r>
    </w:p>
    <w:p w14:paraId="7296871A" w14:textId="77777777" w:rsidR="00AB133C" w:rsidRPr="00076944" w:rsidRDefault="00AB133C" w:rsidP="00C448EB">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Spôsob zloženia zábezpeky</w:t>
      </w:r>
    </w:p>
    <w:p w14:paraId="37709CDE"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poskytnutím bankovej záruky,</w:t>
      </w:r>
    </w:p>
    <w:p w14:paraId="5880F9CB"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poistením záruky,</w:t>
      </w:r>
    </w:p>
    <w:p w14:paraId="6CD77F7C" w14:textId="150E167A"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76944" w:rsidRDefault="00AB133C" w:rsidP="00C448EB">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Spôsob zloženia zábezpeky si vyberie uchádzač.</w:t>
      </w:r>
    </w:p>
    <w:p w14:paraId="1A10F502" w14:textId="77777777" w:rsidR="00AB133C" w:rsidRPr="00076944" w:rsidRDefault="00AB133C" w:rsidP="00C448EB">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Podmienky zloženia zábezpeky</w:t>
      </w:r>
    </w:p>
    <w:p w14:paraId="73E1AF8A" w14:textId="4E37F243"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Banková záruka.</w:t>
      </w:r>
    </w:p>
    <w:p w14:paraId="341824DD" w14:textId="30B28FBE" w:rsidR="00AB133C" w:rsidRPr="00076944" w:rsidRDefault="00AB133C" w:rsidP="00007D73">
      <w:pPr>
        <w:pStyle w:val="ListParagraph"/>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 xml:space="preserve">Poskytnutie bankovej záruky sa riadi príslušnými ustanoveniami § 313 až § 322 zákona č. 513/1991 Zb. Obchodného zákonníka. Záručná listina môže byť vystavená bankou alebo pobočkou zahraničnej banky, v každom prípade so sídlom v Slovenskej republike (ďalej len „banka").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V prípade predĺženia lehoty viazanosti ponúk doručí uchádzač predĺženú bankovú záruku </w:t>
      </w:r>
      <w:r w:rsidR="00D87881" w:rsidRPr="00076944">
        <w:rPr>
          <w:rFonts w:asciiTheme="majorHAnsi" w:hAnsiTheme="majorHAnsi" w:cs="Arial"/>
          <w:sz w:val="20"/>
          <w:szCs w:val="20"/>
        </w:rPr>
        <w:t xml:space="preserve">verejnému </w:t>
      </w:r>
      <w:r w:rsidRPr="00076944">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Banková záruka zanikne</w:t>
      </w:r>
    </w:p>
    <w:p w14:paraId="61C408D0" w14:textId="77777777" w:rsidR="00AB133C" w:rsidRPr="00076944" w:rsidRDefault="00AB133C" w:rsidP="00602215">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lastRenderedPageBreak/>
        <w:t xml:space="preserve">plnením banky v rozsahu, v akom banka za uchádzača poskytla plnenie v prospech verejného obstarávateľa, </w:t>
      </w:r>
    </w:p>
    <w:p w14:paraId="38930F1F" w14:textId="77777777" w:rsidR="00AB133C" w:rsidRPr="00076944" w:rsidRDefault="00AB133C" w:rsidP="00602215">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odvolaním bankovej záruky na základe písomnej žiadosti verejného obstarávateľa,</w:t>
      </w:r>
    </w:p>
    <w:p w14:paraId="7CB7DFE4" w14:textId="77777777" w:rsidR="00AB133C" w:rsidRPr="00076944" w:rsidRDefault="00AB133C" w:rsidP="00602215">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51B2435A" w14:textId="77777777" w:rsidR="00582CE4" w:rsidRPr="00602215" w:rsidRDefault="00582CE4" w:rsidP="00582CE4">
      <w:pPr>
        <w:pStyle w:val="ListParagraph"/>
        <w:numPr>
          <w:ilvl w:val="2"/>
          <w:numId w:val="47"/>
        </w:numPr>
        <w:spacing w:after="0" w:line="240" w:lineRule="auto"/>
        <w:ind w:left="1276" w:hanging="709"/>
        <w:jc w:val="both"/>
        <w:rPr>
          <w:rFonts w:asciiTheme="majorHAnsi" w:hAnsiTheme="majorHAnsi" w:cs="Arial"/>
          <w:b/>
          <w:sz w:val="20"/>
          <w:szCs w:val="20"/>
        </w:rPr>
      </w:pPr>
      <w:r w:rsidRPr="00602215">
        <w:rPr>
          <w:rFonts w:asciiTheme="majorHAnsi" w:hAnsiTheme="majorHAnsi" w:cs="Arial"/>
          <w:b/>
          <w:sz w:val="20"/>
          <w:szCs w:val="20"/>
        </w:rPr>
        <w:t>Poistenie záruky</w:t>
      </w:r>
    </w:p>
    <w:p w14:paraId="3ECEBA92" w14:textId="6DD77235" w:rsidR="00582CE4" w:rsidRPr="00076944" w:rsidRDefault="00582CE4" w:rsidP="00582CE4">
      <w:pPr>
        <w:pStyle w:val="ListParagraph"/>
        <w:spacing w:after="0" w:line="240" w:lineRule="auto"/>
        <w:ind w:left="1276"/>
        <w:jc w:val="both"/>
        <w:rPr>
          <w:rFonts w:asciiTheme="majorHAnsi" w:hAnsiTheme="majorHAnsi"/>
          <w:sz w:val="20"/>
          <w:szCs w:val="20"/>
        </w:rPr>
      </w:pPr>
      <w:r w:rsidRPr="00076944">
        <w:rPr>
          <w:rFonts w:asciiTheme="majorHAnsi" w:hAnsiTheme="majorHAnsi" w:cs="Arial"/>
          <w:sz w:val="20"/>
          <w:szCs w:val="20"/>
        </w:rPr>
        <w:t>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Predmetom poistného plnenia je záruka ponuky na predmet zákazky s názvom „</w:t>
      </w:r>
      <w:r w:rsidRPr="00076944">
        <w:rPr>
          <w:rFonts w:asciiTheme="majorHAnsi" w:hAnsiTheme="majorHAnsi" w:cs="Arial"/>
          <w:bCs/>
          <w:sz w:val="20"/>
          <w:szCs w:val="20"/>
        </w:rPr>
        <w:t>Modernizácia systému na monitorovanie infraštruktúry IT</w:t>
      </w:r>
      <w:r w:rsidRPr="00076944">
        <w:rPr>
          <w:rFonts w:asciiTheme="majorHAnsi" w:hAnsiTheme="majorHAnsi" w:cs="Arial"/>
          <w:sz w:val="20"/>
          <w:szCs w:val="20"/>
        </w:rPr>
        <w:t>“ s minimálnou výškou poistného plnenia podľa bodu 16.1 týchto súťažných podkladov.</w:t>
      </w:r>
    </w:p>
    <w:p w14:paraId="1BD85BF1" w14:textId="77777777" w:rsidR="00582CE4" w:rsidRPr="00076944" w:rsidRDefault="00582CE4" w:rsidP="00582CE4">
      <w:pPr>
        <w:pStyle w:val="ListParagraph"/>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Z poistného certifikátu musí vyplývať, že</w:t>
      </w:r>
    </w:p>
    <w:p w14:paraId="564BEB6A" w14:textId="77777777" w:rsidR="00582CE4" w:rsidRPr="00076944" w:rsidRDefault="00582CE4" w:rsidP="00582CE4">
      <w:pPr>
        <w:pStyle w:val="ListParagraph"/>
        <w:numPr>
          <w:ilvl w:val="0"/>
          <w:numId w:val="55"/>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poistné plnenie v dôsledku poistnej udalosti bude minimálne vo výške zábezpeky určenej v bode 16.1 týchto súťažných podkladov,</w:t>
      </w:r>
    </w:p>
    <w:p w14:paraId="39932A8F" w14:textId="77777777" w:rsidR="00582CE4" w:rsidRPr="00076944" w:rsidRDefault="00582CE4" w:rsidP="00582CE4">
      <w:pPr>
        <w:pStyle w:val="ListParagraph"/>
        <w:numPr>
          <w:ilvl w:val="0"/>
          <w:numId w:val="55"/>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poistenie vznikne najneskôr posledným dňom lehoty na predkladanie ponúk,</w:t>
      </w:r>
    </w:p>
    <w:p w14:paraId="5DD47CC0" w14:textId="77777777" w:rsidR="00582CE4" w:rsidRPr="00076944" w:rsidRDefault="00582CE4" w:rsidP="00582CE4">
      <w:pPr>
        <w:pStyle w:val="ListParagraph"/>
        <w:numPr>
          <w:ilvl w:val="0"/>
          <w:numId w:val="55"/>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nárok na poistné plnenie vznikne verejnému obstarávateľovi, ak nastane jedna zo skutočností podľa bodu 16.6 týchto súťažných podkladov,</w:t>
      </w:r>
    </w:p>
    <w:p w14:paraId="3BC2B28F" w14:textId="77777777" w:rsidR="00582CE4" w:rsidRPr="00076944" w:rsidRDefault="00582CE4" w:rsidP="00582CE4">
      <w:pPr>
        <w:pStyle w:val="ListParagraph"/>
        <w:numPr>
          <w:ilvl w:val="0"/>
          <w:numId w:val="55"/>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381C1F1D" w14:textId="4402CA23" w:rsidR="00646121" w:rsidRPr="00076944" w:rsidRDefault="00582CE4" w:rsidP="00582CE4">
      <w:pPr>
        <w:pStyle w:val="ListParagraph"/>
        <w:numPr>
          <w:ilvl w:val="0"/>
          <w:numId w:val="55"/>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25333244"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b/>
          <w:sz w:val="20"/>
          <w:szCs w:val="20"/>
        </w:rPr>
      </w:pPr>
      <w:r w:rsidRPr="00076944">
        <w:rPr>
          <w:rFonts w:asciiTheme="majorHAnsi" w:hAnsiTheme="majorHAnsi" w:cs="Arial"/>
          <w:sz w:val="20"/>
          <w:szCs w:val="20"/>
        </w:rPr>
        <w:t>Doklad o bankovej záruke alebo o poistení záruky musí byť predložen</w:t>
      </w:r>
      <w:r w:rsidR="00C94403" w:rsidRPr="00076944">
        <w:rPr>
          <w:rFonts w:asciiTheme="majorHAnsi" w:hAnsiTheme="majorHAnsi" w:cs="Arial"/>
          <w:sz w:val="20"/>
          <w:szCs w:val="20"/>
        </w:rPr>
        <w:t>ý</w:t>
      </w:r>
      <w:r w:rsidRPr="00076944">
        <w:rPr>
          <w:rFonts w:asciiTheme="majorHAnsi" w:hAnsiTheme="majorHAnsi" w:cs="Arial"/>
          <w:sz w:val="20"/>
          <w:szCs w:val="20"/>
        </w:rPr>
        <w:t xml:space="preserve"> v ponuke uchádzača. </w:t>
      </w:r>
      <w:r w:rsidRPr="00076944">
        <w:rPr>
          <w:rFonts w:asciiTheme="majorHAnsi" w:hAnsiTheme="majorHAnsi" w:cs="Arial"/>
          <w:b/>
          <w:sz w:val="20"/>
          <w:szCs w:val="20"/>
        </w:rPr>
        <w:t xml:space="preserve">Uchádzač originál dokladu o bankovej záruke alebo o poistení záruky predkladá (okrem </w:t>
      </w:r>
      <w:proofErr w:type="spellStart"/>
      <w:r w:rsidRPr="00076944">
        <w:rPr>
          <w:rFonts w:asciiTheme="majorHAnsi" w:hAnsiTheme="majorHAnsi" w:cs="Arial"/>
          <w:b/>
          <w:sz w:val="20"/>
          <w:szCs w:val="20"/>
        </w:rPr>
        <w:t>skenu</w:t>
      </w:r>
      <w:proofErr w:type="spellEnd"/>
      <w:r w:rsidRPr="00076944">
        <w:rPr>
          <w:rFonts w:asciiTheme="majorHAnsi" w:hAnsiTheme="majorHAnsi" w:cs="Arial"/>
          <w:b/>
          <w:sz w:val="20"/>
          <w:szCs w:val="20"/>
        </w:rPr>
        <w:t xml:space="preserve"> vo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A650D8" w:rsidRPr="00076944">
        <w:rPr>
          <w:rFonts w:asciiTheme="majorHAnsi" w:hAnsiTheme="majorHAnsi" w:cs="Arial"/>
          <w:b/>
          <w:bCs/>
          <w:sz w:val="20"/>
          <w:szCs w:val="20"/>
        </w:rPr>
        <w:t>Modernizácia systému na monitorovanie infraštruktúry IT</w:t>
      </w:r>
      <w:r w:rsidRPr="00076944">
        <w:rPr>
          <w:rFonts w:asciiTheme="majorHAnsi" w:hAnsiTheme="majorHAnsi" w:cs="Arial"/>
          <w:b/>
          <w:sz w:val="20"/>
          <w:szCs w:val="20"/>
        </w:rPr>
        <w:t>“ a s poznámkou „NEOTVÁRAŤ“.</w:t>
      </w:r>
    </w:p>
    <w:p w14:paraId="068E51EF"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b/>
          <w:sz w:val="20"/>
          <w:szCs w:val="20"/>
        </w:rPr>
      </w:pPr>
      <w:r w:rsidRPr="00076944">
        <w:rPr>
          <w:rFonts w:asciiTheme="majorHAnsi" w:hAnsiTheme="majorHAnsi" w:cs="Arial"/>
          <w:b/>
          <w:sz w:val="20"/>
          <w:szCs w:val="20"/>
        </w:rPr>
        <w:t>Zloženie finančných prostriedkov na bezúročný bankový účet verejného obstarávateľa</w:t>
      </w:r>
    </w:p>
    <w:p w14:paraId="1CEA04B5" w14:textId="259CC0F7" w:rsidR="00AB133C" w:rsidRPr="00076944" w:rsidRDefault="00AB133C" w:rsidP="00602215">
      <w:pPr>
        <w:pStyle w:val="ListParagraph"/>
        <w:numPr>
          <w:ilvl w:val="3"/>
          <w:numId w:val="47"/>
        </w:numPr>
        <w:tabs>
          <w:tab w:val="num" w:pos="2127"/>
        </w:tabs>
        <w:spacing w:after="0" w:line="240" w:lineRule="auto"/>
        <w:ind w:left="2127" w:hanging="851"/>
        <w:jc w:val="both"/>
        <w:rPr>
          <w:rFonts w:asciiTheme="majorHAnsi" w:hAnsiTheme="majorHAnsi" w:cs="Arial"/>
          <w:noProof/>
          <w:sz w:val="20"/>
          <w:szCs w:val="20"/>
        </w:rPr>
      </w:pPr>
      <w:r w:rsidRPr="00076944">
        <w:rPr>
          <w:rFonts w:asciiTheme="majorHAnsi" w:hAnsiTheme="majorHAnsi" w:cs="Arial"/>
          <w:b/>
          <w:noProof/>
          <w:sz w:val="20"/>
          <w:szCs w:val="20"/>
        </w:rPr>
        <w:t>finančné prostriedky v eurách zo Slovenskej republiky</w:t>
      </w:r>
      <w:r w:rsidRPr="00076944">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76944"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IBAN:</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SK07 0720 0000 0000 0000 1919</w:t>
      </w:r>
    </w:p>
    <w:p w14:paraId="5B58FD03" w14:textId="77777777" w:rsidR="00AB133C" w:rsidRPr="00076944"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BIC:</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NBSBSKBX</w:t>
      </w:r>
    </w:p>
    <w:p w14:paraId="7FEF3E9E" w14:textId="77777777" w:rsidR="00AB133C" w:rsidRPr="00076944"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Variabilný symbol:</w:t>
      </w:r>
      <w:r w:rsidRPr="00076944">
        <w:rPr>
          <w:rFonts w:asciiTheme="majorHAnsi" w:hAnsiTheme="majorHAnsi" w:cs="Arial"/>
          <w:noProof/>
          <w:sz w:val="20"/>
          <w:szCs w:val="20"/>
          <w:lang w:eastAsia="sk-SK"/>
        </w:rPr>
        <w:tab/>
        <w:t>IČO uchádzača</w:t>
      </w:r>
    </w:p>
    <w:p w14:paraId="18422E22" w14:textId="7B1F3BE5" w:rsidR="00AB133C" w:rsidRPr="00076944"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Účel platby:</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NBS1-000-0</w:t>
      </w:r>
      <w:r w:rsidR="007F30ED" w:rsidRPr="00076944">
        <w:rPr>
          <w:rFonts w:asciiTheme="majorHAnsi" w:hAnsiTheme="majorHAnsi" w:cs="Arial"/>
          <w:noProof/>
          <w:sz w:val="20"/>
          <w:szCs w:val="20"/>
          <w:lang w:eastAsia="sk-SK"/>
        </w:rPr>
        <w:t>36</w:t>
      </w:r>
      <w:r w:rsidRPr="00076944">
        <w:rPr>
          <w:rFonts w:asciiTheme="majorHAnsi" w:hAnsiTheme="majorHAnsi" w:cs="Arial"/>
          <w:noProof/>
          <w:sz w:val="20"/>
          <w:szCs w:val="20"/>
          <w:lang w:eastAsia="sk-SK"/>
        </w:rPr>
        <w:t>-</w:t>
      </w:r>
      <w:r w:rsidR="007F30ED" w:rsidRPr="00076944">
        <w:rPr>
          <w:rFonts w:asciiTheme="majorHAnsi" w:hAnsiTheme="majorHAnsi" w:cs="Arial"/>
          <w:noProof/>
          <w:sz w:val="20"/>
          <w:szCs w:val="20"/>
          <w:lang w:eastAsia="sk-SK"/>
        </w:rPr>
        <w:t>081</w:t>
      </w:r>
    </w:p>
    <w:p w14:paraId="3DF09635" w14:textId="77777777" w:rsidR="00AB133C" w:rsidRPr="00076944" w:rsidRDefault="00AB133C" w:rsidP="00602215">
      <w:pPr>
        <w:pStyle w:val="ListParagraph"/>
        <w:numPr>
          <w:ilvl w:val="3"/>
          <w:numId w:val="47"/>
        </w:numPr>
        <w:tabs>
          <w:tab w:val="num" w:pos="2127"/>
        </w:tabs>
        <w:spacing w:after="0" w:line="240" w:lineRule="auto"/>
        <w:ind w:left="2127" w:hanging="851"/>
        <w:jc w:val="both"/>
        <w:rPr>
          <w:rFonts w:asciiTheme="majorHAnsi" w:hAnsiTheme="majorHAnsi" w:cs="Arial"/>
          <w:noProof/>
          <w:sz w:val="20"/>
          <w:szCs w:val="20"/>
          <w:lang w:eastAsia="sk-SK"/>
        </w:rPr>
      </w:pPr>
      <w:r w:rsidRPr="00076944">
        <w:rPr>
          <w:rFonts w:asciiTheme="majorHAnsi" w:hAnsiTheme="majorHAnsi" w:cs="Arial"/>
          <w:b/>
          <w:noProof/>
          <w:sz w:val="20"/>
          <w:szCs w:val="20"/>
          <w:lang w:eastAsia="sk-SK"/>
        </w:rPr>
        <w:t>finančné prostriedky v eurách zo zahraničia</w:t>
      </w:r>
      <w:r w:rsidRPr="00076944">
        <w:rPr>
          <w:rFonts w:asciiTheme="majorHAnsi" w:hAnsiTheme="majorHAnsi" w:cs="Arial"/>
          <w:noProof/>
          <w:sz w:val="20"/>
          <w:szCs w:val="20"/>
          <w:lang w:eastAsia="sk-SK"/>
        </w:rPr>
        <w:t xml:space="preserve"> musia byť zložené na </w:t>
      </w:r>
      <w:r w:rsidRPr="00076944">
        <w:rPr>
          <w:rFonts w:asciiTheme="majorHAnsi" w:hAnsiTheme="majorHAnsi" w:cs="Arial"/>
          <w:sz w:val="20"/>
          <w:szCs w:val="20"/>
        </w:rPr>
        <w:t xml:space="preserve">bezúročný </w:t>
      </w:r>
      <w:r w:rsidRPr="00076944">
        <w:rPr>
          <w:rFonts w:asciiTheme="majorHAnsi" w:hAnsiTheme="majorHAnsi" w:cs="Arial"/>
          <w:noProof/>
          <w:sz w:val="20"/>
          <w:szCs w:val="20"/>
          <w:lang w:eastAsia="sk-SK"/>
        </w:rPr>
        <w:t xml:space="preserve">účet verejného </w:t>
      </w:r>
      <w:r w:rsidRPr="00076944">
        <w:rPr>
          <w:rFonts w:asciiTheme="majorHAnsi" w:hAnsiTheme="majorHAnsi" w:cs="Arial"/>
          <w:noProof/>
          <w:sz w:val="20"/>
          <w:szCs w:val="20"/>
        </w:rPr>
        <w:t>obstarávateľa</w:t>
      </w:r>
      <w:r w:rsidRPr="00076944">
        <w:rPr>
          <w:rFonts w:asciiTheme="majorHAnsi" w:hAnsiTheme="majorHAnsi" w:cs="Arial"/>
          <w:noProof/>
          <w:sz w:val="20"/>
          <w:szCs w:val="20"/>
          <w:lang w:eastAsia="sk-SK"/>
        </w:rPr>
        <w:t xml:space="preserve"> vedený v Národnej banke Slovenska (účet nie je úročený):</w:t>
      </w:r>
    </w:p>
    <w:p w14:paraId="51BF5083" w14:textId="77777777" w:rsidR="00AB133C" w:rsidRPr="00076944"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IBAN:</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SK60 0720 0000 0000 0000 2129</w:t>
      </w:r>
    </w:p>
    <w:p w14:paraId="33808297" w14:textId="77777777" w:rsidR="00AB133C" w:rsidRPr="00076944"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BIC:</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NBSBSKBX</w:t>
      </w:r>
    </w:p>
    <w:p w14:paraId="641E9BE4" w14:textId="77777777" w:rsidR="00AB133C" w:rsidRPr="00076944"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Variabilný symbol:</w:t>
      </w:r>
      <w:r w:rsidRPr="00076944">
        <w:rPr>
          <w:rFonts w:asciiTheme="majorHAnsi" w:hAnsiTheme="majorHAnsi" w:cs="Arial"/>
          <w:noProof/>
          <w:sz w:val="20"/>
          <w:szCs w:val="20"/>
          <w:lang w:eastAsia="sk-SK"/>
        </w:rPr>
        <w:tab/>
        <w:t>IČO uchádzača</w:t>
      </w:r>
    </w:p>
    <w:p w14:paraId="35B67ED5" w14:textId="43304AF9" w:rsidR="007716D7" w:rsidRPr="00076944"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Účel platby:</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007F30ED" w:rsidRPr="00076944">
        <w:rPr>
          <w:rFonts w:asciiTheme="majorHAnsi" w:hAnsiTheme="majorHAnsi" w:cs="Arial"/>
          <w:noProof/>
          <w:sz w:val="20"/>
          <w:szCs w:val="20"/>
          <w:lang w:eastAsia="sk-SK"/>
        </w:rPr>
        <w:t>NBS1-000-036-081</w:t>
      </w:r>
    </w:p>
    <w:p w14:paraId="531AECD2" w14:textId="4B5C79B9" w:rsidR="00AB133C" w:rsidRPr="00076944" w:rsidRDefault="00AB133C" w:rsidP="00602215">
      <w:pPr>
        <w:pStyle w:val="ListParagraph"/>
        <w:numPr>
          <w:ilvl w:val="3"/>
          <w:numId w:val="47"/>
        </w:numPr>
        <w:tabs>
          <w:tab w:val="num" w:pos="2127"/>
        </w:tabs>
        <w:spacing w:after="0" w:line="240" w:lineRule="auto"/>
        <w:ind w:left="2127" w:hanging="851"/>
        <w:jc w:val="both"/>
        <w:rPr>
          <w:rFonts w:asciiTheme="majorHAnsi" w:hAnsiTheme="majorHAnsi" w:cs="Arial"/>
          <w:noProof/>
          <w:sz w:val="20"/>
          <w:szCs w:val="20"/>
          <w:lang w:eastAsia="sk-SK"/>
        </w:rPr>
      </w:pPr>
      <w:r w:rsidRPr="00076944">
        <w:rPr>
          <w:rFonts w:asciiTheme="majorHAnsi" w:hAnsiTheme="majorHAnsi" w:cs="Arial"/>
          <w:noProof/>
          <w:sz w:val="20"/>
          <w:szCs w:val="20"/>
          <w:lang w:eastAsia="sk-SK"/>
        </w:rPr>
        <w:t>V</w:t>
      </w:r>
      <w:r w:rsidRPr="00076944">
        <w:rPr>
          <w:rFonts w:asciiTheme="majorHAnsi" w:hAnsiTheme="majorHAnsi" w:cs="Arial"/>
          <w:sz w:val="20"/>
          <w:szCs w:val="20"/>
        </w:rPr>
        <w:t> </w:t>
      </w:r>
      <w:r w:rsidRPr="00076944">
        <w:rPr>
          <w:rFonts w:asciiTheme="majorHAnsi" w:hAnsiTheme="majorHAnsi" w:cs="Arial"/>
          <w:noProof/>
          <w:sz w:val="20"/>
          <w:szCs w:val="20"/>
        </w:rPr>
        <w:t>prípade</w:t>
      </w:r>
      <w:r w:rsidRPr="00076944">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7777777" w:rsidR="00AB133C" w:rsidRPr="00076944" w:rsidRDefault="00AB133C" w:rsidP="00C448EB">
      <w:pPr>
        <w:pStyle w:val="ListParagraph"/>
        <w:numPr>
          <w:ilvl w:val="1"/>
          <w:numId w:val="47"/>
        </w:numPr>
        <w:spacing w:after="0" w:line="240" w:lineRule="auto"/>
        <w:ind w:left="567" w:hanging="567"/>
        <w:jc w:val="both"/>
        <w:rPr>
          <w:rFonts w:asciiTheme="majorHAnsi" w:hAnsiTheme="majorHAnsi" w:cs="Arial"/>
          <w:b/>
          <w:sz w:val="20"/>
          <w:szCs w:val="20"/>
        </w:rPr>
      </w:pPr>
      <w:bookmarkStart w:id="13" w:name="_Hlk527701792"/>
      <w:r w:rsidRPr="00076944">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3"/>
    </w:p>
    <w:p w14:paraId="4562FAE1" w14:textId="77777777" w:rsidR="00AB133C" w:rsidRPr="00076944" w:rsidRDefault="00AB133C" w:rsidP="00C448EB">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Zábezpeka prepadne v prospech verejného obstarávateľa, ak uchádzač v lehote viazanosti ponúk</w:t>
      </w:r>
    </w:p>
    <w:p w14:paraId="013F73C4"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odstúpi od svojej ponuky v lehote viazanosti ponúk alebo </w:t>
      </w:r>
    </w:p>
    <w:p w14:paraId="7A48DA80"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neposkytne súčinnosť alebo odmietne uzavrieť zmluvu podľa § 56 ods. 8 až 15 zákona o verejnom obstarávaní. </w:t>
      </w:r>
    </w:p>
    <w:p w14:paraId="57F35876" w14:textId="77777777" w:rsidR="00AB133C" w:rsidRPr="00076944" w:rsidRDefault="00AB133C" w:rsidP="00C448EB">
      <w:pPr>
        <w:pStyle w:val="ListParagraph"/>
        <w:numPr>
          <w:ilvl w:val="1"/>
          <w:numId w:val="4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lastRenderedPageBreak/>
        <w:t>uplynutia lehoty viazanosti ponúk,</w:t>
      </w:r>
    </w:p>
    <w:p w14:paraId="5C186A2F"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076944" w:rsidRDefault="00AB133C" w:rsidP="00C448EB">
      <w:pPr>
        <w:pStyle w:val="ListParagraph"/>
        <w:numPr>
          <w:ilvl w:val="2"/>
          <w:numId w:val="4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uzavretia zmluvy.</w:t>
      </w:r>
    </w:p>
    <w:p w14:paraId="62984C38" w14:textId="20C212EA" w:rsidR="00B837C8" w:rsidRPr="00076944" w:rsidRDefault="00B837C8" w:rsidP="008D2836">
      <w:pPr>
        <w:jc w:val="both"/>
        <w:rPr>
          <w:rFonts w:asciiTheme="majorHAnsi" w:hAnsiTheme="majorHAnsi"/>
          <w:sz w:val="20"/>
          <w:szCs w:val="20"/>
        </w:rPr>
      </w:pPr>
    </w:p>
    <w:p w14:paraId="07B0F1CA" w14:textId="77777777" w:rsidR="00B82008" w:rsidRPr="00076944" w:rsidRDefault="00B82008"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Obsah ponuk</w:t>
      </w:r>
      <w:r w:rsidR="005D17CE" w:rsidRPr="00076944">
        <w:rPr>
          <w:rFonts w:asciiTheme="majorHAnsi" w:hAnsiTheme="majorHAnsi" w:cs="Arial"/>
          <w:b/>
          <w:bCs/>
          <w:smallCaps/>
          <w:sz w:val="20"/>
          <w:szCs w:val="20"/>
        </w:rPr>
        <w:t>y</w:t>
      </w:r>
    </w:p>
    <w:p w14:paraId="768019BB" w14:textId="55C2A7F0" w:rsidR="002A2996" w:rsidRPr="00076944" w:rsidRDefault="00EA04B5" w:rsidP="00C448EB">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 iba jednu</w:t>
      </w:r>
      <w:r w:rsidR="005D17CE" w:rsidRPr="00076944">
        <w:rPr>
          <w:rFonts w:asciiTheme="majorHAnsi" w:hAnsiTheme="majorHAnsi" w:cs="Arial"/>
          <w:sz w:val="20"/>
          <w:szCs w:val="20"/>
        </w:rPr>
        <w:t xml:space="preserve"> ponuku vyhotovenú podľa </w:t>
      </w:r>
      <w:r w:rsidR="002A2996" w:rsidRPr="00076944">
        <w:rPr>
          <w:rFonts w:asciiTheme="majorHAnsi" w:hAnsiTheme="majorHAnsi" w:cs="Arial"/>
          <w:sz w:val="20"/>
          <w:szCs w:val="20"/>
        </w:rPr>
        <w:t>týchto súťažných podkladov.</w:t>
      </w:r>
    </w:p>
    <w:p w14:paraId="5579DA56" w14:textId="0CF65B30" w:rsidR="00686B0A" w:rsidRPr="00076944" w:rsidRDefault="00E46E76" w:rsidP="00C448EB">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w:t>
      </w:r>
      <w:r w:rsidR="003A1490" w:rsidRPr="00076944">
        <w:rPr>
          <w:rFonts w:asciiTheme="majorHAnsi" w:hAnsiTheme="majorHAnsi" w:cs="Arial"/>
          <w:sz w:val="20"/>
          <w:szCs w:val="20"/>
        </w:rPr>
        <w:t xml:space="preserve"> </w:t>
      </w:r>
      <w:r w:rsidR="00686B0A" w:rsidRPr="00076944">
        <w:rPr>
          <w:rFonts w:asciiTheme="majorHAnsi" w:hAnsiTheme="majorHAnsi" w:cs="Arial"/>
          <w:sz w:val="20"/>
          <w:szCs w:val="20"/>
        </w:rPr>
        <w:t>musí obsahovať tieto doklady a dokumenty:</w:t>
      </w:r>
      <w:r w:rsidR="003E7041" w:rsidRPr="00076944">
        <w:rPr>
          <w:rFonts w:asciiTheme="majorHAnsi" w:hAnsiTheme="majorHAnsi" w:cs="Arial"/>
          <w:sz w:val="20"/>
          <w:szCs w:val="20"/>
        </w:rPr>
        <w:t xml:space="preserve"> </w:t>
      </w:r>
    </w:p>
    <w:p w14:paraId="3A4FDFBE" w14:textId="67E93030" w:rsidR="00835CAC" w:rsidRPr="00076944" w:rsidRDefault="00EA04B5"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Úvodn</w:t>
      </w:r>
      <w:r w:rsidR="00A650D8" w:rsidRPr="00076944">
        <w:rPr>
          <w:rFonts w:asciiTheme="majorHAnsi" w:hAnsiTheme="majorHAnsi" w:cs="Arial"/>
          <w:sz w:val="20"/>
          <w:szCs w:val="20"/>
        </w:rPr>
        <w:t>á</w:t>
      </w:r>
      <w:r w:rsidRPr="00076944">
        <w:rPr>
          <w:rFonts w:asciiTheme="majorHAnsi" w:hAnsiTheme="majorHAnsi" w:cs="Arial"/>
          <w:sz w:val="20"/>
          <w:szCs w:val="20"/>
        </w:rPr>
        <w:t xml:space="preserve"> </w:t>
      </w:r>
      <w:r w:rsidR="00835CAC" w:rsidRPr="0007694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76944" w:rsidRDefault="00686B0A"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Obsah ponuky (index – </w:t>
      </w:r>
      <w:proofErr w:type="spellStart"/>
      <w:r w:rsidRPr="00076944">
        <w:rPr>
          <w:rFonts w:asciiTheme="majorHAnsi" w:hAnsiTheme="majorHAnsi" w:cs="Arial"/>
          <w:sz w:val="20"/>
          <w:szCs w:val="20"/>
        </w:rPr>
        <w:t>položkový</w:t>
      </w:r>
      <w:proofErr w:type="spellEnd"/>
      <w:r w:rsidRPr="00076944">
        <w:rPr>
          <w:rFonts w:asciiTheme="majorHAnsi" w:hAnsiTheme="majorHAnsi" w:cs="Arial"/>
          <w:sz w:val="20"/>
          <w:szCs w:val="20"/>
        </w:rPr>
        <w:t xml:space="preserve"> zoznam</w:t>
      </w:r>
      <w:r w:rsidR="005A50E2" w:rsidRPr="00076944">
        <w:rPr>
          <w:rFonts w:asciiTheme="majorHAnsi" w:hAnsiTheme="majorHAnsi" w:cs="Arial"/>
          <w:sz w:val="20"/>
          <w:szCs w:val="20"/>
        </w:rPr>
        <w:t>)</w:t>
      </w:r>
      <w:r w:rsidR="00A35E4F" w:rsidRPr="00076944">
        <w:rPr>
          <w:rFonts w:asciiTheme="majorHAnsi" w:hAnsiTheme="majorHAnsi" w:cs="Arial"/>
          <w:sz w:val="20"/>
          <w:szCs w:val="20"/>
        </w:rPr>
        <w:t>.</w:t>
      </w:r>
    </w:p>
    <w:p w14:paraId="2D16CA0C" w14:textId="3277A14D" w:rsidR="00EA04B5" w:rsidRPr="00076944" w:rsidRDefault="005D17CE"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Identifikačné </w:t>
      </w:r>
      <w:r w:rsidR="00EA04B5" w:rsidRPr="00076944">
        <w:rPr>
          <w:rFonts w:asciiTheme="majorHAnsi" w:hAnsiTheme="majorHAnsi" w:cs="Arial"/>
          <w:sz w:val="20"/>
          <w:szCs w:val="20"/>
        </w:rPr>
        <w:t xml:space="preserve">údaje o uchádzačovi </w:t>
      </w:r>
      <w:r w:rsidR="001F322A" w:rsidRPr="00076944">
        <w:rPr>
          <w:rFonts w:asciiTheme="majorHAnsi" w:hAnsiTheme="majorHAnsi" w:cs="Arial"/>
          <w:sz w:val="20"/>
          <w:szCs w:val="20"/>
        </w:rPr>
        <w:t xml:space="preserve">(v prípade skupiny dodávateľov za každého člena skupiny dodávateľov) </w:t>
      </w:r>
      <w:r w:rsidR="00C9176A" w:rsidRPr="00076944">
        <w:rPr>
          <w:rFonts w:asciiTheme="majorHAnsi" w:hAnsiTheme="majorHAnsi" w:cs="Arial"/>
          <w:sz w:val="20"/>
          <w:szCs w:val="20"/>
        </w:rPr>
        <w:t>–</w:t>
      </w:r>
      <w:r w:rsidR="00EA04B5" w:rsidRPr="00076944">
        <w:rPr>
          <w:rFonts w:asciiTheme="majorHAnsi" w:hAnsiTheme="majorHAnsi" w:cs="Arial"/>
          <w:sz w:val="20"/>
          <w:szCs w:val="20"/>
        </w:rPr>
        <w:t xml:space="preserve"> </w:t>
      </w:r>
      <w:r w:rsidR="00C9176A" w:rsidRPr="00076944">
        <w:rPr>
          <w:rFonts w:asciiTheme="majorHAnsi" w:hAnsiTheme="majorHAnsi" w:cs="Arial"/>
          <w:sz w:val="20"/>
          <w:szCs w:val="20"/>
        </w:rPr>
        <w:t>obchodné meno/názov, sídlo/</w:t>
      </w:r>
      <w:r w:rsidR="001F322A" w:rsidRPr="00076944">
        <w:rPr>
          <w:rFonts w:asciiTheme="majorHAnsi" w:hAnsiTheme="majorHAnsi" w:cs="Arial"/>
          <w:sz w:val="20"/>
          <w:szCs w:val="20"/>
        </w:rPr>
        <w:t>miesto podnikania</w:t>
      </w:r>
      <w:r w:rsidR="00380EBF" w:rsidRPr="00076944">
        <w:rPr>
          <w:rFonts w:asciiTheme="majorHAnsi" w:hAnsiTheme="majorHAnsi" w:cs="Arial"/>
          <w:sz w:val="20"/>
          <w:szCs w:val="20"/>
        </w:rPr>
        <w:t xml:space="preserve">, </w:t>
      </w:r>
      <w:r w:rsidR="00EA04B5" w:rsidRPr="00076944">
        <w:rPr>
          <w:rFonts w:asciiTheme="majorHAnsi" w:hAnsiTheme="majorHAnsi" w:cs="Arial"/>
          <w:sz w:val="20"/>
          <w:szCs w:val="20"/>
        </w:rPr>
        <w:t xml:space="preserve">IČO, DIČ, </w:t>
      </w:r>
      <w:r w:rsidR="001F322A" w:rsidRPr="00076944">
        <w:rPr>
          <w:rFonts w:asciiTheme="majorHAnsi" w:hAnsiTheme="majorHAnsi" w:cs="Arial"/>
          <w:sz w:val="20"/>
          <w:szCs w:val="20"/>
        </w:rPr>
        <w:t xml:space="preserve">IČ DPH, </w:t>
      </w:r>
      <w:r w:rsidR="00EA04B5" w:rsidRPr="00076944">
        <w:rPr>
          <w:rFonts w:asciiTheme="majorHAnsi" w:hAnsiTheme="majorHAnsi" w:cs="Arial"/>
          <w:sz w:val="20"/>
          <w:szCs w:val="20"/>
        </w:rPr>
        <w:t xml:space="preserve">meno a funkcia štatutárneho zástupcu (zástupcov) uchádzača, </w:t>
      </w:r>
      <w:r w:rsidR="008F1A1A" w:rsidRPr="00076944">
        <w:rPr>
          <w:rFonts w:asciiTheme="majorHAnsi" w:hAnsiTheme="majorHAnsi" w:cs="Arial"/>
          <w:sz w:val="20"/>
          <w:szCs w:val="20"/>
        </w:rPr>
        <w:t>kontaktnú osobu na doručovanie</w:t>
      </w:r>
      <w:r w:rsidR="00B964D6" w:rsidRPr="00076944">
        <w:rPr>
          <w:rFonts w:asciiTheme="majorHAnsi" w:hAnsiTheme="majorHAnsi" w:cs="Arial"/>
          <w:sz w:val="20"/>
          <w:szCs w:val="20"/>
        </w:rPr>
        <w:t xml:space="preserve"> </w:t>
      </w:r>
      <w:r w:rsidR="007E746C" w:rsidRPr="00076944">
        <w:rPr>
          <w:rFonts w:asciiTheme="majorHAnsi" w:hAnsiTheme="majorHAnsi" w:cs="Arial"/>
          <w:sz w:val="20"/>
          <w:szCs w:val="20"/>
        </w:rPr>
        <w:t>(meno a priezvisko, telefónne číslo, e-mail)</w:t>
      </w:r>
      <w:r w:rsidR="008F1A1A" w:rsidRPr="00076944">
        <w:rPr>
          <w:rFonts w:asciiTheme="majorHAnsi" w:hAnsiTheme="majorHAnsi" w:cs="Arial"/>
          <w:sz w:val="20"/>
          <w:szCs w:val="20"/>
        </w:rPr>
        <w:t xml:space="preserve">, </w:t>
      </w:r>
      <w:r w:rsidR="001F322A" w:rsidRPr="00076944">
        <w:rPr>
          <w:rFonts w:asciiTheme="majorHAnsi" w:hAnsiTheme="majorHAnsi" w:cs="Arial"/>
          <w:sz w:val="20"/>
          <w:szCs w:val="20"/>
        </w:rPr>
        <w:t>bankové spojenie, číslo bankového účtu v tvare IBAN</w:t>
      </w:r>
      <w:r w:rsidR="007C6C23" w:rsidRPr="00076944">
        <w:rPr>
          <w:rFonts w:asciiTheme="majorHAnsi" w:hAnsiTheme="majorHAnsi" w:cs="Arial"/>
          <w:sz w:val="20"/>
          <w:szCs w:val="20"/>
        </w:rPr>
        <w:t>,</w:t>
      </w:r>
      <w:r w:rsidR="001F322A" w:rsidRPr="00076944">
        <w:rPr>
          <w:rFonts w:asciiTheme="majorHAnsi" w:hAnsiTheme="majorHAnsi" w:cs="Arial"/>
          <w:sz w:val="20"/>
          <w:szCs w:val="20"/>
        </w:rPr>
        <w:t xml:space="preserve"> SWIFT, </w:t>
      </w:r>
      <w:r w:rsidR="00EA04B5" w:rsidRPr="00076944">
        <w:rPr>
          <w:rFonts w:asciiTheme="majorHAnsi" w:hAnsiTheme="majorHAnsi" w:cs="Arial"/>
          <w:sz w:val="20"/>
          <w:szCs w:val="20"/>
        </w:rPr>
        <w:t xml:space="preserve">adresa hlavnej internetovej stránky (URL), </w:t>
      </w:r>
      <w:r w:rsidR="00686B0A" w:rsidRPr="00076944">
        <w:rPr>
          <w:rFonts w:asciiTheme="majorHAnsi" w:hAnsiTheme="majorHAnsi" w:cs="Arial"/>
          <w:sz w:val="20"/>
          <w:szCs w:val="20"/>
        </w:rPr>
        <w:t>informáciu o tom, či je uchádzač platiteľom DPH</w:t>
      </w:r>
      <w:r w:rsidR="006C7F30" w:rsidRPr="00076944">
        <w:rPr>
          <w:rFonts w:asciiTheme="majorHAnsi" w:hAnsiTheme="majorHAnsi" w:cs="Arial"/>
          <w:sz w:val="20"/>
          <w:szCs w:val="20"/>
        </w:rPr>
        <w:t xml:space="preserve"> a uvedie</w:t>
      </w:r>
      <w:r w:rsidR="00EE2D1B" w:rsidRPr="00076944">
        <w:rPr>
          <w:rFonts w:asciiTheme="majorHAnsi" w:hAnsiTheme="majorHAnsi" w:cs="Arial"/>
          <w:sz w:val="20"/>
          <w:szCs w:val="20"/>
        </w:rPr>
        <w:t xml:space="preserve"> či uchádzač </w:t>
      </w:r>
      <w:r w:rsidR="00A54841" w:rsidRPr="00076944">
        <w:rPr>
          <w:rFonts w:asciiTheme="majorHAnsi" w:hAnsiTheme="majorHAnsi" w:cs="Arial"/>
          <w:sz w:val="20"/>
          <w:szCs w:val="20"/>
        </w:rPr>
        <w:t xml:space="preserve">je </w:t>
      </w:r>
      <w:proofErr w:type="spellStart"/>
      <w:r w:rsidR="00A176C5" w:rsidRPr="00076944">
        <w:rPr>
          <w:rFonts w:asciiTheme="majorHAnsi" w:hAnsiTheme="majorHAnsi" w:cs="Arial"/>
          <w:sz w:val="20"/>
          <w:szCs w:val="20"/>
        </w:rPr>
        <w:t>mikropodnik</w:t>
      </w:r>
      <w:proofErr w:type="spellEnd"/>
      <w:r w:rsidR="00A176C5" w:rsidRPr="00076944">
        <w:rPr>
          <w:rFonts w:asciiTheme="majorHAnsi" w:hAnsiTheme="majorHAnsi" w:cs="Arial"/>
          <w:sz w:val="20"/>
          <w:szCs w:val="20"/>
        </w:rPr>
        <w:t xml:space="preserve">, malý alebo stredný podnik </w:t>
      </w:r>
      <w:r w:rsidR="00A176C5" w:rsidRPr="00076944">
        <w:rPr>
          <w:rFonts w:asciiTheme="majorHAnsi" w:hAnsiTheme="majorHAnsi" w:cs="Arial"/>
          <w:i/>
          <w:iCs/>
          <w:sz w:val="20"/>
          <w:szCs w:val="20"/>
        </w:rPr>
        <w:t>(táto informácia sa vyžaduje len na štatistické účely;</w:t>
      </w:r>
      <w:r w:rsidR="00A176C5" w:rsidRPr="00076944">
        <w:rPr>
          <w:rFonts w:asciiTheme="majorHAnsi" w:hAnsiTheme="majorHAnsi" w:cs="Arial"/>
          <w:sz w:val="20"/>
          <w:szCs w:val="20"/>
        </w:rPr>
        <w:t xml:space="preserve"> </w:t>
      </w:r>
      <w:proofErr w:type="spellStart"/>
      <w:r w:rsidR="00A176C5" w:rsidRPr="00076944">
        <w:rPr>
          <w:rFonts w:asciiTheme="majorHAnsi" w:hAnsiTheme="majorHAnsi" w:cs="Arial"/>
          <w:i/>
          <w:iCs/>
          <w:sz w:val="20"/>
          <w:szCs w:val="20"/>
        </w:rPr>
        <w:t>mikropodniky</w:t>
      </w:r>
      <w:proofErr w:type="spellEnd"/>
      <w:r w:rsidR="00A176C5" w:rsidRPr="00076944">
        <w:rPr>
          <w:rFonts w:asciiTheme="majorHAnsi" w:hAnsiTheme="majorHAnsi" w:cs="Arial"/>
          <w:i/>
          <w:iCs/>
          <w:sz w:val="20"/>
          <w:szCs w:val="20"/>
        </w:rPr>
        <w:t>: podniky, ktoré zamestnávajú menej než 10 osôb a ktorých ročný obrat a/alebo celková</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ročná súvaha neprekračuje 2 milióny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malé podniky: podniky, ktoré zamestnávajú menej ako 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a/alebo celková ročná súvaha neprekračuje 10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stredné podniky: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podniky, ktoré nie sú </w:t>
      </w:r>
      <w:proofErr w:type="spellStart"/>
      <w:r w:rsidR="00A176C5" w:rsidRPr="00076944">
        <w:rPr>
          <w:rFonts w:asciiTheme="majorHAnsi" w:hAnsiTheme="majorHAnsi" w:cs="Arial"/>
          <w:i/>
          <w:iCs/>
          <w:sz w:val="20"/>
          <w:szCs w:val="20"/>
        </w:rPr>
        <w:t>mikropodnikmi</w:t>
      </w:r>
      <w:proofErr w:type="spellEnd"/>
      <w:r w:rsidR="00A176C5" w:rsidRPr="00076944">
        <w:rPr>
          <w:rFonts w:asciiTheme="majorHAnsi" w:hAnsiTheme="majorHAnsi" w:cs="Arial"/>
          <w:i/>
          <w:iCs/>
          <w:sz w:val="20"/>
          <w:szCs w:val="20"/>
        </w:rPr>
        <w:t xml:space="preserve"> ani malými podnikmi a ktoré zamestnávajú menej ako 250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nepresahuje 50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xml:space="preserve"> a/alebo celková ročná súvaha nepresahuje 43</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w:t>
      </w:r>
      <w:r w:rsidR="00EA04B5" w:rsidRPr="00076944">
        <w:rPr>
          <w:rFonts w:asciiTheme="majorHAnsi" w:hAnsiTheme="majorHAnsi" w:cs="Arial"/>
          <w:sz w:val="20"/>
          <w:szCs w:val="20"/>
        </w:rPr>
        <w:t>.</w:t>
      </w:r>
    </w:p>
    <w:p w14:paraId="61D35AF5" w14:textId="798F387B" w:rsidR="001419DC" w:rsidRPr="00076944" w:rsidRDefault="001419DC"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76944" w:rsidRDefault="001419DC"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Vyplnené a podpísané v</w:t>
      </w:r>
      <w:r w:rsidR="003A1DFB" w:rsidRPr="00076944">
        <w:rPr>
          <w:rFonts w:asciiTheme="majorHAnsi" w:hAnsiTheme="majorHAnsi" w:cs="Arial"/>
          <w:sz w:val="20"/>
          <w:szCs w:val="20"/>
        </w:rPr>
        <w:t xml:space="preserve">yhlásenie uchádzača o tom, že súhlasí s podmienkami </w:t>
      </w:r>
      <w:r w:rsidR="00875838" w:rsidRPr="00076944">
        <w:rPr>
          <w:rFonts w:asciiTheme="majorHAnsi" w:hAnsiTheme="majorHAnsi" w:cs="Arial"/>
          <w:sz w:val="20"/>
          <w:szCs w:val="20"/>
        </w:rPr>
        <w:t xml:space="preserve">nadlimitnej </w:t>
      </w:r>
      <w:r w:rsidR="003A1DFB" w:rsidRPr="00076944">
        <w:rPr>
          <w:rFonts w:asciiTheme="majorHAnsi" w:hAnsiTheme="majorHAnsi" w:cs="Arial"/>
          <w:sz w:val="20"/>
          <w:szCs w:val="20"/>
        </w:rPr>
        <w:t>zákazky určenými verejným obstarávateľom v</w:t>
      </w:r>
      <w:r w:rsidR="00836ECE" w:rsidRPr="00076944">
        <w:rPr>
          <w:rFonts w:asciiTheme="majorHAnsi" w:hAnsiTheme="majorHAnsi" w:cs="Arial"/>
          <w:sz w:val="20"/>
          <w:szCs w:val="20"/>
        </w:rPr>
        <w:t> oznámení o vyhlásení verejného obstarávania</w:t>
      </w:r>
      <w:r w:rsidR="008B6361" w:rsidRPr="00076944">
        <w:rPr>
          <w:rFonts w:asciiTheme="majorHAnsi" w:hAnsiTheme="majorHAnsi" w:cs="Arial"/>
          <w:sz w:val="20"/>
          <w:szCs w:val="20"/>
        </w:rPr>
        <w:t>,</w:t>
      </w:r>
      <w:r w:rsidR="00836ECE" w:rsidRPr="00076944">
        <w:rPr>
          <w:rFonts w:asciiTheme="majorHAnsi" w:hAnsiTheme="majorHAnsi" w:cs="Arial"/>
          <w:sz w:val="20"/>
          <w:szCs w:val="20"/>
        </w:rPr>
        <w:t xml:space="preserve"> v </w:t>
      </w:r>
      <w:r w:rsidR="003A1DFB" w:rsidRPr="00076944">
        <w:rPr>
          <w:rFonts w:asciiTheme="majorHAnsi" w:hAnsiTheme="majorHAnsi" w:cs="Arial"/>
          <w:sz w:val="20"/>
          <w:szCs w:val="20"/>
        </w:rPr>
        <w:t>súťažných podkladoch</w:t>
      </w:r>
      <w:r w:rsidR="008B6361" w:rsidRPr="00076944">
        <w:rPr>
          <w:rFonts w:asciiTheme="majorHAnsi" w:hAnsiTheme="majorHAnsi" w:cs="Arial"/>
          <w:sz w:val="20"/>
          <w:szCs w:val="20"/>
        </w:rPr>
        <w:t xml:space="preserve"> a v iných dokumentoch poskytnutých verejným obstarávateľom v lehote na predkladanie ponúk</w:t>
      </w:r>
      <w:r w:rsidR="003A1DFB" w:rsidRPr="00076944">
        <w:rPr>
          <w:rFonts w:asciiTheme="majorHAnsi" w:hAnsiTheme="majorHAnsi" w:cs="Arial"/>
          <w:sz w:val="20"/>
          <w:szCs w:val="20"/>
        </w:rPr>
        <w:t xml:space="preserve">, že všetky </w:t>
      </w:r>
      <w:r w:rsidR="00836ECE" w:rsidRPr="00076944">
        <w:rPr>
          <w:rFonts w:asciiTheme="majorHAnsi" w:hAnsiTheme="majorHAnsi" w:cs="Arial"/>
          <w:sz w:val="20"/>
          <w:szCs w:val="20"/>
        </w:rPr>
        <w:t xml:space="preserve">predložené </w:t>
      </w:r>
      <w:r w:rsidR="003A1DFB" w:rsidRPr="00076944">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76944">
        <w:rPr>
          <w:rFonts w:asciiTheme="majorHAnsi" w:hAnsiTheme="majorHAnsi" w:cs="Arial"/>
          <w:sz w:val="20"/>
          <w:szCs w:val="20"/>
        </w:rPr>
        <w:t>e</w:t>
      </w:r>
      <w:r w:rsidR="00836ECE" w:rsidRPr="00076944">
        <w:rPr>
          <w:rFonts w:asciiTheme="majorHAnsi" w:hAnsiTheme="majorHAnsi" w:cs="Arial"/>
          <w:sz w:val="20"/>
          <w:szCs w:val="20"/>
        </w:rPr>
        <w:t xml:space="preserve"> tvorí p</w:t>
      </w:r>
      <w:r w:rsidR="00984D14" w:rsidRPr="00076944">
        <w:rPr>
          <w:rFonts w:asciiTheme="majorHAnsi" w:hAnsiTheme="majorHAnsi" w:cs="Arial"/>
          <w:sz w:val="20"/>
          <w:szCs w:val="20"/>
        </w:rPr>
        <w:t>ríloh</w:t>
      </w:r>
      <w:r w:rsidR="000A76D1" w:rsidRPr="00076944">
        <w:rPr>
          <w:rFonts w:asciiTheme="majorHAnsi" w:hAnsiTheme="majorHAnsi" w:cs="Arial"/>
          <w:sz w:val="20"/>
          <w:szCs w:val="20"/>
        </w:rPr>
        <w:t xml:space="preserve">u č. 1 k časti A.1 </w:t>
      </w:r>
      <w:r w:rsidR="00952D75" w:rsidRPr="00076944">
        <w:rPr>
          <w:rFonts w:asciiTheme="majorHAnsi" w:hAnsiTheme="majorHAnsi" w:cs="Arial"/>
          <w:i/>
          <w:sz w:val="20"/>
          <w:szCs w:val="20"/>
        </w:rPr>
        <w:t>POKYNY NA VYPRACOVANIE PONUKY</w:t>
      </w:r>
      <w:r w:rsidR="009A321B" w:rsidRPr="00076944">
        <w:rPr>
          <w:rFonts w:asciiTheme="majorHAnsi" w:hAnsiTheme="majorHAnsi" w:cs="Arial"/>
          <w:sz w:val="20"/>
          <w:szCs w:val="20"/>
        </w:rPr>
        <w:t xml:space="preserve"> </w:t>
      </w:r>
      <w:r w:rsidR="00984D14" w:rsidRPr="00076944">
        <w:rPr>
          <w:rFonts w:asciiTheme="majorHAnsi" w:hAnsiTheme="majorHAnsi" w:cs="Arial"/>
          <w:sz w:val="20"/>
          <w:szCs w:val="20"/>
        </w:rPr>
        <w:t>týchto súťažných podkladov</w:t>
      </w:r>
      <w:r w:rsidR="00EA04B5" w:rsidRPr="00076944">
        <w:rPr>
          <w:rFonts w:asciiTheme="majorHAnsi" w:hAnsiTheme="majorHAnsi" w:cs="Arial"/>
          <w:sz w:val="20"/>
          <w:szCs w:val="20"/>
        </w:rPr>
        <w:t>.</w:t>
      </w:r>
    </w:p>
    <w:p w14:paraId="311E3B8F" w14:textId="77777777" w:rsidR="00B964D6" w:rsidRPr="00076944" w:rsidRDefault="00B964D6"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4C1D45C9" w14:textId="77777777" w:rsidR="00B964D6" w:rsidRPr="00076944" w:rsidRDefault="00B964D6"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0E0AAF96" w14:textId="718DDD25" w:rsidR="00AC210D" w:rsidRPr="00076944" w:rsidRDefault="00AC210D"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Doklad o zlože</w:t>
      </w:r>
      <w:r w:rsidR="00B964D6" w:rsidRPr="00076944">
        <w:rPr>
          <w:rFonts w:asciiTheme="majorHAnsi" w:hAnsiTheme="majorHAnsi" w:cs="Arial"/>
          <w:sz w:val="20"/>
          <w:szCs w:val="20"/>
        </w:rPr>
        <w:t>ní zábezpeky v súlade s bodom 16</w:t>
      </w:r>
      <w:r w:rsidR="001419DC" w:rsidRPr="00076944">
        <w:rPr>
          <w:rFonts w:asciiTheme="majorHAnsi" w:hAnsiTheme="majorHAnsi" w:cs="Arial"/>
          <w:sz w:val="20"/>
          <w:szCs w:val="20"/>
        </w:rPr>
        <w:t>.4.3</w:t>
      </w:r>
      <w:r w:rsidRPr="00076944">
        <w:rPr>
          <w:rFonts w:asciiTheme="majorHAnsi" w:hAnsiTheme="majorHAnsi" w:cs="Arial"/>
          <w:sz w:val="20"/>
          <w:szCs w:val="20"/>
        </w:rPr>
        <w:t xml:space="preserve"> týchto súťažných podkladov. </w:t>
      </w:r>
    </w:p>
    <w:p w14:paraId="0F8C76B9" w14:textId="46772430" w:rsidR="00271495" w:rsidRPr="00076944" w:rsidRDefault="00EA04B5" w:rsidP="00C448EB">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76944">
        <w:rPr>
          <w:rFonts w:asciiTheme="majorHAnsi" w:hAnsiTheme="majorHAnsi" w:cs="Arial"/>
          <w:sz w:val="20"/>
          <w:szCs w:val="20"/>
        </w:rPr>
        <w:t>Doklady a</w:t>
      </w:r>
      <w:r w:rsidR="000C555B" w:rsidRPr="00076944">
        <w:rPr>
          <w:rFonts w:asciiTheme="majorHAnsi" w:hAnsiTheme="majorHAnsi" w:cs="Arial"/>
          <w:sz w:val="20"/>
          <w:szCs w:val="20"/>
        </w:rPr>
        <w:t> </w:t>
      </w:r>
      <w:r w:rsidRPr="00076944">
        <w:rPr>
          <w:rFonts w:asciiTheme="majorHAnsi" w:hAnsiTheme="majorHAnsi" w:cs="Arial"/>
          <w:sz w:val="20"/>
          <w:szCs w:val="20"/>
        </w:rPr>
        <w:t>dokumenty</w:t>
      </w:r>
      <w:r w:rsidR="000C555B" w:rsidRPr="00076944">
        <w:rPr>
          <w:rFonts w:asciiTheme="majorHAnsi" w:hAnsiTheme="majorHAnsi" w:cs="Arial"/>
          <w:sz w:val="20"/>
          <w:szCs w:val="20"/>
        </w:rPr>
        <w:t>,</w:t>
      </w:r>
      <w:r w:rsidR="00A35E4F" w:rsidRPr="00076944">
        <w:rPr>
          <w:rFonts w:asciiTheme="majorHAnsi" w:hAnsiTheme="majorHAnsi" w:cs="Arial"/>
          <w:sz w:val="20"/>
          <w:szCs w:val="20"/>
        </w:rPr>
        <w:t xml:space="preserve"> prostredníctvom ktorých uchádzač preukazuje splnenie podmienok účasti vo verejnej súťaži </w:t>
      </w:r>
      <w:r w:rsidRPr="00076944">
        <w:rPr>
          <w:rFonts w:asciiTheme="majorHAnsi" w:hAnsiTheme="majorHAnsi" w:cs="Arial"/>
          <w:sz w:val="20"/>
          <w:szCs w:val="20"/>
        </w:rPr>
        <w:t>požadované v</w:t>
      </w:r>
      <w:r w:rsidR="00A35E4F" w:rsidRPr="00076944">
        <w:rPr>
          <w:rFonts w:asciiTheme="majorHAnsi" w:hAnsiTheme="majorHAnsi" w:cs="Arial"/>
          <w:sz w:val="20"/>
          <w:szCs w:val="20"/>
        </w:rPr>
        <w:t xml:space="preserve"> oznámení o vyhlásení verejného obstarávania a v </w:t>
      </w:r>
      <w:r w:rsidR="00D7515D" w:rsidRPr="00076944">
        <w:rPr>
          <w:rFonts w:asciiTheme="majorHAnsi" w:hAnsiTheme="majorHAnsi" w:cs="Arial"/>
          <w:sz w:val="20"/>
          <w:szCs w:val="20"/>
        </w:rPr>
        <w:t>bode 3</w:t>
      </w:r>
      <w:r w:rsidR="0045450F" w:rsidRPr="00076944">
        <w:rPr>
          <w:rFonts w:asciiTheme="majorHAnsi" w:hAnsiTheme="majorHAnsi" w:cs="Arial"/>
          <w:sz w:val="20"/>
          <w:szCs w:val="20"/>
        </w:rPr>
        <w:t>4 a 35</w:t>
      </w:r>
      <w:r w:rsidR="00D7515D" w:rsidRPr="00076944">
        <w:rPr>
          <w:rFonts w:asciiTheme="majorHAnsi" w:hAnsiTheme="majorHAnsi" w:cs="Arial"/>
          <w:sz w:val="20"/>
          <w:szCs w:val="20"/>
        </w:rPr>
        <w:t xml:space="preserve"> </w:t>
      </w:r>
      <w:r w:rsidR="000A76D1" w:rsidRPr="00076944">
        <w:rPr>
          <w:rFonts w:asciiTheme="majorHAnsi" w:hAnsiTheme="majorHAnsi" w:cs="Arial"/>
          <w:sz w:val="20"/>
          <w:szCs w:val="20"/>
        </w:rPr>
        <w:t>časti A.2</w:t>
      </w:r>
      <w:r w:rsidRPr="00076944">
        <w:rPr>
          <w:rFonts w:asciiTheme="majorHAnsi" w:hAnsiTheme="majorHAnsi" w:cs="Arial"/>
          <w:sz w:val="20"/>
          <w:szCs w:val="20"/>
        </w:rPr>
        <w:t xml:space="preserve"> </w:t>
      </w:r>
      <w:r w:rsidR="000C555B" w:rsidRPr="00076944">
        <w:rPr>
          <w:rFonts w:asciiTheme="majorHAnsi" w:hAnsiTheme="majorHAnsi" w:cs="Arial"/>
          <w:i/>
          <w:sz w:val="20"/>
          <w:szCs w:val="20"/>
        </w:rPr>
        <w:t>PODMIENKY ÚČASTI UCHÁDZAČOV</w:t>
      </w:r>
      <w:r w:rsidR="00A35E4F"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w:t>
      </w:r>
    </w:p>
    <w:p w14:paraId="1AB34212" w14:textId="265DF602" w:rsidR="00F174FC" w:rsidRPr="00076944" w:rsidRDefault="00F174FC"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76944">
        <w:rPr>
          <w:rFonts w:asciiTheme="majorHAnsi" w:hAnsiTheme="majorHAnsi" w:cs="Arial"/>
          <w:sz w:val="20"/>
          <w:szCs w:val="20"/>
        </w:rPr>
        <w:t>uvedených v časti B</w:t>
      </w:r>
      <w:r w:rsidR="00FC3DD8" w:rsidRPr="00076944">
        <w:rPr>
          <w:rFonts w:asciiTheme="majorHAnsi" w:hAnsiTheme="majorHAnsi" w:cs="Arial"/>
          <w:sz w:val="20"/>
          <w:szCs w:val="20"/>
        </w:rPr>
        <w:t>.</w:t>
      </w:r>
      <w:r w:rsidR="00A35E4F" w:rsidRPr="00076944">
        <w:rPr>
          <w:rFonts w:asciiTheme="majorHAnsi" w:hAnsiTheme="majorHAnsi" w:cs="Arial"/>
          <w:sz w:val="20"/>
          <w:szCs w:val="20"/>
        </w:rPr>
        <w:t xml:space="preserve"> </w:t>
      </w:r>
      <w:r w:rsidR="000C555B" w:rsidRPr="00076944">
        <w:rPr>
          <w:rFonts w:asciiTheme="majorHAnsi" w:hAnsiTheme="majorHAnsi" w:cs="Arial"/>
          <w:i/>
          <w:sz w:val="20"/>
          <w:szCs w:val="20"/>
        </w:rPr>
        <w:t>OPIS PREDMETU ZÁKAZKY</w:t>
      </w:r>
      <w:r w:rsidR="00A35E4F" w:rsidRPr="00076944">
        <w:rPr>
          <w:rFonts w:asciiTheme="majorHAnsi" w:hAnsiTheme="majorHAnsi" w:cs="Arial"/>
          <w:i/>
          <w:sz w:val="20"/>
          <w:szCs w:val="20"/>
        </w:rPr>
        <w:t xml:space="preserve"> </w:t>
      </w:r>
      <w:r w:rsidR="00A35E4F" w:rsidRPr="00076944">
        <w:rPr>
          <w:rFonts w:asciiTheme="majorHAnsi" w:hAnsiTheme="majorHAnsi" w:cs="Arial"/>
          <w:sz w:val="20"/>
          <w:szCs w:val="20"/>
        </w:rPr>
        <w:t xml:space="preserve">týchto súťažných podkladov </w:t>
      </w:r>
      <w:r w:rsidRPr="00076944">
        <w:rPr>
          <w:rFonts w:asciiTheme="majorHAnsi" w:hAnsiTheme="majorHAnsi" w:cs="Arial"/>
          <w:sz w:val="20"/>
          <w:szCs w:val="20"/>
        </w:rPr>
        <w:t>alebo iné doklady, dokumenty, iné písomnosti alebo iné informácie, ktoré uchádzač považuje za účelné priložiť k</w:t>
      </w:r>
      <w:r w:rsidR="00414245" w:rsidRPr="00076944">
        <w:rPr>
          <w:rFonts w:asciiTheme="majorHAnsi" w:hAnsiTheme="majorHAnsi" w:cs="Arial"/>
          <w:sz w:val="20"/>
          <w:szCs w:val="20"/>
        </w:rPr>
        <w:t> </w:t>
      </w:r>
      <w:r w:rsidRPr="00076944">
        <w:rPr>
          <w:rFonts w:asciiTheme="majorHAnsi" w:hAnsiTheme="majorHAnsi" w:cs="Arial"/>
          <w:sz w:val="20"/>
          <w:szCs w:val="20"/>
        </w:rPr>
        <w:t>ponuke</w:t>
      </w:r>
      <w:r w:rsidR="00414245" w:rsidRPr="00076944">
        <w:rPr>
          <w:rFonts w:asciiTheme="majorHAnsi" w:hAnsiTheme="majorHAnsi" w:cs="Arial"/>
          <w:sz w:val="20"/>
          <w:szCs w:val="20"/>
        </w:rPr>
        <w:t xml:space="preserve"> a nemajú vplyv na vyhodnotenie ponúk</w:t>
      </w:r>
      <w:r w:rsidRPr="00076944">
        <w:rPr>
          <w:rFonts w:asciiTheme="majorHAnsi" w:hAnsiTheme="majorHAnsi" w:cs="Arial"/>
          <w:sz w:val="20"/>
          <w:szCs w:val="20"/>
        </w:rPr>
        <w:t>.</w:t>
      </w:r>
    </w:p>
    <w:p w14:paraId="69FA5C1E" w14:textId="62184938" w:rsidR="00996BB1" w:rsidRPr="00076944" w:rsidRDefault="0071370B"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Vyplnený a podpísaný n</w:t>
      </w:r>
      <w:r w:rsidR="000C555B" w:rsidRPr="00076944">
        <w:rPr>
          <w:rFonts w:asciiTheme="majorHAnsi" w:hAnsiTheme="majorHAnsi" w:cs="Arial"/>
          <w:sz w:val="20"/>
          <w:szCs w:val="20"/>
        </w:rPr>
        <w:t>ávrh na plnenie kritérií na vyhodnotenie ponúk</w:t>
      </w:r>
      <w:r w:rsidR="00996BB1" w:rsidRPr="00076944">
        <w:rPr>
          <w:rFonts w:asciiTheme="majorHAnsi" w:hAnsiTheme="majorHAnsi" w:cs="Arial"/>
          <w:sz w:val="20"/>
          <w:szCs w:val="20"/>
        </w:rPr>
        <w:t xml:space="preserve"> v</w:t>
      </w:r>
      <w:r w:rsidR="00A02D5A" w:rsidRPr="00076944">
        <w:rPr>
          <w:rFonts w:asciiTheme="majorHAnsi" w:hAnsiTheme="majorHAnsi" w:cs="Arial"/>
          <w:sz w:val="20"/>
          <w:szCs w:val="20"/>
        </w:rPr>
        <w:t> </w:t>
      </w:r>
      <w:r w:rsidR="00EA06EE" w:rsidRPr="00076944">
        <w:rPr>
          <w:rFonts w:asciiTheme="majorHAnsi" w:hAnsiTheme="majorHAnsi" w:cs="Arial"/>
          <w:sz w:val="20"/>
          <w:szCs w:val="20"/>
        </w:rPr>
        <w:t>prílo</w:t>
      </w:r>
      <w:r w:rsidR="002161E4" w:rsidRPr="00076944">
        <w:rPr>
          <w:rFonts w:asciiTheme="majorHAnsi" w:hAnsiTheme="majorHAnsi" w:cs="Arial"/>
          <w:sz w:val="20"/>
          <w:szCs w:val="20"/>
        </w:rPr>
        <w:t>he</w:t>
      </w:r>
      <w:r w:rsidR="00A02D5A" w:rsidRPr="00076944">
        <w:rPr>
          <w:rFonts w:asciiTheme="majorHAnsi" w:hAnsiTheme="majorHAnsi" w:cs="Arial"/>
          <w:sz w:val="20"/>
          <w:szCs w:val="20"/>
        </w:rPr>
        <w:t xml:space="preserve"> k</w:t>
      </w:r>
      <w:r w:rsidR="00996BB1" w:rsidRPr="00076944">
        <w:rPr>
          <w:rFonts w:asciiTheme="majorHAnsi" w:hAnsiTheme="majorHAnsi" w:cs="Arial"/>
          <w:sz w:val="20"/>
          <w:szCs w:val="20"/>
        </w:rPr>
        <w:t xml:space="preserve"> časti A.3 </w:t>
      </w:r>
      <w:r w:rsidR="000C555B" w:rsidRPr="00076944">
        <w:rPr>
          <w:rFonts w:asciiTheme="majorHAnsi" w:hAnsiTheme="majorHAnsi" w:cs="Arial"/>
          <w:i/>
          <w:sz w:val="20"/>
          <w:szCs w:val="20"/>
        </w:rPr>
        <w:t>KRITÉRIÁ NA VYHODNOTENIE PONÚK A PRAVIDLÁ ICH UPLATNENIA</w:t>
      </w:r>
      <w:r w:rsidR="00A02D5A" w:rsidRPr="00076944">
        <w:rPr>
          <w:rFonts w:asciiTheme="majorHAnsi" w:hAnsiTheme="majorHAnsi" w:cs="Arial"/>
          <w:i/>
          <w:sz w:val="20"/>
          <w:szCs w:val="20"/>
        </w:rPr>
        <w:t xml:space="preserve"> </w:t>
      </w:r>
      <w:r w:rsidR="00A02D5A" w:rsidRPr="00076944">
        <w:rPr>
          <w:rFonts w:asciiTheme="majorHAnsi" w:hAnsiTheme="majorHAnsi" w:cs="Arial"/>
          <w:sz w:val="20"/>
          <w:szCs w:val="20"/>
        </w:rPr>
        <w:t>týchto</w:t>
      </w:r>
      <w:r w:rsidR="00FC3DD8" w:rsidRPr="00076944">
        <w:rPr>
          <w:rFonts w:asciiTheme="majorHAnsi" w:hAnsiTheme="majorHAnsi" w:cs="Arial"/>
          <w:i/>
          <w:sz w:val="20"/>
          <w:szCs w:val="20"/>
        </w:rPr>
        <w:t xml:space="preserve"> </w:t>
      </w:r>
      <w:r w:rsidR="00FC3DD8" w:rsidRPr="00076944">
        <w:rPr>
          <w:rFonts w:asciiTheme="majorHAnsi" w:hAnsiTheme="majorHAnsi" w:cs="Arial"/>
          <w:sz w:val="20"/>
          <w:szCs w:val="20"/>
        </w:rPr>
        <w:t>súťažných podkladov</w:t>
      </w:r>
      <w:r w:rsidR="004D0431" w:rsidRPr="00076944">
        <w:rPr>
          <w:rFonts w:asciiTheme="majorHAnsi" w:hAnsiTheme="majorHAnsi" w:cs="Arial"/>
          <w:sz w:val="20"/>
          <w:szCs w:val="20"/>
        </w:rPr>
        <w:t>.</w:t>
      </w:r>
    </w:p>
    <w:p w14:paraId="4E430BFB" w14:textId="2838C91E" w:rsidR="00502792" w:rsidRPr="00076944" w:rsidRDefault="00F174FC" w:rsidP="00C448EB">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Doplnené a podpísané obchodné podmienky </w:t>
      </w:r>
      <w:r w:rsidR="00ED6400" w:rsidRPr="00076944">
        <w:rPr>
          <w:rFonts w:asciiTheme="majorHAnsi" w:hAnsiTheme="majorHAnsi" w:cs="Arial"/>
          <w:sz w:val="20"/>
          <w:szCs w:val="20"/>
        </w:rPr>
        <w:t>s prílohami</w:t>
      </w:r>
      <w:r w:rsidRPr="00076944">
        <w:rPr>
          <w:rFonts w:asciiTheme="majorHAnsi" w:hAnsiTheme="majorHAnsi" w:cs="Arial"/>
          <w:sz w:val="20"/>
          <w:szCs w:val="20"/>
        </w:rPr>
        <w:t xml:space="preserve"> </w:t>
      </w:r>
      <w:r w:rsidR="002E1378" w:rsidRPr="00076944">
        <w:rPr>
          <w:rFonts w:asciiTheme="majorHAnsi" w:hAnsiTheme="majorHAnsi" w:cs="Arial"/>
          <w:sz w:val="20"/>
          <w:szCs w:val="20"/>
        </w:rPr>
        <w:t xml:space="preserve">– návrh zmluvy </w:t>
      </w:r>
      <w:r w:rsidRPr="00076944">
        <w:rPr>
          <w:rFonts w:asciiTheme="majorHAnsi" w:hAnsiTheme="majorHAnsi" w:cs="Arial"/>
          <w:sz w:val="20"/>
          <w:szCs w:val="20"/>
        </w:rPr>
        <w:t>podľa časti C</w:t>
      </w:r>
      <w:r w:rsidR="00FC3DD8" w:rsidRPr="00076944">
        <w:rPr>
          <w:rFonts w:asciiTheme="majorHAnsi" w:hAnsiTheme="majorHAnsi" w:cs="Arial"/>
          <w:sz w:val="20"/>
          <w:szCs w:val="20"/>
        </w:rPr>
        <w:t>.</w:t>
      </w:r>
      <w:r w:rsidRPr="00076944">
        <w:rPr>
          <w:rFonts w:asciiTheme="majorHAnsi" w:hAnsiTheme="majorHAnsi" w:cs="Arial"/>
          <w:sz w:val="20"/>
          <w:szCs w:val="20"/>
        </w:rPr>
        <w:t xml:space="preserve"> </w:t>
      </w:r>
      <w:r w:rsidR="002E1378" w:rsidRPr="00076944">
        <w:rPr>
          <w:rFonts w:asciiTheme="majorHAnsi" w:hAnsiTheme="majorHAnsi" w:cs="Arial"/>
          <w:i/>
          <w:sz w:val="20"/>
          <w:szCs w:val="20"/>
        </w:rPr>
        <w:t xml:space="preserve">OBCHODNÉ PODMIENKY </w:t>
      </w:r>
      <w:r w:rsidR="00A650D8" w:rsidRPr="00076944">
        <w:rPr>
          <w:rFonts w:asciiTheme="majorHAnsi" w:hAnsiTheme="majorHAnsi" w:cs="Arial"/>
          <w:i/>
          <w:sz w:val="20"/>
          <w:szCs w:val="20"/>
        </w:rPr>
        <w:t xml:space="preserve">POSKYTNUTIA </w:t>
      </w:r>
      <w:r w:rsidR="002E1378" w:rsidRPr="00076944">
        <w:rPr>
          <w:rFonts w:asciiTheme="majorHAnsi" w:hAnsiTheme="majorHAnsi" w:cs="Arial"/>
          <w:i/>
          <w:sz w:val="20"/>
          <w:szCs w:val="20"/>
        </w:rPr>
        <w:t>PREDMETU ZÁKAZKY</w:t>
      </w:r>
      <w:r w:rsidRPr="00076944">
        <w:rPr>
          <w:rFonts w:asciiTheme="majorHAnsi" w:hAnsiTheme="majorHAnsi" w:cs="Arial"/>
          <w:i/>
          <w:sz w:val="20"/>
          <w:szCs w:val="20"/>
        </w:rPr>
        <w:t xml:space="preserve"> </w:t>
      </w:r>
      <w:r w:rsidR="00444DD8" w:rsidRPr="00076944">
        <w:rPr>
          <w:rFonts w:asciiTheme="majorHAnsi" w:hAnsiTheme="majorHAnsi" w:cs="Arial"/>
          <w:sz w:val="20"/>
          <w:szCs w:val="20"/>
        </w:rPr>
        <w:t>týchto súťažných</w:t>
      </w:r>
      <w:r w:rsidR="00FC3DD8" w:rsidRPr="00076944">
        <w:rPr>
          <w:rFonts w:asciiTheme="majorHAnsi" w:hAnsiTheme="majorHAnsi" w:cs="Arial"/>
          <w:sz w:val="20"/>
          <w:szCs w:val="20"/>
        </w:rPr>
        <w:t xml:space="preserve"> podkladov</w:t>
      </w:r>
      <w:r w:rsidR="00502792" w:rsidRPr="00076944">
        <w:rPr>
          <w:rFonts w:asciiTheme="majorHAnsi" w:hAnsiTheme="majorHAnsi" w:cs="Arial"/>
          <w:sz w:val="20"/>
          <w:szCs w:val="20"/>
        </w:rPr>
        <w:t>.</w:t>
      </w:r>
    </w:p>
    <w:p w14:paraId="0D731AF7" w14:textId="77777777" w:rsidR="00AE2A82" w:rsidRPr="00076944" w:rsidRDefault="00AE2A82" w:rsidP="00C448EB">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lastRenderedPageBreak/>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76944" w:rsidRDefault="008B079A" w:rsidP="00C448EB">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w:t>
      </w:r>
      <w:r w:rsidRPr="00076944">
        <w:rPr>
          <w:rFonts w:asciiTheme="majorHAnsi" w:eastAsia="Cambria" w:hAnsiTheme="majorHAnsi" w:cs="Arial"/>
          <w:color w:val="FF0000"/>
          <w:sz w:val="20"/>
          <w:szCs w:val="20"/>
        </w:rPr>
        <w:t xml:space="preserve"> </w:t>
      </w:r>
      <w:r w:rsidRPr="00076944">
        <w:rPr>
          <w:rFonts w:asciiTheme="majorHAnsi" w:eastAsia="Cambria" w:hAnsiTheme="majorHAnsi" w:cs="Arial"/>
          <w:sz w:val="20"/>
          <w:szCs w:val="20"/>
        </w:rPr>
        <w:t xml:space="preserve">nie je oprávnený meniť znenie dokumentov a </w:t>
      </w:r>
      <w:r w:rsidR="00D7761F" w:rsidRPr="00076944">
        <w:rPr>
          <w:rFonts w:asciiTheme="majorHAnsi" w:eastAsia="Cambria" w:hAnsiTheme="majorHAnsi" w:cs="Arial"/>
          <w:sz w:val="20"/>
          <w:szCs w:val="20"/>
        </w:rPr>
        <w:t>vyhlásení, ktoré</w:t>
      </w:r>
      <w:r w:rsidRPr="00076944">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76944" w:rsidRDefault="00EA04B5" w:rsidP="00C448EB">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 prípade, ak ponuka nebude obsahovať v</w:t>
      </w:r>
      <w:r w:rsidR="009156BE" w:rsidRPr="00076944">
        <w:rPr>
          <w:rFonts w:asciiTheme="majorHAnsi" w:hAnsiTheme="majorHAnsi" w:cs="Arial"/>
          <w:sz w:val="20"/>
          <w:szCs w:val="20"/>
        </w:rPr>
        <w:t xml:space="preserve">šetky náležitosti podľa </w:t>
      </w:r>
      <w:r w:rsidR="008233E6" w:rsidRPr="00076944">
        <w:rPr>
          <w:rFonts w:asciiTheme="majorHAnsi" w:hAnsiTheme="majorHAnsi" w:cs="Arial"/>
          <w:sz w:val="20"/>
          <w:szCs w:val="20"/>
        </w:rPr>
        <w:t xml:space="preserve">tejto časti </w:t>
      </w:r>
      <w:r w:rsidR="00D05967" w:rsidRPr="00076944">
        <w:rPr>
          <w:rFonts w:asciiTheme="majorHAnsi" w:hAnsiTheme="majorHAnsi" w:cs="Arial"/>
          <w:sz w:val="20"/>
          <w:szCs w:val="20"/>
        </w:rPr>
        <w:t>súťažných podkladov</w:t>
      </w:r>
      <w:r w:rsidR="00A23111" w:rsidRPr="00076944">
        <w:rPr>
          <w:rFonts w:asciiTheme="majorHAnsi" w:hAnsiTheme="majorHAnsi" w:cs="Arial"/>
          <w:sz w:val="20"/>
          <w:szCs w:val="20"/>
        </w:rPr>
        <w:t>,</w:t>
      </w:r>
      <w:r w:rsidR="00D05967" w:rsidRPr="00076944">
        <w:rPr>
          <w:rFonts w:asciiTheme="majorHAnsi" w:hAnsiTheme="majorHAnsi" w:cs="Arial"/>
          <w:sz w:val="20"/>
          <w:szCs w:val="20"/>
        </w:rPr>
        <w:t xml:space="preserve"> bude považovaná za </w:t>
      </w:r>
      <w:r w:rsidRPr="00076944">
        <w:rPr>
          <w:rFonts w:asciiTheme="majorHAnsi" w:hAnsiTheme="majorHAnsi" w:cs="Arial"/>
          <w:sz w:val="20"/>
          <w:szCs w:val="20"/>
        </w:rPr>
        <w:t>nedostatočnú a komisia bude postupovať pri jej posudzovaní v zmysle zákona o verejnom obstarávaní.</w:t>
      </w:r>
    </w:p>
    <w:p w14:paraId="2993BF09" w14:textId="77777777" w:rsidR="0071370B" w:rsidRPr="00076944" w:rsidRDefault="0071370B" w:rsidP="00C448EB">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76944" w:rsidRDefault="00EA04B5" w:rsidP="00C448EB">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04A304B0" w:rsidR="0071370B" w:rsidRPr="00076944" w:rsidRDefault="0071370B" w:rsidP="00C448EB">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Dokumenty ponuky, ktorými uchádzač deklaruje splnenie požiadaviek verejného obstarávateľa na predmet zákazky podľa bodu 17.2.10 súťažných podkladov v odporúčanom formáte „PDF“ tak, aby bolo umožnené </w:t>
      </w:r>
      <w:r w:rsidRPr="00076944">
        <w:rPr>
          <w:rFonts w:asciiTheme="majorHAnsi" w:hAnsiTheme="majorHAnsi" w:cs="Arial"/>
          <w:color w:val="000000"/>
          <w:sz w:val="20"/>
          <w:szCs w:val="20"/>
        </w:rPr>
        <w:t xml:space="preserve">vyhľadávanie v texte a aby boli funkčné </w:t>
      </w:r>
      <w:proofErr w:type="spellStart"/>
      <w:r w:rsidRPr="00076944">
        <w:rPr>
          <w:rFonts w:asciiTheme="majorHAnsi" w:hAnsiTheme="majorHAnsi" w:cs="Arial"/>
          <w:color w:val="000000"/>
          <w:sz w:val="20"/>
          <w:szCs w:val="20"/>
        </w:rPr>
        <w:t>hyperlinkové</w:t>
      </w:r>
      <w:proofErr w:type="spellEnd"/>
      <w:r w:rsidRPr="00076944">
        <w:rPr>
          <w:rFonts w:asciiTheme="majorHAnsi" w:hAnsiTheme="majorHAnsi" w:cs="Arial"/>
          <w:color w:val="000000"/>
          <w:sz w:val="20"/>
          <w:szCs w:val="20"/>
        </w:rPr>
        <w:t xml:space="preserve"> odkazy na dokumentáciu nachádzajúcu sa v sieti Internet</w:t>
      </w:r>
      <w:r w:rsidR="002201DA" w:rsidRPr="00076944">
        <w:rPr>
          <w:rFonts w:asciiTheme="majorHAnsi" w:hAnsiTheme="majorHAnsi" w:cs="Arial"/>
          <w:color w:val="000000"/>
          <w:sz w:val="20"/>
          <w:szCs w:val="20"/>
        </w:rPr>
        <w:t xml:space="preserve"> </w:t>
      </w:r>
      <w:r w:rsidR="002201DA" w:rsidRPr="00076944">
        <w:rPr>
          <w:rFonts w:asciiTheme="majorHAnsi" w:hAnsiTheme="majorHAnsi" w:cs="Arial"/>
          <w:sz w:val="20"/>
          <w:szCs w:val="20"/>
        </w:rPr>
        <w:t>(„</w:t>
      </w:r>
      <w:proofErr w:type="spellStart"/>
      <w:r w:rsidR="002201DA" w:rsidRPr="00076944">
        <w:rPr>
          <w:rFonts w:asciiTheme="majorHAnsi" w:hAnsiTheme="majorHAnsi" w:cs="Arial"/>
          <w:sz w:val="20"/>
          <w:szCs w:val="20"/>
        </w:rPr>
        <w:t>Document</w:t>
      </w:r>
      <w:proofErr w:type="spellEnd"/>
      <w:r w:rsidR="002201DA" w:rsidRPr="00076944">
        <w:rPr>
          <w:rFonts w:asciiTheme="majorHAnsi" w:hAnsiTheme="majorHAnsi" w:cs="Arial"/>
          <w:sz w:val="20"/>
          <w:szCs w:val="20"/>
        </w:rPr>
        <w:t xml:space="preserve"> to </w:t>
      </w:r>
      <w:proofErr w:type="spellStart"/>
      <w:r w:rsidR="002201DA" w:rsidRPr="00076944">
        <w:rPr>
          <w:rFonts w:asciiTheme="majorHAnsi" w:hAnsiTheme="majorHAnsi" w:cs="Arial"/>
          <w:sz w:val="20"/>
          <w:szCs w:val="20"/>
        </w:rPr>
        <w:t>Searchable</w:t>
      </w:r>
      <w:proofErr w:type="spellEnd"/>
      <w:r w:rsidR="002201DA" w:rsidRPr="00076944">
        <w:rPr>
          <w:rFonts w:asciiTheme="majorHAnsi" w:hAnsiTheme="majorHAnsi" w:cs="Arial"/>
          <w:sz w:val="20"/>
          <w:szCs w:val="20"/>
        </w:rPr>
        <w:t xml:space="preserve"> PDF </w:t>
      </w:r>
      <w:proofErr w:type="spellStart"/>
      <w:r w:rsidR="002201DA" w:rsidRPr="00076944">
        <w:rPr>
          <w:rFonts w:asciiTheme="majorHAnsi" w:hAnsiTheme="majorHAnsi" w:cs="Arial"/>
          <w:sz w:val="20"/>
          <w:szCs w:val="20"/>
        </w:rPr>
        <w:t>File</w:t>
      </w:r>
      <w:proofErr w:type="spellEnd"/>
      <w:r w:rsidR="002201DA" w:rsidRPr="00076944">
        <w:rPr>
          <w:rFonts w:asciiTheme="majorHAnsi" w:hAnsiTheme="majorHAnsi" w:cs="Arial"/>
          <w:sz w:val="20"/>
          <w:szCs w:val="20"/>
        </w:rPr>
        <w:t>“).</w:t>
      </w:r>
    </w:p>
    <w:p w14:paraId="35F1E97A" w14:textId="77777777" w:rsidR="00DD7192" w:rsidRPr="00076944" w:rsidRDefault="00DD7192" w:rsidP="00026CCE">
      <w:pPr>
        <w:ind w:left="540"/>
        <w:jc w:val="both"/>
        <w:rPr>
          <w:rFonts w:asciiTheme="majorHAnsi" w:hAnsiTheme="majorHAnsi" w:cs="Arial"/>
          <w:sz w:val="20"/>
          <w:szCs w:val="20"/>
        </w:rPr>
      </w:pPr>
    </w:p>
    <w:p w14:paraId="1C96AD3D" w14:textId="77777777" w:rsidR="005D17CE" w:rsidRPr="00076944" w:rsidRDefault="005D17CE"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Náklady na ponuku</w:t>
      </w:r>
    </w:p>
    <w:p w14:paraId="5B80AE50" w14:textId="77777777" w:rsidR="00EA04B5" w:rsidRPr="00076944" w:rsidRDefault="00193CA7" w:rsidP="00896D65">
      <w:pPr>
        <w:jc w:val="both"/>
        <w:rPr>
          <w:rFonts w:asciiTheme="majorHAnsi" w:hAnsiTheme="majorHAnsi" w:cs="Arial"/>
          <w:sz w:val="20"/>
          <w:szCs w:val="20"/>
        </w:rPr>
      </w:pPr>
      <w:r w:rsidRPr="00076944">
        <w:rPr>
          <w:rFonts w:asciiTheme="majorHAnsi" w:hAnsiTheme="majorHAnsi" w:cs="Arial"/>
          <w:sz w:val="20"/>
          <w:szCs w:val="20"/>
        </w:rPr>
        <w:t xml:space="preserve">Všetky náklady a výdavky, ktoré vzniknú uchádzačovi v súvislosti s jeho účasťou v tejto verejnej súťaži znáša </w:t>
      </w:r>
      <w:r w:rsidR="006661A0" w:rsidRPr="00076944">
        <w:rPr>
          <w:rFonts w:asciiTheme="majorHAnsi" w:hAnsiTheme="majorHAnsi" w:cs="Arial"/>
          <w:sz w:val="20"/>
          <w:szCs w:val="20"/>
        </w:rPr>
        <w:t>u</w:t>
      </w:r>
      <w:r w:rsidRPr="0007694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76944" w:rsidRDefault="00A628DC" w:rsidP="00026CCE">
      <w:pPr>
        <w:rPr>
          <w:rFonts w:asciiTheme="majorHAnsi" w:hAnsiTheme="majorHAnsi" w:cs="Arial"/>
          <w:b/>
          <w:bCs/>
          <w:sz w:val="20"/>
          <w:szCs w:val="20"/>
        </w:rPr>
      </w:pPr>
    </w:p>
    <w:p w14:paraId="4E5DC13E" w14:textId="77777777" w:rsidR="00DD7192" w:rsidRPr="00076944" w:rsidRDefault="004C7CA5" w:rsidP="00026CCE">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IV. </w:t>
      </w:r>
    </w:p>
    <w:p w14:paraId="7DCB50A5"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Predkladanie ponuky</w:t>
      </w:r>
    </w:p>
    <w:p w14:paraId="7BE1C412" w14:textId="77777777" w:rsidR="00DD7192" w:rsidRPr="00076944" w:rsidRDefault="00DD7192" w:rsidP="00922F7A">
      <w:pPr>
        <w:keepNext/>
        <w:rPr>
          <w:rFonts w:asciiTheme="majorHAnsi" w:hAnsiTheme="majorHAnsi" w:cs="Arial"/>
          <w:sz w:val="20"/>
          <w:szCs w:val="20"/>
        </w:rPr>
      </w:pPr>
    </w:p>
    <w:p w14:paraId="1F2BE9BE" w14:textId="77777777" w:rsidR="004C7CA5"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Uchádzač oprávnený predložiť ponuku</w:t>
      </w:r>
    </w:p>
    <w:p w14:paraId="7DF44835" w14:textId="77777777" w:rsidR="00CA3E41" w:rsidRPr="00076944" w:rsidRDefault="00D83762" w:rsidP="00C448EB">
      <w:pPr>
        <w:pStyle w:val="ListParagraph"/>
        <w:numPr>
          <w:ilvl w:val="1"/>
          <w:numId w:val="3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w:t>
      </w:r>
      <w:r w:rsidR="00E46E76" w:rsidRPr="00076944">
        <w:rPr>
          <w:rFonts w:asciiTheme="majorHAnsi" w:hAnsiTheme="majorHAnsi" w:cs="Arial"/>
          <w:sz w:val="20"/>
          <w:szCs w:val="20"/>
        </w:rPr>
        <w:t xml:space="preserve"> </w:t>
      </w:r>
      <w:r w:rsidR="004C7CA5" w:rsidRPr="00076944">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76944" w:rsidRDefault="004C7CA5" w:rsidP="00C448EB">
      <w:pPr>
        <w:pStyle w:val="ListParagraph"/>
        <w:numPr>
          <w:ilvl w:val="1"/>
          <w:numId w:val="3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76944">
        <w:rPr>
          <w:rFonts w:asciiTheme="majorHAnsi" w:hAnsiTheme="majorHAnsi" w:cs="Arial"/>
          <w:sz w:val="20"/>
          <w:szCs w:val="20"/>
        </w:rPr>
        <w:t>jnému obstarávateľovi spoločne.</w:t>
      </w:r>
    </w:p>
    <w:p w14:paraId="0A48FFA5" w14:textId="77777777" w:rsidR="00CA3E41" w:rsidRPr="00076944" w:rsidRDefault="004C7CA5" w:rsidP="00C448EB">
      <w:pPr>
        <w:pStyle w:val="ListParagraph"/>
        <w:numPr>
          <w:ilvl w:val="1"/>
          <w:numId w:val="3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7694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76944">
        <w:rPr>
          <w:rFonts w:asciiTheme="majorHAnsi" w:hAnsiTheme="majorHAnsi" w:cs="Arial"/>
          <w:sz w:val="20"/>
          <w:szCs w:val="20"/>
        </w:rPr>
        <w:t xml:space="preserve">upiny. Menovanie vedúceho člena skupiny </w:t>
      </w:r>
      <w:r w:rsidR="00D471A7" w:rsidRPr="00076944">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76944" w:rsidRDefault="004C7CA5" w:rsidP="00C448EB">
      <w:pPr>
        <w:pStyle w:val="ListParagraph"/>
        <w:numPr>
          <w:ilvl w:val="1"/>
          <w:numId w:val="3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Od skupiny </w:t>
      </w:r>
      <w:r w:rsidR="00CA3E41" w:rsidRPr="00076944">
        <w:rPr>
          <w:rFonts w:asciiTheme="majorHAnsi" w:hAnsiTheme="majorHAnsi" w:cs="Arial"/>
          <w:sz w:val="20"/>
          <w:szCs w:val="20"/>
        </w:rPr>
        <w:t>dodávateľov</w:t>
      </w:r>
      <w:r w:rsidRPr="00076944">
        <w:rPr>
          <w:rFonts w:asciiTheme="majorHAnsi" w:hAnsiTheme="majorHAnsi" w:cs="Arial"/>
          <w:sz w:val="20"/>
          <w:szCs w:val="20"/>
        </w:rPr>
        <w:t xml:space="preserve"> </w:t>
      </w:r>
      <w:r w:rsidR="0079253C" w:rsidRPr="00076944">
        <w:rPr>
          <w:rFonts w:asciiTheme="majorHAnsi" w:hAnsiTheme="majorHAnsi" w:cs="Arial"/>
          <w:sz w:val="20"/>
          <w:szCs w:val="20"/>
        </w:rPr>
        <w:t xml:space="preserve">sa </w:t>
      </w:r>
      <w:r w:rsidRPr="00076944">
        <w:rPr>
          <w:rFonts w:asciiTheme="majorHAnsi" w:hAnsiTheme="majorHAnsi" w:cs="Arial"/>
          <w:sz w:val="20"/>
          <w:szCs w:val="20"/>
        </w:rPr>
        <w:t>v prípade prijatia ich ponuky, podpisu zmluvy a</w:t>
      </w:r>
      <w:r w:rsidR="00D471A7" w:rsidRPr="00076944">
        <w:rPr>
          <w:rFonts w:asciiTheme="majorHAnsi" w:hAnsiTheme="majorHAnsi" w:cs="Arial"/>
          <w:sz w:val="20"/>
          <w:szCs w:val="20"/>
        </w:rPr>
        <w:t> </w:t>
      </w:r>
      <w:r w:rsidRPr="00076944">
        <w:rPr>
          <w:rFonts w:asciiTheme="majorHAnsi" w:hAnsiTheme="majorHAnsi" w:cs="Arial"/>
          <w:sz w:val="20"/>
          <w:szCs w:val="20"/>
        </w:rPr>
        <w:t>komunikácie</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zodpovednosti v procese plnenia zmluvy vyžaduje vytvorenie určitej právnej formy</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076944">
        <w:rPr>
          <w:rFonts w:asciiTheme="majorHAnsi" w:hAnsiTheme="majorHAnsi" w:cs="Arial"/>
          <w:sz w:val="20"/>
          <w:szCs w:val="20"/>
        </w:rPr>
        <w:t>acquis</w:t>
      </w:r>
      <w:proofErr w:type="spellEnd"/>
      <w:r w:rsidRPr="00076944">
        <w:rPr>
          <w:rFonts w:asciiTheme="majorHAnsi" w:hAnsiTheme="majorHAnsi" w:cs="Arial"/>
          <w:sz w:val="20"/>
          <w:szCs w:val="20"/>
        </w:rPr>
        <w:t xml:space="preserve"> </w:t>
      </w:r>
      <w:proofErr w:type="spellStart"/>
      <w:r w:rsidRPr="00076944">
        <w:rPr>
          <w:rFonts w:asciiTheme="majorHAnsi" w:hAnsiTheme="majorHAnsi" w:cs="Arial"/>
          <w:sz w:val="20"/>
          <w:szCs w:val="20"/>
        </w:rPr>
        <w:t>communautaire</w:t>
      </w:r>
      <w:proofErr w:type="spellEnd"/>
      <w:r w:rsidRPr="00076944">
        <w:rPr>
          <w:rFonts w:asciiTheme="majorHAnsi" w:hAnsiTheme="majorHAnsi" w:cs="Arial"/>
          <w:sz w:val="20"/>
          <w:szCs w:val="20"/>
        </w:rPr>
        <w:t xml:space="preserve"> (napr. podľa</w:t>
      </w:r>
      <w:r w:rsidR="00D471A7" w:rsidRPr="00076944">
        <w:rPr>
          <w:rFonts w:asciiTheme="majorHAnsi" w:hAnsiTheme="majorHAnsi" w:cs="Arial"/>
          <w:sz w:val="20"/>
          <w:szCs w:val="20"/>
        </w:rPr>
        <w:t xml:space="preserve"> </w:t>
      </w:r>
      <w:r w:rsidRPr="00076944">
        <w:rPr>
          <w:rFonts w:asciiTheme="majorHAnsi" w:hAnsiTheme="majorHAnsi" w:cs="Arial"/>
          <w:sz w:val="20"/>
          <w:szCs w:val="20"/>
        </w:rPr>
        <w:t>§</w:t>
      </w:r>
      <w:r w:rsidR="00D83762" w:rsidRPr="00076944">
        <w:rPr>
          <w:rFonts w:asciiTheme="majorHAnsi" w:hAnsiTheme="majorHAnsi" w:cs="Arial"/>
          <w:sz w:val="20"/>
          <w:szCs w:val="20"/>
        </w:rPr>
        <w:t> </w:t>
      </w:r>
      <w:r w:rsidRPr="00076944">
        <w:rPr>
          <w:rFonts w:asciiTheme="majorHAnsi" w:hAnsiTheme="majorHAnsi" w:cs="Arial"/>
          <w:sz w:val="20"/>
          <w:szCs w:val="20"/>
        </w:rPr>
        <w:t>829 zák. č. 40/1964 Zb. Občiansky zákonník v znení neskorší</w:t>
      </w:r>
      <w:r w:rsidR="00D83762" w:rsidRPr="00076944">
        <w:rPr>
          <w:rFonts w:asciiTheme="majorHAnsi" w:hAnsiTheme="majorHAnsi" w:cs="Arial"/>
          <w:sz w:val="20"/>
          <w:szCs w:val="20"/>
        </w:rPr>
        <w:t xml:space="preserve">ch predpisov, podľa zákona č. </w:t>
      </w:r>
      <w:r w:rsidRPr="00076944">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7694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076944" w:rsidRDefault="004C7CA5" w:rsidP="00C448EB">
      <w:pPr>
        <w:pStyle w:val="ListParagraph"/>
        <w:numPr>
          <w:ilvl w:val="1"/>
          <w:numId w:val="3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vylúči ponuku uchádzača, ktorá je</w:t>
      </w:r>
      <w:r w:rsidR="00D83762" w:rsidRPr="00076944">
        <w:rPr>
          <w:rFonts w:asciiTheme="majorHAnsi" w:hAnsiTheme="majorHAnsi" w:cs="Arial"/>
          <w:sz w:val="20"/>
          <w:szCs w:val="20"/>
        </w:rPr>
        <w:t xml:space="preserve"> predložená v rozpore s bodom 19</w:t>
      </w:r>
      <w:r w:rsidRPr="00076944">
        <w:rPr>
          <w:rFonts w:asciiTheme="majorHAnsi" w:hAnsiTheme="majorHAnsi" w:cs="Arial"/>
          <w:sz w:val="20"/>
          <w:szCs w:val="20"/>
        </w:rPr>
        <w:t>.1</w:t>
      </w:r>
      <w:r w:rsidR="00DD7192" w:rsidRPr="00076944">
        <w:rPr>
          <w:rFonts w:asciiTheme="majorHAnsi" w:hAnsiTheme="majorHAnsi" w:cs="Arial"/>
          <w:sz w:val="20"/>
          <w:szCs w:val="20"/>
        </w:rPr>
        <w:t xml:space="preserve"> týchto súťažných podkladov</w:t>
      </w:r>
      <w:r w:rsidRPr="00076944">
        <w:rPr>
          <w:rFonts w:asciiTheme="majorHAnsi" w:hAnsiTheme="majorHAnsi" w:cs="Arial"/>
          <w:sz w:val="20"/>
          <w:szCs w:val="20"/>
        </w:rPr>
        <w:t>.</w:t>
      </w:r>
    </w:p>
    <w:p w14:paraId="3589DA4B" w14:textId="77777777" w:rsidR="00DD7192" w:rsidRPr="00076944" w:rsidRDefault="00DD7192" w:rsidP="00026CCE">
      <w:pPr>
        <w:jc w:val="both"/>
        <w:rPr>
          <w:rFonts w:asciiTheme="majorHAnsi" w:hAnsiTheme="majorHAnsi" w:cs="Arial"/>
          <w:sz w:val="20"/>
          <w:szCs w:val="20"/>
        </w:rPr>
      </w:pPr>
    </w:p>
    <w:p w14:paraId="048830D0" w14:textId="12EB6DEB" w:rsidR="004C7CA5"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Predloženie ponuky</w:t>
      </w:r>
      <w:r w:rsidR="00BB4361" w:rsidRPr="00076944">
        <w:rPr>
          <w:rFonts w:asciiTheme="majorHAnsi" w:hAnsiTheme="majorHAnsi" w:cs="Arial"/>
          <w:b/>
          <w:bCs/>
          <w:smallCaps/>
          <w:sz w:val="20"/>
          <w:szCs w:val="20"/>
        </w:rPr>
        <w:t xml:space="preserve"> - registrácia</w:t>
      </w:r>
    </w:p>
    <w:p w14:paraId="4B2D9F27" w14:textId="77777777" w:rsidR="00974DC8" w:rsidRPr="00076944" w:rsidRDefault="00B122D5"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predloží kompletnú ponuku elektronicky prostredníctvom systému JOSEPHINE.</w:t>
      </w:r>
      <w:r w:rsidR="00BB4361" w:rsidRPr="00076944">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76944">
        <w:rPr>
          <w:rFonts w:asciiTheme="majorHAnsi" w:hAnsiTheme="majorHAnsi" w:cs="Arial"/>
          <w:sz w:val="20"/>
          <w:szCs w:val="20"/>
        </w:rPr>
        <w:t>eID</w:t>
      </w:r>
      <w:proofErr w:type="spellEnd"/>
      <w:r w:rsidR="00BB4361" w:rsidRPr="00076944">
        <w:rPr>
          <w:rFonts w:asciiTheme="majorHAnsi" w:hAnsiTheme="majorHAnsi" w:cs="Arial"/>
          <w:sz w:val="20"/>
          <w:szCs w:val="20"/>
        </w:rPr>
        <w:t>)</w:t>
      </w:r>
      <w:r w:rsidR="00765B4A" w:rsidRPr="00076944">
        <w:rPr>
          <w:rFonts w:asciiTheme="majorHAnsi" w:hAnsiTheme="majorHAnsi" w:cs="Arial"/>
          <w:sz w:val="20"/>
          <w:szCs w:val="20"/>
        </w:rPr>
        <w:t>.</w:t>
      </w:r>
    </w:p>
    <w:p w14:paraId="410657E0" w14:textId="134B4F4B" w:rsidR="00E20DB3" w:rsidRPr="00076944" w:rsidRDefault="00E20DB3"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76944" w:rsidRDefault="00E20DB3" w:rsidP="00C448EB">
      <w:pPr>
        <w:pStyle w:val="ListParagraph"/>
        <w:numPr>
          <w:ilvl w:val="0"/>
          <w:numId w:val="49"/>
        </w:numPr>
        <w:spacing w:after="0" w:line="240" w:lineRule="auto"/>
        <w:jc w:val="both"/>
        <w:rPr>
          <w:rFonts w:asciiTheme="majorHAnsi" w:hAnsiTheme="majorHAnsi" w:cs="Arial"/>
          <w:sz w:val="20"/>
          <w:szCs w:val="20"/>
        </w:rPr>
      </w:pPr>
      <w:r w:rsidRPr="00076944">
        <w:rPr>
          <w:rFonts w:asciiTheme="majorHAnsi" w:hAnsiTheme="majorHAnsi" w:cs="Arial"/>
          <w:sz w:val="20"/>
          <w:szCs w:val="20"/>
        </w:rPr>
        <w:t>V systéme JOSEPHINE registráciou a prihlásení</w:t>
      </w:r>
      <w:r w:rsidR="00765B4A" w:rsidRPr="00076944">
        <w:rPr>
          <w:rFonts w:asciiTheme="majorHAnsi" w:hAnsiTheme="majorHAnsi" w:cs="Arial"/>
          <w:sz w:val="20"/>
          <w:szCs w:val="20"/>
        </w:rPr>
        <w:t xml:space="preserve">m pomocou občianskeho preukazu </w:t>
      </w:r>
      <w:r w:rsidRPr="00076944">
        <w:rPr>
          <w:rFonts w:asciiTheme="majorHAnsi" w:hAnsiTheme="majorHAnsi" w:cs="Arial"/>
          <w:sz w:val="20"/>
          <w:szCs w:val="20"/>
        </w:rPr>
        <w:t>s elektronickým č</w:t>
      </w:r>
      <w:r w:rsidR="00765B4A" w:rsidRPr="00076944">
        <w:rPr>
          <w:rFonts w:asciiTheme="majorHAnsi" w:hAnsiTheme="majorHAnsi" w:cs="Arial"/>
          <w:sz w:val="20"/>
          <w:szCs w:val="20"/>
        </w:rPr>
        <w:t>ipom a bezpečnostným osobným</w:t>
      </w:r>
      <w:r w:rsidRPr="00076944">
        <w:rPr>
          <w:rFonts w:asciiTheme="majorHAnsi" w:hAnsiTheme="majorHAnsi" w:cs="Arial"/>
          <w:sz w:val="20"/>
          <w:szCs w:val="20"/>
        </w:rPr>
        <w:t xml:space="preserve"> </w:t>
      </w:r>
      <w:r w:rsidR="008D6706" w:rsidRPr="00076944">
        <w:rPr>
          <w:rFonts w:asciiTheme="majorHAnsi" w:hAnsiTheme="majorHAnsi" w:cs="Arial"/>
          <w:sz w:val="20"/>
          <w:szCs w:val="20"/>
        </w:rPr>
        <w:t>kódom (</w:t>
      </w:r>
      <w:proofErr w:type="spellStart"/>
      <w:r w:rsidR="008D6706" w:rsidRPr="00076944">
        <w:rPr>
          <w:rFonts w:asciiTheme="majorHAnsi" w:hAnsiTheme="majorHAnsi" w:cs="Arial"/>
          <w:sz w:val="20"/>
          <w:szCs w:val="20"/>
        </w:rPr>
        <w:t>eID</w:t>
      </w:r>
      <w:proofErr w:type="spellEnd"/>
      <w:r w:rsidR="008D6706" w:rsidRPr="00076944">
        <w:rPr>
          <w:rFonts w:asciiTheme="majorHAnsi" w:hAnsiTheme="majorHAnsi" w:cs="Arial"/>
          <w:sz w:val="20"/>
          <w:szCs w:val="20"/>
        </w:rPr>
        <w:t xml:space="preserve">). V systéme je </w:t>
      </w:r>
      <w:r w:rsidRPr="00076944">
        <w:rPr>
          <w:rFonts w:asciiTheme="majorHAnsi" w:hAnsiTheme="majorHAnsi" w:cs="Arial"/>
          <w:sz w:val="20"/>
          <w:szCs w:val="20"/>
        </w:rPr>
        <w:t xml:space="preserve">autentifikovaná spoločnosť, ktorú </w:t>
      </w:r>
      <w:r w:rsidRPr="00076944">
        <w:rPr>
          <w:rFonts w:asciiTheme="majorHAnsi" w:hAnsiTheme="majorHAnsi" w:cs="Arial"/>
          <w:sz w:val="20"/>
          <w:szCs w:val="20"/>
        </w:rPr>
        <w:lastRenderedPageBreak/>
        <w:t xml:space="preserve">pomocou </w:t>
      </w:r>
      <w:proofErr w:type="spellStart"/>
      <w:r w:rsidRPr="00076944">
        <w:rPr>
          <w:rFonts w:asciiTheme="majorHAnsi" w:hAnsiTheme="majorHAnsi" w:cs="Arial"/>
          <w:sz w:val="20"/>
          <w:szCs w:val="20"/>
        </w:rPr>
        <w:t>eID</w:t>
      </w:r>
      <w:proofErr w:type="spellEnd"/>
      <w:r w:rsidRPr="00076944">
        <w:rPr>
          <w:rFonts w:asciiTheme="majorHAnsi" w:hAnsiTheme="majorHAnsi" w:cs="Arial"/>
          <w:sz w:val="20"/>
          <w:szCs w:val="20"/>
        </w:rPr>
        <w:t xml:space="preserve"> registruje štatutár danej</w:t>
      </w:r>
      <w:r w:rsidR="008D6706" w:rsidRPr="00076944">
        <w:rPr>
          <w:rFonts w:asciiTheme="majorHAnsi" w:hAnsiTheme="majorHAnsi" w:cs="Arial"/>
          <w:sz w:val="20"/>
          <w:szCs w:val="20"/>
        </w:rPr>
        <w:t xml:space="preserve"> spoločnosti. Autentifikáciu</w:t>
      </w:r>
      <w:r w:rsidRPr="00076944">
        <w:rPr>
          <w:rFonts w:asciiTheme="majorHAnsi" w:hAnsiTheme="majorHAnsi" w:cs="Arial"/>
          <w:sz w:val="20"/>
          <w:szCs w:val="20"/>
        </w:rPr>
        <w:t xml:space="preserve"> vykonáva poskytovateľ systému JOSEPHINE a </w:t>
      </w:r>
      <w:r w:rsidR="008D6706" w:rsidRPr="00076944">
        <w:rPr>
          <w:rFonts w:asciiTheme="majorHAnsi" w:hAnsiTheme="majorHAnsi" w:cs="Arial"/>
          <w:sz w:val="20"/>
          <w:szCs w:val="20"/>
        </w:rPr>
        <w:t xml:space="preserve">to v pracovných dňoch v čase od 8.00 </w:t>
      </w:r>
      <w:r w:rsidR="00765B4A" w:rsidRPr="00076944">
        <w:rPr>
          <w:rFonts w:asciiTheme="majorHAnsi" w:hAnsiTheme="majorHAnsi" w:cs="Arial"/>
          <w:sz w:val="20"/>
          <w:szCs w:val="20"/>
        </w:rPr>
        <w:t>h do</w:t>
      </w:r>
      <w:r w:rsidR="008D6706" w:rsidRPr="00076944">
        <w:rPr>
          <w:rFonts w:asciiTheme="majorHAnsi" w:hAnsiTheme="majorHAnsi" w:cs="Arial"/>
          <w:sz w:val="20"/>
          <w:szCs w:val="20"/>
        </w:rPr>
        <w:t xml:space="preserve"> 1</w:t>
      </w:r>
      <w:r w:rsidR="00502792" w:rsidRPr="00076944">
        <w:rPr>
          <w:rFonts w:asciiTheme="majorHAnsi" w:hAnsiTheme="majorHAnsi" w:cs="Arial"/>
          <w:sz w:val="20"/>
          <w:szCs w:val="20"/>
        </w:rPr>
        <w:t>6</w:t>
      </w:r>
      <w:r w:rsidR="00C03110" w:rsidRPr="00076944">
        <w:rPr>
          <w:rFonts w:asciiTheme="majorHAnsi" w:hAnsiTheme="majorHAnsi" w:cs="Arial"/>
          <w:sz w:val="20"/>
          <w:szCs w:val="20"/>
        </w:rPr>
        <w:t>.00 h alebo</w:t>
      </w:r>
    </w:p>
    <w:p w14:paraId="6067054B" w14:textId="12B96E64" w:rsidR="00765B4A" w:rsidRPr="00076944" w:rsidRDefault="00765B4A" w:rsidP="00C448EB">
      <w:pPr>
        <w:pStyle w:val="ListParagraph"/>
        <w:numPr>
          <w:ilvl w:val="0"/>
          <w:numId w:val="49"/>
        </w:numPr>
        <w:tabs>
          <w:tab w:val="num" w:pos="993"/>
        </w:tabs>
        <w:spacing w:after="0" w:line="240" w:lineRule="auto"/>
        <w:jc w:val="both"/>
        <w:rPr>
          <w:rFonts w:asciiTheme="majorHAnsi" w:hAnsiTheme="majorHAnsi" w:cs="Arial"/>
          <w:sz w:val="20"/>
          <w:szCs w:val="20"/>
        </w:rPr>
      </w:pPr>
      <w:bookmarkStart w:id="14" w:name="_Hlk533675063"/>
      <w:r w:rsidRPr="00076944">
        <w:rPr>
          <w:rFonts w:asciiTheme="majorHAnsi" w:hAnsiTheme="majorHAnsi" w:cs="Arial"/>
          <w:sz w:val="20"/>
          <w:szCs w:val="20"/>
        </w:rPr>
        <w:t xml:space="preserve">nahraním kvalifikovaného elektronického podpisu (napríklad podpisu </w:t>
      </w:r>
      <w:proofErr w:type="spellStart"/>
      <w:r w:rsidRPr="00076944">
        <w:rPr>
          <w:rFonts w:asciiTheme="majorHAnsi" w:hAnsiTheme="majorHAnsi" w:cs="Arial"/>
          <w:sz w:val="20"/>
          <w:szCs w:val="20"/>
        </w:rPr>
        <w:t>eID</w:t>
      </w:r>
      <w:proofErr w:type="spellEnd"/>
      <w:r w:rsidRPr="00076944">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4"/>
      <w:r w:rsidRPr="00076944">
        <w:rPr>
          <w:rFonts w:asciiTheme="majorHAnsi" w:hAnsiTheme="majorHAnsi" w:cs="Arial"/>
          <w:sz w:val="20"/>
          <w:szCs w:val="20"/>
        </w:rPr>
        <w:t xml:space="preserve"> alebo</w:t>
      </w:r>
    </w:p>
    <w:p w14:paraId="1FB3AABF" w14:textId="2DF9220B" w:rsidR="00220CFA" w:rsidRPr="00076944" w:rsidRDefault="00765B4A" w:rsidP="00C448EB">
      <w:pPr>
        <w:pStyle w:val="ListParagraph"/>
        <w:numPr>
          <w:ilvl w:val="0"/>
          <w:numId w:val="49"/>
        </w:numPr>
        <w:spacing w:after="0" w:line="240" w:lineRule="auto"/>
        <w:jc w:val="both"/>
        <w:rPr>
          <w:rFonts w:asciiTheme="majorHAnsi" w:hAnsiTheme="majorHAnsi" w:cs="Arial"/>
          <w:sz w:val="20"/>
          <w:szCs w:val="20"/>
        </w:rPr>
      </w:pPr>
      <w:bookmarkStart w:id="15" w:name="_Hlk533675093"/>
      <w:r w:rsidRPr="00076944">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76944">
        <w:rPr>
          <w:rFonts w:asciiTheme="majorHAnsi" w:hAnsiTheme="majorHAnsi" w:cs="Arial"/>
          <w:noProof/>
          <w:sz w:val="20"/>
          <w:szCs w:val="20"/>
        </w:rPr>
        <w:t xml:space="preserve">h </w:t>
      </w:r>
      <w:r w:rsidRPr="00076944">
        <w:rPr>
          <w:rFonts w:asciiTheme="majorHAnsi" w:hAnsiTheme="majorHAnsi" w:cs="Arial"/>
          <w:noProof/>
          <w:sz w:val="20"/>
          <w:szCs w:val="20"/>
        </w:rPr>
        <w:t>do 16.00 h</w:t>
      </w:r>
      <w:bookmarkEnd w:id="15"/>
      <w:r w:rsidR="00220CFA" w:rsidRPr="00076944">
        <w:rPr>
          <w:rFonts w:asciiTheme="majorHAnsi" w:hAnsiTheme="majorHAnsi" w:cs="Arial"/>
          <w:sz w:val="20"/>
          <w:szCs w:val="20"/>
        </w:rPr>
        <w:t xml:space="preserve"> alebo</w:t>
      </w:r>
    </w:p>
    <w:p w14:paraId="15E2AC71" w14:textId="78D61552" w:rsidR="00C03110" w:rsidRPr="00076944" w:rsidRDefault="00E20DB3" w:rsidP="00C448EB">
      <w:pPr>
        <w:pStyle w:val="ListParagraph"/>
        <w:numPr>
          <w:ilvl w:val="0"/>
          <w:numId w:val="49"/>
        </w:numPr>
        <w:spacing w:after="0" w:line="240" w:lineRule="auto"/>
        <w:jc w:val="both"/>
        <w:rPr>
          <w:rFonts w:asciiTheme="majorHAnsi" w:hAnsiTheme="majorHAnsi" w:cs="Arial"/>
          <w:sz w:val="20"/>
          <w:szCs w:val="20"/>
        </w:rPr>
      </w:pPr>
      <w:r w:rsidRPr="00076944">
        <w:rPr>
          <w:rFonts w:asciiTheme="majorHAnsi" w:hAnsiTheme="majorHAnsi" w:cs="Arial"/>
          <w:sz w:val="20"/>
          <w:szCs w:val="20"/>
        </w:rPr>
        <w:t xml:space="preserve">počkaním na </w:t>
      </w:r>
      <w:r w:rsidR="00364C50" w:rsidRPr="00076944">
        <w:rPr>
          <w:rFonts w:asciiTheme="majorHAnsi" w:hAnsiTheme="majorHAnsi" w:cs="Arial"/>
          <w:sz w:val="20"/>
          <w:szCs w:val="20"/>
        </w:rPr>
        <w:t>autentifikačný</w:t>
      </w:r>
      <w:r w:rsidRPr="00076944">
        <w:rPr>
          <w:rFonts w:asciiTheme="majorHAnsi" w:hAnsiTheme="majorHAnsi" w:cs="Arial"/>
          <w:sz w:val="20"/>
          <w:szCs w:val="20"/>
        </w:rPr>
        <w:t xml:space="preserve"> kód, ktorý bude zaslaný na adr</w:t>
      </w:r>
      <w:r w:rsidR="008D6706" w:rsidRPr="00076944">
        <w:rPr>
          <w:rFonts w:asciiTheme="majorHAnsi" w:hAnsiTheme="majorHAnsi" w:cs="Arial"/>
          <w:sz w:val="20"/>
          <w:szCs w:val="20"/>
        </w:rPr>
        <w:t xml:space="preserve">esu sídla uchádzača </w:t>
      </w:r>
      <w:r w:rsidR="00364C50" w:rsidRPr="00076944">
        <w:rPr>
          <w:rFonts w:asciiTheme="majorHAnsi" w:hAnsiTheme="majorHAnsi" w:cs="Arial"/>
          <w:sz w:val="20"/>
          <w:szCs w:val="20"/>
        </w:rPr>
        <w:t xml:space="preserve">do rúk štatutára uchádzača </w:t>
      </w:r>
      <w:r w:rsidR="008D6706" w:rsidRPr="00076944">
        <w:rPr>
          <w:rFonts w:asciiTheme="majorHAnsi" w:hAnsiTheme="majorHAnsi" w:cs="Arial"/>
          <w:sz w:val="20"/>
          <w:szCs w:val="20"/>
        </w:rPr>
        <w:t xml:space="preserve">v listovej </w:t>
      </w:r>
      <w:r w:rsidRPr="00076944">
        <w:rPr>
          <w:rFonts w:asciiTheme="majorHAnsi" w:hAnsiTheme="majorHAnsi" w:cs="Arial"/>
          <w:sz w:val="20"/>
          <w:szCs w:val="20"/>
        </w:rPr>
        <w:t xml:space="preserve">podobe formou doporučenej zásielky. Lehota na tento úkon sú </w:t>
      </w:r>
      <w:r w:rsidR="00364C50" w:rsidRPr="00076944">
        <w:rPr>
          <w:rFonts w:asciiTheme="majorHAnsi" w:hAnsiTheme="majorHAnsi" w:cs="Arial"/>
          <w:sz w:val="20"/>
          <w:szCs w:val="20"/>
        </w:rPr>
        <w:t xml:space="preserve">obvykle </w:t>
      </w:r>
      <w:r w:rsidR="008D6706" w:rsidRPr="00076944">
        <w:rPr>
          <w:rFonts w:asciiTheme="majorHAnsi" w:hAnsiTheme="majorHAnsi" w:cs="Arial"/>
          <w:sz w:val="20"/>
          <w:szCs w:val="20"/>
        </w:rPr>
        <w:t xml:space="preserve">tri pracovné dni a je potrebné </w:t>
      </w:r>
      <w:r w:rsidRPr="00076944">
        <w:rPr>
          <w:rFonts w:asciiTheme="majorHAnsi" w:hAnsiTheme="majorHAnsi" w:cs="Arial"/>
          <w:sz w:val="20"/>
          <w:szCs w:val="20"/>
        </w:rPr>
        <w:t>s touto lehotou počítať pri vkladaní ponuky</w:t>
      </w:r>
      <w:r w:rsidR="00C03110" w:rsidRPr="00076944">
        <w:rPr>
          <w:rFonts w:asciiTheme="majorHAnsi" w:hAnsiTheme="majorHAnsi" w:cs="Arial"/>
          <w:sz w:val="20"/>
          <w:szCs w:val="20"/>
        </w:rPr>
        <w:t>.</w:t>
      </w:r>
    </w:p>
    <w:p w14:paraId="0D05E6AF" w14:textId="2E5EFFEF" w:rsidR="00E20DB3" w:rsidRPr="00076944" w:rsidRDefault="00E20DB3"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Autentifikovan</w:t>
      </w:r>
      <w:r w:rsidR="008D6706" w:rsidRPr="00076944">
        <w:rPr>
          <w:rFonts w:asciiTheme="majorHAnsi" w:hAnsiTheme="majorHAnsi" w:cs="Arial"/>
          <w:sz w:val="20"/>
          <w:szCs w:val="20"/>
        </w:rPr>
        <w:t xml:space="preserve">ý uchádzač si po prihlásení do </w:t>
      </w:r>
      <w:r w:rsidRPr="00076944">
        <w:rPr>
          <w:rFonts w:asciiTheme="majorHAnsi" w:hAnsiTheme="majorHAnsi" w:cs="Arial"/>
          <w:sz w:val="20"/>
          <w:szCs w:val="20"/>
        </w:rPr>
        <w:t>sys</w:t>
      </w:r>
      <w:r w:rsidR="00177C69" w:rsidRPr="00076944">
        <w:rPr>
          <w:rFonts w:asciiTheme="majorHAnsi" w:hAnsiTheme="majorHAnsi" w:cs="Arial"/>
          <w:sz w:val="20"/>
          <w:szCs w:val="20"/>
        </w:rPr>
        <w:t>t</w:t>
      </w:r>
      <w:r w:rsidR="00364C50" w:rsidRPr="00076944">
        <w:rPr>
          <w:rFonts w:asciiTheme="majorHAnsi" w:hAnsiTheme="majorHAnsi" w:cs="Arial"/>
          <w:sz w:val="20"/>
          <w:szCs w:val="20"/>
        </w:rPr>
        <w:t>ému JOSEPHINE v prehľade „Zoznam</w:t>
      </w:r>
      <w:r w:rsidRPr="00076944">
        <w:rPr>
          <w:rFonts w:asciiTheme="majorHAnsi" w:hAnsiTheme="majorHAnsi" w:cs="Arial"/>
          <w:sz w:val="20"/>
          <w:szCs w:val="20"/>
        </w:rPr>
        <w:t xml:space="preserve"> obstarávaní</w:t>
      </w:r>
      <w:r w:rsidR="00364C50" w:rsidRPr="00076944">
        <w:rPr>
          <w:rFonts w:asciiTheme="majorHAnsi" w:hAnsiTheme="majorHAnsi" w:cs="Arial"/>
          <w:sz w:val="20"/>
          <w:szCs w:val="20"/>
        </w:rPr>
        <w:t>“</w:t>
      </w:r>
      <w:r w:rsidRPr="00076944">
        <w:rPr>
          <w:rFonts w:asciiTheme="majorHAnsi" w:hAnsiTheme="majorHAnsi" w:cs="Arial"/>
          <w:sz w:val="20"/>
          <w:szCs w:val="20"/>
        </w:rPr>
        <w:t xml:space="preserve"> </w:t>
      </w:r>
      <w:r w:rsidR="008D6706" w:rsidRPr="00076944">
        <w:rPr>
          <w:rFonts w:asciiTheme="majorHAnsi" w:hAnsiTheme="majorHAnsi" w:cs="Arial"/>
          <w:sz w:val="20"/>
          <w:szCs w:val="20"/>
        </w:rPr>
        <w:t xml:space="preserve">vyberie predmetné obstarávanie </w:t>
      </w:r>
      <w:r w:rsidRPr="00076944">
        <w:rPr>
          <w:rFonts w:asciiTheme="majorHAnsi" w:hAnsiTheme="majorHAnsi" w:cs="Arial"/>
          <w:sz w:val="20"/>
          <w:szCs w:val="20"/>
        </w:rPr>
        <w:t>a vloží svoju</w:t>
      </w:r>
      <w:r w:rsidR="00163476" w:rsidRPr="00076944">
        <w:rPr>
          <w:rFonts w:asciiTheme="majorHAnsi" w:hAnsiTheme="majorHAnsi" w:cs="Arial"/>
          <w:sz w:val="20"/>
          <w:szCs w:val="20"/>
        </w:rPr>
        <w:t xml:space="preserve"> </w:t>
      </w:r>
      <w:r w:rsidRPr="00076944">
        <w:rPr>
          <w:rFonts w:asciiTheme="majorHAnsi" w:hAnsiTheme="majorHAnsi" w:cs="Arial"/>
          <w:sz w:val="20"/>
          <w:szCs w:val="20"/>
        </w:rPr>
        <w:t>ponuku do určeného formulára na príjem ponúk, ktorý nájde v záložke „Ponuky</w:t>
      </w:r>
      <w:r w:rsidR="00364C50" w:rsidRPr="00076944">
        <w:rPr>
          <w:rFonts w:asciiTheme="majorHAnsi" w:hAnsiTheme="majorHAnsi" w:cs="Arial"/>
          <w:sz w:val="20"/>
          <w:szCs w:val="20"/>
        </w:rPr>
        <w:t xml:space="preserve"> a žiadosti</w:t>
      </w:r>
      <w:r w:rsidRPr="00076944">
        <w:rPr>
          <w:rFonts w:asciiTheme="majorHAnsi" w:hAnsiTheme="majorHAnsi" w:cs="Arial"/>
          <w:sz w:val="20"/>
          <w:szCs w:val="20"/>
        </w:rPr>
        <w:t>“.</w:t>
      </w:r>
    </w:p>
    <w:p w14:paraId="0A63427A" w14:textId="77777777" w:rsidR="00974DC8" w:rsidRPr="00076944" w:rsidRDefault="00E20DB3"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Elektronická ponuka sa vloží vyplnením ponukového formulára a vložením požadovaných dokladov a dokumentov v syst</w:t>
      </w:r>
      <w:r w:rsidR="00163476" w:rsidRPr="00076944">
        <w:rPr>
          <w:rFonts w:asciiTheme="majorHAnsi" w:hAnsiTheme="majorHAnsi" w:cs="Arial"/>
          <w:sz w:val="20"/>
          <w:szCs w:val="20"/>
        </w:rPr>
        <w:t>éme JO</w:t>
      </w:r>
      <w:r w:rsidRPr="00076944">
        <w:rPr>
          <w:rFonts w:asciiTheme="majorHAnsi" w:hAnsiTheme="majorHAnsi" w:cs="Arial"/>
          <w:sz w:val="20"/>
          <w:szCs w:val="20"/>
        </w:rPr>
        <w:t xml:space="preserve">SEPHINE umiestnenom na webovej adrese </w:t>
      </w:r>
      <w:hyperlink r:id="rId16" w:history="1">
        <w:r w:rsidRPr="00076944">
          <w:rPr>
            <w:rFonts w:asciiTheme="majorHAnsi" w:hAnsiTheme="majorHAnsi" w:cs="Arial"/>
            <w:sz w:val="20"/>
            <w:szCs w:val="20"/>
          </w:rPr>
          <w:t>https://josephine.proebiz.com</w:t>
        </w:r>
      </w:hyperlink>
      <w:r w:rsidRPr="00076944">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135EE4A4" w:rsidR="00974DC8" w:rsidRPr="00076944" w:rsidRDefault="00E20DB3"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predloženej ponuke prostredníctvom systému JOSEPHINE musia byť pripojené požadované naskenované doklady </w:t>
      </w:r>
      <w:r w:rsidR="00364C50" w:rsidRPr="00076944">
        <w:rPr>
          <w:rFonts w:asciiTheme="majorHAnsi" w:hAnsiTheme="majorHAnsi" w:cs="Arial"/>
          <w:sz w:val="20"/>
          <w:szCs w:val="20"/>
        </w:rPr>
        <w:t xml:space="preserve">a dokumenty </w:t>
      </w:r>
      <w:r w:rsidR="006D18FD" w:rsidRPr="00076944">
        <w:rPr>
          <w:rFonts w:asciiTheme="majorHAnsi" w:hAnsiTheme="majorHAnsi" w:cs="Arial"/>
          <w:sz w:val="20"/>
          <w:szCs w:val="20"/>
        </w:rPr>
        <w:t>(</w:t>
      </w:r>
      <w:r w:rsidR="00882033" w:rsidRPr="00076944">
        <w:rPr>
          <w:rFonts w:asciiTheme="majorHAnsi" w:hAnsiTheme="majorHAnsi" w:cs="Arial"/>
          <w:sz w:val="20"/>
          <w:szCs w:val="20"/>
        </w:rPr>
        <w:t>„</w:t>
      </w:r>
      <w:proofErr w:type="spellStart"/>
      <w:r w:rsidR="006D18FD" w:rsidRPr="00076944">
        <w:rPr>
          <w:rFonts w:asciiTheme="majorHAnsi" w:hAnsiTheme="majorHAnsi" w:cs="Arial"/>
          <w:sz w:val="20"/>
          <w:szCs w:val="20"/>
        </w:rPr>
        <w:t>Document</w:t>
      </w:r>
      <w:proofErr w:type="spellEnd"/>
      <w:r w:rsidR="006D18FD" w:rsidRPr="00076944">
        <w:rPr>
          <w:rFonts w:asciiTheme="majorHAnsi" w:hAnsiTheme="majorHAnsi" w:cs="Arial"/>
          <w:sz w:val="20"/>
          <w:szCs w:val="20"/>
        </w:rPr>
        <w:t xml:space="preserve"> to </w:t>
      </w:r>
      <w:proofErr w:type="spellStart"/>
      <w:r w:rsidR="006D18FD" w:rsidRPr="00076944">
        <w:rPr>
          <w:rFonts w:asciiTheme="majorHAnsi" w:hAnsiTheme="majorHAnsi" w:cs="Arial"/>
          <w:sz w:val="20"/>
          <w:szCs w:val="20"/>
        </w:rPr>
        <w:t>srarchable</w:t>
      </w:r>
      <w:proofErr w:type="spellEnd"/>
      <w:r w:rsidR="006D18FD" w:rsidRPr="00076944">
        <w:rPr>
          <w:rFonts w:asciiTheme="majorHAnsi" w:hAnsiTheme="majorHAnsi" w:cs="Arial"/>
          <w:sz w:val="20"/>
          <w:szCs w:val="20"/>
        </w:rPr>
        <w:t xml:space="preserve"> PDF </w:t>
      </w:r>
      <w:proofErr w:type="spellStart"/>
      <w:r w:rsidR="006D18FD" w:rsidRPr="00076944">
        <w:rPr>
          <w:rFonts w:asciiTheme="majorHAnsi" w:hAnsiTheme="majorHAnsi" w:cs="Arial"/>
          <w:sz w:val="20"/>
          <w:szCs w:val="20"/>
        </w:rPr>
        <w:t>File</w:t>
      </w:r>
      <w:proofErr w:type="spellEnd"/>
      <w:r w:rsidR="00882033" w:rsidRPr="00076944">
        <w:rPr>
          <w:rFonts w:asciiTheme="majorHAnsi" w:hAnsiTheme="majorHAnsi" w:cs="Arial"/>
          <w:sz w:val="20"/>
          <w:szCs w:val="20"/>
        </w:rPr>
        <w:t>“</w:t>
      </w:r>
      <w:r w:rsidR="006D18FD" w:rsidRPr="00076944">
        <w:rPr>
          <w:rFonts w:asciiTheme="majorHAnsi" w:hAnsiTheme="majorHAnsi" w:cs="Arial"/>
          <w:sz w:val="20"/>
          <w:szCs w:val="20"/>
        </w:rPr>
        <w:t>)</w:t>
      </w:r>
      <w:r w:rsidRPr="00076944">
        <w:rPr>
          <w:rFonts w:asciiTheme="majorHAnsi" w:hAnsiTheme="majorHAnsi" w:cs="Arial"/>
          <w:sz w:val="20"/>
          <w:szCs w:val="20"/>
        </w:rPr>
        <w:t xml:space="preserve"> tak, ako je uvedené v týchto súťažných podkladoch a vyplnenie </w:t>
      </w:r>
      <w:proofErr w:type="spellStart"/>
      <w:r w:rsidRPr="00076944">
        <w:rPr>
          <w:rFonts w:asciiTheme="majorHAnsi" w:hAnsiTheme="majorHAnsi" w:cs="Arial"/>
          <w:sz w:val="20"/>
          <w:szCs w:val="20"/>
        </w:rPr>
        <w:t>položkového</w:t>
      </w:r>
      <w:proofErr w:type="spellEnd"/>
      <w:r w:rsidRPr="00076944">
        <w:rPr>
          <w:rFonts w:asciiTheme="majorHAnsi" w:hAnsiTheme="majorHAnsi" w:cs="Arial"/>
          <w:sz w:val="20"/>
          <w:szCs w:val="20"/>
        </w:rPr>
        <w:t xml:space="preserve"> elektronického formulára, ktorý zodpovedá návrhu na plnenie kritérií podľa vzoru uvedeného v</w:t>
      </w:r>
      <w:r w:rsidR="00364C50" w:rsidRPr="00076944">
        <w:rPr>
          <w:rFonts w:asciiTheme="majorHAnsi" w:hAnsiTheme="majorHAnsi" w:cs="Arial"/>
          <w:sz w:val="20"/>
          <w:szCs w:val="20"/>
        </w:rPr>
        <w:t> </w:t>
      </w:r>
      <w:r w:rsidRPr="00076944">
        <w:rPr>
          <w:rFonts w:asciiTheme="majorHAnsi" w:hAnsiTheme="majorHAnsi" w:cs="Arial"/>
          <w:sz w:val="20"/>
          <w:szCs w:val="20"/>
        </w:rPr>
        <w:t>prílohe</w:t>
      </w:r>
      <w:r w:rsidR="00364C50" w:rsidRPr="00076944">
        <w:rPr>
          <w:rFonts w:asciiTheme="majorHAnsi" w:hAnsiTheme="majorHAnsi" w:cs="Arial"/>
          <w:sz w:val="20"/>
          <w:szCs w:val="20"/>
        </w:rPr>
        <w:t xml:space="preserve"> č. 1</w:t>
      </w:r>
      <w:r w:rsidRPr="00076944">
        <w:rPr>
          <w:rFonts w:asciiTheme="majorHAnsi" w:hAnsiTheme="majorHAnsi" w:cs="Arial"/>
          <w:sz w:val="20"/>
          <w:szCs w:val="20"/>
        </w:rPr>
        <w:t xml:space="preserve"> k časti A.3 </w:t>
      </w:r>
      <w:r w:rsidR="006D18FD" w:rsidRPr="00076944">
        <w:rPr>
          <w:rFonts w:asciiTheme="majorHAnsi" w:hAnsiTheme="majorHAnsi" w:cs="Arial"/>
          <w:i/>
          <w:sz w:val="20"/>
          <w:szCs w:val="20"/>
        </w:rPr>
        <w:t xml:space="preserve"> KRITÉRIÁ NA VYHODNOTENIE PONÚK A PRAVIDLÁ ICH UPLATNENIA</w:t>
      </w:r>
      <w:r w:rsidRPr="00076944">
        <w:rPr>
          <w:rFonts w:asciiTheme="majorHAnsi" w:hAnsiTheme="majorHAnsi" w:cs="Arial"/>
          <w:sz w:val="20"/>
          <w:szCs w:val="20"/>
        </w:rPr>
        <w:t xml:space="preserve"> týchto súťažných podkladov.</w:t>
      </w:r>
      <w:r w:rsidR="00974DC8" w:rsidRPr="00076944">
        <w:rPr>
          <w:rFonts w:asciiTheme="majorHAnsi" w:hAnsiTheme="majorHAnsi" w:cs="Arial"/>
          <w:sz w:val="20"/>
          <w:szCs w:val="20"/>
        </w:rPr>
        <w:t xml:space="preserve"> </w:t>
      </w:r>
    </w:p>
    <w:p w14:paraId="1E73676F" w14:textId="77777777" w:rsidR="00974DC8" w:rsidRPr="00076944" w:rsidRDefault="00974DC8"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ponuka obsahuje dôverné informácie, uchádzač ich v ponuke viditeľne označí.</w:t>
      </w:r>
    </w:p>
    <w:p w14:paraId="04FC1FE4" w14:textId="067FADF9" w:rsidR="00974DC8" w:rsidRPr="00076944" w:rsidRDefault="004F3352"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navrhovaná cena za poskytnutie požadovaného predmetu zákazky, uvedená v ponuke uchádzača, bude vyjadrená v eurách s presnosťou na dve desatinné miesta a vložená do systému JOSEPHINE v tejto štruktúre: cena bez DPH (pri vkladaní do systému JOSEPHINE označená ako „Jednotková cena (kritérium hodnotenia)“).</w:t>
      </w:r>
    </w:p>
    <w:p w14:paraId="62324306" w14:textId="021F473A" w:rsidR="00974DC8" w:rsidRPr="00076944" w:rsidRDefault="00974DC8" w:rsidP="00C448EB">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76944" w:rsidRDefault="001768E3" w:rsidP="00974DC8">
      <w:pPr>
        <w:jc w:val="both"/>
        <w:rPr>
          <w:rFonts w:asciiTheme="majorHAnsi" w:hAnsiTheme="majorHAnsi" w:cs="Arial"/>
          <w:sz w:val="20"/>
          <w:szCs w:val="20"/>
        </w:rPr>
      </w:pPr>
    </w:p>
    <w:p w14:paraId="5F76097F" w14:textId="77777777" w:rsidR="004C7CA5"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Označenie ponuky</w:t>
      </w:r>
    </w:p>
    <w:p w14:paraId="4FF87785" w14:textId="06CAC828" w:rsidR="005F771B" w:rsidRPr="00076944" w:rsidRDefault="005A059B" w:rsidP="00177C69">
      <w:pPr>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označí svoju ponuku názvom zákazky: </w:t>
      </w:r>
      <w:r w:rsidR="008B2AD4" w:rsidRPr="00076944">
        <w:rPr>
          <w:rFonts w:asciiTheme="majorHAnsi" w:hAnsiTheme="majorHAnsi" w:cs="Arial"/>
          <w:bCs/>
          <w:sz w:val="20"/>
          <w:szCs w:val="20"/>
        </w:rPr>
        <w:t>Modernizácia systému na monitorovanie infraštruktúry IT</w:t>
      </w:r>
      <w:r w:rsidR="00CB2935" w:rsidRPr="00076944">
        <w:rPr>
          <w:rFonts w:asciiTheme="majorHAnsi" w:hAnsiTheme="majorHAnsi" w:cs="Arial"/>
          <w:b/>
          <w:color w:val="000000"/>
          <w:sz w:val="20"/>
          <w:szCs w:val="20"/>
        </w:rPr>
        <w:t>.</w:t>
      </w:r>
    </w:p>
    <w:p w14:paraId="0A0E05A2" w14:textId="77777777" w:rsidR="00076DAF" w:rsidRPr="00076944" w:rsidRDefault="00076DAF" w:rsidP="00026CCE">
      <w:pPr>
        <w:jc w:val="both"/>
        <w:rPr>
          <w:rFonts w:asciiTheme="majorHAnsi" w:hAnsiTheme="majorHAnsi" w:cs="Arial"/>
          <w:sz w:val="20"/>
          <w:szCs w:val="20"/>
        </w:rPr>
      </w:pPr>
    </w:p>
    <w:p w14:paraId="56FAC2EF" w14:textId="72B6EFF3" w:rsidR="004C7CA5"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na predkladanie ponuky</w:t>
      </w:r>
    </w:p>
    <w:p w14:paraId="10B24C8D" w14:textId="77777777" w:rsidR="00E77FBE" w:rsidRPr="00076944" w:rsidRDefault="004C7CA5" w:rsidP="00C448EB">
      <w:pPr>
        <w:pStyle w:val="ListParagraph"/>
        <w:numPr>
          <w:ilvl w:val="1"/>
          <w:numId w:val="2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Ponuky </w:t>
      </w:r>
      <w:r w:rsidR="00E20DB3" w:rsidRPr="00076944">
        <w:rPr>
          <w:rFonts w:asciiTheme="majorHAnsi" w:hAnsiTheme="majorHAnsi" w:cs="Arial"/>
          <w:sz w:val="20"/>
          <w:szCs w:val="20"/>
        </w:rPr>
        <w:t>sa predkladajú elektronicky prostredníctvom systému JOSEPHINE v lehote na predkladanie ponúk.</w:t>
      </w:r>
    </w:p>
    <w:p w14:paraId="11899A9B" w14:textId="198CB34D" w:rsidR="00C8482F" w:rsidRPr="00076944" w:rsidRDefault="00C00EAB" w:rsidP="00C448EB">
      <w:pPr>
        <w:pStyle w:val="ListParagraph"/>
        <w:numPr>
          <w:ilvl w:val="1"/>
          <w:numId w:val="2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Lehota na predkladanie ponúk je </w:t>
      </w:r>
      <w:r w:rsidR="00D94283" w:rsidRPr="00076944">
        <w:rPr>
          <w:rFonts w:asciiTheme="majorHAnsi" w:hAnsiTheme="majorHAnsi" w:cs="Arial"/>
          <w:sz w:val="20"/>
          <w:szCs w:val="20"/>
        </w:rPr>
        <w:t xml:space="preserve">stanovená </w:t>
      </w:r>
      <w:r w:rsidR="003F46DF" w:rsidRPr="00076944">
        <w:rPr>
          <w:rFonts w:asciiTheme="majorHAnsi" w:hAnsiTheme="majorHAnsi" w:cs="Arial"/>
          <w:b/>
          <w:sz w:val="20"/>
          <w:szCs w:val="20"/>
        </w:rPr>
        <w:t>do</w:t>
      </w:r>
      <w:r w:rsidR="00E77FBE" w:rsidRPr="00076944">
        <w:rPr>
          <w:rFonts w:asciiTheme="majorHAnsi" w:hAnsiTheme="majorHAnsi" w:cs="Arial"/>
          <w:b/>
          <w:sz w:val="20"/>
          <w:szCs w:val="20"/>
        </w:rPr>
        <w:t xml:space="preserve"> </w:t>
      </w:r>
      <w:r w:rsidR="006F54BD">
        <w:rPr>
          <w:rFonts w:asciiTheme="majorHAnsi" w:hAnsiTheme="majorHAnsi" w:cs="Arial"/>
          <w:b/>
          <w:sz w:val="20"/>
          <w:szCs w:val="20"/>
        </w:rPr>
        <w:t>13</w:t>
      </w:r>
      <w:r w:rsidR="00F76137">
        <w:rPr>
          <w:rFonts w:asciiTheme="majorHAnsi" w:hAnsiTheme="majorHAnsi" w:cs="Arial"/>
          <w:b/>
          <w:sz w:val="20"/>
          <w:szCs w:val="20"/>
        </w:rPr>
        <w:t>.0</w:t>
      </w:r>
      <w:r w:rsidR="00370B45">
        <w:rPr>
          <w:rFonts w:asciiTheme="majorHAnsi" w:hAnsiTheme="majorHAnsi" w:cs="Arial"/>
          <w:b/>
          <w:sz w:val="20"/>
          <w:szCs w:val="20"/>
        </w:rPr>
        <w:t>8</w:t>
      </w:r>
      <w:r w:rsidR="00F76137">
        <w:rPr>
          <w:rFonts w:asciiTheme="majorHAnsi" w:hAnsiTheme="majorHAnsi" w:cs="Arial"/>
          <w:b/>
          <w:sz w:val="20"/>
          <w:szCs w:val="20"/>
        </w:rPr>
        <w:t>.2019</w:t>
      </w:r>
      <w:r w:rsidR="00E77FBE" w:rsidRPr="00076944">
        <w:rPr>
          <w:rFonts w:asciiTheme="majorHAnsi" w:hAnsiTheme="majorHAnsi" w:cs="Arial"/>
          <w:b/>
          <w:sz w:val="20"/>
          <w:szCs w:val="20"/>
        </w:rPr>
        <w:t xml:space="preserve"> </w:t>
      </w:r>
      <w:r w:rsidR="0012527E" w:rsidRPr="00076944">
        <w:rPr>
          <w:rFonts w:asciiTheme="majorHAnsi" w:hAnsiTheme="majorHAnsi" w:cs="Arial"/>
          <w:b/>
          <w:sz w:val="20"/>
          <w:szCs w:val="20"/>
        </w:rPr>
        <w:t xml:space="preserve">do </w:t>
      </w:r>
      <w:r w:rsidR="00F76137">
        <w:rPr>
          <w:rFonts w:asciiTheme="majorHAnsi" w:hAnsiTheme="majorHAnsi" w:cs="Arial"/>
          <w:b/>
          <w:sz w:val="20"/>
          <w:szCs w:val="20"/>
        </w:rPr>
        <w:t>15.00</w:t>
      </w:r>
      <w:r w:rsidR="00D94283" w:rsidRPr="00076944">
        <w:rPr>
          <w:rFonts w:asciiTheme="majorHAnsi" w:hAnsiTheme="majorHAnsi" w:cs="Arial"/>
          <w:b/>
          <w:sz w:val="20"/>
          <w:szCs w:val="20"/>
        </w:rPr>
        <w:t xml:space="preserve"> h</w:t>
      </w:r>
      <w:r w:rsidR="00D94283" w:rsidRPr="00076944">
        <w:rPr>
          <w:rFonts w:asciiTheme="majorHAnsi" w:hAnsiTheme="majorHAnsi" w:cs="Arial"/>
          <w:sz w:val="20"/>
          <w:szCs w:val="20"/>
        </w:rPr>
        <w:t xml:space="preserve"> a je uvedená aj v oznámení o vyh</w:t>
      </w:r>
      <w:r w:rsidR="002161E4" w:rsidRPr="00076944">
        <w:rPr>
          <w:rFonts w:asciiTheme="majorHAnsi" w:hAnsiTheme="majorHAnsi" w:cs="Arial"/>
          <w:sz w:val="20"/>
          <w:szCs w:val="20"/>
        </w:rPr>
        <w:t>lásení verejného obstarávania.</w:t>
      </w:r>
    </w:p>
    <w:p w14:paraId="597D0623" w14:textId="64970AE3" w:rsidR="004C7CA5" w:rsidRPr="00076944" w:rsidRDefault="004C7CA5" w:rsidP="00C448EB">
      <w:pPr>
        <w:pStyle w:val="ListParagraph"/>
        <w:numPr>
          <w:ilvl w:val="1"/>
          <w:numId w:val="2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 uchádzača predložená po uplynutí lehoty na predk</w:t>
      </w:r>
      <w:r w:rsidR="003C06EA" w:rsidRPr="00076944">
        <w:rPr>
          <w:rFonts w:asciiTheme="majorHAnsi" w:hAnsiTheme="majorHAnsi" w:cs="Arial"/>
          <w:sz w:val="20"/>
          <w:szCs w:val="20"/>
        </w:rPr>
        <w:t xml:space="preserve">ladanie ponúk </w:t>
      </w:r>
      <w:r w:rsidRPr="00076944">
        <w:rPr>
          <w:rFonts w:asciiTheme="majorHAnsi" w:hAnsiTheme="majorHAnsi" w:cs="Arial"/>
          <w:sz w:val="20"/>
          <w:szCs w:val="20"/>
        </w:rPr>
        <w:t>sa</w:t>
      </w:r>
      <w:r w:rsidR="00E20DB3" w:rsidRPr="00076944">
        <w:rPr>
          <w:rFonts w:asciiTheme="majorHAnsi" w:hAnsiTheme="majorHAnsi" w:cs="Arial"/>
          <w:sz w:val="20"/>
          <w:szCs w:val="20"/>
        </w:rPr>
        <w:t xml:space="preserve"> elektronicky neotvor</w:t>
      </w:r>
      <w:r w:rsidR="00290B88" w:rsidRPr="00076944">
        <w:rPr>
          <w:rFonts w:asciiTheme="majorHAnsi" w:hAnsiTheme="majorHAnsi" w:cs="Arial"/>
          <w:sz w:val="20"/>
          <w:szCs w:val="20"/>
        </w:rPr>
        <w:t>í</w:t>
      </w:r>
      <w:r w:rsidRPr="00076944">
        <w:rPr>
          <w:rFonts w:asciiTheme="majorHAnsi" w:hAnsiTheme="majorHAnsi" w:cs="Arial"/>
          <w:sz w:val="20"/>
          <w:szCs w:val="20"/>
        </w:rPr>
        <w:t>.</w:t>
      </w:r>
    </w:p>
    <w:p w14:paraId="2C61625B" w14:textId="77777777" w:rsidR="001768E3" w:rsidRPr="00076944" w:rsidRDefault="001768E3" w:rsidP="00C8482F">
      <w:pPr>
        <w:jc w:val="both"/>
        <w:rPr>
          <w:rFonts w:asciiTheme="majorHAnsi" w:hAnsiTheme="majorHAnsi" w:cs="Arial"/>
          <w:sz w:val="20"/>
          <w:szCs w:val="20"/>
        </w:rPr>
      </w:pPr>
      <w:bookmarkStart w:id="16" w:name="_GoBack"/>
      <w:bookmarkEnd w:id="16"/>
    </w:p>
    <w:p w14:paraId="2F06F747" w14:textId="77777777" w:rsidR="004C7CA5"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Doplnenie, zmena a odvolanie ponuky</w:t>
      </w:r>
    </w:p>
    <w:p w14:paraId="50CFFEB8" w14:textId="77777777" w:rsidR="00B533C1" w:rsidRPr="00076944" w:rsidRDefault="00B6248C" w:rsidP="00C448EB">
      <w:pPr>
        <w:pStyle w:val="ListParagraph"/>
        <w:numPr>
          <w:ilvl w:val="1"/>
          <w:numId w:val="23"/>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môže predloženú ponuku dodatočne doplniť, zmeniť alebo vziať späť do uplynutia lehoty na </w:t>
      </w:r>
      <w:r w:rsidR="00B533C1" w:rsidRPr="00076944">
        <w:rPr>
          <w:rFonts w:asciiTheme="majorHAnsi" w:hAnsiTheme="majorHAnsi" w:cs="Arial"/>
          <w:sz w:val="20"/>
          <w:szCs w:val="20"/>
        </w:rPr>
        <w:t>predkladanie ponúk podľa bodu 22</w:t>
      </w:r>
      <w:r w:rsidR="00E20DB3" w:rsidRPr="00076944">
        <w:rPr>
          <w:rFonts w:asciiTheme="majorHAnsi" w:hAnsiTheme="majorHAnsi" w:cs="Arial"/>
          <w:sz w:val="20"/>
          <w:szCs w:val="20"/>
        </w:rPr>
        <w:t>.</w:t>
      </w:r>
      <w:r w:rsidR="00EF513E" w:rsidRPr="00076944">
        <w:rPr>
          <w:rFonts w:asciiTheme="majorHAnsi" w:hAnsiTheme="majorHAnsi" w:cs="Arial"/>
          <w:sz w:val="20"/>
          <w:szCs w:val="20"/>
        </w:rPr>
        <w:t xml:space="preserve">2 </w:t>
      </w:r>
      <w:r w:rsidR="00E20DB3" w:rsidRPr="00076944">
        <w:rPr>
          <w:rFonts w:asciiTheme="majorHAnsi" w:hAnsiTheme="majorHAnsi" w:cs="Arial"/>
          <w:sz w:val="20"/>
          <w:szCs w:val="20"/>
        </w:rPr>
        <w:t>tejto časti súťažných podkladov.</w:t>
      </w:r>
    </w:p>
    <w:p w14:paraId="3268095E" w14:textId="77777777" w:rsidR="00B533C1" w:rsidRPr="00076944" w:rsidRDefault="00E20DB3" w:rsidP="00C448EB">
      <w:pPr>
        <w:pStyle w:val="ListParagraph"/>
        <w:numPr>
          <w:ilvl w:val="1"/>
          <w:numId w:val="23"/>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76944">
        <w:rPr>
          <w:rFonts w:asciiTheme="majorHAnsi" w:hAnsiTheme="majorHAnsi" w:cs="Arial"/>
          <w:sz w:val="20"/>
          <w:szCs w:val="20"/>
        </w:rPr>
        <w:t xml:space="preserve"> </w:t>
      </w:r>
      <w:r w:rsidRPr="00076944">
        <w:rPr>
          <w:rFonts w:asciiTheme="majorHAnsi" w:hAnsiTheme="majorHAnsi" w:cs="Arial"/>
          <w:sz w:val="20"/>
          <w:szCs w:val="20"/>
        </w:rPr>
        <w:t>na tlačidlo „Stiahnuť ponuku“ a predložením novej ponuky).</w:t>
      </w:r>
    </w:p>
    <w:p w14:paraId="1E356BD4" w14:textId="3A7629AA" w:rsidR="00E20DB3" w:rsidRPr="00076944" w:rsidRDefault="00E20DB3" w:rsidP="00C448EB">
      <w:pPr>
        <w:pStyle w:val="ListParagraph"/>
        <w:numPr>
          <w:ilvl w:val="1"/>
          <w:numId w:val="23"/>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Doplnenú, zmenenú alebo inak upravenú ponuku je potrebné predložiť v lehote na predkladanie ponúk </w:t>
      </w:r>
      <w:r w:rsidR="00B533C1" w:rsidRPr="00076944">
        <w:rPr>
          <w:rFonts w:asciiTheme="majorHAnsi" w:hAnsiTheme="majorHAnsi" w:cs="Arial"/>
          <w:sz w:val="20"/>
          <w:szCs w:val="20"/>
        </w:rPr>
        <w:t>spôsobom podľa bodu 20</w:t>
      </w:r>
      <w:r w:rsidRPr="00076944">
        <w:rPr>
          <w:rFonts w:asciiTheme="majorHAnsi" w:hAnsiTheme="majorHAnsi" w:cs="Arial"/>
          <w:sz w:val="20"/>
          <w:szCs w:val="20"/>
        </w:rPr>
        <w:t>.</w:t>
      </w:r>
      <w:r w:rsidR="004D6E42" w:rsidRPr="00076944">
        <w:rPr>
          <w:rFonts w:asciiTheme="majorHAnsi" w:hAnsiTheme="majorHAnsi" w:cs="Arial"/>
          <w:sz w:val="20"/>
          <w:szCs w:val="20"/>
        </w:rPr>
        <w:t>4</w:t>
      </w:r>
      <w:r w:rsidRPr="00076944">
        <w:rPr>
          <w:rFonts w:asciiTheme="majorHAnsi" w:hAnsiTheme="majorHAnsi" w:cs="Arial"/>
          <w:sz w:val="20"/>
          <w:szCs w:val="20"/>
        </w:rPr>
        <w:t xml:space="preserve"> týchto súťažných podkladov.</w:t>
      </w:r>
    </w:p>
    <w:p w14:paraId="3EDD8F95" w14:textId="7759496F" w:rsidR="00A471EF" w:rsidRPr="00076944" w:rsidRDefault="00A471EF" w:rsidP="004E421F">
      <w:pPr>
        <w:jc w:val="both"/>
        <w:rPr>
          <w:rFonts w:asciiTheme="majorHAnsi" w:hAnsiTheme="majorHAnsi" w:cs="Arial"/>
          <w:sz w:val="20"/>
          <w:szCs w:val="20"/>
        </w:rPr>
      </w:pPr>
    </w:p>
    <w:p w14:paraId="397EC56B" w14:textId="77777777" w:rsidR="001768E3" w:rsidRPr="00076944" w:rsidRDefault="004C7CA5" w:rsidP="00193512">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V. </w:t>
      </w:r>
    </w:p>
    <w:p w14:paraId="4F687A87" w14:textId="77777777" w:rsidR="004C7CA5" w:rsidRPr="00076944" w:rsidRDefault="004C7CA5" w:rsidP="00193512">
      <w:pPr>
        <w:keepNext/>
        <w:jc w:val="center"/>
        <w:rPr>
          <w:rFonts w:asciiTheme="majorHAnsi" w:hAnsiTheme="majorHAnsi" w:cs="Arial"/>
          <w:b/>
          <w:sz w:val="20"/>
          <w:szCs w:val="20"/>
        </w:rPr>
      </w:pPr>
      <w:r w:rsidRPr="00076944">
        <w:rPr>
          <w:rFonts w:asciiTheme="majorHAnsi" w:hAnsiTheme="majorHAnsi" w:cs="Arial"/>
          <w:b/>
          <w:sz w:val="20"/>
          <w:szCs w:val="20"/>
        </w:rPr>
        <w:t>Otváranie a </w:t>
      </w:r>
      <w:r w:rsidR="008D268A" w:rsidRPr="00076944">
        <w:rPr>
          <w:rFonts w:asciiTheme="majorHAnsi" w:hAnsiTheme="majorHAnsi" w:cs="Arial"/>
          <w:b/>
          <w:sz w:val="20"/>
          <w:szCs w:val="20"/>
        </w:rPr>
        <w:t xml:space="preserve">vyhodnocovanie </w:t>
      </w:r>
      <w:r w:rsidRPr="00076944">
        <w:rPr>
          <w:rFonts w:asciiTheme="majorHAnsi" w:hAnsiTheme="majorHAnsi" w:cs="Arial"/>
          <w:b/>
          <w:sz w:val="20"/>
          <w:szCs w:val="20"/>
        </w:rPr>
        <w:t>ponúk</w:t>
      </w:r>
    </w:p>
    <w:p w14:paraId="76317304" w14:textId="77777777" w:rsidR="001768E3" w:rsidRPr="00076944" w:rsidRDefault="001768E3" w:rsidP="00922F7A">
      <w:pPr>
        <w:keepNext/>
        <w:rPr>
          <w:rFonts w:asciiTheme="majorHAnsi" w:hAnsiTheme="majorHAnsi" w:cs="Arial"/>
          <w:b/>
          <w:sz w:val="20"/>
          <w:szCs w:val="20"/>
        </w:rPr>
      </w:pPr>
    </w:p>
    <w:p w14:paraId="621668D2" w14:textId="77777777" w:rsidR="001768E3"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Otváranie </w:t>
      </w:r>
      <w:r w:rsidR="005B0973" w:rsidRPr="00076944">
        <w:rPr>
          <w:rFonts w:asciiTheme="majorHAnsi" w:hAnsiTheme="majorHAnsi" w:cs="Arial"/>
          <w:b/>
          <w:bCs/>
          <w:smallCaps/>
          <w:sz w:val="20"/>
          <w:szCs w:val="20"/>
        </w:rPr>
        <w:t>Ponúk</w:t>
      </w:r>
    </w:p>
    <w:p w14:paraId="57736A6F" w14:textId="77777777" w:rsidR="00876E8B" w:rsidRPr="00076944" w:rsidRDefault="00876E8B" w:rsidP="00C448EB">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zriadi na otváranie, preskúmanie a vyhodnocovanie ponúk komisiu.</w:t>
      </w:r>
    </w:p>
    <w:p w14:paraId="7721F845" w14:textId="77777777" w:rsidR="00876E8B" w:rsidRPr="00076944" w:rsidRDefault="00BF2657" w:rsidP="00C448EB">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Miesto a čas otvárania ponúk</w:t>
      </w:r>
      <w:r w:rsidR="00C00EAB" w:rsidRPr="00076944">
        <w:rPr>
          <w:rFonts w:asciiTheme="majorHAnsi" w:hAnsiTheme="majorHAnsi" w:cs="Arial"/>
          <w:sz w:val="20"/>
          <w:szCs w:val="20"/>
        </w:rPr>
        <w:t xml:space="preserve"> </w:t>
      </w:r>
      <w:r w:rsidR="00D94283" w:rsidRPr="00076944">
        <w:rPr>
          <w:rFonts w:asciiTheme="majorHAnsi" w:hAnsiTheme="majorHAnsi" w:cs="Arial"/>
          <w:sz w:val="20"/>
          <w:szCs w:val="20"/>
        </w:rPr>
        <w:t>je</w:t>
      </w:r>
      <w:r w:rsidR="00C00EAB" w:rsidRPr="00076944">
        <w:rPr>
          <w:rFonts w:asciiTheme="majorHAnsi" w:hAnsiTheme="majorHAnsi" w:cs="Arial"/>
          <w:sz w:val="20"/>
          <w:szCs w:val="20"/>
        </w:rPr>
        <w:t xml:space="preserve"> uvedené v</w:t>
      </w:r>
      <w:r w:rsidR="00D94283" w:rsidRPr="00076944">
        <w:rPr>
          <w:rFonts w:asciiTheme="majorHAnsi" w:hAnsiTheme="majorHAnsi" w:cs="Arial"/>
          <w:sz w:val="20"/>
          <w:szCs w:val="20"/>
        </w:rPr>
        <w:t> oznámení o vyhlásení verejného obstarávania</w:t>
      </w:r>
      <w:r w:rsidR="00B31852" w:rsidRPr="00076944">
        <w:rPr>
          <w:rFonts w:asciiTheme="majorHAnsi" w:hAnsiTheme="majorHAnsi" w:cs="Arial"/>
          <w:sz w:val="20"/>
          <w:szCs w:val="20"/>
        </w:rPr>
        <w:t>.</w:t>
      </w:r>
    </w:p>
    <w:p w14:paraId="6A3E9E15" w14:textId="77777777" w:rsidR="00876E8B" w:rsidRPr="00076944" w:rsidRDefault="004A61E6" w:rsidP="00C448EB">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Na otváraní ponúk sa môže zúčastniť každý uchádzač, ktorý predložil ponuku v lehote na predkladanie ponúk. Uchádzač môže byť zastúpený osobou oprávnenou zúčastniť sa na otváraní ponúk za uchádzača. Osobou oprávnenou zúčastniť sa na otváraní ponúk je uchádzač (fyzická osoba), štatutárny orgán alebo člen </w:t>
      </w:r>
      <w:r w:rsidRPr="00076944">
        <w:rPr>
          <w:rFonts w:asciiTheme="majorHAnsi" w:hAnsiTheme="majorHAnsi" w:cs="Arial"/>
          <w:sz w:val="20"/>
          <w:szCs w:val="20"/>
        </w:rPr>
        <w:lastRenderedPageBreak/>
        <w:t>štatutárneho orgánu uchádzača (právnická osoba) alebo nimi poverený zástupca. V prípade predkladania ponuky skupinou dodávateľov, môže byť skupina dodávateľov zastúpená osobou oprávnenou konať za jedného z jej členov. Uchádzač (fyzická osoba), štatutárny orgán alebo člen štatutárneho orgánu uchádzača (právnická osoba) sa preukáže na otváraní ponúk preukazom totožnosti a aktuálnym originálom alebo kópiou živnostenského oprávnenia alebo výpisu zo živnostenského registra (fyzická osoba – podnikateľ), resp. výpisu z obchodného registra (právnická osoba – podnikateľ, fyzická osoba – podnikateľ zapísaný v obchodnom registri). Poverený zástupca uchádzača sa preukáže preukazom totožnosti a originálom plnej moci uchádzača (alebo jej úradne overenou kópiou) na zastupovanie. Plná moc musí byť podpísaná osobou, ktorá je uvedená vo výpise z obchodného registra resp. v živnostenskom liste a je oprávnená konať v mene spoločnosti.</w:t>
      </w:r>
    </w:p>
    <w:p w14:paraId="724FBE5A" w14:textId="6229408A" w:rsidR="00876E8B" w:rsidRPr="00076944" w:rsidRDefault="00CD3FB2" w:rsidP="00C448EB">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 uplynutí lehoty na predkladanie ponúk budú ponuky</w:t>
      </w:r>
      <w:r w:rsidR="002B4A1D" w:rsidRPr="00076944">
        <w:rPr>
          <w:rFonts w:asciiTheme="majorHAnsi" w:hAnsiTheme="majorHAnsi" w:cs="Arial"/>
          <w:sz w:val="20"/>
          <w:szCs w:val="20"/>
        </w:rPr>
        <w:t xml:space="preserve"> </w:t>
      </w:r>
      <w:r w:rsidR="00CB30C4" w:rsidRPr="00076944">
        <w:rPr>
          <w:rFonts w:asciiTheme="majorHAnsi" w:hAnsiTheme="majorHAnsi" w:cs="Arial"/>
          <w:sz w:val="20"/>
          <w:szCs w:val="20"/>
        </w:rPr>
        <w:t>elektronicky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otvorené v systéme JOSEPHINE.</w:t>
      </w:r>
    </w:p>
    <w:p w14:paraId="79A240FC" w14:textId="24E71415" w:rsidR="00876E8B" w:rsidRPr="00076944" w:rsidRDefault="00CD3FB2" w:rsidP="00C448EB">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 xml:space="preserve">Na otváraní ponúk sa zverejnia obchodné mená alebo názvy, sídla, miesta podnikania alebo adresy pobytov všetkých uchádzačov, a ich návrhy na plnenie kritérií, ktoré sa </w:t>
      </w:r>
      <w:r w:rsidR="00CB30C4" w:rsidRPr="00076944">
        <w:rPr>
          <w:rFonts w:asciiTheme="majorHAnsi" w:hAnsiTheme="majorHAnsi" w:cs="Arial"/>
          <w:color w:val="000000"/>
          <w:sz w:val="20"/>
          <w:szCs w:val="20"/>
        </w:rPr>
        <w:t>dajú</w:t>
      </w:r>
      <w:r w:rsidRPr="00076944">
        <w:rPr>
          <w:rFonts w:asciiTheme="majorHAnsi" w:hAnsiTheme="majorHAnsi" w:cs="Arial"/>
          <w:color w:val="000000"/>
          <w:sz w:val="20"/>
          <w:szCs w:val="20"/>
        </w:rPr>
        <w:t xml:space="preserve"> vyjadriť </w:t>
      </w:r>
      <w:r w:rsidR="00CB30C4" w:rsidRPr="00076944">
        <w:rPr>
          <w:rFonts w:asciiTheme="majorHAnsi" w:hAnsiTheme="majorHAnsi" w:cs="Arial"/>
          <w:color w:val="000000"/>
          <w:sz w:val="20"/>
          <w:szCs w:val="20"/>
        </w:rPr>
        <w:t>číslom</w:t>
      </w:r>
      <w:r w:rsidRPr="00076944">
        <w:rPr>
          <w:rFonts w:asciiTheme="majorHAnsi" w:hAnsiTheme="majorHAnsi" w:cs="Arial"/>
          <w:color w:val="000000"/>
          <w:sz w:val="20"/>
          <w:szCs w:val="20"/>
        </w:rPr>
        <w:t xml:space="preserve">, </w:t>
      </w:r>
      <w:r w:rsidR="00CB30C4" w:rsidRPr="00076944">
        <w:rPr>
          <w:rFonts w:asciiTheme="majorHAnsi" w:hAnsiTheme="majorHAnsi" w:cs="Arial"/>
          <w:color w:val="000000"/>
          <w:sz w:val="20"/>
          <w:szCs w:val="20"/>
        </w:rPr>
        <w:t>o</w:t>
      </w:r>
      <w:r w:rsidRPr="00076944">
        <w:rPr>
          <w:rFonts w:asciiTheme="majorHAnsi" w:hAnsiTheme="majorHAnsi" w:cs="Arial"/>
          <w:color w:val="000000"/>
          <w:sz w:val="20"/>
          <w:szCs w:val="20"/>
        </w:rPr>
        <w:t>statné údaje uvedené v ponuke sa nezverejňujú.</w:t>
      </w:r>
    </w:p>
    <w:p w14:paraId="65CF3686" w14:textId="77777777" w:rsidR="00120BE2" w:rsidRPr="0007694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76944" w:rsidRDefault="00120BE2"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ponúk</w:t>
      </w:r>
    </w:p>
    <w:p w14:paraId="1045019C" w14:textId="56A5DF33" w:rsidR="00120BE2" w:rsidRPr="00076944" w:rsidRDefault="00ED59B2" w:rsidP="00C448EB">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w:t>
      </w:r>
      <w:r w:rsidR="00120BE2" w:rsidRPr="00076944">
        <w:rPr>
          <w:rFonts w:asciiTheme="majorHAnsi" w:hAnsiTheme="majorHAnsi" w:cs="Arial"/>
          <w:sz w:val="20"/>
          <w:szCs w:val="20"/>
        </w:rPr>
        <w:t>yhodnotenie ponúk je neverejné a vykoná ho komisia zriadená verejným obstarávateľom.</w:t>
      </w:r>
    </w:p>
    <w:p w14:paraId="4701CAB8" w14:textId="77777777" w:rsidR="00882033" w:rsidRPr="00076944" w:rsidRDefault="00120BE2" w:rsidP="00C448EB">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pri vyhodnocovaní ponúk bude postupovať v zmysle § 66 ods. 7 zákona o verejnom obstarávaní</w:t>
      </w:r>
      <w:r w:rsidR="000F65F1" w:rsidRPr="00076944">
        <w:rPr>
          <w:rFonts w:asciiTheme="majorHAnsi" w:hAnsiTheme="majorHAnsi" w:cs="Arial"/>
          <w:sz w:val="20"/>
          <w:szCs w:val="20"/>
        </w:rPr>
        <w:t>.</w:t>
      </w:r>
    </w:p>
    <w:p w14:paraId="497DCB90" w14:textId="3C2B25B1" w:rsidR="00120BE2" w:rsidRPr="00076944" w:rsidRDefault="00ED59B2" w:rsidP="00C448EB">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w:t>
      </w:r>
      <w:r w:rsidR="00120BE2" w:rsidRPr="00076944">
        <w:rPr>
          <w:rFonts w:asciiTheme="majorHAnsi" w:hAnsiTheme="majorHAnsi" w:cs="Arial"/>
          <w:sz w:val="20"/>
          <w:szCs w:val="20"/>
        </w:rPr>
        <w:t xml:space="preserve">omisia zriadená verejným obstarávateľom v zmysle § 51 zákona o verejnom obstarávaní </w:t>
      </w:r>
      <w:r w:rsidRPr="00076944">
        <w:rPr>
          <w:rFonts w:asciiTheme="majorHAnsi" w:hAnsiTheme="majorHAnsi" w:cs="Arial"/>
          <w:sz w:val="20"/>
          <w:szCs w:val="20"/>
        </w:rPr>
        <w:t>vyhodnotí ponuky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 xml:space="preserve">podľa § 53 zákona o verejnom obstarávaní </w:t>
      </w:r>
      <w:r w:rsidR="00120BE2" w:rsidRPr="00076944">
        <w:rPr>
          <w:rFonts w:asciiTheme="majorHAnsi" w:hAnsiTheme="majorHAnsi" w:cs="Arial"/>
          <w:sz w:val="20"/>
          <w:szCs w:val="20"/>
        </w:rPr>
        <w:t xml:space="preserve">z hľadiska splnenia požiadaviek verejného obstarávateľa na predmet zákazky </w:t>
      </w:r>
      <w:r w:rsidRPr="00076944">
        <w:rPr>
          <w:rFonts w:asciiTheme="majorHAnsi" w:hAnsiTheme="majorHAnsi" w:cs="Arial"/>
          <w:sz w:val="20"/>
          <w:szCs w:val="20"/>
        </w:rPr>
        <w:t>a posúdi zloženie zábezpeky</w:t>
      </w:r>
      <w:r w:rsidR="008B2AD4" w:rsidRPr="00076944">
        <w:rPr>
          <w:rFonts w:asciiTheme="majorHAnsi" w:hAnsiTheme="majorHAnsi" w:cs="Arial"/>
          <w:sz w:val="20"/>
          <w:szCs w:val="20"/>
        </w:rPr>
        <w:t>.</w:t>
      </w:r>
    </w:p>
    <w:p w14:paraId="0FF11D83" w14:textId="77777777" w:rsidR="00882033" w:rsidRPr="00076944" w:rsidRDefault="00882033" w:rsidP="00882033">
      <w:pPr>
        <w:tabs>
          <w:tab w:val="left" w:pos="567"/>
        </w:tabs>
        <w:jc w:val="both"/>
        <w:rPr>
          <w:rFonts w:asciiTheme="majorHAnsi" w:hAnsiTheme="majorHAnsi" w:cs="Arial"/>
          <w:sz w:val="20"/>
          <w:szCs w:val="20"/>
        </w:rPr>
      </w:pPr>
    </w:p>
    <w:p w14:paraId="628367F5" w14:textId="77777777" w:rsidR="00882033" w:rsidRPr="00076944" w:rsidRDefault="00882033"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Oprava chýb</w:t>
      </w:r>
    </w:p>
    <w:p w14:paraId="6637FB77" w14:textId="77777777" w:rsidR="00882033" w:rsidRPr="00076944" w:rsidRDefault="00882033" w:rsidP="00C448EB">
      <w:pPr>
        <w:pStyle w:val="ListParagraph"/>
        <w:numPr>
          <w:ilvl w:val="1"/>
          <w:numId w:val="2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Zrejmé matematické chyby zistené pri skúmaní ponúk, budú opravené iba v prípade:</w:t>
      </w:r>
    </w:p>
    <w:p w14:paraId="0CB6FFCA" w14:textId="77777777" w:rsidR="00882033" w:rsidRPr="00076944" w:rsidRDefault="00882033" w:rsidP="00C448EB">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sumou uvedenou číslom a sumou uvedenou slovom,</w:t>
      </w:r>
    </w:p>
    <w:p w14:paraId="637FB003" w14:textId="77777777" w:rsidR="00882033" w:rsidRPr="00076944" w:rsidRDefault="00882033" w:rsidP="00C448EB">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76944" w:rsidRDefault="00882033" w:rsidP="00C448EB">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76944" w:rsidRDefault="00882033" w:rsidP="00C448EB">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iných zrejmých chýb v písaní a počítaní.</w:t>
      </w:r>
    </w:p>
    <w:p w14:paraId="36F36D71" w14:textId="77777777" w:rsidR="00882033" w:rsidRPr="00076944" w:rsidRDefault="00882033" w:rsidP="00C448EB">
      <w:pPr>
        <w:pStyle w:val="ListParagraph"/>
        <w:numPr>
          <w:ilvl w:val="1"/>
          <w:numId w:val="2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76944" w:rsidRDefault="00C00EAB" w:rsidP="00026CCE">
      <w:pPr>
        <w:jc w:val="both"/>
        <w:rPr>
          <w:rFonts w:asciiTheme="majorHAnsi" w:hAnsiTheme="majorHAnsi" w:cs="Arial"/>
          <w:sz w:val="20"/>
          <w:szCs w:val="20"/>
        </w:rPr>
      </w:pPr>
    </w:p>
    <w:p w14:paraId="6DA8C97C" w14:textId="77777777" w:rsidR="004C7CA5"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splnenia podmienok účasti uchádzačov</w:t>
      </w:r>
    </w:p>
    <w:p w14:paraId="7F4693CD" w14:textId="4CE5636E" w:rsidR="00C10A5D" w:rsidRPr="00602215" w:rsidRDefault="00602215" w:rsidP="00602215">
      <w:pPr>
        <w:ind w:left="567" w:hanging="567"/>
        <w:rPr>
          <w:rFonts w:asciiTheme="majorHAnsi" w:hAnsiTheme="majorHAnsi" w:cs="Arial"/>
          <w:sz w:val="20"/>
          <w:szCs w:val="20"/>
        </w:rPr>
      </w:pPr>
      <w:r w:rsidRPr="00602215">
        <w:rPr>
          <w:rFonts w:asciiTheme="majorHAnsi" w:hAnsiTheme="majorHAnsi" w:cs="Arial"/>
          <w:sz w:val="20"/>
          <w:szCs w:val="20"/>
        </w:rPr>
        <w:t>27.1</w:t>
      </w:r>
      <w:r>
        <w:rPr>
          <w:rFonts w:asciiTheme="majorHAnsi" w:hAnsiTheme="majorHAnsi" w:cs="Arial"/>
          <w:sz w:val="20"/>
          <w:szCs w:val="20"/>
        </w:rPr>
        <w:t xml:space="preserve">   </w:t>
      </w:r>
      <w:r w:rsidRPr="00602215">
        <w:rPr>
          <w:rFonts w:asciiTheme="majorHAnsi" w:hAnsiTheme="majorHAnsi" w:cs="Arial"/>
          <w:sz w:val="20"/>
          <w:szCs w:val="20"/>
        </w:rPr>
        <w:t xml:space="preserve"> </w:t>
      </w:r>
      <w:r w:rsidR="00C10A5D" w:rsidRPr="00602215">
        <w:rPr>
          <w:rFonts w:asciiTheme="majorHAnsi" w:hAnsiTheme="majorHAnsi" w:cs="Arial"/>
          <w:sz w:val="20"/>
          <w:szCs w:val="20"/>
        </w:rPr>
        <w:t xml:space="preserve">Vyhodnotenie splnenia podmienok účasti uchádzačov bude vykonané </w:t>
      </w:r>
      <w:r w:rsidR="00A61E07" w:rsidRPr="00602215">
        <w:rPr>
          <w:rFonts w:asciiTheme="majorHAnsi" w:hAnsiTheme="majorHAnsi" w:cs="Arial"/>
          <w:sz w:val="20"/>
          <w:szCs w:val="20"/>
        </w:rPr>
        <w:t xml:space="preserve">v súlade s § 66 ods. 7 </w:t>
      </w:r>
      <w:r w:rsidR="002A70AF" w:rsidRPr="00602215">
        <w:rPr>
          <w:rFonts w:asciiTheme="majorHAnsi" w:hAnsiTheme="majorHAnsi" w:cs="Arial"/>
          <w:sz w:val="20"/>
          <w:szCs w:val="20"/>
        </w:rPr>
        <w:t xml:space="preserve">a § 40 zákona </w:t>
      </w:r>
      <w:r w:rsidR="00A61E07" w:rsidRPr="00602215">
        <w:rPr>
          <w:rFonts w:asciiTheme="majorHAnsi" w:hAnsiTheme="majorHAnsi" w:cs="Arial"/>
          <w:sz w:val="20"/>
          <w:szCs w:val="20"/>
        </w:rPr>
        <w:t>o verejnom obstarávaní</w:t>
      </w:r>
      <w:r w:rsidR="00EE45D0" w:rsidRPr="00602215">
        <w:rPr>
          <w:rFonts w:asciiTheme="majorHAnsi" w:hAnsiTheme="majorHAnsi" w:cs="Arial"/>
          <w:sz w:val="20"/>
          <w:szCs w:val="20"/>
        </w:rPr>
        <w:t>.</w:t>
      </w:r>
    </w:p>
    <w:p w14:paraId="63B3CCF6" w14:textId="7624AE1E" w:rsidR="00EE45D0" w:rsidRPr="00602215" w:rsidRDefault="00602215" w:rsidP="00602215">
      <w:pPr>
        <w:ind w:left="567" w:hanging="567"/>
        <w:rPr>
          <w:rFonts w:asciiTheme="majorHAnsi" w:hAnsiTheme="majorHAnsi" w:cs="Arial"/>
          <w:sz w:val="20"/>
          <w:szCs w:val="20"/>
        </w:rPr>
      </w:pPr>
      <w:r>
        <w:rPr>
          <w:rFonts w:asciiTheme="majorHAnsi" w:hAnsiTheme="majorHAnsi" w:cs="Arial"/>
          <w:sz w:val="20"/>
          <w:szCs w:val="20"/>
        </w:rPr>
        <w:t xml:space="preserve">27.2    </w:t>
      </w:r>
      <w:r w:rsidR="00EE45D0" w:rsidRPr="00602215">
        <w:rPr>
          <w:rFonts w:asciiTheme="majorHAnsi" w:hAnsiTheme="majorHAnsi" w:cs="Arial"/>
          <w:sz w:val="20"/>
          <w:szCs w:val="20"/>
        </w:rPr>
        <w:t xml:space="preserve">Vyhodnotenie splnenia podmienok účasti uchádzačov bude založené na posúdení splnenia podmienok účasti uvedených v časti </w:t>
      </w:r>
      <w:r w:rsidR="00EE45D0" w:rsidRPr="00602215">
        <w:rPr>
          <w:rFonts w:asciiTheme="majorHAnsi" w:hAnsiTheme="majorHAnsi" w:cs="Arial"/>
          <w:i/>
          <w:sz w:val="20"/>
          <w:szCs w:val="20"/>
        </w:rPr>
        <w:t>A2. PODMIENKY ÚČASTI UCHÁDZAČOV</w:t>
      </w:r>
      <w:r w:rsidR="00EE45D0" w:rsidRPr="00602215">
        <w:rPr>
          <w:rFonts w:asciiTheme="majorHAnsi" w:hAnsiTheme="majorHAnsi" w:cs="Arial"/>
          <w:sz w:val="20"/>
          <w:szCs w:val="20"/>
        </w:rPr>
        <w:t xml:space="preserve"> týchto súťažných podkladov.</w:t>
      </w:r>
    </w:p>
    <w:p w14:paraId="51A1261E" w14:textId="0C71FF9C" w:rsidR="00600008" w:rsidRPr="00602215" w:rsidRDefault="00602215" w:rsidP="00602215">
      <w:pPr>
        <w:ind w:left="567" w:hanging="567"/>
        <w:rPr>
          <w:rFonts w:asciiTheme="majorHAnsi" w:hAnsiTheme="majorHAnsi" w:cs="Arial"/>
          <w:sz w:val="20"/>
          <w:szCs w:val="20"/>
        </w:rPr>
      </w:pPr>
      <w:r>
        <w:rPr>
          <w:rFonts w:asciiTheme="majorHAnsi" w:hAnsiTheme="majorHAnsi" w:cs="Arial"/>
          <w:sz w:val="20"/>
          <w:szCs w:val="20"/>
        </w:rPr>
        <w:t xml:space="preserve">27.3    </w:t>
      </w:r>
      <w:r w:rsidR="00C10A5D" w:rsidRPr="00602215">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602215">
        <w:rPr>
          <w:rFonts w:asciiTheme="majorHAnsi" w:hAnsiTheme="majorHAnsi" w:cs="Arial"/>
          <w:sz w:val="20"/>
          <w:szCs w:val="20"/>
        </w:rPr>
        <w:t>datočne vyžiadať doklad podľa § </w:t>
      </w:r>
      <w:r w:rsidR="00C10A5D" w:rsidRPr="00602215">
        <w:rPr>
          <w:rFonts w:asciiTheme="majorHAnsi" w:hAnsiTheme="majorHAnsi" w:cs="Arial"/>
          <w:sz w:val="20"/>
          <w:szCs w:val="20"/>
        </w:rPr>
        <w:t>32 ods. 2 písm. b) a c) zákona o verejnom obstarávaní.</w:t>
      </w:r>
    </w:p>
    <w:p w14:paraId="1097715C" w14:textId="7B89A07D" w:rsidR="000819DA" w:rsidRPr="00076944"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 xml:space="preserve">Časť VI. </w:t>
      </w:r>
    </w:p>
    <w:p w14:paraId="4AC4196D"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Elektronická aukcia</w:t>
      </w:r>
    </w:p>
    <w:p w14:paraId="60105046" w14:textId="77777777" w:rsidR="007D534C" w:rsidRPr="00076944" w:rsidRDefault="007D534C" w:rsidP="00922F7A">
      <w:pPr>
        <w:keepNext/>
        <w:tabs>
          <w:tab w:val="right" w:leader="dot" w:pos="10080"/>
        </w:tabs>
        <w:rPr>
          <w:rFonts w:asciiTheme="majorHAnsi" w:hAnsiTheme="majorHAnsi" w:cs="Arial"/>
          <w:b/>
          <w:sz w:val="20"/>
          <w:szCs w:val="20"/>
        </w:rPr>
      </w:pPr>
    </w:p>
    <w:p w14:paraId="6CE479EC" w14:textId="77777777" w:rsidR="007D534C" w:rsidRPr="00076944" w:rsidRDefault="00AC7C30"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E</w:t>
      </w:r>
      <w:r w:rsidR="007D534C" w:rsidRPr="00076944">
        <w:rPr>
          <w:rFonts w:asciiTheme="majorHAnsi" w:hAnsiTheme="majorHAnsi" w:cs="Arial"/>
          <w:b/>
          <w:bCs/>
          <w:smallCaps/>
          <w:sz w:val="20"/>
          <w:szCs w:val="20"/>
        </w:rPr>
        <w:t xml:space="preserve">lektronická aukcia </w:t>
      </w:r>
    </w:p>
    <w:p w14:paraId="1426538A" w14:textId="77777777" w:rsidR="007D534C" w:rsidRPr="00076944" w:rsidRDefault="007D534C" w:rsidP="008818E6">
      <w:pPr>
        <w:pStyle w:val="ListParagraph"/>
        <w:spacing w:line="240" w:lineRule="auto"/>
        <w:ind w:left="0"/>
        <w:jc w:val="both"/>
        <w:rPr>
          <w:rFonts w:asciiTheme="majorHAnsi" w:hAnsiTheme="majorHAnsi" w:cs="Arial"/>
          <w:sz w:val="20"/>
          <w:szCs w:val="20"/>
        </w:rPr>
      </w:pPr>
      <w:r w:rsidRPr="00076944">
        <w:rPr>
          <w:rFonts w:asciiTheme="majorHAnsi" w:hAnsiTheme="majorHAnsi" w:cs="Arial"/>
          <w:sz w:val="20"/>
          <w:szCs w:val="20"/>
        </w:rPr>
        <w:t xml:space="preserve">Verejný obstarávateľ </w:t>
      </w:r>
      <w:r w:rsidR="00AC7C30" w:rsidRPr="00076944">
        <w:rPr>
          <w:rFonts w:asciiTheme="majorHAnsi" w:hAnsiTheme="majorHAnsi" w:cs="Arial"/>
          <w:sz w:val="20"/>
          <w:szCs w:val="20"/>
        </w:rPr>
        <w:t>ne</w:t>
      </w:r>
      <w:r w:rsidRPr="00076944">
        <w:rPr>
          <w:rFonts w:asciiTheme="majorHAnsi" w:hAnsiTheme="majorHAnsi" w:cs="Arial"/>
          <w:sz w:val="20"/>
          <w:szCs w:val="20"/>
        </w:rPr>
        <w:t>použije elektronickú aukciu.</w:t>
      </w:r>
    </w:p>
    <w:p w14:paraId="1D5F91E7" w14:textId="77777777" w:rsidR="00600008" w:rsidRPr="00076944" w:rsidRDefault="000F78C9"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VI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w:t>
      </w:r>
    </w:p>
    <w:p w14:paraId="766D0A4E"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Dôvernosť a</w:t>
      </w:r>
      <w:r w:rsidR="0091642F" w:rsidRPr="00076944">
        <w:rPr>
          <w:rFonts w:asciiTheme="majorHAnsi" w:hAnsiTheme="majorHAnsi" w:cs="Arial"/>
          <w:b/>
          <w:sz w:val="20"/>
          <w:szCs w:val="20"/>
        </w:rPr>
        <w:t> revízne postupy</w:t>
      </w:r>
    </w:p>
    <w:p w14:paraId="503145CD" w14:textId="77777777" w:rsidR="00600008" w:rsidRPr="00076944" w:rsidRDefault="00600008" w:rsidP="00922F7A">
      <w:pPr>
        <w:keepNext/>
        <w:rPr>
          <w:rFonts w:asciiTheme="majorHAnsi" w:hAnsiTheme="majorHAnsi" w:cs="Arial"/>
          <w:sz w:val="20"/>
          <w:szCs w:val="20"/>
        </w:rPr>
      </w:pPr>
    </w:p>
    <w:p w14:paraId="0D4F9FDE" w14:textId="77777777" w:rsidR="004C7CA5"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Dôvernosť procesu verejného obstarávania</w:t>
      </w:r>
    </w:p>
    <w:p w14:paraId="4A2095E0" w14:textId="77777777" w:rsidR="00FC3FF6" w:rsidRPr="00076944" w:rsidRDefault="00FC3FF6" w:rsidP="00C448EB">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76944" w:rsidRDefault="007C42C4" w:rsidP="00C448EB">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je povinný</w:t>
      </w:r>
      <w:r w:rsidR="0040576F" w:rsidRPr="0007694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76944" w:rsidRDefault="0040576F" w:rsidP="00C448EB">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76944" w:rsidRDefault="0040576F" w:rsidP="00C448EB">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Ustanovením bodu 2</w:t>
      </w:r>
      <w:r w:rsidR="00FC3FF6" w:rsidRPr="00076944">
        <w:rPr>
          <w:rFonts w:asciiTheme="majorHAnsi" w:hAnsiTheme="majorHAnsi" w:cs="Arial"/>
          <w:sz w:val="20"/>
          <w:szCs w:val="20"/>
        </w:rPr>
        <w:t>9</w:t>
      </w:r>
      <w:r w:rsidRPr="0007694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76944">
        <w:rPr>
          <w:rFonts w:asciiTheme="majorHAnsi" w:hAnsiTheme="majorHAnsi" w:cs="Arial"/>
          <w:sz w:val="20"/>
          <w:szCs w:val="20"/>
        </w:rPr>
        <w:t>enty a iné oznámenia podľa</w:t>
      </w:r>
      <w:r w:rsidRPr="00076944">
        <w:rPr>
          <w:rFonts w:asciiTheme="majorHAnsi" w:hAnsiTheme="majorHAnsi" w:cs="Arial"/>
          <w:sz w:val="20"/>
          <w:szCs w:val="20"/>
        </w:rPr>
        <w:t xml:space="preserve"> zákona</w:t>
      </w:r>
      <w:r w:rsidR="002E5AD1" w:rsidRPr="00076944">
        <w:rPr>
          <w:rFonts w:asciiTheme="majorHAnsi" w:hAnsiTheme="majorHAnsi" w:cs="Arial"/>
          <w:sz w:val="20"/>
          <w:szCs w:val="20"/>
        </w:rPr>
        <w:t xml:space="preserve"> o verejnom obstarávaní</w:t>
      </w:r>
      <w:r w:rsidRPr="00076944">
        <w:rPr>
          <w:rFonts w:asciiTheme="majorHAnsi" w:hAnsiTheme="majorHAnsi" w:cs="Arial"/>
          <w:sz w:val="20"/>
          <w:szCs w:val="20"/>
        </w:rPr>
        <w:t xml:space="preserve"> a tiež povinnosti zverejňovania zmlúv podľa osobitného predpisu.</w:t>
      </w:r>
    </w:p>
    <w:p w14:paraId="6A272009" w14:textId="77777777" w:rsidR="00B5096C" w:rsidRPr="0007694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76944" w:rsidRDefault="00AC7C30"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R</w:t>
      </w:r>
      <w:r w:rsidR="004C7CA5" w:rsidRPr="00076944">
        <w:rPr>
          <w:rFonts w:asciiTheme="majorHAnsi" w:hAnsiTheme="majorHAnsi" w:cs="Arial"/>
          <w:b/>
          <w:bCs/>
          <w:smallCaps/>
          <w:sz w:val="20"/>
          <w:szCs w:val="20"/>
        </w:rPr>
        <w:t>evízne postupy</w:t>
      </w:r>
    </w:p>
    <w:p w14:paraId="46091984" w14:textId="77777777" w:rsidR="00626A2F" w:rsidRPr="00076944" w:rsidRDefault="00A95A2A" w:rsidP="00C448EB">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76944">
        <w:rPr>
          <w:rFonts w:asciiTheme="majorHAnsi" w:hAnsiTheme="majorHAnsi" w:cs="Arial"/>
          <w:sz w:val="20"/>
          <w:szCs w:val="20"/>
        </w:rPr>
        <w:t> </w:t>
      </w:r>
      <w:r w:rsidRPr="00076944">
        <w:rPr>
          <w:rFonts w:asciiTheme="majorHAnsi" w:hAnsiTheme="majorHAnsi" w:cs="Arial"/>
          <w:sz w:val="20"/>
          <w:szCs w:val="20"/>
        </w:rPr>
        <w:t>nápravu</w:t>
      </w:r>
      <w:r w:rsidR="00E84B20" w:rsidRPr="00076944">
        <w:rPr>
          <w:rFonts w:asciiTheme="majorHAnsi" w:hAnsiTheme="majorHAnsi" w:cs="Arial"/>
          <w:sz w:val="20"/>
          <w:szCs w:val="20"/>
        </w:rPr>
        <w:t xml:space="preserve"> podľa</w:t>
      </w:r>
      <w:r w:rsidR="002B6836" w:rsidRPr="00076944">
        <w:rPr>
          <w:rFonts w:asciiTheme="majorHAnsi" w:hAnsiTheme="majorHAnsi" w:cs="Arial"/>
          <w:sz w:val="20"/>
          <w:szCs w:val="20"/>
        </w:rPr>
        <w:t xml:space="preserve"> § 164</w:t>
      </w:r>
      <w:r w:rsidR="003F325F" w:rsidRPr="00076944">
        <w:rPr>
          <w:rFonts w:asciiTheme="majorHAnsi" w:hAnsiTheme="majorHAnsi" w:cs="Arial"/>
          <w:sz w:val="20"/>
          <w:szCs w:val="20"/>
        </w:rPr>
        <w:t xml:space="preserve"> zákona o verejnom obstarávaní.</w:t>
      </w:r>
    </w:p>
    <w:p w14:paraId="1CD56EC3" w14:textId="7AE8864D" w:rsidR="003A4C1B" w:rsidRPr="00076944" w:rsidRDefault="003A4C1B" w:rsidP="00C448EB">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76944" w:rsidRDefault="002030D0" w:rsidP="00C448EB">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záujemca</w:t>
      </w:r>
      <w:r w:rsidR="002B6836" w:rsidRPr="00076944">
        <w:rPr>
          <w:rFonts w:asciiTheme="majorHAnsi" w:hAnsiTheme="majorHAnsi" w:cs="Arial"/>
          <w:sz w:val="20"/>
          <w:szCs w:val="20"/>
        </w:rPr>
        <w:t xml:space="preserve">, účastník, </w:t>
      </w:r>
      <w:r w:rsidRPr="00076944">
        <w:rPr>
          <w:rFonts w:asciiTheme="majorHAnsi" w:hAnsiTheme="majorHAnsi" w:cs="Arial"/>
          <w:sz w:val="20"/>
          <w:szCs w:val="20"/>
        </w:rPr>
        <w:t>osoba, ktorej práva alebo právom chránené záujmy boli alebo mohli byť dotknuté postupom kontrolova</w:t>
      </w:r>
      <w:r w:rsidR="00552C09" w:rsidRPr="00076944">
        <w:rPr>
          <w:rFonts w:asciiTheme="majorHAnsi" w:hAnsiTheme="majorHAnsi" w:cs="Arial"/>
          <w:sz w:val="20"/>
          <w:szCs w:val="20"/>
        </w:rPr>
        <w:t>ného alebo orgán štátnej správy</w:t>
      </w:r>
      <w:r w:rsidR="00820B67" w:rsidRPr="00076944">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76944">
        <w:rPr>
          <w:rFonts w:asciiTheme="majorHAnsi" w:hAnsiTheme="majorHAnsi" w:cs="Arial"/>
          <w:sz w:val="20"/>
          <w:szCs w:val="20"/>
        </w:rPr>
        <w:t xml:space="preserve">môže podať námietky podľa § </w:t>
      </w:r>
      <w:r w:rsidR="002B6836" w:rsidRPr="00076944">
        <w:rPr>
          <w:rFonts w:asciiTheme="majorHAnsi" w:hAnsiTheme="majorHAnsi" w:cs="Arial"/>
          <w:sz w:val="20"/>
          <w:szCs w:val="20"/>
        </w:rPr>
        <w:t xml:space="preserve">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odseku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c</w:t>
      </w:r>
      <w:r w:rsidRPr="00076944">
        <w:rPr>
          <w:rFonts w:asciiTheme="majorHAnsi" w:hAnsiTheme="majorHAnsi" w:cs="Arial"/>
          <w:sz w:val="20"/>
          <w:szCs w:val="20"/>
        </w:rPr>
        <w:t xml:space="preserve">) až g) a na podanie námietok orgánom štátnej správy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1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e</w:t>
      </w:r>
      <w:r w:rsidRPr="00076944">
        <w:rPr>
          <w:rFonts w:asciiTheme="majorHAnsi" w:hAnsiTheme="majorHAnsi" w:cs="Arial"/>
          <w:sz w:val="20"/>
          <w:szCs w:val="20"/>
        </w:rPr>
        <w:t>) zákona o verejnom obstarávaní</w:t>
      </w:r>
      <w:r w:rsidR="004C7CA5" w:rsidRPr="00076944">
        <w:rPr>
          <w:rFonts w:asciiTheme="majorHAnsi" w:hAnsiTheme="majorHAnsi" w:cs="Arial"/>
          <w:sz w:val="20"/>
          <w:szCs w:val="20"/>
        </w:rPr>
        <w:t>.</w:t>
      </w:r>
    </w:p>
    <w:p w14:paraId="150D8EE9" w14:textId="77777777" w:rsidR="000E1242" w:rsidRPr="00076944" w:rsidRDefault="000E1242" w:rsidP="00026CCE">
      <w:pPr>
        <w:tabs>
          <w:tab w:val="left" w:pos="567"/>
        </w:tabs>
        <w:jc w:val="both"/>
        <w:rPr>
          <w:rFonts w:asciiTheme="majorHAnsi" w:hAnsiTheme="majorHAnsi" w:cs="Arial"/>
          <w:sz w:val="20"/>
          <w:szCs w:val="20"/>
        </w:rPr>
      </w:pPr>
    </w:p>
    <w:p w14:paraId="44303EC3" w14:textId="77777777" w:rsidR="00600008" w:rsidRPr="00076944" w:rsidRDefault="000F78C9" w:rsidP="00026CCE">
      <w:pPr>
        <w:jc w:val="center"/>
        <w:rPr>
          <w:rFonts w:asciiTheme="majorHAnsi" w:hAnsiTheme="majorHAnsi" w:cs="Arial"/>
          <w:b/>
          <w:bCs/>
          <w:sz w:val="20"/>
          <w:szCs w:val="20"/>
        </w:rPr>
      </w:pPr>
      <w:r w:rsidRPr="00076944">
        <w:rPr>
          <w:rFonts w:asciiTheme="majorHAnsi" w:hAnsiTheme="majorHAnsi" w:cs="Arial"/>
          <w:b/>
          <w:bCs/>
          <w:sz w:val="20"/>
          <w:szCs w:val="20"/>
        </w:rPr>
        <w:t>Časť VI</w:t>
      </w:r>
      <w:r w:rsidR="004C7CA5" w:rsidRPr="00076944">
        <w:rPr>
          <w:rFonts w:asciiTheme="majorHAnsi" w:hAnsiTheme="majorHAnsi" w:cs="Arial"/>
          <w:b/>
          <w:bCs/>
          <w:sz w:val="20"/>
          <w:szCs w:val="20"/>
        </w:rPr>
        <w:t>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 xml:space="preserve">. </w:t>
      </w:r>
    </w:p>
    <w:p w14:paraId="09E4963B" w14:textId="77777777" w:rsidR="004C7CA5"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Prijatie ponuky</w:t>
      </w:r>
    </w:p>
    <w:p w14:paraId="2163F91A" w14:textId="77777777" w:rsidR="00600008" w:rsidRPr="00076944" w:rsidRDefault="00600008" w:rsidP="00026CCE">
      <w:pPr>
        <w:rPr>
          <w:rFonts w:asciiTheme="majorHAnsi" w:hAnsiTheme="majorHAnsi" w:cs="Arial"/>
          <w:b/>
          <w:sz w:val="20"/>
          <w:szCs w:val="20"/>
        </w:rPr>
      </w:pPr>
    </w:p>
    <w:p w14:paraId="13581F9B" w14:textId="77777777" w:rsidR="00820B67"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Informácia o výsledku </w:t>
      </w:r>
      <w:r w:rsidR="005F4307" w:rsidRPr="00076944">
        <w:rPr>
          <w:rFonts w:asciiTheme="majorHAnsi" w:hAnsiTheme="majorHAnsi" w:cs="Arial"/>
          <w:b/>
          <w:bCs/>
          <w:smallCaps/>
          <w:sz w:val="20"/>
          <w:szCs w:val="20"/>
        </w:rPr>
        <w:t>vyhodnotenia</w:t>
      </w:r>
      <w:r w:rsidRPr="00076944">
        <w:rPr>
          <w:rFonts w:asciiTheme="majorHAnsi" w:hAnsiTheme="majorHAnsi" w:cs="Arial"/>
          <w:b/>
          <w:bCs/>
          <w:smallCaps/>
          <w:sz w:val="20"/>
          <w:szCs w:val="20"/>
        </w:rPr>
        <w:t xml:space="preserve"> ponúk</w:t>
      </w:r>
    </w:p>
    <w:p w14:paraId="08B43A78" w14:textId="5E51D1AA" w:rsidR="00245563" w:rsidRPr="00076944" w:rsidRDefault="00245563" w:rsidP="00C448EB">
      <w:pPr>
        <w:pStyle w:val="ListParagraph"/>
        <w:numPr>
          <w:ilvl w:val="0"/>
          <w:numId w:val="40"/>
        </w:numPr>
        <w:tabs>
          <w:tab w:val="left" w:pos="142"/>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72DC02D6" w14:textId="77777777" w:rsidR="00931821" w:rsidRPr="00076944" w:rsidRDefault="00931821" w:rsidP="00931821">
      <w:pPr>
        <w:pStyle w:val="ListParagraph"/>
        <w:numPr>
          <w:ilvl w:val="0"/>
          <w:numId w:val="40"/>
        </w:numPr>
        <w:tabs>
          <w:tab w:val="left" w:pos="142"/>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po vyhodnotení ponúk, po skončení postupu podľa bodu 31.1 súťažných podkladov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76944" w:rsidRDefault="00600008" w:rsidP="00882033">
      <w:pPr>
        <w:pStyle w:val="ListParagraph"/>
        <w:tabs>
          <w:tab w:val="left" w:pos="142"/>
          <w:tab w:val="left" w:pos="567"/>
        </w:tabs>
        <w:spacing w:after="0" w:line="240" w:lineRule="auto"/>
        <w:ind w:left="567"/>
        <w:jc w:val="both"/>
        <w:rPr>
          <w:rFonts w:asciiTheme="majorHAnsi" w:hAnsiTheme="majorHAnsi"/>
          <w:sz w:val="20"/>
          <w:szCs w:val="20"/>
        </w:rPr>
      </w:pPr>
    </w:p>
    <w:p w14:paraId="15A3D111" w14:textId="77777777" w:rsidR="00820B67" w:rsidRPr="00076944" w:rsidRDefault="004C7CA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Uzavretie zmluvy</w:t>
      </w:r>
    </w:p>
    <w:p w14:paraId="53B8C40D" w14:textId="77777777" w:rsidR="005F51C6" w:rsidRPr="00076944" w:rsidRDefault="00B70B6C" w:rsidP="00C448EB">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uzavrie zmluvu s úspešným uchádzačom v súla</w:t>
      </w:r>
      <w:r w:rsidR="006D2C74" w:rsidRPr="00076944">
        <w:rPr>
          <w:rFonts w:asciiTheme="majorHAnsi" w:hAnsiTheme="majorHAnsi" w:cs="Arial"/>
          <w:sz w:val="20"/>
          <w:szCs w:val="20"/>
        </w:rPr>
        <w:t>de s</w:t>
      </w:r>
      <w:r w:rsidR="00820B67" w:rsidRPr="00076944">
        <w:rPr>
          <w:rFonts w:asciiTheme="majorHAnsi" w:hAnsiTheme="majorHAnsi" w:cs="Arial"/>
          <w:sz w:val="20"/>
          <w:szCs w:val="20"/>
        </w:rPr>
        <w:t xml:space="preserve"> § 56 </w:t>
      </w:r>
      <w:r w:rsidR="00AD3811" w:rsidRPr="00076944">
        <w:rPr>
          <w:rFonts w:asciiTheme="majorHAnsi" w:hAnsiTheme="majorHAnsi" w:cs="Arial"/>
          <w:sz w:val="20"/>
          <w:szCs w:val="20"/>
        </w:rPr>
        <w:t>zákona o verejnom obstarávaní.</w:t>
      </w:r>
    </w:p>
    <w:p w14:paraId="22429817" w14:textId="77777777" w:rsidR="005F51C6" w:rsidRPr="00076944" w:rsidRDefault="00A61E07" w:rsidP="00C448EB">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nesmie uzavrieť zmluvu s uchádzačom, ktor</w:t>
      </w:r>
      <w:r w:rsidR="0003231E" w:rsidRPr="00076944">
        <w:rPr>
          <w:rFonts w:asciiTheme="majorHAnsi" w:hAnsiTheme="majorHAnsi" w:cs="Arial"/>
          <w:sz w:val="20"/>
          <w:szCs w:val="20"/>
        </w:rPr>
        <w:t>ý</w:t>
      </w:r>
      <w:r w:rsidRPr="00076944">
        <w:rPr>
          <w:rFonts w:asciiTheme="majorHAnsi" w:hAnsiTheme="majorHAnsi" w:cs="Arial"/>
          <w:sz w:val="20"/>
          <w:szCs w:val="20"/>
        </w:rPr>
        <w:t xml:space="preserve"> m</w:t>
      </w:r>
      <w:r w:rsidR="0003231E" w:rsidRPr="00076944">
        <w:rPr>
          <w:rFonts w:asciiTheme="majorHAnsi" w:hAnsiTheme="majorHAnsi" w:cs="Arial"/>
          <w:sz w:val="20"/>
          <w:szCs w:val="20"/>
        </w:rPr>
        <w:t>á</w:t>
      </w:r>
      <w:r w:rsidRPr="00076944">
        <w:rPr>
          <w:rFonts w:asciiTheme="majorHAnsi" w:hAnsiTheme="majorHAnsi" w:cs="Arial"/>
          <w:sz w:val="20"/>
          <w:szCs w:val="20"/>
        </w:rPr>
        <w:t xml:space="preserve"> povinnosť zapisovať sa do registra partnerov verejného sektora a nie </w:t>
      </w:r>
      <w:r w:rsidR="00E247FF" w:rsidRPr="00076944">
        <w:rPr>
          <w:rFonts w:asciiTheme="majorHAnsi" w:hAnsiTheme="majorHAnsi" w:cs="Arial"/>
          <w:sz w:val="20"/>
          <w:szCs w:val="20"/>
        </w:rPr>
        <w:t xml:space="preserve">je </w:t>
      </w:r>
      <w:r w:rsidRPr="00076944">
        <w:rPr>
          <w:rFonts w:asciiTheme="majorHAnsi" w:hAnsiTheme="majorHAnsi" w:cs="Arial"/>
          <w:sz w:val="20"/>
          <w:szCs w:val="20"/>
        </w:rPr>
        <w:t>zapísan</w:t>
      </w:r>
      <w:r w:rsidR="00E247FF" w:rsidRPr="00076944">
        <w:rPr>
          <w:rFonts w:asciiTheme="majorHAnsi" w:hAnsiTheme="majorHAnsi" w:cs="Arial"/>
          <w:sz w:val="20"/>
          <w:szCs w:val="20"/>
        </w:rPr>
        <w:t>ý</w:t>
      </w:r>
      <w:r w:rsidRPr="00076944">
        <w:rPr>
          <w:rFonts w:asciiTheme="majorHAnsi" w:hAnsiTheme="majorHAnsi" w:cs="Arial"/>
          <w:sz w:val="20"/>
          <w:szCs w:val="20"/>
        </w:rPr>
        <w:t xml:space="preserve"> v registri partnerov verejného sektora, alebo ktor</w:t>
      </w:r>
      <w:r w:rsidR="00E247FF" w:rsidRPr="00076944">
        <w:rPr>
          <w:rFonts w:asciiTheme="majorHAnsi" w:hAnsiTheme="majorHAnsi" w:cs="Arial"/>
          <w:sz w:val="20"/>
          <w:szCs w:val="20"/>
        </w:rPr>
        <w:t>ého</w:t>
      </w:r>
      <w:r w:rsidRPr="00076944">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76944" w:rsidRDefault="007B761E" w:rsidP="00C448EB">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Využitie subdodávateľov:</w:t>
      </w:r>
    </w:p>
    <w:p w14:paraId="3C9551E4" w14:textId="716ED46F" w:rsidR="007B761E" w:rsidRPr="00076944" w:rsidRDefault="007B761E" w:rsidP="00C448EB">
      <w:pPr>
        <w:pStyle w:val="ListParagraph"/>
        <w:numPr>
          <w:ilvl w:val="2"/>
          <w:numId w:val="29"/>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Úspešný uchádzač v zmluve v prílohe č. </w:t>
      </w:r>
      <w:r w:rsidR="00E40E04" w:rsidRPr="00076944">
        <w:rPr>
          <w:rFonts w:asciiTheme="majorHAnsi" w:hAnsiTheme="majorHAnsi" w:cs="Arial"/>
          <w:sz w:val="20"/>
          <w:szCs w:val="20"/>
        </w:rPr>
        <w:t>5</w:t>
      </w:r>
      <w:r w:rsidRPr="00076944">
        <w:rPr>
          <w:rFonts w:asciiTheme="majorHAnsi" w:hAnsiTheme="majorHAnsi" w:cs="Arial"/>
          <w:sz w:val="20"/>
          <w:szCs w:val="20"/>
        </w:rPr>
        <w:t xml:space="preserve"> 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69739B0C" w:rsidR="005F51C6" w:rsidRPr="00076944" w:rsidRDefault="007B761E" w:rsidP="00C448EB">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 xml:space="preserve">Počas trvania zmluvy je úspešný uchádzač oprávnený zmeniť subdodávateľa uvedeného v prílohe č. </w:t>
      </w:r>
      <w:r w:rsidR="00E40E04" w:rsidRPr="00076944">
        <w:rPr>
          <w:rFonts w:asciiTheme="majorHAnsi" w:hAnsiTheme="majorHAnsi" w:cs="Arial"/>
          <w:sz w:val="20"/>
          <w:szCs w:val="20"/>
        </w:rPr>
        <w:t>5</w:t>
      </w:r>
      <w:r w:rsidRPr="00076944">
        <w:rPr>
          <w:rFonts w:asciiTheme="majorHAnsi" w:hAnsiTheme="majorHAnsi" w:cs="Arial"/>
          <w:sz w:val="20"/>
          <w:szCs w:val="20"/>
        </w:rPr>
        <w:t xml:space="preserve"> zmluvy v súlade s</w:t>
      </w:r>
      <w:r w:rsidR="0013070C" w:rsidRPr="00076944">
        <w:rPr>
          <w:rFonts w:asciiTheme="majorHAnsi" w:hAnsiTheme="majorHAnsi" w:cs="Arial"/>
          <w:sz w:val="20"/>
          <w:szCs w:val="20"/>
        </w:rPr>
        <w:t>o</w:t>
      </w:r>
      <w:r w:rsidRPr="00076944">
        <w:rPr>
          <w:rFonts w:asciiTheme="majorHAnsi" w:hAnsiTheme="majorHAnsi" w:cs="Arial"/>
          <w:sz w:val="20"/>
          <w:szCs w:val="20"/>
        </w:rPr>
        <w:t> zmluvou</w:t>
      </w:r>
      <w:r w:rsidR="005F51C6" w:rsidRPr="00076944">
        <w:rPr>
          <w:rFonts w:asciiTheme="majorHAnsi" w:hAnsiTheme="majorHAnsi" w:cs="Arial"/>
          <w:sz w:val="20"/>
          <w:szCs w:val="20"/>
        </w:rPr>
        <w:t>.</w:t>
      </w:r>
    </w:p>
    <w:p w14:paraId="5D7948BE" w14:textId="52D50356" w:rsidR="003F67C3" w:rsidRPr="00076944" w:rsidRDefault="00BC4F2B" w:rsidP="00C448EB">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Úspešný uchádza</w:t>
      </w:r>
      <w:r w:rsidR="007B761E" w:rsidRPr="00076944">
        <w:rPr>
          <w:rFonts w:asciiTheme="majorHAnsi" w:hAnsiTheme="majorHAnsi" w:cs="Arial"/>
          <w:sz w:val="20"/>
          <w:szCs w:val="20"/>
        </w:rPr>
        <w:t>č je povinný</w:t>
      </w:r>
      <w:r w:rsidRPr="00076944">
        <w:rPr>
          <w:rFonts w:asciiTheme="majorHAnsi" w:hAnsiTheme="majorHAnsi" w:cs="Arial"/>
          <w:sz w:val="20"/>
          <w:szCs w:val="20"/>
        </w:rPr>
        <w:t xml:space="preserve"> poskytnúť verejnému o</w:t>
      </w:r>
      <w:r w:rsidR="00FF44B8" w:rsidRPr="00076944">
        <w:rPr>
          <w:rFonts w:asciiTheme="majorHAnsi" w:hAnsiTheme="majorHAnsi" w:cs="Arial"/>
          <w:sz w:val="20"/>
          <w:szCs w:val="20"/>
        </w:rPr>
        <w:t>bstarávateľovi</w:t>
      </w:r>
      <w:r w:rsidRPr="00076944">
        <w:rPr>
          <w:rFonts w:asciiTheme="majorHAnsi" w:hAnsiTheme="majorHAnsi" w:cs="Arial"/>
          <w:sz w:val="20"/>
          <w:szCs w:val="20"/>
        </w:rPr>
        <w:t xml:space="preserve"> riadnu súčinnosť potrebnú na uzavretie zmluvy</w:t>
      </w:r>
      <w:r w:rsidR="007B761E" w:rsidRPr="00076944">
        <w:rPr>
          <w:rFonts w:asciiTheme="majorHAnsi" w:hAnsiTheme="majorHAnsi" w:cs="Arial"/>
          <w:sz w:val="20"/>
          <w:szCs w:val="20"/>
        </w:rPr>
        <w:t xml:space="preserve"> tak, aby mohla byť uzavretá</w:t>
      </w:r>
      <w:r w:rsidRPr="00076944">
        <w:rPr>
          <w:rFonts w:asciiTheme="majorHAnsi" w:hAnsiTheme="majorHAnsi" w:cs="Arial"/>
          <w:sz w:val="20"/>
          <w:szCs w:val="20"/>
        </w:rPr>
        <w:t xml:space="preserve"> do 10 pracovných dní odo dňa uplynutia lehoty podľa § 56 odsekov 2 až 7</w:t>
      </w:r>
      <w:r w:rsidR="00FF44B8" w:rsidRPr="00076944">
        <w:rPr>
          <w:rFonts w:asciiTheme="majorHAnsi" w:hAnsiTheme="majorHAnsi" w:cs="Arial"/>
          <w:sz w:val="20"/>
          <w:szCs w:val="20"/>
        </w:rPr>
        <w:t xml:space="preserve"> zákona o verejnom obstarávaní</w:t>
      </w:r>
      <w:r w:rsidR="007B761E" w:rsidRPr="00076944">
        <w:rPr>
          <w:rFonts w:asciiTheme="majorHAnsi" w:hAnsiTheme="majorHAnsi" w:cs="Arial"/>
          <w:sz w:val="20"/>
          <w:szCs w:val="20"/>
        </w:rPr>
        <w:t>, ak bol</w:t>
      </w:r>
      <w:r w:rsidRPr="00076944">
        <w:rPr>
          <w:rFonts w:asciiTheme="majorHAnsi" w:hAnsiTheme="majorHAnsi" w:cs="Arial"/>
          <w:sz w:val="20"/>
          <w:szCs w:val="20"/>
        </w:rPr>
        <w:t xml:space="preserve"> na </w:t>
      </w:r>
      <w:r w:rsidR="007B761E" w:rsidRPr="00076944">
        <w:rPr>
          <w:rFonts w:asciiTheme="majorHAnsi" w:hAnsiTheme="majorHAnsi" w:cs="Arial"/>
          <w:sz w:val="20"/>
          <w:szCs w:val="20"/>
        </w:rPr>
        <w:t>jej uzavretie písomne vyzvaný</w:t>
      </w:r>
      <w:r w:rsidRPr="00076944">
        <w:rPr>
          <w:rFonts w:asciiTheme="majorHAnsi" w:hAnsiTheme="majorHAnsi" w:cs="Arial"/>
          <w:sz w:val="20"/>
          <w:szCs w:val="20"/>
        </w:rPr>
        <w:t>.</w:t>
      </w:r>
    </w:p>
    <w:p w14:paraId="10E88F9F" w14:textId="77777777" w:rsidR="00CF35AA" w:rsidRPr="0007694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76944" w:rsidRDefault="007D534C"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IX</w:t>
      </w:r>
      <w:r w:rsidR="004C7CA5" w:rsidRPr="00076944">
        <w:rPr>
          <w:rFonts w:asciiTheme="majorHAnsi" w:hAnsiTheme="majorHAnsi" w:cs="Arial"/>
          <w:b/>
          <w:bCs/>
          <w:sz w:val="20"/>
          <w:szCs w:val="20"/>
        </w:rPr>
        <w:t xml:space="preserve">. </w:t>
      </w:r>
    </w:p>
    <w:p w14:paraId="0D25C11C" w14:textId="77777777" w:rsidR="00600008"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Súhrn</w:t>
      </w:r>
      <w:r w:rsidR="005521B9" w:rsidRPr="00076944">
        <w:rPr>
          <w:rFonts w:asciiTheme="majorHAnsi" w:hAnsiTheme="majorHAnsi" w:cs="Arial"/>
          <w:b/>
          <w:sz w:val="20"/>
          <w:szCs w:val="20"/>
        </w:rPr>
        <w:t xml:space="preserve"> vybratých charakteristík</w:t>
      </w:r>
      <w:r w:rsidR="000D44C2" w:rsidRPr="00076944">
        <w:rPr>
          <w:rFonts w:asciiTheme="majorHAnsi" w:hAnsiTheme="majorHAnsi" w:cs="Arial"/>
          <w:b/>
          <w:sz w:val="20"/>
          <w:szCs w:val="20"/>
        </w:rPr>
        <w:t xml:space="preserve"> verejného obstarávania</w:t>
      </w:r>
    </w:p>
    <w:p w14:paraId="7C6E1214" w14:textId="77777777" w:rsidR="00026CCE" w:rsidRPr="00076944" w:rsidRDefault="00026CCE" w:rsidP="00922F7A">
      <w:pPr>
        <w:rPr>
          <w:rFonts w:asciiTheme="majorHAnsi" w:hAnsiTheme="majorHAnsi" w:cs="Arial"/>
          <w:b/>
          <w:sz w:val="20"/>
          <w:szCs w:val="20"/>
        </w:rPr>
      </w:pPr>
    </w:p>
    <w:p w14:paraId="549F829C" w14:textId="1C0132A6" w:rsidR="004C7CA5" w:rsidRPr="00076944" w:rsidRDefault="00AC7C30"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w:t>
      </w:r>
      <w:r w:rsidR="004C7CA5" w:rsidRPr="00076944">
        <w:rPr>
          <w:rFonts w:asciiTheme="majorHAnsi" w:hAnsiTheme="majorHAnsi" w:cs="Arial"/>
          <w:b/>
          <w:bCs/>
          <w:smallCaps/>
          <w:sz w:val="20"/>
          <w:szCs w:val="20"/>
        </w:rPr>
        <w:t>šeobecné ustanovenia</w:t>
      </w:r>
    </w:p>
    <w:p w14:paraId="1FE93834" w14:textId="44677C6C" w:rsidR="00076113" w:rsidRPr="00076944" w:rsidRDefault="00076113" w:rsidP="00C448EB">
      <w:pPr>
        <w:pStyle w:val="ListParagraph"/>
        <w:numPr>
          <w:ilvl w:val="1"/>
          <w:numId w:val="4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si vyhradzuje právo komunikovať iba v štátnom (slovenskom) jazyku.</w:t>
      </w:r>
    </w:p>
    <w:p w14:paraId="6CCA58C1" w14:textId="61CA1089" w:rsidR="000F3EB2" w:rsidRPr="00076944" w:rsidRDefault="004C7CA5" w:rsidP="00C448EB">
      <w:pPr>
        <w:pStyle w:val="ListParagraph"/>
        <w:numPr>
          <w:ilvl w:val="1"/>
          <w:numId w:val="4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si vyhradzuje právo postupovať priamym rok</w:t>
      </w:r>
      <w:r w:rsidR="007B7911" w:rsidRPr="00076944">
        <w:rPr>
          <w:rFonts w:asciiTheme="majorHAnsi" w:hAnsiTheme="majorHAnsi" w:cs="Arial"/>
          <w:sz w:val="20"/>
          <w:szCs w:val="20"/>
        </w:rPr>
        <w:t xml:space="preserve">ovacím konaním </w:t>
      </w:r>
      <w:r w:rsidR="00866959" w:rsidRPr="00076944">
        <w:rPr>
          <w:rFonts w:asciiTheme="majorHAnsi" w:hAnsiTheme="majorHAnsi" w:cs="Arial"/>
          <w:sz w:val="20"/>
          <w:szCs w:val="20"/>
        </w:rPr>
        <w:t xml:space="preserve">pri naplnení podmienky </w:t>
      </w:r>
      <w:r w:rsidR="007B7911" w:rsidRPr="00076944">
        <w:rPr>
          <w:rFonts w:asciiTheme="majorHAnsi" w:hAnsiTheme="majorHAnsi" w:cs="Arial"/>
          <w:sz w:val="20"/>
          <w:szCs w:val="20"/>
        </w:rPr>
        <w:t xml:space="preserve">podľa </w:t>
      </w:r>
      <w:r w:rsidRPr="00076944">
        <w:rPr>
          <w:rFonts w:asciiTheme="majorHAnsi" w:hAnsiTheme="majorHAnsi" w:cs="Arial"/>
          <w:sz w:val="20"/>
          <w:szCs w:val="20"/>
        </w:rPr>
        <w:t>§</w:t>
      </w:r>
      <w:r w:rsidR="00852FA1" w:rsidRPr="00076944">
        <w:rPr>
          <w:rFonts w:asciiTheme="majorHAnsi" w:hAnsiTheme="majorHAnsi" w:cs="Arial"/>
          <w:sz w:val="20"/>
          <w:szCs w:val="20"/>
        </w:rPr>
        <w:t xml:space="preserve"> </w:t>
      </w:r>
      <w:r w:rsidR="00B70B6C" w:rsidRPr="00076944">
        <w:rPr>
          <w:rFonts w:asciiTheme="majorHAnsi" w:hAnsiTheme="majorHAnsi" w:cs="Arial"/>
          <w:sz w:val="20"/>
          <w:szCs w:val="20"/>
        </w:rPr>
        <w:t>81</w:t>
      </w:r>
      <w:r w:rsidRPr="00076944">
        <w:rPr>
          <w:rFonts w:asciiTheme="majorHAnsi" w:hAnsiTheme="majorHAnsi" w:cs="Arial"/>
          <w:sz w:val="20"/>
          <w:szCs w:val="20"/>
        </w:rPr>
        <w:t xml:space="preserve"> </w:t>
      </w:r>
      <w:r w:rsidR="00AE5068" w:rsidRPr="00076944">
        <w:rPr>
          <w:rFonts w:asciiTheme="majorHAnsi" w:hAnsiTheme="majorHAnsi" w:cs="Arial"/>
          <w:sz w:val="20"/>
          <w:szCs w:val="20"/>
        </w:rPr>
        <w:t xml:space="preserve">ods. 1 písm. </w:t>
      </w:r>
      <w:r w:rsidR="00B70B6C" w:rsidRPr="00076944">
        <w:rPr>
          <w:rFonts w:asciiTheme="majorHAnsi" w:hAnsiTheme="majorHAnsi" w:cs="Arial"/>
          <w:sz w:val="20"/>
          <w:szCs w:val="20"/>
        </w:rPr>
        <w:t>a</w:t>
      </w:r>
      <w:r w:rsidR="00AE5068" w:rsidRPr="00076944">
        <w:rPr>
          <w:rFonts w:asciiTheme="majorHAnsi" w:hAnsiTheme="majorHAnsi" w:cs="Arial"/>
          <w:sz w:val="20"/>
          <w:szCs w:val="20"/>
        </w:rPr>
        <w:t xml:space="preserve">) </w:t>
      </w:r>
      <w:r w:rsidRPr="00076944">
        <w:rPr>
          <w:rFonts w:asciiTheme="majorHAnsi" w:hAnsiTheme="majorHAnsi" w:cs="Arial"/>
          <w:sz w:val="20"/>
          <w:szCs w:val="20"/>
        </w:rPr>
        <w:t>zákona o verejnom obstarávaní</w:t>
      </w:r>
      <w:r w:rsidR="005969DD" w:rsidRPr="0007694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76944" w:rsidRDefault="007B7911" w:rsidP="00C448EB">
      <w:pPr>
        <w:pStyle w:val="ListParagraph"/>
        <w:numPr>
          <w:ilvl w:val="1"/>
          <w:numId w:val="4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môže zrušiť vyhlásený postup zadávania zákazky podľa ustanovení</w:t>
      </w:r>
      <w:r w:rsidR="00AD3811" w:rsidRPr="00076944">
        <w:rPr>
          <w:rFonts w:asciiTheme="majorHAnsi" w:hAnsiTheme="majorHAnsi" w:cs="Arial"/>
          <w:sz w:val="20"/>
          <w:szCs w:val="20"/>
        </w:rPr>
        <w:t xml:space="preserve"> zákona o verejnom obstarávaní.</w:t>
      </w:r>
    </w:p>
    <w:p w14:paraId="5164C52E" w14:textId="1642D71A" w:rsidR="004C7CA5" w:rsidRPr="00076944" w:rsidRDefault="00AE5068" w:rsidP="00C448EB">
      <w:pPr>
        <w:pStyle w:val="ListParagraph"/>
        <w:numPr>
          <w:ilvl w:val="1"/>
          <w:numId w:val="4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použitom postupe verejného obstarávania platia pre ostatné ustanovenia neupravené týmito </w:t>
      </w:r>
      <w:r w:rsidR="00820B67" w:rsidRPr="00076944">
        <w:rPr>
          <w:rFonts w:asciiTheme="majorHAnsi" w:hAnsiTheme="majorHAnsi" w:cs="Arial"/>
          <w:sz w:val="20"/>
          <w:szCs w:val="20"/>
        </w:rPr>
        <w:t>súťažnými podkladmi</w:t>
      </w:r>
      <w:r w:rsidRPr="00076944">
        <w:rPr>
          <w:rFonts w:asciiTheme="majorHAnsi" w:hAnsiTheme="majorHAnsi" w:cs="Arial"/>
          <w:sz w:val="20"/>
          <w:szCs w:val="20"/>
        </w:rPr>
        <w:t xml:space="preserve">, príslušné ustanovenia </w:t>
      </w:r>
      <w:r w:rsidR="00B70B6C" w:rsidRPr="00076944">
        <w:rPr>
          <w:rFonts w:asciiTheme="majorHAnsi" w:hAnsiTheme="majorHAnsi" w:cs="Arial"/>
          <w:sz w:val="20"/>
          <w:szCs w:val="20"/>
        </w:rPr>
        <w:t>zákona o verejnom obstarávaní</w:t>
      </w:r>
      <w:r w:rsidRPr="00076944">
        <w:rPr>
          <w:rFonts w:asciiTheme="majorHAnsi" w:hAnsiTheme="majorHAnsi" w:cs="Arial"/>
          <w:sz w:val="20"/>
          <w:szCs w:val="20"/>
        </w:rPr>
        <w:t xml:space="preserve"> a ostatných relevantných právnych predpisov platných na území Slovenskej </w:t>
      </w:r>
      <w:r w:rsidR="00D86AC1" w:rsidRPr="00076944">
        <w:rPr>
          <w:rFonts w:asciiTheme="majorHAnsi" w:hAnsiTheme="majorHAnsi" w:cs="Arial"/>
          <w:sz w:val="20"/>
          <w:szCs w:val="20"/>
        </w:rPr>
        <w:t>r</w:t>
      </w:r>
      <w:r w:rsidR="005521B9" w:rsidRPr="00076944">
        <w:rPr>
          <w:rFonts w:asciiTheme="majorHAnsi" w:hAnsiTheme="majorHAnsi" w:cs="Arial"/>
          <w:sz w:val="20"/>
          <w:szCs w:val="20"/>
        </w:rPr>
        <w:t>epubliky.</w:t>
      </w:r>
    </w:p>
    <w:p w14:paraId="489CB140" w14:textId="181B0745" w:rsidR="0013070C" w:rsidRPr="00076944" w:rsidRDefault="0013070C" w:rsidP="00C448EB">
      <w:pPr>
        <w:pStyle w:val="ListParagraph"/>
        <w:numPr>
          <w:ilvl w:val="1"/>
          <w:numId w:val="4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upozorňuje na bod III.2.2. (Podmienky vykonania zákazky) „Oznámenia o vyhlásení verejného obstarávania“, podľa ktorého úspešný uchádzač predloží verejnému obstarávateľovi minimálne 5 dní pred podpisom zmluvy potvrdenie, že je:</w:t>
      </w:r>
      <w:r w:rsidRPr="00076944">
        <w:rPr>
          <w:rFonts w:asciiTheme="majorHAnsi" w:hAnsiTheme="majorHAnsi" w:cs="Arial"/>
          <w:b/>
          <w:sz w:val="20"/>
          <w:szCs w:val="20"/>
        </w:rPr>
        <w:t xml:space="preserve"> </w:t>
      </w:r>
    </w:p>
    <w:p w14:paraId="3E48B253" w14:textId="77777777" w:rsidR="0013070C" w:rsidRPr="00076944" w:rsidRDefault="0013070C" w:rsidP="00C448EB">
      <w:pPr>
        <w:pStyle w:val="ListParagraph"/>
        <w:numPr>
          <w:ilvl w:val="0"/>
          <w:numId w:val="51"/>
        </w:numPr>
        <w:spacing w:after="0" w:line="240" w:lineRule="auto"/>
        <w:ind w:left="992" w:hanging="425"/>
        <w:rPr>
          <w:rFonts w:asciiTheme="majorHAnsi" w:hAnsiTheme="majorHAnsi" w:cs="Arial"/>
          <w:sz w:val="20"/>
          <w:szCs w:val="20"/>
        </w:rPr>
      </w:pPr>
      <w:r w:rsidRPr="00076944">
        <w:rPr>
          <w:rFonts w:asciiTheme="majorHAnsi" w:hAnsiTheme="majorHAnsi" w:cs="Arial"/>
          <w:sz w:val="20"/>
          <w:szCs w:val="20"/>
        </w:rPr>
        <w:t>zmluvným partnerom výrobcu pre predaj softvérového produktu pre operačný monitoring, ktorý je predmetom ponuky,</w:t>
      </w:r>
    </w:p>
    <w:p w14:paraId="0E0A9FAF" w14:textId="05EDFE56" w:rsidR="0013070C" w:rsidRPr="00076944" w:rsidRDefault="0013070C" w:rsidP="00C448EB">
      <w:pPr>
        <w:pStyle w:val="ListParagraph"/>
        <w:numPr>
          <w:ilvl w:val="0"/>
          <w:numId w:val="51"/>
        </w:numPr>
        <w:spacing w:after="0" w:line="240" w:lineRule="auto"/>
        <w:ind w:left="992" w:hanging="425"/>
        <w:rPr>
          <w:rFonts w:asciiTheme="majorHAnsi" w:hAnsiTheme="majorHAnsi" w:cs="Arial"/>
          <w:sz w:val="20"/>
          <w:szCs w:val="20"/>
        </w:rPr>
      </w:pPr>
      <w:r w:rsidRPr="00076944">
        <w:rPr>
          <w:rFonts w:asciiTheme="majorHAnsi" w:hAnsiTheme="majorHAnsi" w:cs="Arial"/>
          <w:sz w:val="20"/>
          <w:szCs w:val="20"/>
        </w:rPr>
        <w:t>zmluvným partnerom výrobcu v oblasti implementačných a servisných služieb pre softvérový produkt.</w:t>
      </w:r>
    </w:p>
    <w:p w14:paraId="21ED692D" w14:textId="77777777" w:rsidR="00775443" w:rsidRPr="00076944" w:rsidRDefault="00775443" w:rsidP="005969DD">
      <w:pPr>
        <w:tabs>
          <w:tab w:val="left" w:pos="567"/>
        </w:tabs>
        <w:jc w:val="both"/>
        <w:rPr>
          <w:rFonts w:asciiTheme="majorHAnsi" w:hAnsiTheme="majorHAnsi" w:cs="Arial"/>
          <w:sz w:val="20"/>
          <w:szCs w:val="20"/>
        </w:rPr>
      </w:pPr>
    </w:p>
    <w:p w14:paraId="2BE8B9AB" w14:textId="77777777" w:rsidR="000E1242" w:rsidRPr="00076944" w:rsidRDefault="000E1242" w:rsidP="00C448EB">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bCs/>
          <w:sz w:val="20"/>
          <w:szCs w:val="20"/>
        </w:rPr>
        <w:br w:type="page"/>
      </w:r>
    </w:p>
    <w:p w14:paraId="1A279231" w14:textId="2704749C" w:rsidR="00415275" w:rsidRPr="00076944" w:rsidRDefault="00415275" w:rsidP="006B06AC">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w:t>
      </w:r>
      <w:r w:rsidR="00131F98" w:rsidRPr="00076944">
        <w:rPr>
          <w:rFonts w:asciiTheme="majorHAnsi" w:hAnsiTheme="majorHAnsi" w:cs="Arial"/>
          <w:b/>
          <w:bCs/>
          <w:sz w:val="20"/>
          <w:szCs w:val="20"/>
        </w:rPr>
        <w:t xml:space="preserve">a č. 1 </w:t>
      </w:r>
      <w:r w:rsidR="006A41AD" w:rsidRPr="00076944">
        <w:rPr>
          <w:rFonts w:asciiTheme="majorHAnsi" w:hAnsiTheme="majorHAnsi" w:cs="Arial"/>
          <w:b/>
          <w:bCs/>
          <w:sz w:val="20"/>
          <w:szCs w:val="20"/>
        </w:rPr>
        <w:t>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A.1</w:t>
      </w:r>
      <w:r w:rsidR="00343721" w:rsidRPr="00076944">
        <w:rPr>
          <w:rFonts w:asciiTheme="majorHAnsi" w:hAnsiTheme="majorHAnsi" w:cs="Arial"/>
          <w:b/>
          <w:sz w:val="20"/>
          <w:szCs w:val="20"/>
        </w:rPr>
        <w:t xml:space="preserve"> </w:t>
      </w:r>
      <w:r w:rsidRPr="00076944">
        <w:rPr>
          <w:rFonts w:asciiTheme="majorHAnsi" w:hAnsiTheme="majorHAnsi" w:cs="Arial"/>
          <w:b/>
          <w:bCs/>
          <w:i/>
          <w:sz w:val="20"/>
          <w:szCs w:val="20"/>
        </w:rPr>
        <w:t xml:space="preserve">POKYNY </w:t>
      </w:r>
      <w:r w:rsidR="008C75DA" w:rsidRPr="00076944">
        <w:rPr>
          <w:rFonts w:asciiTheme="majorHAnsi" w:hAnsiTheme="majorHAnsi" w:cs="Arial"/>
          <w:b/>
          <w:bCs/>
          <w:i/>
          <w:sz w:val="20"/>
          <w:szCs w:val="20"/>
        </w:rPr>
        <w:t>NA VYPRACOVANIE PONUKY</w:t>
      </w:r>
    </w:p>
    <w:p w14:paraId="7B2016B2" w14:textId="77777777" w:rsidR="00415275" w:rsidRPr="00076944" w:rsidRDefault="00415275" w:rsidP="006B06AC">
      <w:pPr>
        <w:spacing w:line="276" w:lineRule="auto"/>
        <w:jc w:val="center"/>
        <w:rPr>
          <w:rFonts w:asciiTheme="majorHAnsi" w:hAnsiTheme="majorHAnsi" w:cs="Arial"/>
          <w:b/>
          <w:bCs/>
          <w:sz w:val="20"/>
          <w:szCs w:val="20"/>
        </w:rPr>
      </w:pPr>
    </w:p>
    <w:p w14:paraId="1913B403" w14:textId="77777777" w:rsidR="006A41AD" w:rsidRPr="00076944" w:rsidRDefault="006A41AD" w:rsidP="006B06AC">
      <w:pPr>
        <w:spacing w:line="276" w:lineRule="auto"/>
        <w:jc w:val="center"/>
        <w:rPr>
          <w:rFonts w:asciiTheme="majorHAnsi" w:hAnsiTheme="majorHAnsi" w:cs="Arial"/>
          <w:b/>
          <w:bCs/>
          <w:sz w:val="20"/>
          <w:szCs w:val="20"/>
        </w:rPr>
      </w:pPr>
    </w:p>
    <w:p w14:paraId="23ED889F" w14:textId="6A583DAB" w:rsidR="006B0E54" w:rsidRPr="00076944" w:rsidRDefault="006B0E54" w:rsidP="006B0E54">
      <w:pPr>
        <w:pStyle w:val="BodyText"/>
        <w:jc w:val="center"/>
        <w:rPr>
          <w:rFonts w:asciiTheme="majorHAnsi" w:hAnsiTheme="majorHAnsi" w:cs="Arial"/>
          <w:b/>
          <w:sz w:val="20"/>
          <w:szCs w:val="20"/>
        </w:rPr>
      </w:pPr>
      <w:r w:rsidRPr="00076944">
        <w:rPr>
          <w:rFonts w:asciiTheme="majorHAnsi" w:hAnsiTheme="majorHAnsi" w:cs="Arial"/>
          <w:b/>
          <w:sz w:val="20"/>
          <w:szCs w:val="20"/>
        </w:rPr>
        <w:t>VYHLÁSENIA UCHÁDZAČA</w:t>
      </w:r>
    </w:p>
    <w:p w14:paraId="6A9EF1B5" w14:textId="77777777" w:rsidR="006B0E54" w:rsidRPr="00076944" w:rsidRDefault="006B0E54" w:rsidP="006B0E54">
      <w:pPr>
        <w:pStyle w:val="BodyText"/>
        <w:jc w:val="left"/>
        <w:rPr>
          <w:rFonts w:asciiTheme="majorHAnsi" w:hAnsiTheme="majorHAnsi" w:cs="Arial"/>
          <w:sz w:val="20"/>
          <w:szCs w:val="20"/>
        </w:rPr>
      </w:pPr>
    </w:p>
    <w:p w14:paraId="37E9B191" w14:textId="77777777" w:rsidR="00A23ADE" w:rsidRPr="00076944" w:rsidRDefault="006B0E54" w:rsidP="00A23ADE">
      <w:pPr>
        <w:pStyle w:val="BodyText"/>
        <w:rPr>
          <w:rFonts w:asciiTheme="majorHAnsi" w:hAnsiTheme="majorHAnsi" w:cs="Arial"/>
          <w:sz w:val="20"/>
          <w:szCs w:val="20"/>
        </w:rPr>
      </w:pPr>
      <w:r w:rsidRPr="00076944">
        <w:rPr>
          <w:rFonts w:asciiTheme="majorHAnsi" w:hAnsiTheme="majorHAnsi" w:cs="Arial"/>
          <w:sz w:val="20"/>
          <w:szCs w:val="20"/>
        </w:rPr>
        <w:t>Uchádzač</w:t>
      </w:r>
    </w:p>
    <w:p w14:paraId="6EABA490" w14:textId="159AB916"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9D51329" w14:textId="2D98C100"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[obchodné meno,</w:t>
      </w:r>
      <w:r w:rsidR="006B0E54" w:rsidRPr="00076944">
        <w:rPr>
          <w:rFonts w:asciiTheme="majorHAnsi" w:hAnsiTheme="majorHAnsi" w:cs="Arial"/>
          <w:i/>
          <w:sz w:val="20"/>
          <w:szCs w:val="20"/>
        </w:rPr>
        <w:t xml:space="preserve"> sídlo/miesto podnikania uchádzača</w:t>
      </w:r>
      <w:r w:rsidRPr="00076944">
        <w:rPr>
          <w:rFonts w:asciiTheme="majorHAnsi" w:hAnsiTheme="majorHAnsi" w:cs="Arial"/>
          <w:i/>
          <w:sz w:val="20"/>
          <w:szCs w:val="20"/>
        </w:rPr>
        <w:t>, IČO</w:t>
      </w:r>
      <w:r w:rsidR="006B0E54" w:rsidRPr="00076944">
        <w:rPr>
          <w:rFonts w:asciiTheme="majorHAnsi" w:hAnsiTheme="majorHAnsi" w:cs="Arial"/>
          <w:i/>
          <w:sz w:val="20"/>
          <w:szCs w:val="20"/>
        </w:rPr>
        <w:t xml:space="preserve"> alebo obchodné mená a sídla/miesta podnikania</w:t>
      </w:r>
      <w:r w:rsidRPr="00076944">
        <w:rPr>
          <w:rFonts w:asciiTheme="majorHAnsi" w:hAnsiTheme="majorHAnsi" w:cs="Arial"/>
          <w:i/>
          <w:sz w:val="20"/>
          <w:szCs w:val="20"/>
        </w:rPr>
        <w:t>, IČO čísla</w:t>
      </w:r>
      <w:r w:rsidR="006B0E54" w:rsidRPr="00076944">
        <w:rPr>
          <w:rFonts w:asciiTheme="majorHAnsi" w:hAnsiTheme="majorHAnsi" w:cs="Arial"/>
          <w:i/>
          <w:sz w:val="20"/>
          <w:szCs w:val="20"/>
        </w:rPr>
        <w:t xml:space="preserve"> všetkých členov skupiny dodávateľov]</w:t>
      </w:r>
    </w:p>
    <w:p w14:paraId="0E4CE6A3" w14:textId="77777777" w:rsidR="006B0E54" w:rsidRPr="00076944" w:rsidRDefault="006B0E54" w:rsidP="00AF175C">
      <w:pPr>
        <w:pStyle w:val="BodyText"/>
        <w:rPr>
          <w:rFonts w:asciiTheme="majorHAnsi" w:hAnsiTheme="majorHAnsi" w:cs="Arial"/>
          <w:sz w:val="20"/>
          <w:szCs w:val="20"/>
        </w:rPr>
      </w:pPr>
    </w:p>
    <w:p w14:paraId="1461B02D" w14:textId="09E47BF8" w:rsidR="006B0E54" w:rsidRPr="00076944" w:rsidRDefault="006B0E54" w:rsidP="00AF175C">
      <w:pPr>
        <w:pStyle w:val="BodyText"/>
        <w:rPr>
          <w:rFonts w:asciiTheme="majorHAnsi" w:hAnsiTheme="majorHAnsi" w:cs="Arial"/>
          <w:sz w:val="20"/>
          <w:szCs w:val="20"/>
        </w:rPr>
      </w:pPr>
      <w:r w:rsidRPr="00076944">
        <w:rPr>
          <w:rFonts w:asciiTheme="majorHAnsi" w:hAnsiTheme="majorHAnsi" w:cs="Arial"/>
          <w:sz w:val="20"/>
          <w:szCs w:val="20"/>
        </w:rPr>
        <w:t>týmto vyhlasuje, že v nadlimitnej zákazke na predmet zákazky:</w:t>
      </w:r>
      <w:r w:rsidR="002B0650" w:rsidRPr="00076944">
        <w:rPr>
          <w:rFonts w:asciiTheme="majorHAnsi" w:hAnsiTheme="majorHAnsi" w:cs="Arial"/>
          <w:sz w:val="20"/>
          <w:szCs w:val="20"/>
        </w:rPr>
        <w:t xml:space="preserve"> </w:t>
      </w:r>
      <w:r w:rsidR="002B0650" w:rsidRPr="00076944">
        <w:rPr>
          <w:rFonts w:asciiTheme="majorHAnsi" w:hAnsiTheme="majorHAnsi" w:cs="Arial"/>
          <w:bCs/>
          <w:sz w:val="20"/>
          <w:szCs w:val="20"/>
        </w:rPr>
        <w:t>Modernizácia systému na monitorovanie infraštruktúry IT</w:t>
      </w:r>
    </w:p>
    <w:p w14:paraId="02B05AB6"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076944" w:rsidRDefault="006B0E54" w:rsidP="005A7997">
      <w:pPr>
        <w:pStyle w:val="BodyText"/>
        <w:ind w:left="425" w:hanging="425"/>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je dôkladne oboznámený s celým obsahom súťažných p</w:t>
      </w:r>
      <w:r w:rsidR="00AE3C31" w:rsidRPr="00076944">
        <w:rPr>
          <w:rFonts w:asciiTheme="majorHAnsi" w:hAnsiTheme="majorHAnsi" w:cs="Arial"/>
          <w:sz w:val="20"/>
          <w:szCs w:val="20"/>
        </w:rPr>
        <w:t xml:space="preserve">odkladov, návrhom </w:t>
      </w:r>
      <w:r w:rsidR="00A23ADE" w:rsidRPr="00076944">
        <w:rPr>
          <w:rFonts w:asciiTheme="majorHAnsi" w:hAnsiTheme="majorHAnsi" w:cs="Arial"/>
          <w:sz w:val="20"/>
          <w:szCs w:val="20"/>
        </w:rPr>
        <w:t>zmluvy</w:t>
      </w:r>
      <w:r w:rsidR="00AE3C31" w:rsidRPr="00076944">
        <w:rPr>
          <w:rFonts w:asciiTheme="majorHAnsi" w:hAnsiTheme="majorHAnsi" w:cs="Arial"/>
          <w:sz w:val="20"/>
          <w:szCs w:val="20"/>
        </w:rPr>
        <w:t>, vrátane všetkých ich</w:t>
      </w:r>
      <w:r w:rsidRPr="00076944">
        <w:rPr>
          <w:rFonts w:asciiTheme="majorHAnsi" w:hAnsiTheme="majorHAnsi" w:cs="Arial"/>
          <w:sz w:val="20"/>
          <w:szCs w:val="20"/>
        </w:rPr>
        <w:t xml:space="preserve"> príloh,</w:t>
      </w:r>
    </w:p>
    <w:p w14:paraId="59D5D6EE" w14:textId="77777777" w:rsidR="00AE3C31"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všetky doklady, dokumenty, vyhlásenia a údaje uvedené v ponuke sú pravdivé a úplné,</w:t>
      </w:r>
    </w:p>
    <w:p w14:paraId="7BA35075"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predkladá iba jednu ponuku a</w:t>
      </w:r>
    </w:p>
    <w:p w14:paraId="43529D34" w14:textId="4BDCDBBC"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nie je členom skupiny dodávateľov, ktorá ako iný uchádzač predkladá ponuku</w:t>
      </w:r>
      <w:r w:rsidR="00C5250B" w:rsidRPr="00076944">
        <w:rPr>
          <w:rFonts w:asciiTheme="majorHAnsi" w:hAnsiTheme="majorHAnsi" w:cs="Arial"/>
          <w:sz w:val="20"/>
          <w:szCs w:val="20"/>
        </w:rPr>
        <w:t>.</w:t>
      </w:r>
    </w:p>
    <w:p w14:paraId="7CFAC54B" w14:textId="77777777" w:rsidR="006B0E54" w:rsidRPr="00076944" w:rsidRDefault="006B0E54" w:rsidP="00AE3C31">
      <w:pPr>
        <w:pStyle w:val="BodyText"/>
        <w:rPr>
          <w:rFonts w:asciiTheme="majorHAnsi" w:hAnsiTheme="majorHAnsi" w:cs="Arial"/>
          <w:sz w:val="20"/>
          <w:szCs w:val="20"/>
        </w:rPr>
      </w:pPr>
    </w:p>
    <w:p w14:paraId="3B6FD531" w14:textId="77777777" w:rsidR="00AE3C31" w:rsidRPr="00076944" w:rsidRDefault="00AE3C31" w:rsidP="00AE3C31">
      <w:pPr>
        <w:pStyle w:val="BodyText"/>
        <w:rPr>
          <w:rFonts w:asciiTheme="majorHAnsi" w:hAnsiTheme="majorHAnsi" w:cs="Arial"/>
          <w:sz w:val="20"/>
          <w:szCs w:val="20"/>
        </w:rPr>
      </w:pPr>
    </w:p>
    <w:p w14:paraId="4C5297E2" w14:textId="77777777" w:rsidR="00AE3C31" w:rsidRPr="00076944" w:rsidRDefault="00AE3C31" w:rsidP="00AE3C31">
      <w:pPr>
        <w:pStyle w:val="BodyText"/>
        <w:rPr>
          <w:rFonts w:asciiTheme="majorHAnsi" w:hAnsiTheme="majorHAnsi" w:cs="Arial"/>
          <w:sz w:val="20"/>
          <w:szCs w:val="20"/>
        </w:rPr>
      </w:pPr>
    </w:p>
    <w:p w14:paraId="1799A633" w14:textId="77777777" w:rsidR="00AE3C31" w:rsidRPr="00076944" w:rsidRDefault="00AE3C31" w:rsidP="00AE3C31">
      <w:pPr>
        <w:pStyle w:val="BodyText"/>
        <w:rPr>
          <w:rFonts w:asciiTheme="majorHAnsi" w:hAnsiTheme="majorHAnsi" w:cs="Arial"/>
          <w:sz w:val="20"/>
          <w:szCs w:val="20"/>
        </w:rPr>
      </w:pPr>
    </w:p>
    <w:p w14:paraId="7C89B7FC"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03ECB5F0" w14:textId="77777777" w:rsidTr="001A354D">
        <w:tc>
          <w:tcPr>
            <w:tcW w:w="4463" w:type="dxa"/>
          </w:tcPr>
          <w:p w14:paraId="4A6426FF"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7F38E691"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4F23206" w14:textId="77777777" w:rsidR="006B0E54" w:rsidRPr="00076944" w:rsidRDefault="006B0E54" w:rsidP="001A354D">
            <w:pPr>
              <w:pStyle w:val="BodyText"/>
              <w:jc w:val="left"/>
              <w:rPr>
                <w:rFonts w:asciiTheme="majorHAnsi" w:hAnsiTheme="majorHAnsi" w:cs="Arial"/>
                <w:sz w:val="20"/>
                <w:szCs w:val="20"/>
              </w:rPr>
            </w:pPr>
          </w:p>
          <w:p w14:paraId="1A75F902" w14:textId="77777777" w:rsidR="006B0E54" w:rsidRPr="00076944" w:rsidRDefault="006B0E54" w:rsidP="001A354D">
            <w:pPr>
              <w:pStyle w:val="BodyText"/>
              <w:jc w:val="left"/>
              <w:rPr>
                <w:rFonts w:asciiTheme="majorHAnsi" w:hAnsiTheme="majorHAnsi" w:cs="Arial"/>
                <w:sz w:val="20"/>
                <w:szCs w:val="20"/>
              </w:rPr>
            </w:pPr>
          </w:p>
          <w:p w14:paraId="3ADE79A0"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58AB8CEC" w14:textId="77777777" w:rsidTr="001A354D">
        <w:tc>
          <w:tcPr>
            <w:tcW w:w="4463" w:type="dxa"/>
          </w:tcPr>
          <w:p w14:paraId="2B0C5E4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76944" w:rsidRDefault="00A23ADE" w:rsidP="00A23ADE">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488A195" w14:textId="1D89153B"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w:t>
            </w:r>
            <w:r w:rsidR="00A23ADE" w:rsidRPr="00076944">
              <w:rPr>
                <w:rFonts w:asciiTheme="majorHAnsi" w:hAnsiTheme="majorHAnsi" w:cs="Arial"/>
                <w:sz w:val="20"/>
                <w:szCs w:val="20"/>
              </w:rPr>
              <w:t xml:space="preserve"> a podpis </w:t>
            </w:r>
            <w:r w:rsidRPr="00076944">
              <w:rPr>
                <w:rFonts w:asciiTheme="majorHAnsi" w:hAnsiTheme="majorHAnsi" w:cs="Arial"/>
                <w:sz w:val="20"/>
                <w:szCs w:val="20"/>
              </w:rPr>
              <w:t>uchádzača</w:t>
            </w:r>
          </w:p>
        </w:tc>
      </w:tr>
    </w:tbl>
    <w:p w14:paraId="484A11A0" w14:textId="77777777" w:rsidR="006B0E54" w:rsidRPr="00076944" w:rsidRDefault="006B0E54" w:rsidP="006B0E54">
      <w:pPr>
        <w:pStyle w:val="BodyText"/>
        <w:jc w:val="left"/>
        <w:rPr>
          <w:rFonts w:asciiTheme="majorHAnsi" w:hAnsiTheme="majorHAnsi" w:cs="Arial"/>
          <w:sz w:val="20"/>
          <w:szCs w:val="20"/>
        </w:rPr>
      </w:pPr>
    </w:p>
    <w:p w14:paraId="5C93036F"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58F6958A" w14:textId="77777777" w:rsidTr="001A354D">
        <w:tc>
          <w:tcPr>
            <w:tcW w:w="4463" w:type="dxa"/>
          </w:tcPr>
          <w:p w14:paraId="0EF7B12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4F53503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A388F1E" w14:textId="77777777" w:rsidR="006B0E54" w:rsidRPr="00076944" w:rsidRDefault="006B0E54" w:rsidP="001A354D">
            <w:pPr>
              <w:pStyle w:val="BodyText"/>
              <w:jc w:val="left"/>
              <w:rPr>
                <w:rFonts w:asciiTheme="majorHAnsi" w:hAnsiTheme="majorHAnsi" w:cs="Arial"/>
                <w:sz w:val="20"/>
                <w:szCs w:val="20"/>
              </w:rPr>
            </w:pPr>
          </w:p>
          <w:p w14:paraId="76D73C86" w14:textId="77777777" w:rsidR="006B0E54" w:rsidRPr="00076944" w:rsidRDefault="006B0E54" w:rsidP="001A354D">
            <w:pPr>
              <w:pStyle w:val="BodyText"/>
              <w:jc w:val="left"/>
              <w:rPr>
                <w:rFonts w:asciiTheme="majorHAnsi" w:hAnsiTheme="majorHAnsi" w:cs="Arial"/>
                <w:sz w:val="20"/>
                <w:szCs w:val="20"/>
              </w:rPr>
            </w:pPr>
          </w:p>
          <w:p w14:paraId="3A39DD96"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0FF7212D" w14:textId="77777777" w:rsidTr="001A354D">
        <w:tc>
          <w:tcPr>
            <w:tcW w:w="4463" w:type="dxa"/>
          </w:tcPr>
          <w:p w14:paraId="06D3A50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 a podpis štatutárneho zástupcu uchádzača</w:t>
            </w:r>
          </w:p>
        </w:tc>
      </w:tr>
    </w:tbl>
    <w:p w14:paraId="16C075B9" w14:textId="77777777" w:rsidR="006B0E54" w:rsidRPr="00076944" w:rsidRDefault="006B0E54" w:rsidP="006B0E54">
      <w:pPr>
        <w:pStyle w:val="BodyText"/>
        <w:jc w:val="left"/>
        <w:rPr>
          <w:rFonts w:asciiTheme="majorHAnsi" w:hAnsiTheme="majorHAnsi" w:cs="Arial"/>
          <w:sz w:val="20"/>
          <w:szCs w:val="20"/>
        </w:rPr>
      </w:pPr>
    </w:p>
    <w:p w14:paraId="7070E5ED" w14:textId="77777777" w:rsidR="006B0E54" w:rsidRPr="00076944" w:rsidRDefault="006B0E54" w:rsidP="006B0E54">
      <w:pPr>
        <w:pStyle w:val="BodyText"/>
        <w:jc w:val="left"/>
        <w:rPr>
          <w:rFonts w:asciiTheme="majorHAnsi" w:hAnsiTheme="majorHAnsi" w:cs="Arial"/>
          <w:sz w:val="20"/>
          <w:szCs w:val="20"/>
        </w:rPr>
      </w:pPr>
    </w:p>
    <w:p w14:paraId="3631A1A2" w14:textId="77777777" w:rsidR="006B0E54" w:rsidRPr="00076944" w:rsidRDefault="006B0E54" w:rsidP="006B0E54">
      <w:pPr>
        <w:pStyle w:val="BodyText"/>
        <w:jc w:val="left"/>
        <w:rPr>
          <w:rFonts w:asciiTheme="majorHAnsi" w:hAnsiTheme="majorHAnsi" w:cs="Arial"/>
          <w:sz w:val="20"/>
          <w:szCs w:val="20"/>
        </w:rPr>
      </w:pPr>
    </w:p>
    <w:p w14:paraId="29128EB5" w14:textId="77777777" w:rsidR="006B0E54" w:rsidRPr="00076944" w:rsidRDefault="006B0E54" w:rsidP="006B0E54">
      <w:pPr>
        <w:pStyle w:val="BodyText"/>
        <w:jc w:val="left"/>
        <w:rPr>
          <w:rFonts w:asciiTheme="majorHAnsi" w:hAnsiTheme="majorHAnsi" w:cs="Arial"/>
          <w:sz w:val="20"/>
          <w:szCs w:val="20"/>
        </w:rPr>
      </w:pPr>
    </w:p>
    <w:p w14:paraId="47F97AD6" w14:textId="77777777" w:rsidR="006B0E54" w:rsidRPr="00076944" w:rsidRDefault="006B0E54" w:rsidP="006B0E54">
      <w:pPr>
        <w:pStyle w:val="BodyText"/>
        <w:jc w:val="left"/>
        <w:rPr>
          <w:rFonts w:asciiTheme="majorHAnsi" w:hAnsiTheme="majorHAnsi" w:cs="Arial"/>
          <w:i/>
          <w:sz w:val="20"/>
          <w:szCs w:val="20"/>
        </w:rPr>
      </w:pPr>
    </w:p>
    <w:p w14:paraId="48EA4FB7" w14:textId="77777777" w:rsidR="006B0E54" w:rsidRPr="00076944" w:rsidRDefault="006B0E54" w:rsidP="006B0E54">
      <w:pPr>
        <w:pStyle w:val="BodyText"/>
        <w:jc w:val="left"/>
        <w:rPr>
          <w:rFonts w:asciiTheme="majorHAnsi" w:hAnsiTheme="majorHAnsi" w:cs="Arial"/>
          <w:i/>
          <w:sz w:val="20"/>
          <w:szCs w:val="20"/>
        </w:rPr>
      </w:pPr>
    </w:p>
    <w:p w14:paraId="6000EF81" w14:textId="77777777" w:rsidR="006B0E54" w:rsidRPr="00076944" w:rsidRDefault="006B0E54" w:rsidP="006B0E54">
      <w:pPr>
        <w:pStyle w:val="BodyText"/>
        <w:jc w:val="left"/>
        <w:rPr>
          <w:rFonts w:asciiTheme="majorHAnsi" w:hAnsiTheme="majorHAnsi" w:cs="Arial"/>
          <w:i/>
          <w:sz w:val="20"/>
          <w:szCs w:val="20"/>
        </w:rPr>
      </w:pPr>
    </w:p>
    <w:p w14:paraId="1EF10168" w14:textId="77777777" w:rsidR="006B0E54" w:rsidRPr="00076944" w:rsidRDefault="006B0E54" w:rsidP="006B0E54">
      <w:pPr>
        <w:pStyle w:val="BodyText"/>
        <w:jc w:val="left"/>
        <w:rPr>
          <w:rFonts w:asciiTheme="majorHAnsi" w:hAnsiTheme="majorHAnsi" w:cs="Arial"/>
          <w:i/>
          <w:sz w:val="20"/>
          <w:szCs w:val="20"/>
        </w:rPr>
      </w:pPr>
    </w:p>
    <w:p w14:paraId="1ECFA895" w14:textId="77777777" w:rsidR="006B0E54" w:rsidRPr="00076944" w:rsidRDefault="006B0E54" w:rsidP="006B0E54">
      <w:pPr>
        <w:pStyle w:val="BodyText"/>
        <w:jc w:val="left"/>
        <w:rPr>
          <w:rFonts w:asciiTheme="majorHAnsi" w:hAnsiTheme="majorHAnsi" w:cs="Arial"/>
          <w:i/>
          <w:sz w:val="20"/>
          <w:szCs w:val="20"/>
        </w:rPr>
      </w:pPr>
    </w:p>
    <w:p w14:paraId="1F831FA4" w14:textId="77777777" w:rsidR="006B0E54" w:rsidRPr="00076944" w:rsidRDefault="006B0E54" w:rsidP="006B0E54">
      <w:pPr>
        <w:pStyle w:val="BodyText"/>
        <w:jc w:val="left"/>
        <w:rPr>
          <w:rFonts w:asciiTheme="majorHAnsi" w:hAnsiTheme="majorHAnsi" w:cs="Arial"/>
          <w:i/>
          <w:sz w:val="20"/>
          <w:szCs w:val="20"/>
        </w:rPr>
      </w:pPr>
    </w:p>
    <w:p w14:paraId="0461A34F" w14:textId="77777777" w:rsidR="006B0E54" w:rsidRPr="00076944" w:rsidRDefault="006B0E54" w:rsidP="00AF175C">
      <w:pPr>
        <w:pStyle w:val="BodyText"/>
        <w:rPr>
          <w:rFonts w:asciiTheme="majorHAnsi" w:hAnsiTheme="majorHAnsi" w:cs="Arial"/>
          <w:i/>
          <w:sz w:val="20"/>
          <w:szCs w:val="20"/>
        </w:rPr>
      </w:pPr>
    </w:p>
    <w:p w14:paraId="30C2C12D" w14:textId="77777777" w:rsidR="006B0E54" w:rsidRPr="00076944" w:rsidRDefault="006B0E54" w:rsidP="00AF175C">
      <w:pPr>
        <w:pStyle w:val="BodyText"/>
        <w:rPr>
          <w:rFonts w:asciiTheme="majorHAnsi" w:hAnsiTheme="majorHAnsi" w:cs="Arial"/>
          <w:i/>
          <w:sz w:val="20"/>
          <w:szCs w:val="20"/>
        </w:rPr>
      </w:pPr>
      <w:r w:rsidRPr="00076944">
        <w:rPr>
          <w:rFonts w:asciiTheme="majorHAnsi" w:hAnsiTheme="majorHAnsi" w:cs="Arial"/>
          <w:i/>
          <w:sz w:val="20"/>
          <w:szCs w:val="20"/>
        </w:rPr>
        <w:t>Pozn.: POVINNÉ</w:t>
      </w:r>
      <w:r w:rsidRPr="00076944">
        <w:rPr>
          <w:rFonts w:asciiTheme="majorHAnsi" w:hAnsiTheme="majorHAnsi" w:cs="Arial"/>
          <w:i/>
          <w:sz w:val="20"/>
          <w:szCs w:val="20"/>
        </w:rPr>
        <w:tab/>
        <w:t>- údaje vo vyznačených poliach</w:t>
      </w:r>
    </w:p>
    <w:p w14:paraId="3A79AD05" w14:textId="77777777" w:rsidR="006B0E54" w:rsidRPr="00076944" w:rsidRDefault="006B0E54" w:rsidP="00AF175C">
      <w:pPr>
        <w:pStyle w:val="BodyText"/>
        <w:ind w:left="1418" w:firstLine="709"/>
        <w:rPr>
          <w:rFonts w:asciiTheme="majorHAnsi" w:hAnsiTheme="majorHAnsi" w:cs="Arial"/>
          <w:i/>
          <w:sz w:val="20"/>
          <w:szCs w:val="20"/>
        </w:rPr>
      </w:pPr>
      <w:r w:rsidRPr="00076944">
        <w:rPr>
          <w:rFonts w:asciiTheme="majorHAnsi" w:hAnsiTheme="majorHAnsi" w:cs="Arial"/>
          <w:i/>
          <w:sz w:val="20"/>
          <w:szCs w:val="20"/>
        </w:rPr>
        <w:t>- dátum musí byť aktuálny vo vzťahu ku dňu uplynutia lehoty na predkladanie ponúk,</w:t>
      </w:r>
    </w:p>
    <w:p w14:paraId="68EF7234" w14:textId="77777777" w:rsidR="006B0E54" w:rsidRPr="00076944" w:rsidRDefault="006B0E54" w:rsidP="00AF175C">
      <w:pPr>
        <w:pStyle w:val="BodyText"/>
        <w:ind w:left="1985" w:firstLine="142"/>
        <w:rPr>
          <w:rFonts w:asciiTheme="majorHAnsi" w:hAnsiTheme="majorHAnsi" w:cs="Arial"/>
          <w:i/>
          <w:sz w:val="20"/>
          <w:szCs w:val="20"/>
        </w:rPr>
      </w:pPr>
      <w:r w:rsidRPr="00076944">
        <w:rPr>
          <w:rFonts w:asciiTheme="majorHAnsi" w:hAnsiTheme="majorHAnsi" w:cs="Arial"/>
          <w:i/>
          <w:sz w:val="20"/>
          <w:szCs w:val="20"/>
        </w:rPr>
        <w:t>- podpis uchádzača alebo osoby oprávnenej konať za uchádzača</w:t>
      </w:r>
    </w:p>
    <w:p w14:paraId="44FD297B" w14:textId="77777777" w:rsidR="006A41AD" w:rsidRPr="00076944" w:rsidRDefault="006B0E54" w:rsidP="00AF175C">
      <w:pPr>
        <w:spacing w:line="276" w:lineRule="auto"/>
        <w:jc w:val="both"/>
        <w:rPr>
          <w:rFonts w:asciiTheme="majorHAnsi" w:hAnsiTheme="majorHAnsi" w:cs="Arial"/>
          <w:b/>
          <w:bCs/>
          <w:sz w:val="20"/>
          <w:szCs w:val="20"/>
        </w:rPr>
      </w:pPr>
      <w:r w:rsidRPr="00076944">
        <w:rPr>
          <w:rFonts w:asciiTheme="majorHAnsi" w:hAnsiTheme="majorHAnsi" w:cs="Arial"/>
          <w:i/>
          <w:sz w:val="20"/>
          <w:szCs w:val="20"/>
        </w:rPr>
        <w:t>(v prípade skupiny dodávateľov podpis každého člena skupiny dodávateľov alebo osoby právnenej konať  za každého člena skupiny dodávateľov)</w:t>
      </w:r>
    </w:p>
    <w:p w14:paraId="3F2D1F70" w14:textId="77777777" w:rsidR="006A41AD" w:rsidRPr="00076944" w:rsidRDefault="006A41AD" w:rsidP="006B06AC">
      <w:pPr>
        <w:spacing w:line="276" w:lineRule="auto"/>
        <w:jc w:val="center"/>
        <w:rPr>
          <w:rFonts w:asciiTheme="majorHAnsi" w:hAnsiTheme="majorHAnsi" w:cs="Arial"/>
          <w:b/>
          <w:bCs/>
          <w:sz w:val="20"/>
          <w:szCs w:val="20"/>
        </w:rPr>
      </w:pPr>
    </w:p>
    <w:p w14:paraId="411BD7AA" w14:textId="77777777" w:rsidR="006A41AD" w:rsidRPr="00076944" w:rsidRDefault="006A41AD" w:rsidP="006B06AC">
      <w:pPr>
        <w:spacing w:line="276" w:lineRule="auto"/>
        <w:jc w:val="center"/>
        <w:rPr>
          <w:rFonts w:asciiTheme="majorHAnsi" w:hAnsiTheme="majorHAnsi" w:cs="Arial"/>
          <w:b/>
          <w:bCs/>
          <w:sz w:val="20"/>
          <w:szCs w:val="20"/>
        </w:rPr>
      </w:pPr>
    </w:p>
    <w:p w14:paraId="642D75A3" w14:textId="77777777" w:rsidR="006A41AD" w:rsidRPr="00076944" w:rsidRDefault="006A41AD" w:rsidP="006B06AC">
      <w:pPr>
        <w:spacing w:line="276" w:lineRule="auto"/>
        <w:jc w:val="center"/>
        <w:rPr>
          <w:rFonts w:asciiTheme="majorHAnsi" w:hAnsiTheme="majorHAnsi" w:cs="Arial"/>
          <w:b/>
          <w:bCs/>
          <w:sz w:val="20"/>
          <w:szCs w:val="20"/>
        </w:rPr>
      </w:pPr>
    </w:p>
    <w:p w14:paraId="3F06E919" w14:textId="77777777" w:rsidR="006A41AD" w:rsidRPr="00076944" w:rsidRDefault="00935235" w:rsidP="00A57842">
      <w:pPr>
        <w:rPr>
          <w:rFonts w:asciiTheme="majorHAnsi" w:hAnsiTheme="majorHAnsi" w:cs="Arial"/>
          <w:sz w:val="20"/>
          <w:szCs w:val="20"/>
        </w:rPr>
      </w:pPr>
      <w:r w:rsidRPr="00076944">
        <w:rPr>
          <w:rFonts w:asciiTheme="majorHAnsi" w:hAnsiTheme="majorHAnsi" w:cs="Arial"/>
          <w:sz w:val="20"/>
          <w:szCs w:val="20"/>
        </w:rPr>
        <w:br w:type="page"/>
      </w:r>
    </w:p>
    <w:p w14:paraId="39F47E88" w14:textId="77777777" w:rsidR="00A23ADE" w:rsidRPr="00076944" w:rsidRDefault="00A23ADE" w:rsidP="00A23ADE">
      <w:pPr>
        <w:tabs>
          <w:tab w:val="num" w:pos="0"/>
          <w:tab w:val="left" w:pos="4500"/>
        </w:tabs>
        <w:spacing w:line="276" w:lineRule="auto"/>
        <w:jc w:val="right"/>
        <w:rPr>
          <w:rFonts w:asciiTheme="majorHAnsi" w:hAnsiTheme="majorHAnsi" w:cs="Arial"/>
          <w:b/>
          <w:bCs/>
          <w:i/>
          <w:sz w:val="20"/>
          <w:szCs w:val="20"/>
        </w:rPr>
      </w:pPr>
      <w:r w:rsidRPr="00076944">
        <w:rPr>
          <w:rFonts w:asciiTheme="majorHAnsi" w:hAnsiTheme="majorHAnsi" w:cs="Arial"/>
          <w:b/>
          <w:bCs/>
          <w:sz w:val="20"/>
          <w:szCs w:val="20"/>
        </w:rPr>
        <w:lastRenderedPageBreak/>
        <w:t xml:space="preserve">Príloha č. 2 k časti </w:t>
      </w:r>
      <w:r w:rsidRPr="00076944">
        <w:rPr>
          <w:rFonts w:asciiTheme="majorHAnsi" w:hAnsiTheme="majorHAnsi" w:cs="Arial"/>
          <w:b/>
          <w:sz w:val="20"/>
          <w:szCs w:val="20"/>
        </w:rPr>
        <w:t>A.1</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POKYNY NA VYPRACOVANIE PONUKY</w:t>
      </w:r>
    </w:p>
    <w:p w14:paraId="657AE700" w14:textId="366451AC" w:rsidR="00A23ADE" w:rsidRPr="00076944" w:rsidRDefault="00A23ADE" w:rsidP="00A23ADE">
      <w:pPr>
        <w:pStyle w:val="BodyText"/>
        <w:spacing w:line="276" w:lineRule="auto"/>
        <w:rPr>
          <w:rFonts w:asciiTheme="majorHAnsi" w:hAnsiTheme="majorHAnsi" w:cs="Arial"/>
          <w:b/>
          <w:sz w:val="20"/>
          <w:szCs w:val="20"/>
        </w:rPr>
      </w:pPr>
      <w:bookmarkStart w:id="17" w:name="_Toc245783492"/>
    </w:p>
    <w:p w14:paraId="36FCE1C3" w14:textId="77777777" w:rsidR="00A23ADE" w:rsidRPr="00076944" w:rsidRDefault="00A23ADE" w:rsidP="00A23ADE">
      <w:pPr>
        <w:pStyle w:val="BodyText"/>
        <w:spacing w:line="276" w:lineRule="auto"/>
        <w:jc w:val="center"/>
        <w:rPr>
          <w:rFonts w:asciiTheme="majorHAnsi" w:hAnsiTheme="majorHAnsi" w:cs="Arial"/>
          <w:b/>
          <w:sz w:val="20"/>
          <w:szCs w:val="20"/>
        </w:rPr>
      </w:pPr>
      <w:r w:rsidRPr="00076944">
        <w:rPr>
          <w:rFonts w:asciiTheme="majorHAnsi" w:hAnsiTheme="majorHAnsi" w:cs="Arial"/>
          <w:b/>
          <w:sz w:val="20"/>
          <w:szCs w:val="20"/>
        </w:rPr>
        <w:t xml:space="preserve">ČESTNÉ VYHLÁSENIE O VYTVORENÍ SKUPINY </w:t>
      </w:r>
      <w:bookmarkEnd w:id="17"/>
      <w:r w:rsidRPr="00076944">
        <w:rPr>
          <w:rFonts w:asciiTheme="majorHAnsi" w:hAnsiTheme="majorHAnsi" w:cs="Arial"/>
          <w:b/>
          <w:sz w:val="20"/>
          <w:szCs w:val="20"/>
        </w:rPr>
        <w:t>DODÁVATEĽOV - vzor</w:t>
      </w:r>
    </w:p>
    <w:p w14:paraId="1E6DCBDC" w14:textId="77777777" w:rsidR="00A23ADE" w:rsidRPr="00076944" w:rsidRDefault="00A23ADE" w:rsidP="00A23ADE">
      <w:pPr>
        <w:widowControl w:val="0"/>
        <w:spacing w:line="276" w:lineRule="auto"/>
        <w:rPr>
          <w:rFonts w:asciiTheme="majorHAnsi" w:hAnsiTheme="majorHAnsi" w:cs="Arial"/>
          <w:b/>
          <w:bCs/>
          <w:sz w:val="20"/>
          <w:szCs w:val="20"/>
        </w:rPr>
      </w:pPr>
    </w:p>
    <w:p w14:paraId="75327E7A" w14:textId="44934F20" w:rsidR="00A23ADE" w:rsidRPr="00076944" w:rsidRDefault="00A23ADE" w:rsidP="002B0650">
      <w:pPr>
        <w:pStyle w:val="BodyText"/>
        <w:rPr>
          <w:rFonts w:asciiTheme="majorHAnsi" w:hAnsiTheme="majorHAnsi" w:cs="Arial"/>
          <w:sz w:val="20"/>
          <w:szCs w:val="20"/>
        </w:rPr>
      </w:pPr>
      <w:r w:rsidRPr="00076944">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2B0650" w:rsidRPr="00076944">
        <w:rPr>
          <w:rFonts w:asciiTheme="majorHAnsi" w:hAnsiTheme="majorHAnsi" w:cs="Arial"/>
          <w:bCs/>
          <w:sz w:val="20"/>
          <w:szCs w:val="20"/>
        </w:rPr>
        <w:t>Modernizácia systému na monitorovanie infraštruktúry IT</w:t>
      </w:r>
    </w:p>
    <w:p w14:paraId="2D2AFA12" w14:textId="77777777" w:rsidR="00A23ADE" w:rsidRPr="00076944" w:rsidRDefault="00A23ADE" w:rsidP="00C448EB">
      <w:pPr>
        <w:pStyle w:val="BodyText"/>
        <w:numPr>
          <w:ilvl w:val="0"/>
          <w:numId w:val="30"/>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7144B5AC"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73FA80A4" w14:textId="77777777" w:rsidR="00A23ADE" w:rsidRPr="00076944" w:rsidRDefault="00A23ADE" w:rsidP="00A23ADE">
      <w:pPr>
        <w:pStyle w:val="BodyText"/>
        <w:ind w:left="284"/>
        <w:rPr>
          <w:rFonts w:asciiTheme="majorHAnsi" w:hAnsiTheme="majorHAnsi" w:cs="Arial"/>
          <w:i/>
          <w:sz w:val="20"/>
          <w:szCs w:val="20"/>
        </w:rPr>
      </w:pPr>
    </w:p>
    <w:p w14:paraId="6C2608D7"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26738D1" w14:textId="15FAE869"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55B2D272" w14:textId="77777777" w:rsidR="00A23ADE" w:rsidRPr="00076944" w:rsidRDefault="00A23ADE" w:rsidP="00A23ADE">
      <w:pPr>
        <w:pStyle w:val="BodyText"/>
        <w:ind w:left="284"/>
        <w:rPr>
          <w:rFonts w:asciiTheme="majorHAnsi" w:hAnsiTheme="majorHAnsi" w:cs="Arial"/>
          <w:i/>
          <w:sz w:val="20"/>
          <w:szCs w:val="20"/>
        </w:rPr>
      </w:pPr>
    </w:p>
    <w:p w14:paraId="6CFB6AA9" w14:textId="08F52361" w:rsidR="00A23ADE" w:rsidRPr="00076944" w:rsidRDefault="00A23ADE" w:rsidP="00C448EB">
      <w:pPr>
        <w:pStyle w:val="BodyText"/>
        <w:numPr>
          <w:ilvl w:val="0"/>
          <w:numId w:val="30"/>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076944">
        <w:rPr>
          <w:rFonts w:asciiTheme="majorHAnsi" w:hAnsiTheme="majorHAnsi" w:cs="Arial"/>
          <w:sz w:val="20"/>
          <w:szCs w:val="20"/>
        </w:rPr>
        <w:t xml:space="preserve">o združení v súlade s platnými predpismi Slovenskej republiky a acquis communautaire (podľa </w:t>
      </w:r>
      <w:r w:rsidRPr="00076944">
        <w:rPr>
          <w:rFonts w:asciiTheme="majorHAnsi" w:hAnsiTheme="majorHAnsi" w:cs="Arial"/>
          <w:sz w:val="20"/>
          <w:szCs w:val="20"/>
        </w:rPr>
        <w:t>§ 829 zákona č. 40/1964 Zb. Občiansky zákonník v znení neskorších predpisov,</w:t>
      </w:r>
      <w:r w:rsidR="005A191A" w:rsidRPr="00076944">
        <w:rPr>
          <w:rFonts w:asciiTheme="majorHAnsi" w:hAnsiTheme="majorHAnsi" w:cs="Arial"/>
          <w:sz w:val="20"/>
          <w:szCs w:val="20"/>
        </w:rPr>
        <w:t xml:space="preserve"> </w:t>
      </w:r>
      <w:r w:rsidR="0027145E" w:rsidRPr="00076944">
        <w:rPr>
          <w:rFonts w:asciiTheme="majorHAnsi" w:hAnsiTheme="majorHAnsi" w:cs="Arial"/>
          <w:sz w:val="20"/>
          <w:szCs w:val="20"/>
        </w:rPr>
        <w:t xml:space="preserve">alebo </w:t>
      </w:r>
      <w:r w:rsidR="005A191A" w:rsidRPr="00076944">
        <w:rPr>
          <w:rFonts w:asciiTheme="majorHAnsi" w:hAnsiTheme="majorHAnsi" w:cs="Arial"/>
          <w:sz w:val="20"/>
          <w:szCs w:val="20"/>
        </w:rPr>
        <w:t>podľa zákona č. 513/1991 Zb. Obchodný zákonník v znení neskorších predpisov)</w:t>
      </w:r>
      <w:r w:rsidRPr="00076944">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76944" w:rsidRDefault="00A23ADE" w:rsidP="00C448EB">
      <w:pPr>
        <w:pStyle w:val="BodyText"/>
        <w:numPr>
          <w:ilvl w:val="0"/>
          <w:numId w:val="30"/>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76944" w:rsidRDefault="00A23ADE" w:rsidP="00A23ADE">
      <w:pPr>
        <w:pStyle w:val="BodyText"/>
        <w:spacing w:line="276" w:lineRule="auto"/>
        <w:ind w:left="284"/>
        <w:rPr>
          <w:rFonts w:asciiTheme="majorHAnsi" w:hAnsiTheme="majorHAnsi" w:cs="Arial"/>
          <w:sz w:val="20"/>
          <w:szCs w:val="20"/>
        </w:rPr>
      </w:pPr>
    </w:p>
    <w:p w14:paraId="6FB9DA5F" w14:textId="77777777" w:rsidR="00A23ADE" w:rsidRPr="00076944"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49C0B83" w14:textId="77777777" w:rsidTr="00A61734">
        <w:tc>
          <w:tcPr>
            <w:tcW w:w="4463" w:type="dxa"/>
          </w:tcPr>
          <w:p w14:paraId="47FB5324"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0FB163D3"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34F3DAB" w14:textId="77777777" w:rsidR="00A23ADE" w:rsidRPr="00076944" w:rsidRDefault="00A23ADE" w:rsidP="00A61734">
            <w:pPr>
              <w:pStyle w:val="BodyText"/>
              <w:spacing w:line="276" w:lineRule="auto"/>
              <w:jc w:val="left"/>
              <w:rPr>
                <w:rFonts w:asciiTheme="majorHAnsi" w:hAnsiTheme="majorHAnsi" w:cs="Arial"/>
                <w:sz w:val="20"/>
                <w:szCs w:val="20"/>
              </w:rPr>
            </w:pPr>
          </w:p>
          <w:p w14:paraId="31FD7C73"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2F7A6A6F" w14:textId="77777777" w:rsidTr="00A61734">
        <w:tc>
          <w:tcPr>
            <w:tcW w:w="4463" w:type="dxa"/>
          </w:tcPr>
          <w:p w14:paraId="51728238"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Obchodné meno:</w:t>
            </w:r>
          </w:p>
          <w:p w14:paraId="30FA922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7C6E7DF"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Sídlo/miesto podnikania:</w:t>
            </w:r>
          </w:p>
          <w:p w14:paraId="44BA24D6"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42402E1"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648F431C"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670E6D0D"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0651EE95" w14:textId="77777777" w:rsidR="00A23ADE" w:rsidRPr="00076944" w:rsidRDefault="00A23ADE" w:rsidP="00A23ADE">
      <w:pPr>
        <w:spacing w:line="276" w:lineRule="auto"/>
        <w:rPr>
          <w:rFonts w:asciiTheme="majorHAnsi" w:hAnsiTheme="majorHAnsi" w:cs="Arial"/>
          <w:b/>
          <w:sz w:val="20"/>
          <w:szCs w:val="20"/>
        </w:rPr>
      </w:pPr>
    </w:p>
    <w:p w14:paraId="103A7DD5" w14:textId="77777777" w:rsidR="00A23ADE" w:rsidRPr="00076944"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B4CDA38" w14:textId="77777777" w:rsidTr="00A61734">
        <w:tc>
          <w:tcPr>
            <w:tcW w:w="4463" w:type="dxa"/>
          </w:tcPr>
          <w:p w14:paraId="2EFA1498"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4AF4D83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E18B83D" w14:textId="77777777" w:rsidR="00A23ADE" w:rsidRPr="00076944" w:rsidRDefault="00A23ADE" w:rsidP="00A61734">
            <w:pPr>
              <w:pStyle w:val="BodyText"/>
              <w:spacing w:line="276" w:lineRule="auto"/>
              <w:jc w:val="left"/>
              <w:rPr>
                <w:rFonts w:asciiTheme="majorHAnsi" w:hAnsiTheme="majorHAnsi" w:cs="Arial"/>
                <w:sz w:val="20"/>
                <w:szCs w:val="20"/>
              </w:rPr>
            </w:pPr>
          </w:p>
          <w:p w14:paraId="0560BD5A" w14:textId="77777777" w:rsidR="00A23ADE" w:rsidRPr="00076944" w:rsidRDefault="00A23ADE" w:rsidP="00A61734">
            <w:pPr>
              <w:pStyle w:val="BodyText"/>
              <w:spacing w:line="276" w:lineRule="auto"/>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32634D2C" w14:textId="77777777" w:rsidTr="00A61734">
        <w:tc>
          <w:tcPr>
            <w:tcW w:w="4463" w:type="dxa"/>
          </w:tcPr>
          <w:p w14:paraId="7E5C7CD8"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sz w:val="20"/>
                <w:szCs w:val="20"/>
              </w:rPr>
              <w:t>Obchodné meno:</w:t>
            </w:r>
          </w:p>
          <w:p w14:paraId="3D2E56E4"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5C83C60"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Sídlo/miesto podnikania:</w:t>
            </w:r>
          </w:p>
          <w:p w14:paraId="5DC0F6A8"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EC36552"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 xml:space="preserve"> &lt;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3912CFE9"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1BEDE4F"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56266C7C" w14:textId="46AF20EB" w:rsidR="00A23ADE" w:rsidRPr="00076944" w:rsidRDefault="00A23ADE" w:rsidP="00A23ADE">
      <w:pPr>
        <w:rPr>
          <w:rFonts w:asciiTheme="majorHAnsi" w:hAnsiTheme="majorHAnsi" w:cs="Arial"/>
          <w:b/>
          <w:bCs/>
          <w:sz w:val="20"/>
          <w:szCs w:val="20"/>
        </w:rPr>
      </w:pPr>
    </w:p>
    <w:p w14:paraId="1B1CAEA3" w14:textId="77777777" w:rsidR="00A23ADE" w:rsidRPr="00076944" w:rsidRDefault="00A23ADE" w:rsidP="00A23ADE">
      <w:pPr>
        <w:pStyle w:val="BodyText"/>
        <w:spacing w:line="276" w:lineRule="auto"/>
        <w:jc w:val="left"/>
        <w:rPr>
          <w:rFonts w:asciiTheme="majorHAnsi" w:hAnsiTheme="majorHAnsi" w:cs="Arial"/>
          <w:i/>
          <w:sz w:val="20"/>
          <w:szCs w:val="20"/>
        </w:rPr>
      </w:pPr>
      <w:r w:rsidRPr="00076944">
        <w:rPr>
          <w:rFonts w:asciiTheme="majorHAnsi" w:hAnsiTheme="majorHAnsi" w:cs="Arial"/>
          <w:i/>
          <w:sz w:val="20"/>
          <w:szCs w:val="20"/>
        </w:rPr>
        <w:t>Pozn.: POVINNÉ, ak je uchádzačom skupina dodávateľov</w:t>
      </w:r>
    </w:p>
    <w:p w14:paraId="4351F36D" w14:textId="4AE31740" w:rsidR="00A23ADE" w:rsidRPr="00076944" w:rsidRDefault="00A23ADE" w:rsidP="00A23ADE">
      <w:pPr>
        <w:rPr>
          <w:rFonts w:asciiTheme="majorHAnsi" w:hAnsiTheme="majorHAnsi" w:cs="Arial"/>
          <w:b/>
          <w:bCs/>
          <w:sz w:val="20"/>
          <w:szCs w:val="20"/>
        </w:rPr>
      </w:pPr>
      <w:r w:rsidRPr="00076944">
        <w:rPr>
          <w:rFonts w:asciiTheme="majorHAnsi" w:hAnsiTheme="majorHAnsi" w:cs="Arial"/>
          <w:b/>
          <w:bCs/>
          <w:sz w:val="20"/>
          <w:szCs w:val="20"/>
        </w:rPr>
        <w:br w:type="page"/>
      </w:r>
    </w:p>
    <w:p w14:paraId="04FFD409" w14:textId="77777777" w:rsidR="00A23ADE" w:rsidRPr="00076944" w:rsidRDefault="00A23ADE" w:rsidP="00A23ADE">
      <w:pPr>
        <w:rPr>
          <w:rFonts w:asciiTheme="majorHAnsi" w:hAnsiTheme="majorHAnsi" w:cs="Arial"/>
          <w:b/>
          <w:bCs/>
          <w:sz w:val="20"/>
          <w:szCs w:val="20"/>
        </w:rPr>
      </w:pPr>
    </w:p>
    <w:p w14:paraId="072939BB" w14:textId="0C597AB2" w:rsidR="006A41AD" w:rsidRPr="00076944" w:rsidRDefault="003E7FFE" w:rsidP="005A191A">
      <w:pPr>
        <w:ind w:left="3686"/>
        <w:jc w:val="center"/>
        <w:rPr>
          <w:rFonts w:asciiTheme="majorHAnsi" w:hAnsiTheme="majorHAnsi" w:cs="Arial"/>
          <w:caps/>
          <w:sz w:val="20"/>
          <w:szCs w:val="20"/>
        </w:rPr>
      </w:pPr>
      <w:r w:rsidRPr="00076944">
        <w:rPr>
          <w:rFonts w:asciiTheme="majorHAnsi" w:hAnsiTheme="majorHAnsi" w:cs="Arial"/>
          <w:b/>
          <w:bCs/>
          <w:sz w:val="20"/>
          <w:szCs w:val="20"/>
        </w:rPr>
        <w:t>Príloha č. 3</w:t>
      </w:r>
      <w:r w:rsidR="001930F6" w:rsidRPr="00076944">
        <w:rPr>
          <w:rFonts w:asciiTheme="majorHAnsi" w:hAnsiTheme="majorHAnsi" w:cs="Arial"/>
          <w:b/>
          <w:bCs/>
          <w:sz w:val="20"/>
          <w:szCs w:val="20"/>
        </w:rPr>
        <w:t xml:space="preserve"> </w:t>
      </w:r>
      <w:r w:rsidR="005A191A" w:rsidRPr="00076944">
        <w:rPr>
          <w:rFonts w:asciiTheme="majorHAnsi" w:hAnsiTheme="majorHAnsi" w:cs="Arial"/>
          <w:b/>
          <w:bCs/>
          <w:sz w:val="20"/>
          <w:szCs w:val="20"/>
        </w:rPr>
        <w:t xml:space="preserve">k časti </w:t>
      </w:r>
      <w:r w:rsidR="005A191A" w:rsidRPr="00076944">
        <w:rPr>
          <w:rFonts w:asciiTheme="majorHAnsi" w:hAnsiTheme="majorHAnsi" w:cs="Arial"/>
          <w:b/>
          <w:sz w:val="20"/>
          <w:szCs w:val="20"/>
        </w:rPr>
        <w:t xml:space="preserve">A.1 </w:t>
      </w:r>
      <w:r w:rsidR="005A191A" w:rsidRPr="00076944">
        <w:rPr>
          <w:rFonts w:asciiTheme="majorHAnsi" w:hAnsiTheme="majorHAnsi" w:cs="Arial"/>
          <w:b/>
          <w:bCs/>
          <w:i/>
          <w:sz w:val="20"/>
          <w:szCs w:val="20"/>
        </w:rPr>
        <w:t>POKYNY NA VYPRACOVANIE PONUKY</w:t>
      </w:r>
    </w:p>
    <w:p w14:paraId="53985FA6" w14:textId="77777777" w:rsidR="006A41AD" w:rsidRPr="0007694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76944" w:rsidRDefault="00DD2657" w:rsidP="00DD2657">
      <w:pPr>
        <w:jc w:val="center"/>
        <w:rPr>
          <w:rFonts w:asciiTheme="majorHAnsi" w:hAnsiTheme="majorHAnsi" w:cs="Arial"/>
          <w:caps/>
          <w:sz w:val="20"/>
          <w:szCs w:val="20"/>
        </w:rPr>
      </w:pPr>
      <w:r w:rsidRPr="00076944">
        <w:rPr>
          <w:rFonts w:asciiTheme="majorHAnsi" w:hAnsiTheme="majorHAnsi" w:cs="Arial"/>
          <w:b/>
          <w:caps/>
          <w:sz w:val="20"/>
          <w:szCs w:val="20"/>
        </w:rPr>
        <w:t>plnomocenstvo pre člena skupiny dodávateľov</w:t>
      </w:r>
      <w:r w:rsidRPr="00076944">
        <w:rPr>
          <w:rFonts w:asciiTheme="majorHAnsi" w:hAnsiTheme="majorHAnsi" w:cs="Arial"/>
          <w:b/>
          <w:sz w:val="20"/>
          <w:szCs w:val="20"/>
        </w:rPr>
        <w:t>- vzor</w:t>
      </w:r>
    </w:p>
    <w:p w14:paraId="776F2E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Splnomocniteľ/splnomocnitelia:</w:t>
      </w:r>
    </w:p>
    <w:p w14:paraId="48392C60"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76944" w:rsidRDefault="00DD2657" w:rsidP="00DD2657">
      <w:pPr>
        <w:jc w:val="both"/>
        <w:rPr>
          <w:rFonts w:asciiTheme="majorHAnsi" w:hAnsiTheme="majorHAnsi" w:cs="Arial"/>
          <w:i/>
          <w:sz w:val="20"/>
          <w:szCs w:val="20"/>
        </w:rPr>
      </w:pPr>
      <w:r w:rsidRPr="00076944">
        <w:rPr>
          <w:rFonts w:asciiTheme="majorHAnsi" w:hAnsiTheme="majorHAnsi" w:cs="Arial"/>
          <w:i/>
          <w:sz w:val="20"/>
          <w:szCs w:val="20"/>
        </w:rPr>
        <w:t>(doplniť podľa potreby)</w:t>
      </w:r>
    </w:p>
    <w:p w14:paraId="5F76B68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76944" w:rsidRDefault="00DD2657" w:rsidP="00DD2657">
      <w:pPr>
        <w:jc w:val="center"/>
        <w:rPr>
          <w:rFonts w:asciiTheme="majorHAnsi" w:hAnsiTheme="majorHAnsi" w:cs="Arial"/>
          <w:b/>
          <w:bCs/>
          <w:sz w:val="20"/>
          <w:szCs w:val="20"/>
        </w:rPr>
      </w:pPr>
      <w:r w:rsidRPr="00076944">
        <w:rPr>
          <w:rFonts w:asciiTheme="majorHAnsi" w:hAnsiTheme="majorHAnsi" w:cs="Arial"/>
          <w:b/>
          <w:bCs/>
          <w:sz w:val="20"/>
          <w:szCs w:val="20"/>
        </w:rPr>
        <w:t>udeľuje/ú plnomocenstvo</w:t>
      </w:r>
    </w:p>
    <w:p w14:paraId="6A66657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Splnomocnencovi – vedúcemu skupiny dodávateľov:</w:t>
      </w:r>
    </w:p>
    <w:p w14:paraId="1DF8383C" w14:textId="77777777" w:rsidR="00DD2657" w:rsidRPr="00076944" w:rsidRDefault="00DD2657" w:rsidP="00C448EB">
      <w:pPr>
        <w:numPr>
          <w:ilvl w:val="0"/>
          <w:numId w:val="7"/>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94453" w14:textId="63CBB2EC" w:rsidR="00DD2657" w:rsidRPr="00076944" w:rsidRDefault="00DD2657" w:rsidP="002B0650">
      <w:pPr>
        <w:pStyle w:val="BodyText"/>
        <w:rPr>
          <w:rFonts w:asciiTheme="majorHAnsi" w:hAnsiTheme="majorHAnsi" w:cs="Arial"/>
          <w:sz w:val="20"/>
          <w:szCs w:val="20"/>
        </w:rPr>
      </w:pPr>
      <w:r w:rsidRPr="00076944">
        <w:rPr>
          <w:rFonts w:asciiTheme="majorHAnsi" w:hAnsiTheme="majorHAnsi" w:cs="Arial"/>
          <w:sz w:val="20"/>
          <w:szCs w:val="20"/>
        </w:rPr>
        <w:t xml:space="preserve">na prijímanie pokynov a konanie v mene všetkých členov skupiny dodávateľov vo verejnom obstarávaní zákazky </w:t>
      </w:r>
      <w:r w:rsidR="002B0650" w:rsidRPr="00076944">
        <w:rPr>
          <w:rFonts w:asciiTheme="majorHAnsi" w:hAnsiTheme="majorHAnsi" w:cs="Arial"/>
          <w:bCs/>
          <w:sz w:val="20"/>
          <w:szCs w:val="20"/>
        </w:rPr>
        <w:t>Modernizácia systému na monitorovanie infraštruktúry IT</w:t>
      </w:r>
      <w:r w:rsidRPr="0007694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55B3952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p>
    <w:p w14:paraId="656D36B4"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40FC63AB" w14:textId="77777777" w:rsidR="00DD2657" w:rsidRPr="00076944" w:rsidRDefault="00DD2657" w:rsidP="00DD2657">
      <w:pPr>
        <w:rPr>
          <w:rFonts w:asciiTheme="majorHAnsi" w:hAnsiTheme="majorHAnsi" w:cs="Arial"/>
          <w:i/>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r w:rsidRPr="00076944">
        <w:rPr>
          <w:rFonts w:asciiTheme="majorHAnsi" w:hAnsiTheme="majorHAnsi" w:cs="Arial"/>
          <w:i/>
          <w:sz w:val="20"/>
          <w:szCs w:val="20"/>
        </w:rPr>
        <w:t xml:space="preserve"> (doplniť podľa potreby)</w:t>
      </w:r>
    </w:p>
    <w:p w14:paraId="2D8875C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Plnomocenstvo prijímam:</w:t>
      </w:r>
    </w:p>
    <w:p w14:paraId="47EDAD6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76EBFA27"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splnomocnenca</w:t>
      </w:r>
    </w:p>
    <w:p w14:paraId="55E896A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334F270"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Pozn.: POVINNÉ, ak je uchádzačom skupina dodávateľov- údaje vo vyznačených poliach</w:t>
      </w:r>
    </w:p>
    <w:p w14:paraId="33298827" w14:textId="36F87339" w:rsidR="00D04CDA" w:rsidRPr="00076944"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76944" w:rsidRDefault="006A41AD" w:rsidP="006B06AC">
      <w:pPr>
        <w:tabs>
          <w:tab w:val="right" w:leader="dot" w:pos="10080"/>
        </w:tabs>
        <w:spacing w:line="276" w:lineRule="auto"/>
        <w:jc w:val="both"/>
        <w:rPr>
          <w:rFonts w:asciiTheme="majorHAnsi" w:hAnsiTheme="majorHAnsi" w:cs="Arial"/>
          <w:sz w:val="20"/>
          <w:szCs w:val="20"/>
        </w:rPr>
        <w:sectPr w:rsidR="006A41AD" w:rsidRPr="00076944" w:rsidSect="008B36F2">
          <w:headerReference w:type="default" r:id="rId17"/>
          <w:footerReference w:type="default" r:id="rId18"/>
          <w:headerReference w:type="first" r:id="rId19"/>
          <w:footerReference w:type="first" r:id="rId20"/>
          <w:pgSz w:w="11906" w:h="16838" w:code="9"/>
          <w:pgMar w:top="1418" w:right="1134" w:bottom="1134" w:left="1134" w:header="760" w:footer="760" w:gutter="0"/>
          <w:pgNumType w:chapSep="period"/>
          <w:cols w:space="708"/>
          <w:titlePg/>
          <w:docGrid w:linePitch="360"/>
        </w:sectPr>
      </w:pPr>
    </w:p>
    <w:p w14:paraId="0245078D" w14:textId="1431C60C" w:rsidR="00415275" w:rsidRPr="00076944" w:rsidRDefault="00041DF8" w:rsidP="006B06AC">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 xml:space="preserve">A.2 </w:t>
      </w:r>
      <w:r w:rsidR="00415275" w:rsidRPr="00076944">
        <w:rPr>
          <w:rFonts w:asciiTheme="majorHAnsi" w:hAnsiTheme="majorHAnsi" w:cs="Arial"/>
          <w:b/>
          <w:bCs/>
          <w:i/>
          <w:sz w:val="20"/>
          <w:szCs w:val="20"/>
        </w:rPr>
        <w:t>PODMIENKY ÚČASTI UCHÁDZAČOV</w:t>
      </w:r>
    </w:p>
    <w:p w14:paraId="2D3F6804" w14:textId="77777777" w:rsidR="00600008" w:rsidRPr="0007694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76944" w:rsidRDefault="00484C37"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w:t>
      </w:r>
      <w:r w:rsidR="00DE62A2" w:rsidRPr="00076944">
        <w:rPr>
          <w:rFonts w:asciiTheme="majorHAnsi" w:hAnsiTheme="majorHAnsi" w:cs="Arial"/>
          <w:b/>
          <w:bCs/>
          <w:smallCaps/>
          <w:sz w:val="20"/>
          <w:szCs w:val="20"/>
        </w:rPr>
        <w:t xml:space="preserve"> účasti vo verejnom obstarávaní</w:t>
      </w:r>
      <w:r w:rsidRPr="00076944">
        <w:rPr>
          <w:rFonts w:asciiTheme="majorHAnsi" w:hAnsiTheme="majorHAnsi" w:cs="Arial"/>
          <w:b/>
          <w:bCs/>
          <w:smallCaps/>
          <w:sz w:val="20"/>
          <w:szCs w:val="20"/>
        </w:rPr>
        <w:t xml:space="preserve"> týkajúce sa osobného postavenia </w:t>
      </w:r>
    </w:p>
    <w:p w14:paraId="5C52D848" w14:textId="0C024696" w:rsidR="007C6039" w:rsidRPr="00076944" w:rsidRDefault="007C6039" w:rsidP="00C448EB">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musí 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76944" w:rsidRDefault="007C6039" w:rsidP="00C448EB">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výpisom z registra trestov nie starším ako tri mesiace ku dňu uplynutia lehoty na predkladanie ponúk</w:t>
      </w:r>
      <w:r w:rsidRPr="00076944">
        <w:rPr>
          <w:rFonts w:asciiTheme="majorHAnsi" w:hAnsiTheme="majorHAnsi" w:cs="Arial"/>
          <w:sz w:val="20"/>
          <w:szCs w:val="20"/>
        </w:rPr>
        <w:t xml:space="preserve">, ktorým potvrdzuje, že </w:t>
      </w:r>
      <w:r w:rsidR="00AE0A37" w:rsidRPr="0007694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76944">
        <w:rPr>
          <w:rFonts w:asciiTheme="majorHAnsi" w:hAnsiTheme="majorHAnsi" w:cs="Arial"/>
          <w:sz w:val="20"/>
          <w:szCs w:val="20"/>
        </w:rPr>
        <w:t>.</w:t>
      </w:r>
    </w:p>
    <w:p w14:paraId="46A3B319" w14:textId="77777777" w:rsidR="007C6039" w:rsidRPr="00076944" w:rsidRDefault="007C6039" w:rsidP="00E711FE">
      <w:pPr>
        <w:pStyle w:val="BodyText"/>
        <w:tabs>
          <w:tab w:val="num" w:pos="567"/>
          <w:tab w:val="num" w:pos="1276"/>
        </w:tabs>
        <w:ind w:left="1276" w:hanging="709"/>
        <w:rPr>
          <w:rFonts w:asciiTheme="majorHAnsi" w:hAnsiTheme="majorHAnsi" w:cs="Arial"/>
          <w:i/>
          <w:sz w:val="20"/>
          <w:szCs w:val="20"/>
        </w:rPr>
      </w:pPr>
      <w:r w:rsidRPr="0007694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76944" w:rsidRDefault="007C6039" w:rsidP="00E711FE">
      <w:pPr>
        <w:pStyle w:val="BodyText"/>
        <w:tabs>
          <w:tab w:val="num" w:pos="567"/>
          <w:tab w:val="num" w:pos="1276"/>
        </w:tabs>
        <w:ind w:left="1276" w:hanging="709"/>
        <w:rPr>
          <w:rFonts w:asciiTheme="majorHAnsi" w:hAnsiTheme="majorHAnsi" w:cs="Arial"/>
          <w:b/>
          <w:i/>
          <w:sz w:val="20"/>
          <w:szCs w:val="20"/>
        </w:rPr>
      </w:pPr>
      <w:r w:rsidRPr="00076944">
        <w:rPr>
          <w:rFonts w:asciiTheme="majorHAnsi" w:hAnsiTheme="majorHAnsi" w:cs="Arial"/>
          <w:i/>
          <w:sz w:val="20"/>
          <w:szCs w:val="20"/>
        </w:rPr>
        <w:tab/>
        <w:t>-</w:t>
      </w:r>
      <w:r w:rsidRPr="00076944">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76944">
        <w:rPr>
          <w:rFonts w:asciiTheme="majorHAnsi" w:hAnsiTheme="majorHAnsi" w:cs="Arial"/>
          <w:i/>
          <w:sz w:val="20"/>
          <w:szCs w:val="20"/>
        </w:rPr>
        <w:t xml:space="preserve">. </w:t>
      </w:r>
      <w:r w:rsidR="005E55FF" w:rsidRPr="00076944">
        <w:rPr>
          <w:rFonts w:asciiTheme="majorHAnsi" w:hAnsiTheme="majorHAnsi" w:cs="Arial"/>
          <w:b/>
          <w:i/>
          <w:sz w:val="20"/>
          <w:szCs w:val="20"/>
        </w:rPr>
        <w:t>Pri právnickej osobe je povinnosť predložiť výpis z registra trestov aj za právnickú osobu, ktorý vydáva Generálna prokuratúra SR.</w:t>
      </w:r>
      <w:r w:rsidRPr="00076944">
        <w:rPr>
          <w:rFonts w:asciiTheme="majorHAnsi" w:hAnsiTheme="majorHAnsi" w:cs="Arial"/>
          <w:i/>
          <w:sz w:val="20"/>
          <w:szCs w:val="20"/>
        </w:rPr>
        <w:t>].</w:t>
      </w:r>
    </w:p>
    <w:p w14:paraId="44F77819" w14:textId="77777777" w:rsidR="007C6039" w:rsidRPr="00076944" w:rsidRDefault="007C6039" w:rsidP="00C448EB">
      <w:pPr>
        <w:numPr>
          <w:ilvl w:val="2"/>
          <w:numId w:val="31"/>
        </w:numPr>
        <w:ind w:left="1276" w:hanging="709"/>
        <w:jc w:val="both"/>
        <w:rPr>
          <w:rFonts w:asciiTheme="majorHAnsi" w:hAnsiTheme="majorHAnsi" w:cs="Arial"/>
          <w:sz w:val="20"/>
          <w:szCs w:val="20"/>
        </w:rPr>
      </w:pPr>
      <w:r w:rsidRPr="00076944">
        <w:rPr>
          <w:rFonts w:asciiTheme="majorHAnsi" w:hAnsiTheme="majorHAnsi" w:cs="Arial"/>
          <w:b/>
          <w:sz w:val="20"/>
          <w:szCs w:val="20"/>
        </w:rPr>
        <w:t>potvrdením Sociálnej poisťovne a zdravotnej poisťovne nie starším ako tri mesiace ku dňu uplynutia lehoty na predkladanie ponúk,</w:t>
      </w:r>
      <w:r w:rsidRPr="00076944">
        <w:rPr>
          <w:rFonts w:asciiTheme="majorHAnsi" w:hAnsiTheme="majorHAnsi" w:cs="Arial"/>
          <w:sz w:val="20"/>
          <w:szCs w:val="20"/>
        </w:rPr>
        <w:t xml:space="preserve"> ktorým potvrdzuje, že </w:t>
      </w:r>
      <w:r w:rsidR="00AE0A37" w:rsidRPr="00076944">
        <w:rPr>
          <w:rFonts w:asciiTheme="majorHAnsi" w:hAnsiTheme="majorHAnsi" w:cs="Arial"/>
          <w:sz w:val="20"/>
          <w:szCs w:val="20"/>
        </w:rPr>
        <w:t>nemá nedoplatky poistného na zdravotné poistenie, sociálne poistenie a príspevkov na starobné dôchodkové sporenie v Slovenskej republike alebo v štáte sídla, miesta podnikania alebo obvyklého pobytu</w:t>
      </w:r>
      <w:r w:rsidRPr="00076944">
        <w:rPr>
          <w:rFonts w:asciiTheme="majorHAnsi" w:hAnsiTheme="majorHAnsi" w:cs="Arial"/>
          <w:sz w:val="20"/>
          <w:szCs w:val="20"/>
        </w:rPr>
        <w:t>,</w:t>
      </w:r>
    </w:p>
    <w:p w14:paraId="64C725FB" w14:textId="77777777" w:rsidR="007C6039" w:rsidRPr="00076944" w:rsidRDefault="007C6039" w:rsidP="00C448EB">
      <w:pPr>
        <w:numPr>
          <w:ilvl w:val="2"/>
          <w:numId w:val="31"/>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miestne príslušného daňového úradu nie starším ako tri mesiace ku dňu uplynutia lehoty na predkladanie ponúk, </w:t>
      </w:r>
      <w:r w:rsidRPr="00076944">
        <w:rPr>
          <w:rFonts w:asciiTheme="majorHAnsi" w:hAnsiTheme="majorHAnsi" w:cs="Arial"/>
          <w:sz w:val="20"/>
          <w:szCs w:val="20"/>
        </w:rPr>
        <w:t xml:space="preserve">ktorým potvrdzuje, že </w:t>
      </w:r>
      <w:r w:rsidR="00AE0A37" w:rsidRPr="00076944">
        <w:rPr>
          <w:rFonts w:asciiTheme="majorHAnsi" w:hAnsiTheme="majorHAnsi" w:cs="Arial"/>
          <w:sz w:val="20"/>
          <w:szCs w:val="20"/>
        </w:rPr>
        <w:t>nemá daňové nedoplatky v Slovenskej republike alebo v štáte sídla, miesta podnikania alebo obvyklého pobytu</w:t>
      </w:r>
      <w:r w:rsidRPr="00076944">
        <w:rPr>
          <w:rFonts w:asciiTheme="majorHAnsi" w:hAnsiTheme="majorHAnsi" w:cs="Arial"/>
          <w:sz w:val="20"/>
          <w:szCs w:val="20"/>
        </w:rPr>
        <w:t>,</w:t>
      </w:r>
    </w:p>
    <w:p w14:paraId="4708F24A" w14:textId="77777777" w:rsidR="007C6039" w:rsidRPr="00076944" w:rsidRDefault="007C6039" w:rsidP="00C448EB">
      <w:pPr>
        <w:numPr>
          <w:ilvl w:val="2"/>
          <w:numId w:val="31"/>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príslušného súdu nie starším ako tri mesiace ku dňu uplynutia lehoty na predkladanie ponúk, </w:t>
      </w:r>
      <w:r w:rsidRPr="00076944">
        <w:rPr>
          <w:rFonts w:asciiTheme="majorHAnsi" w:hAnsiTheme="majorHAnsi" w:cs="Arial"/>
          <w:sz w:val="20"/>
          <w:szCs w:val="20"/>
        </w:rPr>
        <w:t xml:space="preserve">ktorým potvrdzuje, že </w:t>
      </w:r>
      <w:r w:rsidR="00AE0A37" w:rsidRPr="0007694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76944">
        <w:rPr>
          <w:rFonts w:asciiTheme="majorHAnsi" w:hAnsiTheme="majorHAnsi" w:cs="Arial"/>
          <w:sz w:val="20"/>
          <w:szCs w:val="20"/>
        </w:rPr>
        <w:t xml:space="preserve">, </w:t>
      </w:r>
    </w:p>
    <w:p w14:paraId="3D43CE22" w14:textId="77777777" w:rsidR="007C6039" w:rsidRPr="00076944" w:rsidRDefault="00AE0A37" w:rsidP="00C448EB">
      <w:pPr>
        <w:numPr>
          <w:ilvl w:val="2"/>
          <w:numId w:val="31"/>
        </w:numPr>
        <w:ind w:left="1276" w:hanging="709"/>
        <w:jc w:val="both"/>
        <w:rPr>
          <w:rFonts w:asciiTheme="majorHAnsi" w:hAnsiTheme="majorHAnsi" w:cs="Arial"/>
          <w:sz w:val="20"/>
          <w:szCs w:val="20"/>
        </w:rPr>
      </w:pPr>
      <w:r w:rsidRPr="00076944">
        <w:rPr>
          <w:rFonts w:asciiTheme="majorHAnsi" w:hAnsiTheme="majorHAnsi" w:cs="Arial"/>
          <w:b/>
          <w:sz w:val="20"/>
          <w:szCs w:val="20"/>
        </w:rPr>
        <w:t>dokladom o oprávnení dodávať tovar, uskutočňovať stavebné práce alebo poskytovať službu, ktorý zodpovedá predmetu zákazky</w:t>
      </w:r>
      <w:r w:rsidR="007C6039" w:rsidRPr="00076944">
        <w:rPr>
          <w:rFonts w:asciiTheme="majorHAnsi" w:hAnsiTheme="majorHAnsi" w:cs="Arial"/>
          <w:noProof w:val="0"/>
          <w:sz w:val="20"/>
          <w:szCs w:val="20"/>
        </w:rPr>
        <w:t xml:space="preserve">, </w:t>
      </w:r>
      <w:r w:rsidR="007C6039" w:rsidRPr="00076944">
        <w:rPr>
          <w:rFonts w:asciiTheme="majorHAnsi" w:hAnsiTheme="majorHAnsi" w:cs="Arial"/>
          <w:sz w:val="20"/>
          <w:szCs w:val="20"/>
        </w:rPr>
        <w:t>ktorým</w:t>
      </w:r>
      <w:r w:rsidR="007C6039" w:rsidRPr="00076944">
        <w:rPr>
          <w:rFonts w:asciiTheme="majorHAnsi" w:hAnsiTheme="majorHAnsi" w:cs="Arial"/>
          <w:noProof w:val="0"/>
          <w:sz w:val="20"/>
          <w:szCs w:val="20"/>
        </w:rPr>
        <w:t xml:space="preserve"> potvrdzuje, že</w:t>
      </w:r>
      <w:r w:rsidR="007C6039" w:rsidRPr="00076944">
        <w:rPr>
          <w:rFonts w:asciiTheme="majorHAnsi" w:hAnsiTheme="majorHAnsi" w:cs="Arial"/>
          <w:sz w:val="20"/>
          <w:szCs w:val="20"/>
        </w:rPr>
        <w:t xml:space="preserve"> </w:t>
      </w:r>
      <w:r w:rsidRPr="00076944">
        <w:rPr>
          <w:rFonts w:asciiTheme="majorHAnsi" w:hAnsiTheme="majorHAnsi" w:cs="Arial"/>
          <w:sz w:val="20"/>
          <w:szCs w:val="20"/>
        </w:rPr>
        <w:t>je oprávnený dodávať tovar, uskutočňovať stavebné práce alebo poskytovať službu</w:t>
      </w:r>
      <w:r w:rsidR="007C6039" w:rsidRPr="00076944">
        <w:rPr>
          <w:rFonts w:asciiTheme="majorHAnsi" w:hAnsiTheme="majorHAnsi" w:cs="Arial"/>
          <w:sz w:val="20"/>
          <w:szCs w:val="20"/>
        </w:rPr>
        <w:t>,</w:t>
      </w:r>
    </w:p>
    <w:p w14:paraId="6D47D29A" w14:textId="77777777" w:rsidR="007C6039" w:rsidRPr="00076944" w:rsidRDefault="007C6039" w:rsidP="00C448EB">
      <w:pPr>
        <w:numPr>
          <w:ilvl w:val="2"/>
          <w:numId w:val="31"/>
        </w:numPr>
        <w:ind w:left="1276" w:hanging="709"/>
        <w:jc w:val="both"/>
        <w:rPr>
          <w:rFonts w:asciiTheme="majorHAnsi" w:hAnsiTheme="majorHAnsi" w:cs="Arial"/>
          <w:sz w:val="20"/>
          <w:szCs w:val="20"/>
        </w:rPr>
      </w:pPr>
      <w:r w:rsidRPr="00076944">
        <w:rPr>
          <w:rFonts w:asciiTheme="majorHAnsi" w:hAnsiTheme="majorHAnsi" w:cs="Arial"/>
          <w:b/>
          <w:sz w:val="20"/>
          <w:szCs w:val="20"/>
        </w:rPr>
        <w:t>čestným vyhlásením,</w:t>
      </w:r>
      <w:r w:rsidR="002F0059" w:rsidRPr="00076944">
        <w:rPr>
          <w:rFonts w:asciiTheme="majorHAnsi" w:hAnsiTheme="majorHAnsi" w:cs="Arial"/>
          <w:b/>
          <w:sz w:val="20"/>
          <w:szCs w:val="20"/>
        </w:rPr>
        <w:t xml:space="preserve"> </w:t>
      </w:r>
      <w:r w:rsidR="002F0059" w:rsidRPr="00076944">
        <w:rPr>
          <w:rFonts w:asciiTheme="majorHAnsi" w:hAnsiTheme="majorHAnsi" w:cs="Arial"/>
          <w:sz w:val="20"/>
          <w:szCs w:val="20"/>
        </w:rPr>
        <w:t>že</w:t>
      </w:r>
      <w:r w:rsidRPr="00076944">
        <w:rPr>
          <w:rFonts w:asciiTheme="majorHAnsi" w:hAnsiTheme="majorHAnsi" w:cs="Arial"/>
          <w:sz w:val="20"/>
          <w:szCs w:val="20"/>
        </w:rPr>
        <w:t xml:space="preserve"> </w:t>
      </w:r>
      <w:r w:rsidR="00AE0A37" w:rsidRPr="00076944">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76944">
        <w:rPr>
          <w:rFonts w:asciiTheme="majorHAnsi" w:hAnsiTheme="majorHAnsi" w:cs="Arial"/>
          <w:sz w:val="20"/>
          <w:szCs w:val="20"/>
        </w:rPr>
        <w:t>.</w:t>
      </w:r>
      <w:r w:rsidRPr="00076944">
        <w:rPr>
          <w:rFonts w:asciiTheme="majorHAnsi" w:hAnsiTheme="majorHAnsi" w:cs="Arial"/>
          <w:sz w:val="20"/>
          <w:szCs w:val="20"/>
        </w:rPr>
        <w:t xml:space="preserve"> </w:t>
      </w:r>
    </w:p>
    <w:p w14:paraId="672FC299" w14:textId="522E4410" w:rsidR="00D876A4" w:rsidRPr="00076944" w:rsidRDefault="00D876A4" w:rsidP="00C448EB">
      <w:pPr>
        <w:pStyle w:val="ListParagraph"/>
        <w:numPr>
          <w:ilvl w:val="1"/>
          <w:numId w:val="4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nie je povinný predkladať doklady podľa bodu </w:t>
      </w:r>
      <w:r w:rsidR="00733F6A" w:rsidRPr="00076944">
        <w:rPr>
          <w:rFonts w:asciiTheme="majorHAnsi" w:hAnsiTheme="majorHAnsi" w:cs="Arial"/>
          <w:sz w:val="20"/>
          <w:szCs w:val="20"/>
        </w:rPr>
        <w:t>34</w:t>
      </w:r>
      <w:r w:rsidR="00D36050" w:rsidRPr="00076944">
        <w:rPr>
          <w:rFonts w:asciiTheme="majorHAnsi" w:hAnsiTheme="majorHAnsi" w:cs="Arial"/>
          <w:sz w:val="20"/>
          <w:szCs w:val="20"/>
        </w:rPr>
        <w:t>.1.5</w:t>
      </w:r>
      <w:r w:rsidRPr="00076944">
        <w:rPr>
          <w:rFonts w:asciiTheme="majorHAnsi" w:hAnsiTheme="majorHAnsi" w:cs="Arial"/>
          <w:sz w:val="20"/>
          <w:szCs w:val="20"/>
        </w:rPr>
        <w:t xml:space="preserve"> </w:t>
      </w:r>
      <w:r w:rsidR="004404B7" w:rsidRPr="00076944">
        <w:rPr>
          <w:rFonts w:asciiTheme="majorHAnsi" w:hAnsiTheme="majorHAnsi" w:cs="Arial"/>
          <w:sz w:val="20"/>
          <w:szCs w:val="20"/>
        </w:rPr>
        <w:t xml:space="preserve"> a bodu 34.1.6. </w:t>
      </w:r>
      <w:r w:rsidRPr="00076944">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76944" w:rsidRDefault="004A3D3E" w:rsidP="00C448EB">
      <w:pPr>
        <w:pStyle w:val="ListParagraph"/>
        <w:numPr>
          <w:ilvl w:val="1"/>
          <w:numId w:val="42"/>
        </w:numPr>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rPr>
        <w:t>Uchádzač môže preukázať splnenie podmienok účasti osobného postavenia podľa bodu 34.1 zápisom do zoznamu hospodárskych subjektov.</w:t>
      </w:r>
    </w:p>
    <w:p w14:paraId="53C76739" w14:textId="2278052E" w:rsidR="007C6039" w:rsidRPr="00076944" w:rsidRDefault="007C6039" w:rsidP="00C448EB">
      <w:pPr>
        <w:pStyle w:val="ListParagraph"/>
        <w:numPr>
          <w:ilvl w:val="1"/>
          <w:numId w:val="4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4AFC7453" w14:textId="77777777" w:rsidR="009758B2" w:rsidRPr="00076944" w:rsidRDefault="007C6039" w:rsidP="004A29D0">
      <w:pPr>
        <w:pStyle w:val="ListParagraph"/>
        <w:numPr>
          <w:ilvl w:val="1"/>
          <w:numId w:val="4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90E80" w:rsidRPr="00076944">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525EE4B4" w14:textId="3E66A423" w:rsidR="009758B2" w:rsidRPr="00076944" w:rsidRDefault="009B69AB" w:rsidP="00C448EB">
      <w:pPr>
        <w:numPr>
          <w:ilvl w:val="1"/>
          <w:numId w:val="44"/>
        </w:numPr>
        <w:ind w:left="567" w:hanging="567"/>
        <w:jc w:val="both"/>
        <w:rPr>
          <w:rFonts w:asciiTheme="majorHAnsi" w:hAnsiTheme="majorHAnsi" w:cs="Arial"/>
          <w:sz w:val="20"/>
          <w:szCs w:val="20"/>
        </w:rPr>
      </w:pPr>
      <w:r w:rsidRPr="00076944">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76944">
        <w:rPr>
          <w:rFonts w:asciiTheme="majorHAnsi" w:hAnsiTheme="majorHAnsi" w:cs="Arial"/>
          <w:sz w:val="20"/>
          <w:szCs w:val="20"/>
        </w:rPr>
        <w:t>3</w:t>
      </w:r>
      <w:r w:rsidR="009758B2" w:rsidRPr="00076944">
        <w:rPr>
          <w:rFonts w:asciiTheme="majorHAnsi" w:hAnsiTheme="majorHAnsi" w:cs="Arial"/>
          <w:sz w:val="20"/>
          <w:szCs w:val="20"/>
        </w:rPr>
        <w:t>4</w:t>
      </w:r>
      <w:r w:rsidR="009A6CCE" w:rsidRPr="00076944">
        <w:rPr>
          <w:rFonts w:asciiTheme="majorHAnsi" w:hAnsiTheme="majorHAnsi" w:cs="Arial"/>
          <w:sz w:val="20"/>
          <w:szCs w:val="20"/>
        </w:rPr>
        <w:t>.1 súťažných podkladov</w:t>
      </w:r>
      <w:r w:rsidRPr="00076944">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76944" w:rsidRDefault="009B69AB" w:rsidP="00C448EB">
      <w:pPr>
        <w:numPr>
          <w:ilvl w:val="1"/>
          <w:numId w:val="44"/>
        </w:numPr>
        <w:ind w:left="567" w:hanging="567"/>
        <w:jc w:val="both"/>
        <w:rPr>
          <w:rFonts w:asciiTheme="majorHAnsi" w:hAnsiTheme="majorHAnsi" w:cs="Arial"/>
          <w:sz w:val="20"/>
          <w:szCs w:val="20"/>
        </w:rPr>
      </w:pPr>
      <w:r w:rsidRPr="00076944">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w:t>
      </w:r>
      <w:r w:rsidRPr="00076944">
        <w:rPr>
          <w:rFonts w:asciiTheme="majorHAnsi" w:hAnsiTheme="majorHAnsi" w:cs="Arial"/>
          <w:sz w:val="20"/>
          <w:szCs w:val="20"/>
        </w:rPr>
        <w:lastRenderedPageBreak/>
        <w:t xml:space="preserve">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76944" w:rsidRDefault="007C6039" w:rsidP="00C448EB">
      <w:pPr>
        <w:numPr>
          <w:ilvl w:val="1"/>
          <w:numId w:val="44"/>
        </w:numPr>
        <w:ind w:left="539" w:hanging="539"/>
        <w:jc w:val="both"/>
        <w:rPr>
          <w:rFonts w:asciiTheme="majorHAnsi" w:hAnsiTheme="majorHAnsi" w:cs="Arial"/>
          <w:sz w:val="20"/>
          <w:szCs w:val="20"/>
        </w:rPr>
      </w:pPr>
      <w:r w:rsidRPr="00076944">
        <w:rPr>
          <w:rFonts w:asciiTheme="majorHAnsi" w:hAnsiTheme="majorHAnsi" w:cs="Arial"/>
          <w:sz w:val="20"/>
          <w:szCs w:val="20"/>
        </w:rPr>
        <w:t>Doklady a dokumenty, ktorými uchádzač preukazuje osobné postavenie, vyhotovené v inom ako štátnom jazyku,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v slovenskom jazyku, musia byť predložené v pôvodnom jazyku a súčasne musia byť preložené do štátneho jazyka,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5A145B7" w14:textId="77777777" w:rsidR="009758B2" w:rsidRPr="00076944" w:rsidRDefault="007C6039" w:rsidP="00C448EB">
      <w:pPr>
        <w:numPr>
          <w:ilvl w:val="1"/>
          <w:numId w:val="44"/>
        </w:numPr>
        <w:ind w:left="539" w:hanging="539"/>
        <w:jc w:val="both"/>
        <w:rPr>
          <w:rFonts w:asciiTheme="majorHAnsi" w:hAnsiTheme="majorHAnsi" w:cs="Arial"/>
          <w:sz w:val="20"/>
          <w:szCs w:val="20"/>
        </w:rPr>
      </w:pPr>
      <w:r w:rsidRPr="00076944">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76944">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4632CAF7" w:rsidR="007C6039" w:rsidRPr="00076944" w:rsidRDefault="005F05F0" w:rsidP="00C448EB">
      <w:pPr>
        <w:numPr>
          <w:ilvl w:val="1"/>
          <w:numId w:val="44"/>
        </w:numPr>
        <w:ind w:left="539" w:hanging="539"/>
        <w:jc w:val="both"/>
        <w:rPr>
          <w:rFonts w:asciiTheme="majorHAnsi" w:hAnsiTheme="majorHAnsi" w:cs="Arial"/>
          <w:sz w:val="20"/>
          <w:szCs w:val="20"/>
        </w:rPr>
      </w:pPr>
      <w:r w:rsidRPr="00076944">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76944">
        <w:rPr>
          <w:rFonts w:asciiTheme="majorHAnsi" w:hAnsiTheme="majorHAnsi" w:cs="Arial"/>
          <w:sz w:val="20"/>
          <w:szCs w:val="20"/>
        </w:rPr>
        <w:t> </w:t>
      </w:r>
      <w:r w:rsidRPr="00076944">
        <w:rPr>
          <w:rFonts w:asciiTheme="majorHAnsi" w:hAnsiTheme="majorHAnsi" w:cs="Arial"/>
          <w:color w:val="000000"/>
          <w:sz w:val="20"/>
          <w:szCs w:val="20"/>
        </w:rPr>
        <w:t>j. nie v slovenskom jazyku, musia byť predložené v pôvodnom jazyku a súčasne musia byť preložené do štátneho jazyka, t.</w:t>
      </w:r>
      <w:r w:rsidRPr="00076944">
        <w:rPr>
          <w:rFonts w:asciiTheme="majorHAnsi" w:hAnsiTheme="majorHAnsi" w:cs="Arial"/>
          <w:sz w:val="20"/>
          <w:szCs w:val="20"/>
        </w:rPr>
        <w:t> </w:t>
      </w:r>
      <w:r w:rsidRPr="00076944">
        <w:rPr>
          <w:rFonts w:asciiTheme="majorHAnsi" w:hAnsiTheme="majorHAnsi" w:cs="Arial"/>
          <w:color w:val="000000"/>
          <w:sz w:val="20"/>
          <w:szCs w:val="20"/>
        </w:rPr>
        <w:t>j. do slovenského jazyka, okrem dokladov predložených v českom jazyku.</w:t>
      </w:r>
    </w:p>
    <w:p w14:paraId="161E6844" w14:textId="77777777" w:rsidR="00375F09" w:rsidRPr="00076944" w:rsidRDefault="00375F09" w:rsidP="00F61062">
      <w:pPr>
        <w:jc w:val="both"/>
        <w:rPr>
          <w:rFonts w:asciiTheme="majorHAnsi" w:hAnsiTheme="majorHAnsi" w:cs="Arial"/>
          <w:sz w:val="20"/>
          <w:szCs w:val="20"/>
        </w:rPr>
      </w:pPr>
    </w:p>
    <w:p w14:paraId="3FB65FF6" w14:textId="64366E33" w:rsidR="007C6039" w:rsidRPr="00076944" w:rsidRDefault="007C6039"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076944" w:rsidRDefault="00EE5D82" w:rsidP="00C448EB">
      <w:pPr>
        <w:pStyle w:val="ListParagraph"/>
        <w:numPr>
          <w:ilvl w:val="1"/>
          <w:numId w:val="33"/>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v ponuke predloží nasle</w:t>
      </w:r>
      <w:r w:rsidR="00CA29C2" w:rsidRPr="00076944">
        <w:rPr>
          <w:rFonts w:asciiTheme="majorHAnsi" w:hAnsiTheme="majorHAnsi" w:cs="Arial"/>
          <w:sz w:val="20"/>
          <w:szCs w:val="20"/>
        </w:rPr>
        <w:t>d</w:t>
      </w:r>
      <w:r w:rsidRPr="00076944">
        <w:rPr>
          <w:rFonts w:asciiTheme="majorHAnsi" w:hAnsiTheme="majorHAnsi" w:cs="Arial"/>
          <w:sz w:val="20"/>
          <w:szCs w:val="20"/>
        </w:rPr>
        <w:t>ovné doklady:</w:t>
      </w:r>
    </w:p>
    <w:p w14:paraId="104CC991" w14:textId="77777777" w:rsidR="00575865" w:rsidRPr="00076944" w:rsidRDefault="00575865" w:rsidP="00C448EB">
      <w:pPr>
        <w:pStyle w:val="ListParagraph"/>
        <w:numPr>
          <w:ilvl w:val="2"/>
          <w:numId w:val="33"/>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Podľa § 34 ods. 1 písm. a</w:t>
      </w:r>
      <w:r w:rsidRPr="00076944">
        <w:rPr>
          <w:rFonts w:asciiTheme="majorHAnsi" w:hAnsiTheme="majorHAnsi" w:cs="Arial"/>
          <w:sz w:val="20"/>
          <w:szCs w:val="20"/>
        </w:rPr>
        <w:t xml:space="preserve">) </w:t>
      </w:r>
      <w:r w:rsidRPr="00076944">
        <w:rPr>
          <w:rFonts w:asciiTheme="majorHAnsi" w:hAnsiTheme="majorHAnsi" w:cs="Arial"/>
          <w:b/>
          <w:sz w:val="20"/>
          <w:szCs w:val="20"/>
        </w:rPr>
        <w:t>zákona o verejnom obstarávaní</w:t>
      </w:r>
      <w:r w:rsidRPr="00076944">
        <w:rPr>
          <w:rFonts w:asciiTheme="majorHAnsi" w:hAnsiTheme="majorHAnsi" w:cs="Arial"/>
          <w:sz w:val="20"/>
          <w:szCs w:val="20"/>
        </w:rPr>
        <w:t xml:space="preserve">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6CDD75C6" w14:textId="77777777" w:rsidR="00575865" w:rsidRPr="00076944" w:rsidRDefault="00575865" w:rsidP="00575865">
      <w:pPr>
        <w:ind w:left="1276"/>
        <w:jc w:val="both"/>
        <w:rPr>
          <w:rFonts w:asciiTheme="majorHAnsi" w:hAnsiTheme="majorHAnsi" w:cs="Arial"/>
          <w:sz w:val="20"/>
          <w:szCs w:val="20"/>
        </w:rPr>
      </w:pPr>
      <w:r w:rsidRPr="00076944">
        <w:rPr>
          <w:rFonts w:asciiTheme="majorHAnsi" w:hAnsiTheme="majorHAnsi" w:cs="Arial"/>
          <w:b/>
          <w:sz w:val="20"/>
          <w:szCs w:val="20"/>
        </w:rPr>
        <w:t>Minimálna požadovaná úroveň podmienky účasti:</w:t>
      </w:r>
    </w:p>
    <w:p w14:paraId="06FC0C51" w14:textId="77777777" w:rsidR="00575865" w:rsidRPr="00076944" w:rsidRDefault="00575865" w:rsidP="00C448EB">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požaduje, aby uchádzač v ponuke predložil zoznam minimálne dvoch zrealizovaných dodávok softvérového produktu, ktorý je súčasťou ponuky za predchádzajúce tri roky počítaných od vyhlásenia verejného obstarávania s uvedením cien, lehôt dodania a odberateľov.</w:t>
      </w:r>
    </w:p>
    <w:p w14:paraId="0E713BBF" w14:textId="77777777" w:rsidR="00575865" w:rsidRPr="00076944" w:rsidRDefault="00575865" w:rsidP="00C448EB">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 prípade, ak odberateľom dodávok tovaru alebo poskytnutých služieb bol verejný obstarávateľ alebo obstarávateľ podľa zákona o verejnom obstarávaní, uchádzač určí, ktorá dodávka tovaru alebo poskytnutie služby zo zoznamu dodávok tovaru alebo poskytnutých služieb je referenciou v zmysle § 12 zákona o verejnom obstarávaní.</w:t>
      </w:r>
    </w:p>
    <w:p w14:paraId="290DCA55" w14:textId="77777777" w:rsidR="00575865" w:rsidRPr="00076944" w:rsidRDefault="00575865" w:rsidP="00602215">
      <w:pPr>
        <w:pStyle w:val="ListParagraph"/>
        <w:numPr>
          <w:ilvl w:val="3"/>
          <w:numId w:val="32"/>
        </w:numPr>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odporúča uchádzačovi, aby ku každej zákazke zo zoznamu dodávok tovaru alebo poskytnutých služieb, ktorá nebola zrealizovaná pre verejného obstarávateľa alebo obstarávateľa podľa zákona o verejnom obstarávaní, uviedol na samostatnom liste doplňujúce údaje k zoznamu dodávok tovaru a/alebo poskytnutých služieb podľa vzoru prílohy č. 1 nachádzajúceho sa v časti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nasledujúce údaje:</w:t>
      </w:r>
    </w:p>
    <w:p w14:paraId="1117DE59"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rPr>
      </w:pPr>
      <w:r w:rsidRPr="00076944">
        <w:rPr>
          <w:rFonts w:asciiTheme="majorHAnsi" w:hAnsiTheme="majorHAnsi" w:cs="Arial"/>
          <w:sz w:val="20"/>
          <w:szCs w:val="20"/>
          <w:lang w:eastAsia="en-US"/>
        </w:rPr>
        <w:t xml:space="preserve">Identifikáciu dodávateľa: obchodné meno, </w:t>
      </w:r>
      <w:r w:rsidRPr="00076944">
        <w:rPr>
          <w:rFonts w:asciiTheme="majorHAnsi" w:hAnsiTheme="majorHAnsi" w:cs="Arial"/>
          <w:sz w:val="20"/>
          <w:szCs w:val="20"/>
        </w:rPr>
        <w:t>adresu sídla alebo miesta podnikania dodávateľa, IČO</w:t>
      </w:r>
      <w:r w:rsidRPr="00076944">
        <w:rPr>
          <w:rFonts w:asciiTheme="majorHAnsi" w:hAnsiTheme="majorHAnsi" w:cs="Arial"/>
          <w:sz w:val="20"/>
          <w:szCs w:val="20"/>
          <w:lang w:eastAsia="en-US"/>
        </w:rPr>
        <w:t>;</w:t>
      </w:r>
    </w:p>
    <w:p w14:paraId="5BB9AA09"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rPr>
      </w:pPr>
      <w:r w:rsidRPr="00076944">
        <w:rPr>
          <w:rFonts w:asciiTheme="majorHAnsi" w:hAnsiTheme="majorHAnsi" w:cs="Arial"/>
          <w:sz w:val="20"/>
          <w:szCs w:val="20"/>
          <w:lang w:eastAsia="en-US"/>
        </w:rPr>
        <w:t>Identifikáciu</w:t>
      </w:r>
      <w:r w:rsidRPr="00076944">
        <w:rPr>
          <w:rFonts w:asciiTheme="majorHAnsi" w:hAnsiTheme="majorHAnsi" w:cs="Arial"/>
          <w:sz w:val="20"/>
          <w:szCs w:val="20"/>
        </w:rPr>
        <w:t xml:space="preserve"> odberateľa: obchodné meno, adresu sídla alebo miesta podnikania odberateľa, IČO</w:t>
      </w:r>
      <w:r w:rsidRPr="00076944">
        <w:rPr>
          <w:rFonts w:asciiTheme="majorHAnsi" w:hAnsiTheme="majorHAnsi" w:cs="Arial"/>
          <w:sz w:val="20"/>
          <w:szCs w:val="20"/>
          <w:lang w:eastAsia="en-US"/>
        </w:rPr>
        <w:t>;</w:t>
      </w:r>
    </w:p>
    <w:p w14:paraId="7CBD13D3"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lang w:eastAsia="en-US"/>
        </w:rPr>
      </w:pPr>
      <w:r w:rsidRPr="00076944">
        <w:rPr>
          <w:rFonts w:asciiTheme="majorHAnsi" w:hAnsiTheme="majorHAnsi" w:cs="Arial"/>
          <w:sz w:val="20"/>
          <w:szCs w:val="20"/>
          <w:lang w:eastAsia="en-US"/>
        </w:rPr>
        <w:t>Predmet zákazky;</w:t>
      </w:r>
    </w:p>
    <w:p w14:paraId="7CAE8FD1"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lang w:eastAsia="en-US"/>
        </w:rPr>
      </w:pPr>
      <w:r w:rsidRPr="00076944">
        <w:rPr>
          <w:rFonts w:asciiTheme="majorHAnsi" w:hAnsiTheme="majorHAnsi" w:cs="Arial"/>
          <w:sz w:val="20"/>
          <w:szCs w:val="20"/>
          <w:lang w:eastAsia="en-US"/>
        </w:rPr>
        <w:t>Celkovú cenu predmetu zákazky;</w:t>
      </w:r>
    </w:p>
    <w:p w14:paraId="4FD04308"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rPr>
      </w:pPr>
      <w:r w:rsidRPr="00076944">
        <w:rPr>
          <w:rFonts w:asciiTheme="majorHAnsi" w:hAnsiTheme="majorHAnsi" w:cs="Arial"/>
          <w:sz w:val="20"/>
          <w:szCs w:val="20"/>
          <w:lang w:eastAsia="en-US"/>
        </w:rPr>
        <w:t xml:space="preserve">Dobu plnenia predmetu zákazky (začiatok a koniec plnenia predmetu zákazky vo formáte </w:t>
      </w:r>
      <w:r w:rsidRPr="00076944">
        <w:rPr>
          <w:rFonts w:asciiTheme="majorHAnsi" w:hAnsiTheme="majorHAnsi" w:cs="Arial"/>
          <w:i/>
          <w:sz w:val="20"/>
          <w:szCs w:val="20"/>
          <w:lang w:eastAsia="en-US"/>
        </w:rPr>
        <w:t>mesiac/rok</w:t>
      </w:r>
      <w:r w:rsidRPr="00076944">
        <w:rPr>
          <w:rFonts w:asciiTheme="majorHAnsi" w:hAnsiTheme="majorHAnsi" w:cs="Arial"/>
          <w:sz w:val="20"/>
          <w:szCs w:val="20"/>
          <w:lang w:eastAsia="en-US"/>
        </w:rPr>
        <w:t>);</w:t>
      </w:r>
    </w:p>
    <w:p w14:paraId="03A8585C"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lang w:eastAsia="en-US"/>
        </w:rPr>
      </w:pPr>
      <w:r w:rsidRPr="00076944">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6C527BB7" w14:textId="77777777" w:rsidR="00575865" w:rsidRPr="00076944" w:rsidRDefault="00575865" w:rsidP="00C448EB">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odporúča uchádzačovi vyplniť uvedený vzor Doplňujúce údaje k zoznamu dodávok tovaru a/alebo poskytnutých služieb nachádzajúci sa v prílohe č. 1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pre tie dodávky tovaru alebo poskytnutia služieb v zozname dodávok  softvérového produktu, ktorý je súčasťou ponuky, v ktorých odberateľom bol verejný obstarávateľ alebo obstarávateľ podľa zákona o verejnom obstarávaní.</w:t>
      </w:r>
    </w:p>
    <w:p w14:paraId="5C53A77A" w14:textId="77777777" w:rsidR="00575865" w:rsidRPr="00076944" w:rsidRDefault="00575865" w:rsidP="00575865">
      <w:pPr>
        <w:ind w:left="567"/>
        <w:jc w:val="both"/>
        <w:rPr>
          <w:rFonts w:asciiTheme="majorHAnsi" w:hAnsiTheme="majorHAnsi" w:cs="Arial"/>
          <w:sz w:val="20"/>
          <w:szCs w:val="20"/>
          <w:highlight w:val="yellow"/>
        </w:rPr>
      </w:pPr>
    </w:p>
    <w:p w14:paraId="0B1994C1" w14:textId="01FCC3C4" w:rsidR="00CB4422" w:rsidRPr="00076944" w:rsidRDefault="00332ADE" w:rsidP="00C448EB">
      <w:pPr>
        <w:pStyle w:val="ListParagraph"/>
        <w:numPr>
          <w:ilvl w:val="2"/>
          <w:numId w:val="33"/>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Podľa § 34 ods. 1 písm. </w:t>
      </w:r>
      <w:r w:rsidR="005920C7" w:rsidRPr="00076944">
        <w:rPr>
          <w:rFonts w:asciiTheme="majorHAnsi" w:hAnsiTheme="majorHAnsi" w:cs="Arial"/>
          <w:b/>
          <w:sz w:val="20"/>
          <w:szCs w:val="20"/>
        </w:rPr>
        <w:t>g</w:t>
      </w:r>
      <w:r w:rsidRPr="00076944">
        <w:rPr>
          <w:rFonts w:asciiTheme="majorHAnsi" w:hAnsiTheme="majorHAnsi" w:cs="Arial"/>
          <w:b/>
          <w:sz w:val="20"/>
          <w:szCs w:val="20"/>
        </w:rPr>
        <w:t>)</w:t>
      </w:r>
      <w:r w:rsidRPr="00076944">
        <w:rPr>
          <w:rFonts w:asciiTheme="majorHAnsi" w:hAnsiTheme="majorHAnsi" w:cs="Arial"/>
          <w:sz w:val="20"/>
          <w:szCs w:val="20"/>
        </w:rPr>
        <w:t xml:space="preserve"> </w:t>
      </w:r>
      <w:r w:rsidRPr="00076944">
        <w:rPr>
          <w:rFonts w:asciiTheme="majorHAnsi" w:hAnsiTheme="majorHAnsi" w:cs="Arial"/>
          <w:b/>
          <w:sz w:val="20"/>
          <w:szCs w:val="20"/>
        </w:rPr>
        <w:t>zákona o verejnom obstarávaní</w:t>
      </w:r>
      <w:r w:rsidRPr="00076944">
        <w:rPr>
          <w:rFonts w:asciiTheme="majorHAnsi" w:hAnsiTheme="majorHAnsi" w:cs="Arial"/>
          <w:sz w:val="20"/>
          <w:szCs w:val="20"/>
        </w:rPr>
        <w:t xml:space="preserve"> - </w:t>
      </w:r>
      <w:r w:rsidR="005920C7" w:rsidRPr="00076944">
        <w:rPr>
          <w:rFonts w:asciiTheme="majorHAnsi" w:hAnsiTheme="majorHAnsi" w:cs="Arial"/>
          <w:sz w:val="20"/>
          <w:szCs w:val="20"/>
        </w:rPr>
        <w:t>údajmi o vzdelaní a odbornej praxi alebo o odbornej kvalifikácii osôb určených na plnenie zmluvy.</w:t>
      </w:r>
    </w:p>
    <w:p w14:paraId="6F6C54E7" w14:textId="77777777" w:rsidR="005B3C68" w:rsidRPr="00076944" w:rsidRDefault="00CB4422" w:rsidP="005C7924">
      <w:pPr>
        <w:pStyle w:val="ListParagraph"/>
        <w:spacing w:after="0" w:line="240" w:lineRule="auto"/>
        <w:ind w:left="1276" w:firstLine="4"/>
        <w:jc w:val="both"/>
        <w:rPr>
          <w:rFonts w:asciiTheme="majorHAnsi" w:hAnsiTheme="majorHAnsi" w:cs="Arial"/>
          <w:b/>
          <w:sz w:val="20"/>
          <w:szCs w:val="20"/>
        </w:rPr>
      </w:pPr>
      <w:r w:rsidRPr="00076944">
        <w:rPr>
          <w:rFonts w:asciiTheme="majorHAnsi" w:hAnsiTheme="majorHAnsi" w:cs="Arial"/>
          <w:b/>
          <w:sz w:val="20"/>
          <w:szCs w:val="20"/>
        </w:rPr>
        <w:t>Minimálna požadovaná úroveň podmienky účasti:</w:t>
      </w:r>
    </w:p>
    <w:p w14:paraId="3AF537DF" w14:textId="77777777" w:rsidR="00575865" w:rsidRPr="00076944" w:rsidRDefault="00575865" w:rsidP="00C448EB">
      <w:pPr>
        <w:pStyle w:val="ListParagraph"/>
        <w:numPr>
          <w:ilvl w:val="3"/>
          <w:numId w:val="33"/>
        </w:numPr>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požaduje, aby uchádzač v ponuke predložil zoznam minimálne 2 osôb určených na plnenie zmluvy vrátane dokladov o ich odbornej spôsobilosti, pričom:</w:t>
      </w:r>
    </w:p>
    <w:p w14:paraId="33ADBD19" w14:textId="7A2880B9" w:rsidR="00575865" w:rsidRPr="00076944" w:rsidRDefault="00575865" w:rsidP="00C448EB">
      <w:pPr>
        <w:pStyle w:val="ListParagraph"/>
        <w:numPr>
          <w:ilvl w:val="3"/>
          <w:numId w:val="33"/>
        </w:numPr>
        <w:spacing w:after="0" w:line="240" w:lineRule="auto"/>
        <w:ind w:left="2127" w:hanging="851"/>
        <w:jc w:val="both"/>
        <w:rPr>
          <w:rFonts w:asciiTheme="majorHAnsi" w:hAnsiTheme="majorHAnsi" w:cs="Arial"/>
          <w:color w:val="000000" w:themeColor="text1"/>
          <w:sz w:val="20"/>
          <w:szCs w:val="20"/>
        </w:rPr>
      </w:pPr>
      <w:r w:rsidRPr="00076944">
        <w:rPr>
          <w:rFonts w:asciiTheme="majorHAnsi" w:hAnsiTheme="majorHAnsi" w:cs="Arial"/>
          <w:sz w:val="20"/>
          <w:szCs w:val="20"/>
        </w:rPr>
        <w:lastRenderedPageBreak/>
        <w:t xml:space="preserve">Verejný obstarávateľ požaduje od uchádzača, aby ku každej osobe zo zoznamu osôb </w:t>
      </w:r>
      <w:r w:rsidR="00ED39CF">
        <w:rPr>
          <w:rFonts w:asciiTheme="majorHAnsi" w:hAnsiTheme="majorHAnsi" w:cs="Arial"/>
          <w:sz w:val="20"/>
          <w:szCs w:val="20"/>
        </w:rPr>
        <w:t xml:space="preserve">preukázal odbornú spôsobilosť </w:t>
      </w:r>
      <w:r w:rsidRPr="00076944">
        <w:rPr>
          <w:rFonts w:asciiTheme="majorHAnsi" w:hAnsiTheme="majorHAnsi" w:cs="Arial"/>
          <w:sz w:val="20"/>
          <w:szCs w:val="20"/>
        </w:rPr>
        <w:t xml:space="preserve">na samostatnom liste podľa vzoru Doplňujúce údaje k skúsenostiam osôb uchádzača nachádzajúceho sa v prílohe č. 2 k časti A.2 </w:t>
      </w:r>
      <w:r w:rsidRPr="00076944">
        <w:rPr>
          <w:rFonts w:asciiTheme="majorHAnsi" w:hAnsiTheme="majorHAnsi" w:cs="Arial"/>
          <w:i/>
          <w:sz w:val="20"/>
          <w:szCs w:val="20"/>
        </w:rPr>
        <w:t xml:space="preserve">PODMIENKY ÚČASTI UCHÁDZAČOV </w:t>
      </w:r>
      <w:r w:rsidRPr="00076944">
        <w:rPr>
          <w:rFonts w:asciiTheme="majorHAnsi" w:hAnsiTheme="majorHAnsi" w:cs="Arial"/>
          <w:sz w:val="20"/>
          <w:szCs w:val="20"/>
        </w:rPr>
        <w:t xml:space="preserve">týchto </w:t>
      </w:r>
      <w:r w:rsidRPr="00076944">
        <w:rPr>
          <w:rFonts w:asciiTheme="majorHAnsi" w:hAnsiTheme="majorHAnsi" w:cs="Arial"/>
          <w:color w:val="000000" w:themeColor="text1"/>
          <w:sz w:val="20"/>
          <w:szCs w:val="20"/>
        </w:rPr>
        <w:t>súťažných podkladov, aj nasledujúce údaje:</w:t>
      </w:r>
    </w:p>
    <w:p w14:paraId="2B3C25C0" w14:textId="148A45F0" w:rsidR="00575865" w:rsidRDefault="00575865" w:rsidP="00C448EB">
      <w:pPr>
        <w:pStyle w:val="ListParagraph"/>
        <w:numPr>
          <w:ilvl w:val="0"/>
          <w:numId w:val="15"/>
        </w:numPr>
        <w:spacing w:after="0" w:line="240" w:lineRule="auto"/>
        <w:ind w:left="2410" w:hanging="283"/>
        <w:jc w:val="both"/>
        <w:rPr>
          <w:rFonts w:asciiTheme="majorHAnsi" w:hAnsiTheme="majorHAnsi" w:cs="Arial"/>
          <w:color w:val="000000" w:themeColor="text1"/>
          <w:sz w:val="20"/>
          <w:szCs w:val="20"/>
        </w:rPr>
      </w:pPr>
      <w:r w:rsidRPr="00076944">
        <w:rPr>
          <w:rFonts w:asciiTheme="majorHAnsi" w:hAnsiTheme="majorHAnsi" w:cs="Arial"/>
          <w:color w:val="000000" w:themeColor="text1"/>
          <w:sz w:val="20"/>
          <w:szCs w:val="20"/>
        </w:rPr>
        <w:t>Identifikácia osoby – meno a priezvisko.</w:t>
      </w:r>
    </w:p>
    <w:p w14:paraId="524A7780" w14:textId="699D63D0" w:rsidR="00314E30" w:rsidRDefault="00575865" w:rsidP="00314E30">
      <w:pPr>
        <w:pStyle w:val="ListParagraph"/>
        <w:numPr>
          <w:ilvl w:val="0"/>
          <w:numId w:val="15"/>
        </w:numPr>
        <w:spacing w:after="0" w:line="240" w:lineRule="auto"/>
        <w:ind w:left="2410" w:hanging="283"/>
        <w:jc w:val="both"/>
        <w:rPr>
          <w:noProof/>
        </w:rPr>
      </w:pPr>
      <w:r w:rsidRPr="00314E30">
        <w:rPr>
          <w:rFonts w:asciiTheme="majorHAnsi" w:hAnsiTheme="majorHAnsi" w:cs="Arial"/>
          <w:color w:val="000000" w:themeColor="text1"/>
          <w:sz w:val="20"/>
          <w:szCs w:val="20"/>
        </w:rPr>
        <w:t xml:space="preserve">Certifikát </w:t>
      </w:r>
      <w:r w:rsidR="00314E30" w:rsidRPr="00314E30">
        <w:rPr>
          <w:rFonts w:ascii="Cambria" w:hAnsi="Cambria"/>
          <w:sz w:val="20"/>
          <w:szCs w:val="20"/>
        </w:rPr>
        <w:t xml:space="preserve">alebo potvrdenie o absolvovaní školenia výrobcu so zameraním na implementáciu softvérového produktu, ktorý je súčasťou ponuky, </w:t>
      </w:r>
      <w:r w:rsidR="00314E30" w:rsidRPr="00314E30">
        <w:rPr>
          <w:rStyle w:val="CommentReference"/>
          <w:rFonts w:ascii="Cambria" w:hAnsi="Cambria"/>
          <w:szCs w:val="20"/>
        </w:rPr>
        <w:t xml:space="preserve"> </w:t>
      </w:r>
      <w:r w:rsidR="00314E30" w:rsidRPr="00314E30">
        <w:rPr>
          <w:rStyle w:val="CommentReference"/>
          <w:rFonts w:ascii="Cambria" w:hAnsi="Cambria"/>
          <w:sz w:val="20"/>
          <w:szCs w:val="20"/>
        </w:rPr>
        <w:t>vydané výrobcom alebo certifikovaným školiacim strediskom</w:t>
      </w:r>
      <w:r w:rsidR="00314E30" w:rsidRPr="00314E30">
        <w:rPr>
          <w:rFonts w:ascii="Cambria" w:hAnsi="Cambria"/>
        </w:rPr>
        <w:t xml:space="preserve"> </w:t>
      </w:r>
    </w:p>
    <w:p w14:paraId="18780449" w14:textId="77777777" w:rsidR="00575865" w:rsidRPr="00076944" w:rsidRDefault="00575865" w:rsidP="00C448EB">
      <w:pPr>
        <w:pStyle w:val="ListParagraph"/>
        <w:numPr>
          <w:ilvl w:val="0"/>
          <w:numId w:val="15"/>
        </w:numPr>
        <w:spacing w:after="0" w:line="240" w:lineRule="auto"/>
        <w:ind w:left="2410" w:hanging="283"/>
        <w:jc w:val="both"/>
        <w:rPr>
          <w:rFonts w:asciiTheme="majorHAnsi" w:hAnsiTheme="majorHAnsi" w:cs="Arial"/>
          <w:color w:val="000000" w:themeColor="text1"/>
          <w:sz w:val="20"/>
          <w:szCs w:val="20"/>
        </w:rPr>
      </w:pPr>
      <w:r w:rsidRPr="00076944">
        <w:rPr>
          <w:rFonts w:asciiTheme="majorHAnsi" w:hAnsiTheme="majorHAnsi" w:cs="Arial"/>
          <w:color w:val="000000" w:themeColor="text1"/>
          <w:sz w:val="20"/>
          <w:szCs w:val="20"/>
        </w:rPr>
        <w:t>Dĺžka praxe osoby pre príslušný produkt.</w:t>
      </w:r>
    </w:p>
    <w:p w14:paraId="4F4918F8" w14:textId="77777777" w:rsidR="00575865" w:rsidRPr="00076944" w:rsidRDefault="00575865" w:rsidP="00C448EB">
      <w:pPr>
        <w:pStyle w:val="ListParagraph"/>
        <w:numPr>
          <w:ilvl w:val="0"/>
          <w:numId w:val="15"/>
        </w:numPr>
        <w:spacing w:after="0" w:line="240" w:lineRule="auto"/>
        <w:ind w:left="2410" w:hanging="283"/>
        <w:jc w:val="both"/>
        <w:rPr>
          <w:rFonts w:asciiTheme="majorHAnsi" w:hAnsiTheme="majorHAnsi" w:cs="Arial"/>
          <w:color w:val="000000" w:themeColor="text1"/>
          <w:sz w:val="20"/>
          <w:szCs w:val="20"/>
        </w:rPr>
      </w:pPr>
      <w:r w:rsidRPr="00076944">
        <w:rPr>
          <w:rFonts w:asciiTheme="majorHAnsi" w:hAnsiTheme="majorHAnsi" w:cs="Arial"/>
          <w:color w:val="000000" w:themeColor="text1"/>
          <w:sz w:val="20"/>
          <w:szCs w:val="20"/>
        </w:rPr>
        <w:t>Názov predmetu zákazky.</w:t>
      </w:r>
    </w:p>
    <w:p w14:paraId="424FC1A1" w14:textId="77777777" w:rsidR="00575865" w:rsidRPr="00076944" w:rsidRDefault="00575865" w:rsidP="00C448EB">
      <w:pPr>
        <w:pStyle w:val="ListParagraph"/>
        <w:numPr>
          <w:ilvl w:val="0"/>
          <w:numId w:val="15"/>
        </w:numPr>
        <w:spacing w:after="0" w:line="240" w:lineRule="auto"/>
        <w:ind w:left="2410" w:hanging="283"/>
        <w:jc w:val="both"/>
        <w:rPr>
          <w:rFonts w:asciiTheme="majorHAnsi" w:hAnsiTheme="majorHAnsi" w:cs="Arial"/>
          <w:color w:val="000000" w:themeColor="text1"/>
          <w:sz w:val="20"/>
          <w:szCs w:val="20"/>
        </w:rPr>
      </w:pPr>
      <w:r w:rsidRPr="00076944">
        <w:rPr>
          <w:rFonts w:asciiTheme="majorHAnsi" w:hAnsiTheme="majorHAnsi" w:cs="Arial"/>
          <w:color w:val="000000" w:themeColor="text1"/>
          <w:sz w:val="20"/>
          <w:szCs w:val="20"/>
        </w:rPr>
        <w:t>Identifikácia odberateľa – obchodné meno.</w:t>
      </w:r>
    </w:p>
    <w:p w14:paraId="08C407AC" w14:textId="77777777" w:rsidR="00575865" w:rsidRPr="00076944" w:rsidRDefault="00575865" w:rsidP="00C448EB">
      <w:pPr>
        <w:pStyle w:val="ListParagraph"/>
        <w:numPr>
          <w:ilvl w:val="0"/>
          <w:numId w:val="15"/>
        </w:numPr>
        <w:spacing w:after="0" w:line="240" w:lineRule="auto"/>
        <w:ind w:left="2410" w:hanging="283"/>
        <w:jc w:val="both"/>
        <w:rPr>
          <w:rFonts w:asciiTheme="majorHAnsi" w:hAnsiTheme="majorHAnsi" w:cs="Arial"/>
          <w:color w:val="000000" w:themeColor="text1"/>
          <w:sz w:val="20"/>
          <w:szCs w:val="20"/>
        </w:rPr>
      </w:pPr>
      <w:r w:rsidRPr="00076944">
        <w:rPr>
          <w:rFonts w:asciiTheme="majorHAnsi" w:hAnsiTheme="majorHAnsi" w:cs="Arial"/>
          <w:color w:val="000000" w:themeColor="text1"/>
          <w:sz w:val="20"/>
          <w:szCs w:val="20"/>
        </w:rPr>
        <w:t>Stručnú charakteristika činnosti zo strany osoby a jej rozsah - stručný popis skúsenosti.</w:t>
      </w:r>
    </w:p>
    <w:p w14:paraId="6366FE37" w14:textId="77777777" w:rsidR="00575865" w:rsidRPr="00076944" w:rsidRDefault="00575865" w:rsidP="00C448EB">
      <w:pPr>
        <w:pStyle w:val="ListParagraph"/>
        <w:numPr>
          <w:ilvl w:val="0"/>
          <w:numId w:val="15"/>
        </w:numPr>
        <w:spacing w:after="0" w:line="240" w:lineRule="auto"/>
        <w:ind w:left="2410" w:hanging="283"/>
        <w:jc w:val="both"/>
        <w:rPr>
          <w:rFonts w:asciiTheme="majorHAnsi" w:hAnsiTheme="majorHAnsi" w:cs="Arial"/>
          <w:color w:val="000000" w:themeColor="text1"/>
          <w:sz w:val="20"/>
          <w:szCs w:val="20"/>
        </w:rPr>
      </w:pPr>
      <w:r w:rsidRPr="00076944">
        <w:rPr>
          <w:rFonts w:asciiTheme="majorHAnsi" w:hAnsiTheme="majorHAnsi" w:cs="Arial"/>
          <w:color w:val="000000" w:themeColor="text1"/>
          <w:sz w:val="20"/>
          <w:szCs w:val="20"/>
        </w:rPr>
        <w:t>Obdobie - začiatok a koniec plnenia predmetu zákazky vo formáte mesiac/rok.</w:t>
      </w:r>
    </w:p>
    <w:p w14:paraId="01336EAF" w14:textId="77777777" w:rsidR="00575865" w:rsidRPr="00076944" w:rsidRDefault="00575865" w:rsidP="00C448EB">
      <w:pPr>
        <w:pStyle w:val="ListParagraph"/>
        <w:numPr>
          <w:ilvl w:val="0"/>
          <w:numId w:val="15"/>
        </w:numPr>
        <w:spacing w:after="0" w:line="240" w:lineRule="auto"/>
        <w:ind w:left="2410" w:hanging="283"/>
        <w:jc w:val="both"/>
        <w:rPr>
          <w:rFonts w:asciiTheme="majorHAnsi" w:hAnsiTheme="majorHAnsi" w:cs="Arial"/>
          <w:color w:val="000000" w:themeColor="text1"/>
          <w:sz w:val="20"/>
          <w:szCs w:val="20"/>
        </w:rPr>
      </w:pPr>
      <w:r w:rsidRPr="00076944">
        <w:rPr>
          <w:rFonts w:asciiTheme="majorHAnsi" w:hAnsiTheme="majorHAnsi" w:cs="Arial"/>
          <w:color w:val="000000" w:themeColor="text1"/>
          <w:sz w:val="20"/>
          <w:szCs w:val="20"/>
        </w:rPr>
        <w:t>Kontaktné údaje odberateľa: osoby, u ktorej si verejný obstarávateľ môže overiť predmetné údaje – minimálne v rozsahu: meno a funkcia kontaktnej osoby, telefónne číslo a e-mail.</w:t>
      </w:r>
    </w:p>
    <w:p w14:paraId="2D29D5DD" w14:textId="77777777" w:rsidR="00575865" w:rsidRPr="00076944" w:rsidRDefault="00575865" w:rsidP="00C448EB">
      <w:pPr>
        <w:pStyle w:val="ListParagraph"/>
        <w:numPr>
          <w:ilvl w:val="3"/>
          <w:numId w:val="33"/>
        </w:numPr>
        <w:spacing w:after="0" w:line="240" w:lineRule="auto"/>
        <w:ind w:left="2127" w:hanging="851"/>
        <w:jc w:val="both"/>
        <w:rPr>
          <w:rFonts w:asciiTheme="majorHAnsi" w:hAnsiTheme="majorHAnsi" w:cs="Arial"/>
          <w:color w:val="000000" w:themeColor="text1"/>
          <w:sz w:val="20"/>
          <w:szCs w:val="20"/>
        </w:rPr>
      </w:pPr>
      <w:r w:rsidRPr="00076944">
        <w:rPr>
          <w:rFonts w:asciiTheme="majorHAnsi" w:hAnsiTheme="majorHAnsi" w:cs="Arial"/>
          <w:sz w:val="20"/>
          <w:szCs w:val="20"/>
        </w:rPr>
        <w:t>Každú skúsenosť osoby uchádzač uvedie na samostatnom liste ponuky podľa vzoru</w:t>
      </w:r>
      <w:r w:rsidRPr="00076944">
        <w:rPr>
          <w:rFonts w:asciiTheme="majorHAnsi" w:hAnsiTheme="majorHAnsi" w:cs="Arial"/>
          <w:color w:val="000000" w:themeColor="text1"/>
          <w:sz w:val="20"/>
          <w:szCs w:val="20"/>
        </w:rPr>
        <w:t xml:space="preserve"> Doplňujúce údaje k skúsenostiam osôb uchádzača nachádzajúceho sa v prílohe č. 2 k časti A.2 </w:t>
      </w:r>
      <w:r w:rsidRPr="00076944">
        <w:rPr>
          <w:rFonts w:asciiTheme="majorHAnsi" w:hAnsiTheme="majorHAnsi" w:cs="Arial"/>
          <w:i/>
          <w:color w:val="000000" w:themeColor="text1"/>
          <w:sz w:val="20"/>
          <w:szCs w:val="20"/>
        </w:rPr>
        <w:t>PODMIENKY ÚČASTI UCHÁDZAČOV</w:t>
      </w:r>
      <w:r w:rsidRPr="00076944">
        <w:rPr>
          <w:rFonts w:asciiTheme="majorHAnsi" w:hAnsiTheme="majorHAnsi" w:cs="Arial"/>
          <w:color w:val="000000" w:themeColor="text1"/>
          <w:sz w:val="20"/>
          <w:szCs w:val="20"/>
        </w:rPr>
        <w:t xml:space="preserve"> týchto súťažných podkladov. Uchádzač vyplní tabuľku len na miestach označených textom „&lt;vyplní uchádzač&gt;“. Uchádzač podľa potreby zväčší jednotlivé polia tabuľky tak, aby ním vložený text bol úplný a čitateľný.</w:t>
      </w:r>
    </w:p>
    <w:p w14:paraId="76D93AEF" w14:textId="77777777" w:rsidR="007C6039" w:rsidRPr="00076944" w:rsidRDefault="006573C5" w:rsidP="00C448EB">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76944">
        <w:rPr>
          <w:rFonts w:asciiTheme="majorHAnsi" w:hAnsiTheme="majorHAnsi" w:cs="Arial"/>
          <w:sz w:val="20"/>
          <w:szCs w:val="20"/>
        </w:rPr>
        <w:t xml:space="preserve"> zákona o verejnom obstarávaní</w:t>
      </w:r>
      <w:r w:rsidRPr="00076944">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76944">
        <w:rPr>
          <w:rFonts w:asciiTheme="majorHAnsi" w:hAnsiTheme="majorHAnsi" w:cs="Arial"/>
          <w:sz w:val="20"/>
          <w:szCs w:val="20"/>
        </w:rPr>
        <w:t xml:space="preserve">§ 34 </w:t>
      </w:r>
      <w:r w:rsidRPr="00076944">
        <w:rPr>
          <w:rFonts w:asciiTheme="majorHAnsi" w:hAnsiTheme="majorHAnsi" w:cs="Arial"/>
          <w:sz w:val="20"/>
          <w:szCs w:val="20"/>
        </w:rPr>
        <w:t>ods</w:t>
      </w:r>
      <w:r w:rsidR="005D6387" w:rsidRPr="00076944">
        <w:rPr>
          <w:rFonts w:asciiTheme="majorHAnsi" w:hAnsiTheme="majorHAnsi" w:cs="Arial"/>
          <w:sz w:val="20"/>
          <w:szCs w:val="20"/>
        </w:rPr>
        <w:t>.</w:t>
      </w:r>
      <w:r w:rsidRPr="00076944">
        <w:rPr>
          <w:rFonts w:asciiTheme="majorHAnsi" w:hAnsiTheme="majorHAnsi" w:cs="Arial"/>
          <w:sz w:val="20"/>
          <w:szCs w:val="20"/>
        </w:rPr>
        <w:t xml:space="preserve"> 1 písm. g)</w:t>
      </w:r>
      <w:r w:rsidR="005D6387" w:rsidRPr="00076944">
        <w:rPr>
          <w:rFonts w:asciiTheme="majorHAnsi" w:hAnsiTheme="majorHAnsi" w:cs="Arial"/>
          <w:sz w:val="20"/>
          <w:szCs w:val="20"/>
        </w:rPr>
        <w:t xml:space="preserve"> zákona o verejnom obstarávaní</w:t>
      </w:r>
      <w:r w:rsidRPr="00076944">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76944" w:rsidRDefault="007C6039" w:rsidP="00C448EB">
      <w:pPr>
        <w:pStyle w:val="ListParagraph"/>
        <w:numPr>
          <w:ilvl w:val="1"/>
          <w:numId w:val="3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ktorého tvorí skupina dodávateľov, preukazuje splnenie podmienok účasti, ktoré sa týkajú</w:t>
      </w:r>
      <w:r w:rsidRPr="00076944">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76944" w:rsidRDefault="007C6039" w:rsidP="00C448EB">
      <w:pPr>
        <w:pStyle w:val="ListParagraph"/>
        <w:numPr>
          <w:ilvl w:val="1"/>
          <w:numId w:val="32"/>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Doklady a dokumenty, k</w:t>
      </w:r>
      <w:r w:rsidR="003232F7" w:rsidRPr="00076944">
        <w:rPr>
          <w:rFonts w:asciiTheme="majorHAnsi" w:hAnsiTheme="majorHAnsi" w:cs="Arial"/>
          <w:color w:val="000000"/>
          <w:sz w:val="20"/>
          <w:szCs w:val="20"/>
        </w:rPr>
        <w:t>torými uchádzač preukazuje svoju technickú spôsobilosť alebo odbornú spôsobilosť</w:t>
      </w:r>
      <w:r w:rsidRPr="00076944">
        <w:rPr>
          <w:rFonts w:asciiTheme="majorHAnsi" w:hAnsiTheme="majorHAnsi" w:cs="Arial"/>
          <w:color w:val="000000"/>
          <w:sz w:val="20"/>
          <w:szCs w:val="20"/>
        </w:rPr>
        <w:t>, vyhotovené v inom ako štátnom jazyku, t</w:t>
      </w:r>
      <w:r w:rsidR="001F2B52"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nie v slovenskom jazyku, musia byť predložené v pôvodnom jazyku a súčasne musia byť preložené do štátneho jazyka, t</w:t>
      </w:r>
      <w:r w:rsidR="0006472E"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do slovenského jazyka, okrem dokladov predložených v českom jazyku</w:t>
      </w:r>
      <w:r w:rsidR="00A86717" w:rsidRPr="00076944">
        <w:rPr>
          <w:rFonts w:asciiTheme="majorHAnsi" w:hAnsiTheme="majorHAnsi" w:cs="Arial"/>
          <w:color w:val="000000"/>
          <w:sz w:val="20"/>
          <w:szCs w:val="20"/>
        </w:rPr>
        <w:t xml:space="preserve"> </w:t>
      </w:r>
      <w:r w:rsidR="00A86717" w:rsidRPr="00076944">
        <w:rPr>
          <w:rFonts w:asciiTheme="majorHAnsi" w:hAnsiTheme="majorHAnsi" w:cs="Arial"/>
          <w:sz w:val="20"/>
          <w:szCs w:val="20"/>
        </w:rPr>
        <w:t>alebo v anglickom jazyku</w:t>
      </w:r>
      <w:r w:rsidRPr="00076944">
        <w:rPr>
          <w:rFonts w:asciiTheme="majorHAnsi" w:hAnsiTheme="majorHAnsi" w:cs="Arial"/>
          <w:color w:val="000000"/>
          <w:sz w:val="20"/>
          <w:szCs w:val="20"/>
        </w:rPr>
        <w:t>.</w:t>
      </w:r>
    </w:p>
    <w:p w14:paraId="70F8F8CE" w14:textId="77777777" w:rsidR="0020285C" w:rsidRPr="00076944"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76944" w:rsidRDefault="004B0DE8"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Doplňujúce informácie k podmienkam účasti</w:t>
      </w:r>
    </w:p>
    <w:p w14:paraId="68CBDEA7" w14:textId="77777777" w:rsidR="00381C4A" w:rsidRPr="00076944" w:rsidRDefault="004B0DE8" w:rsidP="00C448E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Predpokladom splnenia podmienok účasti je predloženie všetkých dokladov a dokumentov tak, ako je uvedené v</w:t>
      </w:r>
      <w:r w:rsidR="00AF38C7" w:rsidRPr="00076944">
        <w:rPr>
          <w:rFonts w:asciiTheme="majorHAnsi" w:hAnsiTheme="majorHAnsi" w:cs="Arial"/>
          <w:color w:val="000000"/>
          <w:sz w:val="20"/>
          <w:szCs w:val="20"/>
        </w:rPr>
        <w:t xml:space="preserve"> oznámení o vyhlásení verejného obstarávania </w:t>
      </w:r>
      <w:r w:rsidRPr="00076944">
        <w:rPr>
          <w:rFonts w:asciiTheme="majorHAnsi" w:hAnsiTheme="majorHAnsi" w:cs="Arial"/>
          <w:color w:val="000000"/>
          <w:sz w:val="20"/>
          <w:szCs w:val="20"/>
        </w:rPr>
        <w:t>a v týchto súťažných podklado</w:t>
      </w:r>
      <w:r w:rsidR="00AF38C7" w:rsidRPr="00076944">
        <w:rPr>
          <w:rFonts w:asciiTheme="majorHAnsi" w:hAnsiTheme="majorHAnsi" w:cs="Arial"/>
          <w:color w:val="000000"/>
          <w:sz w:val="20"/>
          <w:szCs w:val="20"/>
        </w:rPr>
        <w:t>ch</w:t>
      </w:r>
      <w:r w:rsidR="006F1574" w:rsidRPr="00076944">
        <w:rPr>
          <w:rFonts w:asciiTheme="majorHAnsi" w:hAnsiTheme="majorHAnsi" w:cs="Arial"/>
          <w:color w:val="000000"/>
          <w:sz w:val="20"/>
          <w:szCs w:val="20"/>
        </w:rPr>
        <w:t>.</w:t>
      </w:r>
    </w:p>
    <w:p w14:paraId="63CFEA86" w14:textId="77777777" w:rsidR="00381C4A" w:rsidRPr="00076944" w:rsidRDefault="004B0DE8" w:rsidP="00C448E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Členovia komisie budú vyhodnocovať splnenie podmienok účasti apl</w:t>
      </w:r>
      <w:r w:rsidR="005E55FF" w:rsidRPr="00076944">
        <w:rPr>
          <w:rFonts w:asciiTheme="majorHAnsi" w:hAnsiTheme="majorHAnsi" w:cs="Arial"/>
          <w:color w:val="000000"/>
          <w:sz w:val="20"/>
          <w:szCs w:val="20"/>
        </w:rPr>
        <w:t>ikovaním postupov uvedených v § </w:t>
      </w:r>
      <w:r w:rsidRPr="00076944">
        <w:rPr>
          <w:rFonts w:asciiTheme="majorHAnsi" w:hAnsiTheme="majorHAnsi" w:cs="Arial"/>
          <w:color w:val="000000"/>
          <w:sz w:val="20"/>
          <w:szCs w:val="20"/>
        </w:rPr>
        <w:t xml:space="preserve">40 </w:t>
      </w:r>
      <w:r w:rsidRPr="00076944">
        <w:rPr>
          <w:rFonts w:asciiTheme="majorHAnsi" w:hAnsiTheme="majorHAnsi" w:cs="Arial"/>
          <w:sz w:val="20"/>
          <w:szCs w:val="20"/>
        </w:rPr>
        <w:t>zákona o verejnom obstarávaní</w:t>
      </w:r>
      <w:r w:rsidRPr="00076944">
        <w:rPr>
          <w:rFonts w:asciiTheme="majorHAnsi" w:hAnsiTheme="majorHAnsi" w:cs="Arial"/>
          <w:color w:val="000000"/>
          <w:sz w:val="20"/>
          <w:szCs w:val="20"/>
        </w:rPr>
        <w:t xml:space="preserve"> a § 152 ods. 4 </w:t>
      </w:r>
      <w:r w:rsidRPr="00076944">
        <w:rPr>
          <w:rFonts w:asciiTheme="majorHAnsi" w:hAnsiTheme="majorHAnsi" w:cs="Arial"/>
          <w:sz w:val="20"/>
          <w:szCs w:val="20"/>
        </w:rPr>
        <w:t>zákona o verejnom obstarávaní</w:t>
      </w:r>
      <w:r w:rsidR="006F1574" w:rsidRPr="00076944">
        <w:rPr>
          <w:rFonts w:asciiTheme="majorHAnsi" w:hAnsiTheme="majorHAnsi" w:cs="Arial"/>
          <w:color w:val="000000"/>
          <w:sz w:val="20"/>
          <w:szCs w:val="20"/>
        </w:rPr>
        <w:t>.</w:t>
      </w:r>
    </w:p>
    <w:p w14:paraId="7080EF5F" w14:textId="6F002502" w:rsidR="00381C4A" w:rsidRDefault="004B0DE8" w:rsidP="00C448E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5E34E22B" w:rsidR="008F1641" w:rsidRPr="004C1F2B" w:rsidRDefault="004B0DE8" w:rsidP="004C1F2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4C1F2B">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4C1F2B">
        <w:rPr>
          <w:rFonts w:asciiTheme="majorHAnsi" w:hAnsiTheme="majorHAnsi" w:cs="Arial"/>
          <w:sz w:val="20"/>
          <w:szCs w:val="20"/>
        </w:rPr>
        <w:t xml:space="preserve">požadované v oznámení </w:t>
      </w:r>
      <w:r w:rsidR="00C238C5" w:rsidRPr="004C1F2B">
        <w:rPr>
          <w:rFonts w:asciiTheme="majorHAnsi" w:hAnsiTheme="majorHAnsi" w:cs="Arial"/>
          <w:sz w:val="20"/>
          <w:szCs w:val="20"/>
        </w:rPr>
        <w:t xml:space="preserve">o vyhlásení verejného obstarávania </w:t>
      </w:r>
      <w:r w:rsidR="00381C4A" w:rsidRPr="004C1F2B">
        <w:rPr>
          <w:rFonts w:asciiTheme="majorHAnsi" w:hAnsiTheme="majorHAnsi" w:cs="Arial"/>
          <w:sz w:val="20"/>
          <w:szCs w:val="20"/>
        </w:rPr>
        <w:t>a</w:t>
      </w:r>
      <w:r w:rsidR="00C238C5" w:rsidRPr="004C1F2B">
        <w:rPr>
          <w:rFonts w:asciiTheme="majorHAnsi" w:hAnsiTheme="majorHAnsi" w:cs="Arial"/>
          <w:sz w:val="20"/>
          <w:szCs w:val="20"/>
        </w:rPr>
        <w:t xml:space="preserve"> </w:t>
      </w:r>
      <w:r w:rsidR="00381C4A" w:rsidRPr="004C1F2B">
        <w:rPr>
          <w:rFonts w:asciiTheme="majorHAnsi" w:hAnsiTheme="majorHAnsi" w:cs="Arial"/>
          <w:sz w:val="20"/>
          <w:szCs w:val="20"/>
        </w:rPr>
        <w:t>v bode 34</w:t>
      </w:r>
      <w:r w:rsidR="00DE11F0" w:rsidRPr="004C1F2B">
        <w:rPr>
          <w:rFonts w:asciiTheme="majorHAnsi" w:hAnsiTheme="majorHAnsi" w:cs="Arial"/>
          <w:sz w:val="20"/>
          <w:szCs w:val="20"/>
        </w:rPr>
        <w:t xml:space="preserve"> </w:t>
      </w:r>
      <w:r w:rsidR="00381C4A" w:rsidRPr="004C1F2B">
        <w:rPr>
          <w:rFonts w:asciiTheme="majorHAnsi" w:hAnsiTheme="majorHAnsi" w:cs="Arial"/>
          <w:sz w:val="20"/>
          <w:szCs w:val="20"/>
        </w:rPr>
        <w:t xml:space="preserve">a 35 týchto súťažných podkladov </w:t>
      </w:r>
      <w:r w:rsidRPr="004C1F2B">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4C1F2B">
        <w:rPr>
          <w:rFonts w:asciiTheme="majorHAnsi" w:hAnsiTheme="majorHAnsi" w:cs="Arial"/>
          <w:sz w:val="20"/>
          <w:szCs w:val="20"/>
        </w:rPr>
        <w:t>ust</w:t>
      </w:r>
      <w:proofErr w:type="spellEnd"/>
      <w:r w:rsidRPr="004C1F2B">
        <w:rPr>
          <w:rFonts w:asciiTheme="majorHAnsi" w:hAnsiTheme="majorHAnsi" w:cs="Arial"/>
          <w:sz w:val="20"/>
          <w:szCs w:val="20"/>
        </w:rPr>
        <w:t>. § 39 zákona o verejnom obstarávaní, vyhláška Úr</w:t>
      </w:r>
      <w:r w:rsidR="008E4D34" w:rsidRPr="004C1F2B">
        <w:rPr>
          <w:rFonts w:asciiTheme="majorHAnsi" w:hAnsiTheme="majorHAnsi" w:cs="Arial"/>
          <w:sz w:val="20"/>
          <w:szCs w:val="20"/>
        </w:rPr>
        <w:t>adu pre verejné obstarávanie č. </w:t>
      </w:r>
      <w:r w:rsidRPr="004C1F2B">
        <w:rPr>
          <w:rFonts w:asciiTheme="majorHAnsi" w:hAnsiTheme="majorHAnsi" w:cs="Arial"/>
          <w:sz w:val="20"/>
          <w:szCs w:val="20"/>
        </w:rPr>
        <w:t>155/2016 Z.</w:t>
      </w:r>
      <w:r w:rsidR="00662526" w:rsidRPr="004C1F2B">
        <w:rPr>
          <w:rFonts w:asciiTheme="majorHAnsi" w:hAnsiTheme="majorHAnsi" w:cs="Arial"/>
          <w:sz w:val="20"/>
          <w:szCs w:val="20"/>
        </w:rPr>
        <w:t xml:space="preserve"> </w:t>
      </w:r>
      <w:r w:rsidRPr="004C1F2B">
        <w:rPr>
          <w:rFonts w:asciiTheme="majorHAnsi" w:hAnsiTheme="majorHAnsi" w:cs="Arial"/>
          <w:sz w:val="20"/>
          <w:szCs w:val="20"/>
        </w:rPr>
        <w:t xml:space="preserve">z., ktorou </w:t>
      </w:r>
      <w:r w:rsidRPr="004C1F2B">
        <w:rPr>
          <w:rFonts w:asciiTheme="majorHAnsi" w:hAnsiTheme="majorHAnsi" w:cs="Arial"/>
          <w:sz w:val="20"/>
          <w:szCs w:val="20"/>
        </w:rPr>
        <w:lastRenderedPageBreak/>
        <w:t xml:space="preserve">sa ustanovujú podrobnosti o jednotnom európskom dokumente a jeho obsahu a Vykonávacieho nariadenia Komisie (EÚ) 2016/7 z 5. januára 2016, ktorým sa ustanovuje štandardný formulár pre jednotný európsky dokument pre obstarávanie. </w:t>
      </w:r>
      <w:r w:rsidR="008F1641" w:rsidRPr="004C1F2B">
        <w:rPr>
          <w:rFonts w:asciiTheme="majorHAnsi" w:hAnsiTheme="majorHAnsi" w:cs="Arial"/>
          <w:sz w:val="20"/>
          <w:szCs w:val="20"/>
        </w:rPr>
        <w:t xml:space="preserve">Elektronický formulár jednotného európskeho dokumentu s možnosťou jeho priameho vyplnenia sa nachádza na </w:t>
      </w:r>
      <w:hyperlink r:id="rId21" w:history="1">
        <w:r w:rsidR="008F1641" w:rsidRPr="004C1F2B">
          <w:rPr>
            <w:rStyle w:val="Hyperlink"/>
            <w:rFonts w:asciiTheme="majorHAnsi" w:hAnsiTheme="majorHAnsi" w:cs="Arial"/>
            <w:sz w:val="20"/>
            <w:szCs w:val="20"/>
          </w:rPr>
          <w:t>https://www.uvo.gov.sk/jednotny-europsky-dokument-pre-verejne-obstaravanie-602.html</w:t>
        </w:r>
      </w:hyperlink>
      <w:r w:rsidR="008F1641" w:rsidRPr="004C1F2B">
        <w:rPr>
          <w:rFonts w:asciiTheme="majorHAnsi" w:hAnsiTheme="majorHAnsi" w:cs="Arial"/>
          <w:sz w:val="20"/>
          <w:szCs w:val="20"/>
        </w:rPr>
        <w:t>.</w:t>
      </w:r>
    </w:p>
    <w:p w14:paraId="6E665525" w14:textId="77777777" w:rsidR="00A90EDF" w:rsidRPr="00076944" w:rsidRDefault="00571DC8" w:rsidP="00C448E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76944" w:rsidRDefault="00B25430" w:rsidP="00C448E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Uchádzač, ktorý sa verejného obstarávania zúčastňuje </w:t>
      </w:r>
      <w:r w:rsidRPr="00076944">
        <w:rPr>
          <w:rFonts w:asciiTheme="majorHAnsi" w:hAnsiTheme="majorHAnsi" w:cs="Arial"/>
          <w:bCs/>
          <w:color w:val="000000"/>
          <w:sz w:val="20"/>
          <w:szCs w:val="20"/>
        </w:rPr>
        <w:t xml:space="preserve">samostatne </w:t>
      </w:r>
      <w:r w:rsidRPr="00076944">
        <w:rPr>
          <w:rFonts w:asciiTheme="majorHAnsi" w:hAnsiTheme="majorHAnsi" w:cs="Arial"/>
          <w:color w:val="000000"/>
          <w:sz w:val="20"/>
          <w:szCs w:val="20"/>
        </w:rPr>
        <w:t xml:space="preserve">a ktorý </w:t>
      </w:r>
      <w:r w:rsidRPr="00076944">
        <w:rPr>
          <w:rFonts w:asciiTheme="majorHAnsi" w:hAnsiTheme="majorHAnsi" w:cs="Arial"/>
          <w:bCs/>
          <w:color w:val="000000"/>
          <w:sz w:val="20"/>
          <w:szCs w:val="20"/>
        </w:rPr>
        <w:t>nevyužíva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zdroje a/alebo kapacity</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iných osôb na preukázanie splnenia podmienok účasti, vyplní a predloží </w:t>
      </w:r>
      <w:r w:rsidRPr="00076944">
        <w:rPr>
          <w:rFonts w:asciiTheme="majorHAnsi" w:hAnsiTheme="majorHAnsi" w:cs="Arial"/>
          <w:bCs/>
          <w:color w:val="000000"/>
          <w:sz w:val="20"/>
          <w:szCs w:val="20"/>
        </w:rPr>
        <w:t>jeden</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 európsky dokument.</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Uchádzač, ktorý sa verejného obstarávania zúčastňuje samostatne, ale </w:t>
      </w:r>
      <w:r w:rsidRPr="00076944">
        <w:rPr>
          <w:rFonts w:asciiTheme="majorHAnsi" w:hAnsiTheme="majorHAnsi" w:cs="Arial"/>
          <w:bCs/>
          <w:color w:val="000000"/>
          <w:sz w:val="20"/>
          <w:szCs w:val="20"/>
        </w:rPr>
        <w:t>využíva zdroje a/alebo kapacity iných</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osôb na preukázanie splnenia podmienok účasti</w:t>
      </w:r>
      <w:r w:rsidRPr="00076944">
        <w:rPr>
          <w:rFonts w:asciiTheme="majorHAnsi" w:hAnsiTheme="majorHAnsi" w:cs="Arial"/>
          <w:color w:val="000000"/>
          <w:sz w:val="20"/>
          <w:szCs w:val="20"/>
        </w:rPr>
        <w:t>, vyplní a predloží jednotný európsky dokument za svoju</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osobu spolu s vyplneným </w:t>
      </w:r>
      <w:r w:rsidRPr="00076944">
        <w:rPr>
          <w:rFonts w:asciiTheme="majorHAnsi" w:hAnsiTheme="majorHAnsi" w:cs="Arial"/>
          <w:bCs/>
          <w:color w:val="000000"/>
          <w:sz w:val="20"/>
          <w:szCs w:val="20"/>
        </w:rPr>
        <w:t>samostatným/i</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jednotným/i európskym/i dokumentom/i, ktorý/é obsahuje/ú príslušné</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informácie pre </w:t>
      </w:r>
      <w:r w:rsidRPr="00076944">
        <w:rPr>
          <w:rFonts w:asciiTheme="majorHAnsi" w:hAnsiTheme="majorHAnsi" w:cs="Arial"/>
          <w:bCs/>
          <w:color w:val="000000"/>
          <w:sz w:val="20"/>
          <w:szCs w:val="20"/>
        </w:rPr>
        <w:t>každú z osôb, ktorých zdroje a/alebo kapacity 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uchádzač na preukázanie splnenia</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podmienok účasti.</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V prípade, že uchádzača tvorí skupina dodávateľov zúčastnená vo verejnom obstarávaní, uchádzač vyplní a</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samostatný jednotný európsky dokument</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 xml:space="preserve">s požadovanými informáciami za </w:t>
      </w:r>
      <w:r w:rsidRPr="00076944">
        <w:rPr>
          <w:rFonts w:asciiTheme="majorHAnsi" w:hAnsiTheme="majorHAnsi" w:cs="Arial"/>
          <w:bCs/>
          <w:color w:val="000000"/>
          <w:sz w:val="20"/>
          <w:szCs w:val="20"/>
        </w:rPr>
        <w:t>každého člena skupiny</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dodávateľov.</w:t>
      </w:r>
    </w:p>
    <w:p w14:paraId="707B2192" w14:textId="77777777" w:rsidR="00A90EDF" w:rsidRPr="00076944" w:rsidRDefault="004B0DE8" w:rsidP="00C448E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Ak uchádzač použije jednotný európsky dokument, verejný obstarávateľ môže na zabezpečenie</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riadneho priebehu verejného obstarávania kedykoľvek v jeho priebehu uchádzača písomne požiadať o</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predloženie dokladu alebo dokladov nahradených jednotným európskym dokumentom. Uchádzač doručí</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1B244776" w:rsidR="004E2AEE" w:rsidRPr="00076944" w:rsidRDefault="004E2AEE" w:rsidP="00C448EB">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Ceny uvedené uchádzačom </w:t>
      </w:r>
      <w:r w:rsidR="00A90EDF" w:rsidRPr="00076944">
        <w:rPr>
          <w:rFonts w:asciiTheme="majorHAnsi" w:hAnsiTheme="majorHAnsi" w:cs="Arial"/>
          <w:sz w:val="20"/>
          <w:szCs w:val="20"/>
        </w:rPr>
        <w:t>v zmysle bodu 35</w:t>
      </w:r>
      <w:r w:rsidRPr="00076944">
        <w:rPr>
          <w:rFonts w:asciiTheme="majorHAnsi" w:hAnsiTheme="majorHAnsi" w:cs="Arial"/>
          <w:sz w:val="20"/>
          <w:szCs w:val="20"/>
        </w:rPr>
        <w:t xml:space="preserve">.1 týchto súťažných podkladov </w:t>
      </w:r>
      <w:r w:rsidRPr="00076944">
        <w:rPr>
          <w:rFonts w:asciiTheme="majorHAnsi" w:hAnsiTheme="majorHAnsi" w:cs="Arial"/>
          <w:color w:val="000000"/>
          <w:sz w:val="20"/>
          <w:szCs w:val="20"/>
        </w:rPr>
        <w:t>v zozname dodávok tovaru alebo poskytnutých služieb za predchádzajúc</w:t>
      </w:r>
      <w:r w:rsidR="002F1441" w:rsidRPr="00076944">
        <w:rPr>
          <w:rFonts w:asciiTheme="majorHAnsi" w:hAnsiTheme="majorHAnsi" w:cs="Arial"/>
          <w:color w:val="000000"/>
          <w:sz w:val="20"/>
          <w:szCs w:val="20"/>
        </w:rPr>
        <w:t>e</w:t>
      </w:r>
      <w:r w:rsidRPr="00076944">
        <w:rPr>
          <w:rFonts w:asciiTheme="majorHAnsi" w:hAnsiTheme="majorHAnsi" w:cs="Arial"/>
          <w:color w:val="000000"/>
          <w:sz w:val="20"/>
          <w:szCs w:val="20"/>
        </w:rPr>
        <w:t xml:space="preserve"> </w:t>
      </w:r>
      <w:r w:rsidR="00C706F2" w:rsidRPr="00076944">
        <w:rPr>
          <w:rFonts w:asciiTheme="majorHAnsi" w:hAnsiTheme="majorHAnsi" w:cs="Arial"/>
          <w:color w:val="000000"/>
          <w:sz w:val="20"/>
          <w:szCs w:val="20"/>
        </w:rPr>
        <w:t>tri</w:t>
      </w:r>
      <w:r w:rsidRPr="00076944">
        <w:rPr>
          <w:rFonts w:asciiTheme="majorHAnsi" w:hAnsiTheme="majorHAnsi" w:cs="Arial"/>
          <w:color w:val="000000"/>
          <w:sz w:val="20"/>
          <w:szCs w:val="20"/>
        </w:rPr>
        <w:t xml:space="preserve"> rok</w:t>
      </w:r>
      <w:r w:rsidR="002F1441" w:rsidRPr="00076944">
        <w:rPr>
          <w:rFonts w:asciiTheme="majorHAnsi" w:hAnsiTheme="majorHAnsi" w:cs="Arial"/>
          <w:color w:val="000000"/>
          <w:sz w:val="20"/>
          <w:szCs w:val="20"/>
        </w:rPr>
        <w:t>y</w:t>
      </w:r>
      <w:r w:rsidRPr="00076944">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76944">
        <w:rPr>
          <w:rFonts w:asciiTheme="majorHAnsi" w:hAnsiTheme="majorHAnsi" w:cs="Arial"/>
          <w:color w:val="000000"/>
          <w:sz w:val="20"/>
          <w:szCs w:val="20"/>
        </w:rPr>
        <w:t>.</w:t>
      </w:r>
    </w:p>
    <w:p w14:paraId="0CE23EC2" w14:textId="77777777" w:rsidR="00ED1A04" w:rsidRPr="00076944" w:rsidRDefault="00ED1A04">
      <w:pPr>
        <w:rPr>
          <w:rFonts w:asciiTheme="majorHAnsi" w:hAnsiTheme="majorHAnsi" w:cs="Arial"/>
          <w:noProof w:val="0"/>
          <w:color w:val="000000"/>
          <w:sz w:val="20"/>
          <w:szCs w:val="20"/>
          <w:lang w:eastAsia="en-US"/>
        </w:rPr>
      </w:pPr>
      <w:r w:rsidRPr="00076944">
        <w:rPr>
          <w:rFonts w:asciiTheme="majorHAnsi" w:hAnsiTheme="majorHAnsi" w:cs="Arial"/>
          <w:noProof w:val="0"/>
          <w:color w:val="000000"/>
          <w:sz w:val="20"/>
          <w:szCs w:val="20"/>
          <w:lang w:eastAsia="en-US"/>
        </w:rPr>
        <w:br w:type="page"/>
      </w:r>
    </w:p>
    <w:p w14:paraId="4BB5A286" w14:textId="588D5D82" w:rsidR="00B97EAA" w:rsidRPr="00076944" w:rsidRDefault="00A90EDF" w:rsidP="00B97EAA">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Príloha č. 1</w:t>
      </w:r>
      <w:r w:rsidR="00B97EAA" w:rsidRPr="00076944">
        <w:rPr>
          <w:rFonts w:asciiTheme="majorHAnsi" w:hAnsiTheme="majorHAnsi" w:cs="Arial"/>
          <w:b/>
          <w:bCs/>
          <w:sz w:val="20"/>
          <w:szCs w:val="20"/>
        </w:rPr>
        <w:t xml:space="preserve"> k časti </w:t>
      </w:r>
      <w:r w:rsidR="00D3262C" w:rsidRPr="00076944">
        <w:rPr>
          <w:rFonts w:asciiTheme="majorHAnsi" w:hAnsiTheme="majorHAnsi" w:cs="Arial"/>
          <w:b/>
          <w:bCs/>
          <w:sz w:val="20"/>
          <w:szCs w:val="20"/>
        </w:rPr>
        <w:t xml:space="preserve">A.2 </w:t>
      </w:r>
      <w:r w:rsidR="00D3262C" w:rsidRPr="00076944">
        <w:rPr>
          <w:rFonts w:asciiTheme="majorHAnsi" w:hAnsiTheme="majorHAnsi" w:cs="Arial"/>
          <w:b/>
          <w:bCs/>
          <w:i/>
          <w:sz w:val="20"/>
          <w:szCs w:val="20"/>
        </w:rPr>
        <w:t>PODMIENKY ÚČASTI UCHÁDZAČOV</w:t>
      </w:r>
    </w:p>
    <w:p w14:paraId="6BC54A61" w14:textId="77777777" w:rsidR="00CD1EAB" w:rsidRPr="00076944" w:rsidRDefault="00CD1EAB" w:rsidP="00B97EAA">
      <w:pPr>
        <w:tabs>
          <w:tab w:val="num" w:pos="540"/>
        </w:tabs>
        <w:spacing w:line="276" w:lineRule="auto"/>
        <w:jc w:val="right"/>
        <w:rPr>
          <w:rFonts w:asciiTheme="majorHAnsi" w:hAnsiTheme="majorHAnsi" w:cs="Arial"/>
          <w:b/>
          <w:bCs/>
          <w:sz w:val="20"/>
          <w:szCs w:val="20"/>
        </w:rPr>
      </w:pPr>
    </w:p>
    <w:p w14:paraId="1228D5A2" w14:textId="735FE142" w:rsidR="00D3262C" w:rsidRPr="00076944" w:rsidRDefault="00CD1EAB"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 ZOZNAMU DODÁVOK TOVARU A/ALEBO</w:t>
      </w:r>
      <w:r w:rsidR="00AF52A6" w:rsidRPr="00076944">
        <w:rPr>
          <w:rFonts w:asciiTheme="majorHAnsi" w:hAnsiTheme="majorHAnsi" w:cs="Arial"/>
          <w:b/>
          <w:sz w:val="20"/>
          <w:szCs w:val="20"/>
        </w:rPr>
        <w:t xml:space="preserve"> </w:t>
      </w:r>
      <w:r w:rsidRPr="00076944">
        <w:rPr>
          <w:rFonts w:asciiTheme="majorHAnsi" w:hAnsiTheme="majorHAnsi" w:cs="Arial"/>
          <w:b/>
          <w:sz w:val="20"/>
          <w:szCs w:val="20"/>
        </w:rPr>
        <w:t>POSKYTNUTÝCH SLUŽIEB</w:t>
      </w:r>
      <w:r w:rsidR="008C0015" w:rsidRPr="00076944">
        <w:rPr>
          <w:rFonts w:asciiTheme="majorHAnsi" w:hAnsiTheme="majorHAnsi" w:cs="Arial"/>
          <w:b/>
          <w:sz w:val="20"/>
          <w:szCs w:val="20"/>
        </w:rPr>
        <w:t xml:space="preserve"> - vzor</w:t>
      </w:r>
    </w:p>
    <w:p w14:paraId="620C9AEB" w14:textId="77777777" w:rsidR="00CD1EAB" w:rsidRPr="00076944" w:rsidRDefault="00CD1EAB" w:rsidP="008C0015">
      <w:pPr>
        <w:jc w:val="center"/>
        <w:rPr>
          <w:rFonts w:asciiTheme="majorHAnsi" w:hAnsiTheme="majorHAnsi" w:cs="Arial"/>
          <w:b/>
          <w:bCs/>
          <w:sz w:val="20"/>
          <w:szCs w:val="20"/>
        </w:rPr>
      </w:pPr>
    </w:p>
    <w:p w14:paraId="4A41912A" w14:textId="77777777" w:rsidR="00EB0F3A" w:rsidRPr="00076944" w:rsidRDefault="00EB0F3A" w:rsidP="00EB0F3A">
      <w:pPr>
        <w:jc w:val="center"/>
        <w:rPr>
          <w:rFonts w:asciiTheme="majorHAnsi" w:hAnsiTheme="majorHAnsi" w:cs="Arial"/>
          <w:sz w:val="20"/>
          <w:szCs w:val="20"/>
        </w:rPr>
      </w:pPr>
    </w:p>
    <w:p w14:paraId="2DAD00C3" w14:textId="77777777" w:rsidR="00D3262C" w:rsidRPr="0007694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7694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76944" w:rsidRDefault="00D3262C" w:rsidP="004A61E6">
            <w:pPr>
              <w:pStyle w:val="SP-Level3"/>
              <w:tabs>
                <w:tab w:val="clear" w:pos="851"/>
              </w:tabs>
              <w:ind w:left="0" w:firstLine="0"/>
              <w:jc w:val="center"/>
              <w:rPr>
                <w:rFonts w:asciiTheme="majorHAnsi" w:hAnsiTheme="majorHAnsi" w:cs="Arial"/>
                <w:b/>
                <w:sz w:val="20"/>
              </w:rPr>
            </w:pPr>
            <w:r w:rsidRPr="00076944">
              <w:rPr>
                <w:rFonts w:asciiTheme="majorHAnsi" w:hAnsiTheme="majorHAnsi" w:cs="Arial"/>
                <w:b/>
                <w:sz w:val="20"/>
              </w:rPr>
              <w:t>Zákazka uchádzača</w:t>
            </w:r>
          </w:p>
        </w:tc>
      </w:tr>
      <w:tr w:rsidR="00D3262C" w:rsidRPr="0007694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76944" w:rsidRDefault="00267AF1" w:rsidP="004A61E6">
            <w:pPr>
              <w:pStyle w:val="BodyText2"/>
              <w:rPr>
                <w:rFonts w:asciiTheme="majorHAnsi" w:hAnsiTheme="majorHAnsi"/>
                <w:b/>
              </w:rPr>
            </w:pPr>
            <w:r w:rsidRPr="00076944">
              <w:rPr>
                <w:rFonts w:asciiTheme="majorHAnsi" w:hAnsiTheme="majorHAnsi"/>
                <w:b/>
              </w:rPr>
              <w:t>Identifikácia dodávateľa</w:t>
            </w:r>
          </w:p>
          <w:p w14:paraId="3B9F2EB0" w14:textId="0532BA10" w:rsidR="003A049C" w:rsidRPr="00076944" w:rsidRDefault="003A049C" w:rsidP="004A61E6">
            <w:pPr>
              <w:pStyle w:val="BodyText2"/>
              <w:rPr>
                <w:rFonts w:asciiTheme="majorHAnsi" w:hAnsiTheme="majorHAnsi"/>
                <w:color w:val="FF0000"/>
              </w:rPr>
            </w:pPr>
            <w:r w:rsidRPr="00076944">
              <w:rPr>
                <w:rFonts w:asciiTheme="majorHAnsi" w:hAnsiTheme="majorHAnsi"/>
                <w:lang w:eastAsia="en-US"/>
              </w:rPr>
              <w:t xml:space="preserve">(obchodné meno, </w:t>
            </w:r>
            <w:r w:rsidRPr="0007694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76944" w:rsidRDefault="00A90EDF" w:rsidP="004A61E6">
            <w:pPr>
              <w:pStyle w:val="BodyText2"/>
              <w:jc w:val="center"/>
              <w:rPr>
                <w:rFonts w:asciiTheme="majorHAnsi" w:hAnsiTheme="majorHAnsi"/>
                <w:i/>
                <w:color w:val="FF0000"/>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76944" w:rsidRDefault="00D3262C" w:rsidP="004A61E6">
            <w:pPr>
              <w:pStyle w:val="BodyText2"/>
              <w:rPr>
                <w:rFonts w:asciiTheme="majorHAnsi" w:hAnsiTheme="majorHAnsi"/>
                <w:b/>
              </w:rPr>
            </w:pPr>
            <w:r w:rsidRPr="00076944">
              <w:rPr>
                <w:rFonts w:asciiTheme="majorHAnsi" w:hAnsiTheme="majorHAnsi"/>
                <w:b/>
              </w:rPr>
              <w:t>Identifikácia odberateľa</w:t>
            </w:r>
          </w:p>
          <w:p w14:paraId="7FA9B417" w14:textId="6E0978D1" w:rsidR="00D3262C" w:rsidRPr="00076944" w:rsidRDefault="00234BA1" w:rsidP="004A61E6">
            <w:pPr>
              <w:pStyle w:val="BodyText2"/>
              <w:rPr>
                <w:rFonts w:asciiTheme="majorHAnsi" w:hAnsiTheme="majorHAnsi"/>
              </w:rPr>
            </w:pPr>
            <w:r w:rsidRPr="00076944">
              <w:rPr>
                <w:rFonts w:asciiTheme="majorHAnsi" w:hAnsiTheme="majorHAnsi"/>
              </w:rPr>
              <w:t>(obchodné meno, adresa sídla alebo miesta podnikania odberateľa, IČO)</w:t>
            </w:r>
            <w:r w:rsidR="00D3262C" w:rsidRPr="00076944">
              <w:rPr>
                <w:rFonts w:asciiTheme="majorHAnsi" w:hAnsiTheme="majorHAnsi"/>
              </w:rPr>
              <w:t xml:space="preserve"> </w:t>
            </w:r>
          </w:p>
        </w:tc>
        <w:tc>
          <w:tcPr>
            <w:tcW w:w="4574" w:type="dxa"/>
            <w:tcBorders>
              <w:top w:val="single" w:sz="4" w:space="0" w:color="auto"/>
            </w:tcBorders>
            <w:vAlign w:val="center"/>
          </w:tcPr>
          <w:p w14:paraId="2C6EE5D8" w14:textId="6E49B94E" w:rsidR="00D3262C" w:rsidRPr="00076944" w:rsidRDefault="00A90EDF"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BFCF1EC" w14:textId="77777777" w:rsidTr="0028742E">
        <w:trPr>
          <w:trHeight w:val="397"/>
          <w:jc w:val="center"/>
        </w:trPr>
        <w:tc>
          <w:tcPr>
            <w:tcW w:w="4860" w:type="dxa"/>
            <w:vAlign w:val="center"/>
          </w:tcPr>
          <w:p w14:paraId="4D12D7B7" w14:textId="42C2EC9C" w:rsidR="00D3262C" w:rsidRPr="00076944" w:rsidRDefault="00234BA1" w:rsidP="004A61E6">
            <w:pPr>
              <w:pStyle w:val="BodyText2"/>
              <w:rPr>
                <w:rFonts w:asciiTheme="majorHAnsi" w:hAnsiTheme="majorHAnsi"/>
                <w:b/>
              </w:rPr>
            </w:pPr>
            <w:r w:rsidRPr="00076944">
              <w:rPr>
                <w:rFonts w:asciiTheme="majorHAnsi" w:hAnsiTheme="majorHAnsi"/>
                <w:b/>
              </w:rPr>
              <w:t>Predmet</w:t>
            </w:r>
            <w:r w:rsidR="00D3262C" w:rsidRPr="00076944">
              <w:rPr>
                <w:rFonts w:asciiTheme="majorHAnsi" w:hAnsiTheme="majorHAnsi"/>
                <w:b/>
              </w:rPr>
              <w:t xml:space="preserve"> zákazky</w:t>
            </w:r>
          </w:p>
        </w:tc>
        <w:tc>
          <w:tcPr>
            <w:tcW w:w="4574" w:type="dxa"/>
            <w:vAlign w:val="center"/>
          </w:tcPr>
          <w:p w14:paraId="66EA77A5" w14:textId="04A45C6F"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2D50749B" w14:textId="77777777" w:rsidTr="0028742E">
        <w:trPr>
          <w:trHeight w:val="431"/>
          <w:jc w:val="center"/>
        </w:trPr>
        <w:tc>
          <w:tcPr>
            <w:tcW w:w="4860" w:type="dxa"/>
            <w:vAlign w:val="center"/>
          </w:tcPr>
          <w:p w14:paraId="41D9C3AD" w14:textId="3487E12C" w:rsidR="00D3262C" w:rsidRPr="00076944" w:rsidRDefault="00234BA1" w:rsidP="004A61E6">
            <w:pPr>
              <w:pStyle w:val="BodyText2"/>
              <w:rPr>
                <w:rFonts w:asciiTheme="majorHAnsi" w:hAnsiTheme="majorHAnsi"/>
                <w:b/>
              </w:rPr>
            </w:pPr>
            <w:r w:rsidRPr="00076944">
              <w:rPr>
                <w:rFonts w:asciiTheme="majorHAnsi" w:hAnsiTheme="majorHAnsi"/>
                <w:b/>
              </w:rPr>
              <w:t>Celková cena</w:t>
            </w:r>
            <w:r w:rsidR="009E7B45" w:rsidRPr="00076944">
              <w:rPr>
                <w:rFonts w:asciiTheme="majorHAnsi" w:hAnsiTheme="majorHAnsi"/>
                <w:b/>
              </w:rPr>
              <w:t xml:space="preserve"> predmetu z</w:t>
            </w:r>
            <w:r w:rsidR="00F96EF5" w:rsidRPr="00076944">
              <w:rPr>
                <w:rFonts w:asciiTheme="majorHAnsi" w:hAnsiTheme="majorHAnsi"/>
                <w:b/>
              </w:rPr>
              <w:t>ákazky</w:t>
            </w:r>
          </w:p>
        </w:tc>
        <w:tc>
          <w:tcPr>
            <w:tcW w:w="4574" w:type="dxa"/>
            <w:vAlign w:val="center"/>
          </w:tcPr>
          <w:p w14:paraId="5A348EA0" w14:textId="6EC03A48"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A71C238" w14:textId="77777777" w:rsidTr="0028742E">
        <w:trPr>
          <w:trHeight w:val="409"/>
          <w:jc w:val="center"/>
        </w:trPr>
        <w:tc>
          <w:tcPr>
            <w:tcW w:w="4860" w:type="dxa"/>
            <w:vAlign w:val="center"/>
          </w:tcPr>
          <w:p w14:paraId="04222255" w14:textId="77777777" w:rsidR="00234BA1" w:rsidRPr="00076944" w:rsidRDefault="00234BA1" w:rsidP="004A61E6">
            <w:pPr>
              <w:pStyle w:val="BodyText2"/>
              <w:rPr>
                <w:rFonts w:asciiTheme="majorHAnsi" w:hAnsiTheme="majorHAnsi"/>
                <w:lang w:eastAsia="en-US"/>
              </w:rPr>
            </w:pPr>
            <w:r w:rsidRPr="00076944">
              <w:rPr>
                <w:rFonts w:asciiTheme="majorHAnsi" w:hAnsiTheme="majorHAnsi"/>
                <w:b/>
                <w:lang w:eastAsia="en-US"/>
              </w:rPr>
              <w:t>Doba plnenia predmetu zákazky</w:t>
            </w:r>
          </w:p>
          <w:p w14:paraId="0296280B" w14:textId="413E0A69" w:rsidR="00D3262C" w:rsidRPr="00076944" w:rsidRDefault="00234BA1" w:rsidP="004A61E6">
            <w:pPr>
              <w:pStyle w:val="BodyText2"/>
              <w:rPr>
                <w:rFonts w:asciiTheme="majorHAnsi" w:hAnsiTheme="majorHAnsi"/>
              </w:rPr>
            </w:pPr>
            <w:r w:rsidRPr="00076944">
              <w:rPr>
                <w:rFonts w:asciiTheme="majorHAnsi" w:hAnsiTheme="majorHAnsi"/>
                <w:lang w:eastAsia="en-US"/>
              </w:rPr>
              <w:t xml:space="preserve">(začiatok a koniec plnenia predmetu zákazky vo formáte </w:t>
            </w:r>
            <w:r w:rsidRPr="00076944">
              <w:rPr>
                <w:rFonts w:asciiTheme="majorHAnsi" w:hAnsiTheme="majorHAnsi"/>
                <w:i/>
                <w:lang w:eastAsia="en-US"/>
              </w:rPr>
              <w:t>mesiac/rok</w:t>
            </w:r>
            <w:r w:rsidRPr="00076944">
              <w:rPr>
                <w:rFonts w:asciiTheme="majorHAnsi" w:hAnsiTheme="majorHAnsi"/>
                <w:lang w:eastAsia="en-US"/>
              </w:rPr>
              <w:t>)</w:t>
            </w:r>
          </w:p>
        </w:tc>
        <w:tc>
          <w:tcPr>
            <w:tcW w:w="4574" w:type="dxa"/>
            <w:vAlign w:val="center"/>
          </w:tcPr>
          <w:p w14:paraId="558AD748" w14:textId="1FD3CEAC"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7F7151E6" w14:textId="77777777" w:rsidTr="00FB12B0">
        <w:trPr>
          <w:trHeight w:val="548"/>
          <w:jc w:val="center"/>
        </w:trPr>
        <w:tc>
          <w:tcPr>
            <w:tcW w:w="4860" w:type="dxa"/>
            <w:vAlign w:val="center"/>
          </w:tcPr>
          <w:p w14:paraId="278127D9" w14:textId="77777777" w:rsidR="00D3262C" w:rsidRPr="00076944" w:rsidRDefault="00D3262C" w:rsidP="004A61E6">
            <w:pPr>
              <w:pStyle w:val="BodyText2"/>
              <w:rPr>
                <w:rFonts w:asciiTheme="majorHAnsi" w:hAnsiTheme="majorHAnsi"/>
                <w:b/>
              </w:rPr>
            </w:pPr>
            <w:r w:rsidRPr="00076944">
              <w:rPr>
                <w:rFonts w:asciiTheme="majorHAnsi" w:hAnsiTheme="majorHAnsi"/>
                <w:b/>
              </w:rPr>
              <w:t>Kontaktné údaje odberateľa</w:t>
            </w:r>
          </w:p>
          <w:p w14:paraId="20E2681B" w14:textId="1173B2F4" w:rsidR="00D3262C" w:rsidRPr="00076944" w:rsidRDefault="00234BA1" w:rsidP="004A61E6">
            <w:pPr>
              <w:pStyle w:val="BodyText2"/>
              <w:rPr>
                <w:rFonts w:asciiTheme="majorHAnsi" w:hAnsiTheme="majorHAnsi"/>
              </w:rPr>
            </w:pPr>
            <w:r w:rsidRPr="00076944">
              <w:rPr>
                <w:rFonts w:asciiTheme="majorHAnsi" w:hAnsiTheme="majorHAnsi"/>
                <w:lang w:eastAsia="en-US"/>
              </w:rPr>
              <w:t>(osoby, u ktorej si verejný obstarávateľ môže overiť predmetné údaje minimálne v rozsahu: meno a funkcia kontaktnej osoby, telefónne číslo a e-mail</w:t>
            </w:r>
            <w:r w:rsidR="00D3262C" w:rsidRPr="00076944">
              <w:rPr>
                <w:rFonts w:asciiTheme="majorHAnsi" w:hAnsiTheme="majorHAnsi"/>
              </w:rPr>
              <w:t>)</w:t>
            </w:r>
          </w:p>
        </w:tc>
        <w:tc>
          <w:tcPr>
            <w:tcW w:w="4574" w:type="dxa"/>
            <w:vAlign w:val="center"/>
          </w:tcPr>
          <w:p w14:paraId="28C09719" w14:textId="3ED1A787"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395FF11F" w14:textId="77777777" w:rsidR="00D3262C" w:rsidRPr="00076944" w:rsidRDefault="00D3262C" w:rsidP="00D3262C">
      <w:pPr>
        <w:rPr>
          <w:rFonts w:asciiTheme="majorHAnsi" w:hAnsiTheme="majorHAnsi" w:cs="Arial"/>
          <w:b/>
          <w:bCs/>
          <w:sz w:val="20"/>
          <w:szCs w:val="20"/>
        </w:rPr>
      </w:pPr>
    </w:p>
    <w:p w14:paraId="3822A328" w14:textId="61AEDBEB" w:rsidR="00F54FF7" w:rsidRPr="00076944" w:rsidRDefault="00234BA1" w:rsidP="00D3262C">
      <w:pPr>
        <w:rPr>
          <w:rFonts w:asciiTheme="majorHAnsi" w:hAnsiTheme="majorHAnsi" w:cs="Arial"/>
          <w:b/>
          <w:sz w:val="20"/>
          <w:szCs w:val="20"/>
        </w:rPr>
      </w:pPr>
      <w:r w:rsidRPr="00076944">
        <w:rPr>
          <w:rFonts w:asciiTheme="majorHAnsi" w:hAnsiTheme="majorHAnsi" w:cs="Arial"/>
          <w:i/>
          <w:sz w:val="20"/>
          <w:szCs w:val="20"/>
        </w:rPr>
        <w:t>Údaje o jednotlivých zákazkách uchádzač vyplní do samostatných tabuliek podľa vzoru.</w:t>
      </w:r>
    </w:p>
    <w:p w14:paraId="23D9F4D9" w14:textId="77777777" w:rsidR="00F54FF7" w:rsidRPr="00076944" w:rsidRDefault="00F54FF7" w:rsidP="00D3262C">
      <w:pPr>
        <w:rPr>
          <w:rFonts w:asciiTheme="majorHAnsi" w:hAnsiTheme="majorHAnsi" w:cs="Arial"/>
          <w:b/>
          <w:sz w:val="20"/>
          <w:szCs w:val="20"/>
        </w:rPr>
      </w:pPr>
    </w:p>
    <w:p w14:paraId="7B92EEF6" w14:textId="77777777" w:rsidR="00F54FF7" w:rsidRPr="00076944" w:rsidRDefault="00F54FF7" w:rsidP="00D3262C">
      <w:pPr>
        <w:rPr>
          <w:rFonts w:asciiTheme="majorHAnsi" w:hAnsiTheme="majorHAnsi" w:cs="Arial"/>
          <w:b/>
          <w:sz w:val="20"/>
          <w:szCs w:val="20"/>
        </w:rPr>
      </w:pPr>
    </w:p>
    <w:p w14:paraId="4EE6542B" w14:textId="77777777" w:rsidR="00F54FF7" w:rsidRPr="00076944"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599711DD" w14:textId="77777777" w:rsidTr="006F0293">
        <w:trPr>
          <w:jc w:val="center"/>
        </w:trPr>
        <w:tc>
          <w:tcPr>
            <w:tcW w:w="4148" w:type="dxa"/>
          </w:tcPr>
          <w:p w14:paraId="7537D8C0" w14:textId="77777777" w:rsidR="006F0293" w:rsidRPr="00076944" w:rsidRDefault="006F0293" w:rsidP="006D0ADE">
            <w:pPr>
              <w:jc w:val="center"/>
              <w:rPr>
                <w:rFonts w:asciiTheme="majorHAnsi" w:hAnsiTheme="majorHAnsi" w:cs="Arial"/>
                <w:sz w:val="20"/>
                <w:szCs w:val="20"/>
              </w:rPr>
            </w:pPr>
            <w:bookmarkStart w:id="18" w:name="_Hlk525908756"/>
            <w:r w:rsidRPr="00076944">
              <w:rPr>
                <w:rFonts w:asciiTheme="majorHAnsi" w:hAnsiTheme="majorHAnsi" w:cs="Arial"/>
                <w:sz w:val="20"/>
                <w:szCs w:val="20"/>
              </w:rPr>
              <w:t>……………………….……………….</w:t>
            </w:r>
          </w:p>
        </w:tc>
        <w:tc>
          <w:tcPr>
            <w:tcW w:w="1027" w:type="dxa"/>
          </w:tcPr>
          <w:p w14:paraId="7A832380" w14:textId="77777777" w:rsidR="006F0293" w:rsidRPr="00076944" w:rsidRDefault="006F0293" w:rsidP="006D0ADE">
            <w:pPr>
              <w:jc w:val="center"/>
              <w:rPr>
                <w:rFonts w:asciiTheme="majorHAnsi" w:hAnsiTheme="majorHAnsi" w:cs="Arial"/>
                <w:sz w:val="20"/>
                <w:szCs w:val="20"/>
              </w:rPr>
            </w:pPr>
          </w:p>
        </w:tc>
        <w:tc>
          <w:tcPr>
            <w:tcW w:w="3118" w:type="dxa"/>
          </w:tcPr>
          <w:p w14:paraId="13F5D91E" w14:textId="77777777" w:rsidR="006F0293" w:rsidRPr="00076944" w:rsidRDefault="006F0293" w:rsidP="006F0293">
            <w:pPr>
              <w:rPr>
                <w:rFonts w:asciiTheme="majorHAnsi" w:hAnsiTheme="majorHAnsi" w:cs="Arial"/>
                <w:sz w:val="20"/>
                <w:szCs w:val="20"/>
              </w:rPr>
            </w:pPr>
            <w:r w:rsidRPr="00076944">
              <w:rPr>
                <w:rFonts w:asciiTheme="majorHAnsi" w:hAnsiTheme="majorHAnsi" w:cs="Arial"/>
                <w:sz w:val="20"/>
                <w:szCs w:val="20"/>
              </w:rPr>
              <w:t>……..……………………………</w:t>
            </w:r>
          </w:p>
        </w:tc>
      </w:tr>
      <w:tr w:rsidR="006F0293" w:rsidRPr="00076944" w14:paraId="448EBBBB" w14:textId="77777777" w:rsidTr="006F0293">
        <w:trPr>
          <w:jc w:val="center"/>
        </w:trPr>
        <w:tc>
          <w:tcPr>
            <w:tcW w:w="4148" w:type="dxa"/>
          </w:tcPr>
          <w:p w14:paraId="13952D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5CFD1FF1" w14:textId="77777777" w:rsidR="006F0293" w:rsidRPr="00076944" w:rsidRDefault="006F0293" w:rsidP="006D0ADE">
            <w:pPr>
              <w:jc w:val="center"/>
              <w:rPr>
                <w:rFonts w:asciiTheme="majorHAnsi" w:hAnsiTheme="majorHAnsi" w:cs="Arial"/>
                <w:sz w:val="20"/>
                <w:szCs w:val="20"/>
              </w:rPr>
            </w:pPr>
          </w:p>
        </w:tc>
        <w:tc>
          <w:tcPr>
            <w:tcW w:w="3118" w:type="dxa"/>
          </w:tcPr>
          <w:p w14:paraId="75BF3CDC"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 podpis</w:t>
            </w:r>
          </w:p>
        </w:tc>
      </w:tr>
    </w:tbl>
    <w:p w14:paraId="0598B7BB" w14:textId="77777777" w:rsidR="00AB7F7A" w:rsidRPr="00076944" w:rsidRDefault="00AB7F7A" w:rsidP="00AF305D">
      <w:pPr>
        <w:jc w:val="both"/>
        <w:rPr>
          <w:rFonts w:asciiTheme="majorHAnsi" w:hAnsiTheme="majorHAnsi" w:cs="Arial"/>
          <w:sz w:val="20"/>
          <w:szCs w:val="20"/>
        </w:rPr>
      </w:pPr>
    </w:p>
    <w:bookmarkEnd w:id="18"/>
    <w:p w14:paraId="3029FFC9" w14:textId="77777777" w:rsidR="00AB7F7A" w:rsidRPr="00076944" w:rsidRDefault="00AB7F7A">
      <w:pPr>
        <w:rPr>
          <w:rFonts w:asciiTheme="majorHAnsi" w:hAnsiTheme="majorHAnsi" w:cs="Arial"/>
          <w:sz w:val="20"/>
          <w:szCs w:val="20"/>
        </w:rPr>
      </w:pPr>
      <w:r w:rsidRPr="00076944">
        <w:rPr>
          <w:rFonts w:asciiTheme="majorHAnsi" w:hAnsiTheme="majorHAnsi" w:cs="Arial"/>
          <w:sz w:val="20"/>
          <w:szCs w:val="20"/>
        </w:rPr>
        <w:br w:type="page"/>
      </w:r>
    </w:p>
    <w:p w14:paraId="47DB4023" w14:textId="2B509E40" w:rsidR="00424042" w:rsidRPr="00076944" w:rsidRDefault="00424042" w:rsidP="00424042">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 xml:space="preserve">Príloha č. 2 k časti A.2 </w:t>
      </w:r>
      <w:r w:rsidRPr="00076944">
        <w:rPr>
          <w:rFonts w:asciiTheme="majorHAnsi" w:hAnsiTheme="majorHAnsi" w:cs="Arial"/>
          <w:b/>
          <w:bCs/>
          <w:i/>
          <w:sz w:val="20"/>
          <w:szCs w:val="20"/>
        </w:rPr>
        <w:t>PODMIENKY ÚČASTI UCHÁDZAČOV</w:t>
      </w:r>
    </w:p>
    <w:p w14:paraId="469471B6" w14:textId="77777777" w:rsidR="00424042" w:rsidRPr="00076944" w:rsidRDefault="00424042" w:rsidP="00AF305D">
      <w:pPr>
        <w:jc w:val="both"/>
        <w:rPr>
          <w:rFonts w:asciiTheme="majorHAnsi" w:hAnsiTheme="majorHAnsi" w:cs="Arial"/>
          <w:sz w:val="20"/>
          <w:szCs w:val="20"/>
        </w:rPr>
      </w:pPr>
    </w:p>
    <w:p w14:paraId="63A49B8E" w14:textId="43512E05" w:rsidR="00AF305D" w:rsidRPr="00076944" w:rsidRDefault="00AF305D"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A81192" w:rsidRPr="00076944">
        <w:rPr>
          <w:rFonts w:asciiTheme="majorHAnsi" w:hAnsiTheme="majorHAnsi" w:cs="Arial"/>
          <w:b/>
          <w:sz w:val="20"/>
          <w:szCs w:val="20"/>
        </w:rPr>
        <w:t> SKÚSENOSTIAM OSÔB</w:t>
      </w:r>
      <w:r w:rsidRPr="00076944">
        <w:rPr>
          <w:rFonts w:asciiTheme="majorHAnsi" w:hAnsiTheme="majorHAnsi" w:cs="Arial"/>
          <w:b/>
          <w:sz w:val="20"/>
          <w:szCs w:val="20"/>
        </w:rPr>
        <w:t xml:space="preserve"> UCHÁDZAČA</w:t>
      </w:r>
      <w:r w:rsidR="008C0015" w:rsidRPr="00076944">
        <w:rPr>
          <w:rFonts w:asciiTheme="majorHAnsi" w:hAnsiTheme="majorHAnsi" w:cs="Arial"/>
          <w:b/>
          <w:sz w:val="20"/>
          <w:szCs w:val="20"/>
        </w:rPr>
        <w:t xml:space="preserve"> - vzor</w:t>
      </w:r>
    </w:p>
    <w:p w14:paraId="7313F457" w14:textId="53AE0597" w:rsidR="003358D5" w:rsidRPr="00076944" w:rsidRDefault="003358D5" w:rsidP="008C0015">
      <w:pPr>
        <w:rPr>
          <w:rFonts w:asciiTheme="majorHAnsi" w:hAnsiTheme="majorHAnsi" w:cs="Arial"/>
          <w:sz w:val="20"/>
          <w:szCs w:val="20"/>
        </w:rPr>
      </w:pPr>
    </w:p>
    <w:p w14:paraId="7391C6D6" w14:textId="77777777" w:rsidR="00F54FF7" w:rsidRPr="00076944" w:rsidRDefault="00F54FF7" w:rsidP="00D3262C">
      <w:pPr>
        <w:rPr>
          <w:rFonts w:asciiTheme="majorHAnsi" w:hAnsiTheme="majorHAnsi" w:cs="Arial"/>
          <w:b/>
          <w:sz w:val="20"/>
          <w:szCs w:val="20"/>
        </w:rPr>
      </w:pPr>
    </w:p>
    <w:p w14:paraId="3A85F561" w14:textId="77777777" w:rsidR="00F54FF7" w:rsidRPr="00076944" w:rsidRDefault="00F54FF7" w:rsidP="00D3262C">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F54FF7" w:rsidRPr="00076944" w14:paraId="29CB990B" w14:textId="77777777" w:rsidTr="00BE4C3D">
        <w:trPr>
          <w:trHeight w:val="415"/>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0236AF9" w14:textId="31EE43AB" w:rsidR="00F54FF7" w:rsidRPr="00076944" w:rsidRDefault="00E87775" w:rsidP="00A52E91">
            <w:pPr>
              <w:pStyle w:val="BodyText2"/>
              <w:jc w:val="center"/>
              <w:rPr>
                <w:rFonts w:asciiTheme="majorHAnsi" w:hAnsiTheme="majorHAnsi"/>
                <w:b/>
                <w:bCs/>
              </w:rPr>
            </w:pPr>
            <w:r w:rsidRPr="00076944">
              <w:rPr>
                <w:rFonts w:asciiTheme="majorHAnsi" w:hAnsiTheme="majorHAnsi"/>
                <w:b/>
                <w:bCs/>
              </w:rPr>
              <w:t>Skúsenosti osoby</w:t>
            </w:r>
          </w:p>
        </w:tc>
      </w:tr>
      <w:tr w:rsidR="00B94FB1" w:rsidRPr="00076944" w14:paraId="08CA74FB" w14:textId="77777777" w:rsidTr="006D35B2">
        <w:trPr>
          <w:trHeight w:val="355"/>
        </w:trPr>
        <w:tc>
          <w:tcPr>
            <w:tcW w:w="3969" w:type="dxa"/>
            <w:tcBorders>
              <w:top w:val="single" w:sz="12" w:space="0" w:color="auto"/>
            </w:tcBorders>
            <w:vAlign w:val="center"/>
          </w:tcPr>
          <w:p w14:paraId="2E841158" w14:textId="403FE211" w:rsidR="00B94FB1" w:rsidRPr="00076944" w:rsidRDefault="00B94FB1" w:rsidP="00B94FB1">
            <w:pPr>
              <w:pStyle w:val="BodyText2"/>
              <w:rPr>
                <w:rFonts w:asciiTheme="majorHAnsi" w:hAnsiTheme="majorHAnsi"/>
                <w:b/>
                <w:bCs/>
              </w:rPr>
            </w:pPr>
            <w:r w:rsidRPr="00076944">
              <w:rPr>
                <w:rFonts w:asciiTheme="majorHAnsi" w:hAnsiTheme="majorHAnsi"/>
                <w:b/>
                <w:bCs/>
              </w:rPr>
              <w:t>Identifikácia osoby</w:t>
            </w:r>
          </w:p>
          <w:p w14:paraId="02BAF286" w14:textId="0E33CB7D" w:rsidR="00B94FB1" w:rsidRPr="00076944" w:rsidRDefault="00B94FB1" w:rsidP="00B94FB1">
            <w:pPr>
              <w:pStyle w:val="BodyText2"/>
              <w:rPr>
                <w:rFonts w:asciiTheme="majorHAnsi" w:hAnsiTheme="majorHAnsi"/>
                <w:bCs/>
              </w:rPr>
            </w:pPr>
            <w:r w:rsidRPr="00076944">
              <w:rPr>
                <w:rFonts w:asciiTheme="majorHAnsi" w:hAnsiTheme="majorHAnsi"/>
                <w:bCs/>
              </w:rPr>
              <w:t>(</w:t>
            </w:r>
            <w:r w:rsidRPr="00076944">
              <w:rPr>
                <w:rFonts w:asciiTheme="majorHAnsi" w:hAnsiTheme="majorHAnsi"/>
              </w:rPr>
              <w:t>meno a priezvisko)</w:t>
            </w:r>
          </w:p>
        </w:tc>
        <w:tc>
          <w:tcPr>
            <w:tcW w:w="5387" w:type="dxa"/>
            <w:tcBorders>
              <w:top w:val="single" w:sz="12" w:space="0" w:color="auto"/>
            </w:tcBorders>
          </w:tcPr>
          <w:p w14:paraId="58F6A2A5" w14:textId="3A107983" w:rsidR="00B94FB1" w:rsidRPr="00076944" w:rsidRDefault="00B94FB1" w:rsidP="000D0C24">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B94FB1" w:rsidRPr="00076944" w14:paraId="7ECCB067" w14:textId="77777777" w:rsidTr="006D35B2">
        <w:trPr>
          <w:trHeight w:val="280"/>
        </w:trPr>
        <w:tc>
          <w:tcPr>
            <w:tcW w:w="3969" w:type="dxa"/>
            <w:vAlign w:val="center"/>
          </w:tcPr>
          <w:p w14:paraId="59F66DEA" w14:textId="042802F9" w:rsidR="00B94FB1" w:rsidRPr="00076944" w:rsidRDefault="00B94FB1" w:rsidP="00B94FB1">
            <w:pPr>
              <w:pStyle w:val="BodyText2"/>
              <w:rPr>
                <w:rFonts w:asciiTheme="majorHAnsi" w:hAnsiTheme="majorHAnsi"/>
                <w:b/>
                <w:bCs/>
              </w:rPr>
            </w:pPr>
            <w:r w:rsidRPr="00076944">
              <w:rPr>
                <w:rFonts w:asciiTheme="majorHAnsi" w:hAnsiTheme="majorHAnsi"/>
                <w:b/>
                <w:bCs/>
              </w:rPr>
              <w:t>Certifikát pre príslušný produkt</w:t>
            </w:r>
          </w:p>
        </w:tc>
        <w:tc>
          <w:tcPr>
            <w:tcW w:w="5387" w:type="dxa"/>
          </w:tcPr>
          <w:p w14:paraId="5DE394B4" w14:textId="4DB8316B" w:rsidR="00B94FB1" w:rsidRPr="00076944" w:rsidRDefault="00B94FB1" w:rsidP="000D0C24">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B94FB1" w:rsidRPr="00076944" w14:paraId="64224B9F" w14:textId="77777777" w:rsidTr="006D35B2">
        <w:trPr>
          <w:trHeight w:val="271"/>
        </w:trPr>
        <w:tc>
          <w:tcPr>
            <w:tcW w:w="3969" w:type="dxa"/>
            <w:vAlign w:val="center"/>
          </w:tcPr>
          <w:p w14:paraId="0D9858A8" w14:textId="3B85426D" w:rsidR="00B94FB1" w:rsidRPr="00076944" w:rsidRDefault="00B94FB1" w:rsidP="00B94FB1">
            <w:pPr>
              <w:pStyle w:val="BodyText2"/>
              <w:rPr>
                <w:rFonts w:asciiTheme="majorHAnsi" w:hAnsiTheme="majorHAnsi"/>
                <w:b/>
                <w:bCs/>
              </w:rPr>
            </w:pPr>
            <w:r w:rsidRPr="00076944">
              <w:rPr>
                <w:rFonts w:asciiTheme="majorHAnsi" w:hAnsiTheme="majorHAnsi"/>
                <w:b/>
                <w:bCs/>
              </w:rPr>
              <w:t>Dĺžka praxe osoby pre príslušný produkt</w:t>
            </w:r>
          </w:p>
        </w:tc>
        <w:tc>
          <w:tcPr>
            <w:tcW w:w="5387" w:type="dxa"/>
          </w:tcPr>
          <w:p w14:paraId="288DD49D" w14:textId="516D6EB9" w:rsidR="00B94FB1" w:rsidRPr="00076944" w:rsidRDefault="00B94FB1" w:rsidP="000D0C24">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B94FB1" w:rsidRPr="00076944" w14:paraId="32A59177" w14:textId="77777777" w:rsidTr="006D35B2">
        <w:trPr>
          <w:trHeight w:val="271"/>
        </w:trPr>
        <w:tc>
          <w:tcPr>
            <w:tcW w:w="3969" w:type="dxa"/>
            <w:vAlign w:val="center"/>
          </w:tcPr>
          <w:p w14:paraId="61A35813" w14:textId="5045344F" w:rsidR="00B94FB1" w:rsidRPr="00076944" w:rsidRDefault="00B94FB1" w:rsidP="00B94FB1">
            <w:pPr>
              <w:pStyle w:val="BodyText2"/>
              <w:rPr>
                <w:rFonts w:asciiTheme="majorHAnsi" w:hAnsiTheme="majorHAnsi"/>
                <w:b/>
                <w:bCs/>
              </w:rPr>
            </w:pPr>
            <w:r w:rsidRPr="00076944">
              <w:rPr>
                <w:rFonts w:asciiTheme="majorHAnsi" w:hAnsiTheme="majorHAnsi"/>
                <w:b/>
                <w:bCs/>
              </w:rPr>
              <w:t>Názov predmetu zákazky</w:t>
            </w:r>
          </w:p>
        </w:tc>
        <w:tc>
          <w:tcPr>
            <w:tcW w:w="5387" w:type="dxa"/>
          </w:tcPr>
          <w:p w14:paraId="5276CD0F" w14:textId="4DA4D628" w:rsidR="00B94FB1" w:rsidRPr="00076944" w:rsidRDefault="00B94FB1" w:rsidP="000D0C24">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B94FB1" w:rsidRPr="00076944" w14:paraId="67F0C970" w14:textId="77777777" w:rsidTr="006D35B2">
        <w:trPr>
          <w:trHeight w:val="271"/>
        </w:trPr>
        <w:tc>
          <w:tcPr>
            <w:tcW w:w="3969" w:type="dxa"/>
            <w:vAlign w:val="center"/>
          </w:tcPr>
          <w:p w14:paraId="34F10046" w14:textId="77777777" w:rsidR="00B94FB1" w:rsidRPr="00076944" w:rsidRDefault="00B94FB1" w:rsidP="00B94FB1">
            <w:pPr>
              <w:pStyle w:val="BodyText2"/>
              <w:rPr>
                <w:rFonts w:asciiTheme="majorHAnsi" w:hAnsiTheme="majorHAnsi"/>
                <w:b/>
                <w:bCs/>
              </w:rPr>
            </w:pPr>
            <w:r w:rsidRPr="00076944">
              <w:rPr>
                <w:rFonts w:asciiTheme="majorHAnsi" w:hAnsiTheme="majorHAnsi"/>
                <w:b/>
                <w:bCs/>
              </w:rPr>
              <w:t>Identifikácia odberateľa</w:t>
            </w:r>
          </w:p>
          <w:p w14:paraId="44F6371B" w14:textId="1CA44703" w:rsidR="00B94FB1" w:rsidRPr="00076944" w:rsidRDefault="00B94FB1" w:rsidP="00B94FB1">
            <w:pPr>
              <w:pStyle w:val="BodyText2"/>
              <w:rPr>
                <w:rFonts w:asciiTheme="majorHAnsi" w:hAnsiTheme="majorHAnsi"/>
                <w:b/>
                <w:bCs/>
              </w:rPr>
            </w:pPr>
            <w:r w:rsidRPr="00076944">
              <w:rPr>
                <w:rFonts w:asciiTheme="majorHAnsi" w:hAnsiTheme="majorHAnsi"/>
              </w:rPr>
              <w:t>(obchodné meno)</w:t>
            </w:r>
          </w:p>
        </w:tc>
        <w:tc>
          <w:tcPr>
            <w:tcW w:w="5387" w:type="dxa"/>
          </w:tcPr>
          <w:p w14:paraId="34ACE598" w14:textId="0DC9DF12" w:rsidR="00B94FB1" w:rsidRPr="00076944" w:rsidRDefault="00B94FB1" w:rsidP="000D0C24">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B94FB1" w:rsidRPr="00076944" w14:paraId="72A8F620" w14:textId="77777777" w:rsidTr="006D35B2">
        <w:trPr>
          <w:trHeight w:val="363"/>
        </w:trPr>
        <w:tc>
          <w:tcPr>
            <w:tcW w:w="3969" w:type="dxa"/>
            <w:vAlign w:val="center"/>
          </w:tcPr>
          <w:p w14:paraId="48251056" w14:textId="77777777" w:rsidR="00B94FB1" w:rsidRPr="00076944" w:rsidRDefault="00B94FB1" w:rsidP="00B94FB1">
            <w:pPr>
              <w:pStyle w:val="BodyText2"/>
              <w:rPr>
                <w:rFonts w:asciiTheme="majorHAnsi" w:hAnsiTheme="majorHAnsi"/>
                <w:b/>
              </w:rPr>
            </w:pPr>
            <w:r w:rsidRPr="00076944">
              <w:rPr>
                <w:rFonts w:asciiTheme="majorHAnsi" w:hAnsiTheme="majorHAnsi"/>
                <w:b/>
                <w:bCs/>
              </w:rPr>
              <w:t xml:space="preserve">Stručná charakteristika </w:t>
            </w:r>
            <w:r w:rsidRPr="00076944">
              <w:rPr>
                <w:rFonts w:asciiTheme="majorHAnsi" w:hAnsiTheme="majorHAnsi"/>
                <w:b/>
                <w:bCs/>
                <w:color w:val="000000"/>
              </w:rPr>
              <w:t xml:space="preserve">činností </w:t>
            </w:r>
            <w:r w:rsidRPr="00076944">
              <w:rPr>
                <w:rFonts w:asciiTheme="majorHAnsi" w:hAnsiTheme="majorHAnsi"/>
                <w:b/>
              </w:rPr>
              <w:t>zo strany osoby a jej rozsah</w:t>
            </w:r>
          </w:p>
          <w:p w14:paraId="3B3261CB" w14:textId="50F08AAF" w:rsidR="00B94FB1" w:rsidRPr="00076944" w:rsidRDefault="00B94FB1" w:rsidP="00B94FB1">
            <w:pPr>
              <w:pStyle w:val="BodyText2"/>
              <w:rPr>
                <w:rFonts w:asciiTheme="majorHAnsi" w:hAnsiTheme="majorHAnsi"/>
                <w:b/>
                <w:bCs/>
              </w:rPr>
            </w:pPr>
            <w:r w:rsidRPr="00076944">
              <w:rPr>
                <w:rFonts w:asciiTheme="majorHAnsi" w:hAnsiTheme="majorHAnsi"/>
              </w:rPr>
              <w:t>(</w:t>
            </w:r>
            <w:r w:rsidRPr="00076944">
              <w:rPr>
                <w:rFonts w:asciiTheme="majorHAnsi" w:hAnsiTheme="majorHAnsi"/>
                <w:bCs/>
              </w:rPr>
              <w:t>stručný popis skúsenosti)</w:t>
            </w:r>
          </w:p>
        </w:tc>
        <w:tc>
          <w:tcPr>
            <w:tcW w:w="5387" w:type="dxa"/>
          </w:tcPr>
          <w:p w14:paraId="16DE8BE1" w14:textId="7509A5D9" w:rsidR="00B94FB1" w:rsidRPr="00076944" w:rsidRDefault="00B94FB1" w:rsidP="000D0C24">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B94FB1" w:rsidRPr="00076944" w14:paraId="76D29FA4" w14:textId="77777777" w:rsidTr="006D35B2">
        <w:trPr>
          <w:trHeight w:val="363"/>
        </w:trPr>
        <w:tc>
          <w:tcPr>
            <w:tcW w:w="3969" w:type="dxa"/>
            <w:vAlign w:val="center"/>
          </w:tcPr>
          <w:p w14:paraId="1F7A45A0" w14:textId="77777777" w:rsidR="00B94FB1" w:rsidRPr="00076944" w:rsidRDefault="00B94FB1" w:rsidP="00B94FB1">
            <w:pPr>
              <w:pStyle w:val="BodyText2"/>
              <w:rPr>
                <w:rFonts w:asciiTheme="majorHAnsi" w:hAnsiTheme="majorHAnsi"/>
                <w:b/>
                <w:bCs/>
              </w:rPr>
            </w:pPr>
            <w:r w:rsidRPr="00076944">
              <w:rPr>
                <w:rFonts w:asciiTheme="majorHAnsi" w:hAnsiTheme="majorHAnsi"/>
                <w:b/>
                <w:bCs/>
              </w:rPr>
              <w:t>Obdobie</w:t>
            </w:r>
          </w:p>
          <w:p w14:paraId="12BC02A2" w14:textId="5E875AAE" w:rsidR="00B94FB1" w:rsidRPr="00076944" w:rsidRDefault="00B94FB1" w:rsidP="00B94FB1">
            <w:pPr>
              <w:pStyle w:val="BodyText2"/>
              <w:rPr>
                <w:rFonts w:asciiTheme="majorHAnsi" w:hAnsiTheme="majorHAnsi"/>
                <w:bCs/>
              </w:rPr>
            </w:pPr>
            <w:r w:rsidRPr="00076944">
              <w:rPr>
                <w:rFonts w:asciiTheme="majorHAnsi" w:hAnsiTheme="majorHAnsi"/>
              </w:rPr>
              <w:t>(začiatok a koniec plnenia predmetu zákazky vo formáte mesiac/rok)</w:t>
            </w:r>
          </w:p>
        </w:tc>
        <w:tc>
          <w:tcPr>
            <w:tcW w:w="5387" w:type="dxa"/>
          </w:tcPr>
          <w:p w14:paraId="51BDBB98" w14:textId="5AECC6B0" w:rsidR="00B94FB1" w:rsidRPr="00076944" w:rsidRDefault="00B94FB1" w:rsidP="000D0C24">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B94FB1" w:rsidRPr="00076944" w14:paraId="4739ADCF" w14:textId="77777777" w:rsidTr="006D35B2">
        <w:trPr>
          <w:trHeight w:val="762"/>
        </w:trPr>
        <w:tc>
          <w:tcPr>
            <w:tcW w:w="3969" w:type="dxa"/>
            <w:vAlign w:val="center"/>
          </w:tcPr>
          <w:p w14:paraId="0943463A" w14:textId="08BF9D70" w:rsidR="00B94FB1" w:rsidRPr="00076944" w:rsidRDefault="00B94FB1" w:rsidP="00B94FB1">
            <w:pPr>
              <w:pStyle w:val="BodyText2"/>
              <w:rPr>
                <w:rFonts w:asciiTheme="majorHAnsi" w:hAnsiTheme="majorHAnsi"/>
                <w:bCs/>
              </w:rPr>
            </w:pPr>
            <w:r w:rsidRPr="00076944">
              <w:rPr>
                <w:rFonts w:asciiTheme="majorHAnsi" w:hAnsiTheme="majorHAnsi"/>
                <w:b/>
                <w:bCs/>
              </w:rPr>
              <w:t>Kontaktné údaje odberateľa</w:t>
            </w:r>
            <w:r w:rsidRPr="00076944">
              <w:rPr>
                <w:rFonts w:asciiTheme="majorHAnsi" w:hAnsiTheme="majorHAnsi"/>
                <w:bCs/>
              </w:rPr>
              <w:t xml:space="preserve"> (</w:t>
            </w:r>
            <w:r w:rsidRPr="00076944">
              <w:rPr>
                <w:rFonts w:asciiTheme="majorHAnsi" w:hAnsiTheme="majorHAnsi"/>
              </w:rPr>
              <w:t>meno a funkcia kontaktnej osoby, telefónne číslo a e-mail</w:t>
            </w:r>
            <w:r w:rsidRPr="00076944">
              <w:rPr>
                <w:rFonts w:asciiTheme="majorHAnsi" w:hAnsiTheme="majorHAnsi"/>
                <w:bCs/>
              </w:rPr>
              <w:t>)</w:t>
            </w:r>
            <w:r w:rsidRPr="00076944" w:rsidDel="009A6E9C">
              <w:rPr>
                <w:rFonts w:asciiTheme="majorHAnsi" w:hAnsiTheme="majorHAnsi"/>
                <w:b/>
                <w:bCs/>
              </w:rPr>
              <w:t xml:space="preserve"> </w:t>
            </w:r>
          </w:p>
        </w:tc>
        <w:tc>
          <w:tcPr>
            <w:tcW w:w="5387" w:type="dxa"/>
          </w:tcPr>
          <w:p w14:paraId="74E9C50E" w14:textId="38519F51" w:rsidR="00B94FB1" w:rsidRPr="00076944" w:rsidRDefault="00B94FB1" w:rsidP="000D0C24">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3A423B2C" w14:textId="77777777" w:rsidR="006F0293" w:rsidRPr="00076944" w:rsidRDefault="006F0293" w:rsidP="00D3262C">
      <w:pPr>
        <w:rPr>
          <w:rFonts w:asciiTheme="majorHAnsi" w:hAnsiTheme="majorHAnsi" w:cs="Arial"/>
          <w:b/>
          <w:sz w:val="20"/>
          <w:szCs w:val="20"/>
        </w:rPr>
      </w:pPr>
    </w:p>
    <w:p w14:paraId="0895200A" w14:textId="624D4F31" w:rsidR="00AF305D" w:rsidRPr="00076944" w:rsidRDefault="00AF305D" w:rsidP="00AF305D">
      <w:pPr>
        <w:rPr>
          <w:rFonts w:asciiTheme="majorHAnsi" w:hAnsiTheme="majorHAnsi" w:cs="Arial"/>
          <w:b/>
          <w:i/>
          <w:sz w:val="20"/>
          <w:szCs w:val="20"/>
        </w:rPr>
      </w:pPr>
      <w:r w:rsidRPr="00076944">
        <w:rPr>
          <w:rFonts w:asciiTheme="majorHAnsi" w:hAnsiTheme="majorHAnsi" w:cs="Arial"/>
          <w:i/>
          <w:sz w:val="20"/>
          <w:szCs w:val="20"/>
        </w:rPr>
        <w:t>Ú</w:t>
      </w:r>
      <w:r w:rsidR="007669B7" w:rsidRPr="00076944">
        <w:rPr>
          <w:rFonts w:asciiTheme="majorHAnsi" w:hAnsiTheme="majorHAnsi" w:cs="Arial"/>
          <w:i/>
          <w:sz w:val="20"/>
          <w:szCs w:val="20"/>
        </w:rPr>
        <w:t>daje o jednotlivých skúsenostiach osôb</w:t>
      </w:r>
      <w:r w:rsidRPr="00076944">
        <w:rPr>
          <w:rFonts w:asciiTheme="majorHAnsi" w:hAnsiTheme="majorHAnsi" w:cs="Arial"/>
          <w:i/>
          <w:sz w:val="20"/>
          <w:szCs w:val="20"/>
        </w:rPr>
        <w:t xml:space="preserve"> uchádzač vyplní do samostatných tabuliek podľa vzoru.</w:t>
      </w:r>
    </w:p>
    <w:p w14:paraId="7B24C0BF" w14:textId="77777777" w:rsidR="006F0293" w:rsidRPr="00076944" w:rsidRDefault="006F0293" w:rsidP="00D3262C">
      <w:pPr>
        <w:rPr>
          <w:rFonts w:asciiTheme="majorHAnsi" w:hAnsiTheme="majorHAnsi" w:cs="Arial"/>
          <w:b/>
          <w:sz w:val="20"/>
          <w:szCs w:val="20"/>
        </w:rPr>
      </w:pPr>
    </w:p>
    <w:p w14:paraId="4C03516D" w14:textId="77777777" w:rsidR="00440F3F" w:rsidRPr="00076944" w:rsidRDefault="00440F3F" w:rsidP="00D3262C">
      <w:pPr>
        <w:rPr>
          <w:rFonts w:asciiTheme="majorHAnsi" w:hAnsiTheme="majorHAnsi" w:cs="Arial"/>
          <w:b/>
          <w:sz w:val="20"/>
          <w:szCs w:val="20"/>
        </w:rPr>
      </w:pPr>
    </w:p>
    <w:p w14:paraId="3657AE1F" w14:textId="77777777" w:rsidR="00440F3F" w:rsidRPr="00076944" w:rsidRDefault="00440F3F" w:rsidP="00D3262C">
      <w:pPr>
        <w:rPr>
          <w:rFonts w:asciiTheme="majorHAnsi" w:hAnsiTheme="majorHAnsi" w:cs="Arial"/>
          <w:b/>
          <w:sz w:val="20"/>
          <w:szCs w:val="20"/>
        </w:rPr>
      </w:pPr>
    </w:p>
    <w:p w14:paraId="5CBFA7D6" w14:textId="77777777" w:rsidR="006F0293" w:rsidRPr="00076944" w:rsidRDefault="006F0293" w:rsidP="00D3262C">
      <w:pPr>
        <w:rPr>
          <w:rFonts w:asciiTheme="majorHAnsi" w:hAnsiTheme="majorHAnsi" w:cs="Arial"/>
          <w:b/>
          <w:sz w:val="20"/>
          <w:szCs w:val="20"/>
        </w:rPr>
      </w:pPr>
    </w:p>
    <w:p w14:paraId="3F96AF02" w14:textId="77777777" w:rsidR="006F0293" w:rsidRPr="00076944"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26CD73A3" w14:textId="77777777" w:rsidTr="006D0ADE">
        <w:trPr>
          <w:jc w:val="center"/>
        </w:trPr>
        <w:tc>
          <w:tcPr>
            <w:tcW w:w="4148" w:type="dxa"/>
          </w:tcPr>
          <w:p w14:paraId="12C4B9A5"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2012A138" w14:textId="77777777" w:rsidR="006F0293" w:rsidRPr="00076944" w:rsidRDefault="006F0293" w:rsidP="006D0ADE">
            <w:pPr>
              <w:jc w:val="center"/>
              <w:rPr>
                <w:rFonts w:asciiTheme="majorHAnsi" w:hAnsiTheme="majorHAnsi" w:cs="Arial"/>
                <w:sz w:val="20"/>
                <w:szCs w:val="20"/>
              </w:rPr>
            </w:pPr>
          </w:p>
        </w:tc>
        <w:tc>
          <w:tcPr>
            <w:tcW w:w="3118" w:type="dxa"/>
          </w:tcPr>
          <w:p w14:paraId="05BFB69E" w14:textId="77777777" w:rsidR="006F0293" w:rsidRPr="00076944" w:rsidRDefault="006F0293" w:rsidP="006D0ADE">
            <w:pPr>
              <w:rPr>
                <w:rFonts w:asciiTheme="majorHAnsi" w:hAnsiTheme="majorHAnsi" w:cs="Arial"/>
                <w:sz w:val="20"/>
                <w:szCs w:val="20"/>
              </w:rPr>
            </w:pPr>
            <w:r w:rsidRPr="00076944">
              <w:rPr>
                <w:rFonts w:asciiTheme="majorHAnsi" w:hAnsiTheme="majorHAnsi" w:cs="Arial"/>
                <w:sz w:val="20"/>
                <w:szCs w:val="20"/>
              </w:rPr>
              <w:t>……..……………………………</w:t>
            </w:r>
          </w:p>
        </w:tc>
      </w:tr>
      <w:tr w:rsidR="006F0293" w:rsidRPr="00076944" w14:paraId="65E6D25F" w14:textId="77777777" w:rsidTr="006D0ADE">
        <w:trPr>
          <w:jc w:val="center"/>
        </w:trPr>
        <w:tc>
          <w:tcPr>
            <w:tcW w:w="4148" w:type="dxa"/>
          </w:tcPr>
          <w:p w14:paraId="32D9FC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6FB67F26" w14:textId="77777777" w:rsidR="006F0293" w:rsidRPr="00076944" w:rsidRDefault="006F0293" w:rsidP="006D0ADE">
            <w:pPr>
              <w:jc w:val="center"/>
              <w:rPr>
                <w:rFonts w:asciiTheme="majorHAnsi" w:hAnsiTheme="majorHAnsi" w:cs="Arial"/>
                <w:sz w:val="20"/>
                <w:szCs w:val="20"/>
              </w:rPr>
            </w:pPr>
          </w:p>
        </w:tc>
        <w:tc>
          <w:tcPr>
            <w:tcW w:w="3118" w:type="dxa"/>
          </w:tcPr>
          <w:p w14:paraId="4738B78F"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 podpis</w:t>
            </w:r>
          </w:p>
        </w:tc>
      </w:tr>
    </w:tbl>
    <w:p w14:paraId="13243FD5" w14:textId="77777777" w:rsidR="005176F3" w:rsidRPr="00076944" w:rsidRDefault="005176F3" w:rsidP="00D3262C">
      <w:pPr>
        <w:rPr>
          <w:rFonts w:asciiTheme="majorHAnsi" w:hAnsiTheme="majorHAnsi" w:cs="Arial"/>
          <w:b/>
          <w:sz w:val="20"/>
          <w:szCs w:val="20"/>
        </w:rPr>
      </w:pPr>
    </w:p>
    <w:p w14:paraId="6B7A73C0" w14:textId="77777777" w:rsidR="00AB7F7A" w:rsidRPr="00076944" w:rsidRDefault="00AB7F7A">
      <w:pPr>
        <w:rPr>
          <w:rFonts w:asciiTheme="majorHAnsi" w:hAnsiTheme="majorHAnsi" w:cs="Arial"/>
          <w:b/>
          <w:sz w:val="20"/>
          <w:szCs w:val="20"/>
        </w:rPr>
      </w:pPr>
      <w:r w:rsidRPr="00076944">
        <w:rPr>
          <w:rFonts w:asciiTheme="majorHAnsi" w:hAnsiTheme="majorHAnsi" w:cs="Arial"/>
          <w:b/>
          <w:sz w:val="20"/>
          <w:szCs w:val="20"/>
        </w:rPr>
        <w:br w:type="page"/>
      </w:r>
    </w:p>
    <w:p w14:paraId="15BEA8BC" w14:textId="5DE37D0A" w:rsidR="00E124AA" w:rsidRPr="0007694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A.3</w:t>
      </w:r>
      <w:r w:rsidR="00E124AA" w:rsidRPr="00076944">
        <w:rPr>
          <w:rFonts w:asciiTheme="majorHAnsi" w:hAnsiTheme="majorHAnsi" w:cs="Arial"/>
          <w:b/>
          <w:sz w:val="20"/>
          <w:szCs w:val="20"/>
        </w:rPr>
        <w:t xml:space="preserve"> </w:t>
      </w:r>
      <w:r w:rsidR="00E124AA" w:rsidRPr="00076944">
        <w:rPr>
          <w:rFonts w:asciiTheme="majorHAnsi" w:hAnsiTheme="majorHAnsi" w:cs="Arial"/>
          <w:b/>
          <w:bCs/>
          <w:i/>
          <w:sz w:val="20"/>
          <w:szCs w:val="20"/>
        </w:rPr>
        <w:t>KRITÉRIÁ NA VYHODNOTENIE PONÚK A PRAVIDLÁ ICH UPLATNENIA</w:t>
      </w:r>
    </w:p>
    <w:p w14:paraId="4E5C03B8" w14:textId="77777777" w:rsidR="00600008" w:rsidRPr="0007694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76944" w:rsidRDefault="000E290B"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Kritéri</w:t>
      </w:r>
      <w:r w:rsidR="00CE17CE" w:rsidRPr="00076944">
        <w:rPr>
          <w:rFonts w:asciiTheme="majorHAnsi" w:hAnsiTheme="majorHAnsi" w:cs="Arial"/>
          <w:b/>
          <w:bCs/>
          <w:smallCaps/>
          <w:sz w:val="20"/>
          <w:szCs w:val="20"/>
        </w:rPr>
        <w:t>á</w:t>
      </w:r>
      <w:r w:rsidR="00E124AA" w:rsidRPr="00076944">
        <w:rPr>
          <w:rFonts w:asciiTheme="majorHAnsi" w:hAnsiTheme="majorHAnsi" w:cs="Arial"/>
          <w:b/>
          <w:bCs/>
          <w:smallCaps/>
          <w:sz w:val="20"/>
          <w:szCs w:val="20"/>
        </w:rPr>
        <w:t xml:space="preserve"> na vyhodnotenie ponúk</w:t>
      </w:r>
    </w:p>
    <w:p w14:paraId="7445F5BC" w14:textId="77777777" w:rsidR="00E711FE" w:rsidRPr="00076944" w:rsidRDefault="00FE462C" w:rsidP="00C448EB">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Verejný </w:t>
      </w:r>
      <w:r w:rsidR="00F74E16" w:rsidRPr="00076944">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076944">
        <w:rPr>
          <w:rFonts w:asciiTheme="majorHAnsi" w:hAnsiTheme="majorHAnsi" w:cs="Arial"/>
          <w:color w:val="000000"/>
          <w:sz w:val="20"/>
          <w:szCs w:val="20"/>
        </w:rPr>
        <w:t>.</w:t>
      </w:r>
    </w:p>
    <w:p w14:paraId="1864C58B" w14:textId="76C0862A" w:rsidR="009A73B0" w:rsidRPr="00076944" w:rsidRDefault="00D811BD" w:rsidP="00C448EB">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Ponuky uchádzačov bu</w:t>
      </w:r>
      <w:r w:rsidR="009A73B0" w:rsidRPr="00076944">
        <w:rPr>
          <w:rFonts w:asciiTheme="majorHAnsi" w:hAnsiTheme="majorHAnsi" w:cs="Arial"/>
          <w:color w:val="000000"/>
          <w:sz w:val="20"/>
          <w:szCs w:val="20"/>
        </w:rPr>
        <w:t xml:space="preserve">dú vyhodnocované </w:t>
      </w:r>
      <w:r w:rsidR="00F74E16" w:rsidRPr="00076944">
        <w:rPr>
          <w:rFonts w:asciiTheme="majorHAnsi" w:hAnsiTheme="majorHAnsi" w:cs="Arial"/>
          <w:color w:val="000000"/>
          <w:sz w:val="20"/>
          <w:szCs w:val="20"/>
        </w:rPr>
        <w:t>na základe kritéria</w:t>
      </w:r>
      <w:r w:rsidR="00F13E00" w:rsidRPr="00076944">
        <w:rPr>
          <w:rFonts w:asciiTheme="majorHAnsi" w:hAnsiTheme="majorHAnsi" w:cs="Arial"/>
          <w:color w:val="000000"/>
          <w:sz w:val="20"/>
          <w:szCs w:val="20"/>
        </w:rPr>
        <w:t>:</w:t>
      </w:r>
      <w:r w:rsidR="009A73B0" w:rsidRPr="00076944">
        <w:rPr>
          <w:rFonts w:asciiTheme="majorHAnsi" w:hAnsiTheme="majorHAnsi" w:cs="Arial"/>
          <w:color w:val="000000"/>
          <w:sz w:val="20"/>
          <w:szCs w:val="20"/>
        </w:rPr>
        <w:t xml:space="preserve"> </w:t>
      </w:r>
      <w:r w:rsidR="009A73B0" w:rsidRPr="00076944">
        <w:rPr>
          <w:rFonts w:asciiTheme="majorHAnsi" w:hAnsiTheme="majorHAnsi" w:cs="Arial"/>
          <w:b/>
          <w:sz w:val="20"/>
          <w:szCs w:val="20"/>
        </w:rPr>
        <w:t xml:space="preserve">Celková cena </w:t>
      </w:r>
      <w:r w:rsidR="008B095D" w:rsidRPr="00076944">
        <w:rPr>
          <w:rFonts w:asciiTheme="majorHAnsi" w:hAnsiTheme="majorHAnsi" w:cs="Arial"/>
          <w:b/>
          <w:sz w:val="20"/>
          <w:szCs w:val="20"/>
        </w:rPr>
        <w:t xml:space="preserve">spolu </w:t>
      </w:r>
      <w:r w:rsidR="009A73B0" w:rsidRPr="00076944">
        <w:rPr>
          <w:rFonts w:asciiTheme="majorHAnsi" w:hAnsiTheme="majorHAnsi" w:cs="Arial"/>
          <w:b/>
          <w:sz w:val="20"/>
          <w:szCs w:val="20"/>
        </w:rPr>
        <w:t>za predmet zákazky v eurách bez DPH</w:t>
      </w:r>
      <w:r w:rsidR="009A73B0" w:rsidRPr="00076944">
        <w:rPr>
          <w:rFonts w:asciiTheme="majorHAnsi" w:hAnsiTheme="majorHAnsi" w:cs="Arial"/>
          <w:sz w:val="20"/>
          <w:szCs w:val="20"/>
        </w:rPr>
        <w:t>.</w:t>
      </w:r>
    </w:p>
    <w:p w14:paraId="36D553BB" w14:textId="1533B089" w:rsidR="00E711FE" w:rsidRPr="00076944" w:rsidRDefault="00E711FE" w:rsidP="00C448EB">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Uchádzač uvedie svoj návrh na plnenie kritéria na vyhodnotenie ponúk podľa vzoru uvedeného v prílohe </w:t>
      </w:r>
      <w:r w:rsidR="00D8325E" w:rsidRPr="00076944">
        <w:rPr>
          <w:rFonts w:asciiTheme="majorHAnsi" w:hAnsiTheme="majorHAnsi" w:cs="Arial"/>
          <w:bCs/>
          <w:sz w:val="20"/>
          <w:szCs w:val="20"/>
        </w:rPr>
        <w:t xml:space="preserve">č. 1 </w:t>
      </w:r>
      <w:r w:rsidRPr="00076944">
        <w:rPr>
          <w:rFonts w:asciiTheme="majorHAnsi" w:hAnsiTheme="majorHAnsi" w:cs="Arial"/>
          <w:bCs/>
          <w:sz w:val="20"/>
          <w:szCs w:val="20"/>
        </w:rPr>
        <w:t xml:space="preserve">tejto časti </w:t>
      </w:r>
      <w:r w:rsidRPr="00076944">
        <w:rPr>
          <w:rFonts w:asciiTheme="majorHAnsi" w:hAnsiTheme="majorHAnsi" w:cs="Arial"/>
          <w:sz w:val="20"/>
          <w:szCs w:val="20"/>
        </w:rPr>
        <w:t xml:space="preserve">A.3 </w:t>
      </w:r>
      <w:r w:rsidRPr="00076944">
        <w:rPr>
          <w:rFonts w:asciiTheme="majorHAnsi" w:hAnsiTheme="majorHAnsi" w:cs="Arial"/>
          <w:bCs/>
          <w:i/>
          <w:sz w:val="20"/>
          <w:szCs w:val="20"/>
        </w:rPr>
        <w:t>KRITÉRIÁ NA VYHODNOTENIE PONÚK A PRAVIDLÁ ICH UPLATNENIA</w:t>
      </w:r>
      <w:r w:rsidRPr="00076944">
        <w:rPr>
          <w:rFonts w:asciiTheme="majorHAnsi" w:hAnsiTheme="majorHAnsi" w:cs="Arial"/>
          <w:bCs/>
          <w:sz w:val="20"/>
          <w:szCs w:val="20"/>
        </w:rPr>
        <w:t xml:space="preserve"> týchto súťažných podkladov.</w:t>
      </w:r>
    </w:p>
    <w:p w14:paraId="30F9EE6C" w14:textId="6707A0A8" w:rsidR="00E711FE" w:rsidRPr="00076944" w:rsidRDefault="00E711FE" w:rsidP="00C448EB">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Poradie uchádzačov sa určí porovnaním výšky navrhnutých ponukových celkových cien </w:t>
      </w:r>
      <w:r w:rsidR="00D8325E" w:rsidRPr="00076944">
        <w:rPr>
          <w:rFonts w:asciiTheme="majorHAnsi" w:hAnsiTheme="majorHAnsi" w:cs="Arial"/>
          <w:bCs/>
          <w:sz w:val="20"/>
          <w:szCs w:val="20"/>
        </w:rPr>
        <w:t xml:space="preserve">spolu </w:t>
      </w:r>
      <w:r w:rsidRPr="00076944">
        <w:rPr>
          <w:rFonts w:asciiTheme="majorHAnsi" w:hAnsiTheme="majorHAnsi" w:cs="Arial"/>
          <w:bCs/>
          <w:sz w:val="20"/>
          <w:szCs w:val="20"/>
        </w:rPr>
        <w:t>za predmet zákazky v eurách bez DPH, uvedených v jednotlivých ponukách uchádzačov.</w:t>
      </w:r>
    </w:p>
    <w:p w14:paraId="7F3C75A1" w14:textId="70792EB4" w:rsidR="00E711FE" w:rsidRPr="00076944" w:rsidRDefault="00E711FE" w:rsidP="00C448EB">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Na prvom mieste sa umiestni uchádzač, ktorého ponuka bude mať najnižšiu celkovú cenu </w:t>
      </w:r>
      <w:r w:rsidR="00D8325E" w:rsidRPr="00076944">
        <w:rPr>
          <w:rFonts w:asciiTheme="majorHAnsi" w:hAnsiTheme="majorHAnsi" w:cs="Arial"/>
          <w:bCs/>
          <w:sz w:val="20"/>
          <w:szCs w:val="20"/>
        </w:rPr>
        <w:t xml:space="preserve">spolu </w:t>
      </w:r>
      <w:r w:rsidRPr="00076944">
        <w:rPr>
          <w:rFonts w:asciiTheme="majorHAnsi" w:hAnsiTheme="majorHAnsi" w:cs="Arial"/>
          <w:bCs/>
          <w:sz w:val="20"/>
          <w:szCs w:val="20"/>
        </w:rPr>
        <w:t xml:space="preserve">za predmet zákazky v eurách bez DPH. Ostatní uchádzači sa umiestnia vo vzostupnom poradí podľa ich navrhovanej celkovej ceny </w:t>
      </w:r>
      <w:r w:rsidR="00D8325E" w:rsidRPr="00076944">
        <w:rPr>
          <w:rFonts w:asciiTheme="majorHAnsi" w:hAnsiTheme="majorHAnsi" w:cs="Arial"/>
          <w:bCs/>
          <w:sz w:val="20"/>
          <w:szCs w:val="20"/>
        </w:rPr>
        <w:t xml:space="preserve">spolu </w:t>
      </w:r>
      <w:r w:rsidRPr="00076944">
        <w:rPr>
          <w:rFonts w:asciiTheme="majorHAnsi" w:hAnsiTheme="majorHAnsi" w:cs="Arial"/>
          <w:bCs/>
          <w:sz w:val="20"/>
          <w:szCs w:val="20"/>
        </w:rPr>
        <w:t>za predmet zákazky v eurách bez DPH.</w:t>
      </w:r>
    </w:p>
    <w:p w14:paraId="420F9F7F" w14:textId="0003D701" w:rsidR="00696ECD" w:rsidRPr="00076944" w:rsidRDefault="00E711FE" w:rsidP="00C448EB">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V prípade ak dvaja alebo viacerí uchádzači dosiahnu rovnakú výšku ponukovej ceny za predmet zákazky (celkovej ceny </w:t>
      </w:r>
      <w:r w:rsidR="00D8325E" w:rsidRPr="00076944">
        <w:rPr>
          <w:rFonts w:asciiTheme="majorHAnsi" w:hAnsiTheme="majorHAnsi" w:cs="Arial"/>
          <w:bCs/>
          <w:sz w:val="20"/>
          <w:szCs w:val="20"/>
        </w:rPr>
        <w:t xml:space="preserve">spolu </w:t>
      </w:r>
      <w:r w:rsidRPr="00076944">
        <w:rPr>
          <w:rFonts w:asciiTheme="majorHAnsi" w:hAnsiTheme="majorHAnsi" w:cs="Arial"/>
          <w:bCs/>
          <w:sz w:val="20"/>
          <w:szCs w:val="20"/>
        </w:rPr>
        <w:t xml:space="preserve">za predmet zákazky v eur bez DPH), považuje sa za úspešného uchádzača ten uchádzač, ktorého ponuková cena v eurách bez DPH bude nižšia </w:t>
      </w:r>
      <w:r w:rsidR="00696ECD" w:rsidRPr="00076944">
        <w:rPr>
          <w:rFonts w:asciiTheme="majorHAnsi" w:hAnsiTheme="majorHAnsi" w:cs="Arial"/>
          <w:b/>
          <w:color w:val="000000"/>
          <w:sz w:val="20"/>
          <w:szCs w:val="20"/>
        </w:rPr>
        <w:t xml:space="preserve">celková cena </w:t>
      </w:r>
      <w:r w:rsidR="00696ECD" w:rsidRPr="00076944">
        <w:rPr>
          <w:rFonts w:asciiTheme="majorHAnsi" w:hAnsiTheme="majorHAnsi" w:cs="Arial"/>
          <w:b/>
          <w:sz w:val="20"/>
          <w:szCs w:val="20"/>
        </w:rPr>
        <w:t xml:space="preserve">za softvér </w:t>
      </w:r>
      <w:r w:rsidR="00696ECD" w:rsidRPr="00076944">
        <w:rPr>
          <w:rFonts w:asciiTheme="majorHAnsi" w:hAnsiTheme="majorHAnsi" w:cs="Arial"/>
          <w:b/>
          <w:bCs/>
          <w:sz w:val="20"/>
          <w:szCs w:val="20"/>
        </w:rPr>
        <w:t xml:space="preserve"> z tabuľky č. 2</w:t>
      </w:r>
      <w:r w:rsidR="00696ECD" w:rsidRPr="00076944">
        <w:rPr>
          <w:rFonts w:asciiTheme="majorHAnsi" w:hAnsiTheme="majorHAnsi" w:cs="Arial"/>
          <w:bCs/>
          <w:sz w:val="20"/>
          <w:szCs w:val="20"/>
        </w:rPr>
        <w:t xml:space="preserve"> prílohy </w:t>
      </w:r>
      <w:r w:rsidR="00D8325E" w:rsidRPr="00076944">
        <w:rPr>
          <w:rFonts w:asciiTheme="majorHAnsi" w:hAnsiTheme="majorHAnsi" w:cs="Arial"/>
          <w:bCs/>
          <w:sz w:val="20"/>
          <w:szCs w:val="20"/>
        </w:rPr>
        <w:t xml:space="preserve">č. 1 </w:t>
      </w:r>
      <w:r w:rsidR="00696ECD" w:rsidRPr="00076944">
        <w:rPr>
          <w:rFonts w:asciiTheme="majorHAnsi" w:hAnsiTheme="majorHAnsi" w:cs="Arial"/>
          <w:bCs/>
          <w:sz w:val="20"/>
          <w:szCs w:val="20"/>
        </w:rPr>
        <w:t xml:space="preserve">časti </w:t>
      </w:r>
      <w:r w:rsidR="00696ECD" w:rsidRPr="00076944">
        <w:rPr>
          <w:rFonts w:asciiTheme="majorHAnsi" w:hAnsiTheme="majorHAnsi" w:cs="Arial"/>
          <w:sz w:val="20"/>
          <w:szCs w:val="20"/>
        </w:rPr>
        <w:t xml:space="preserve">A.3 </w:t>
      </w:r>
      <w:r w:rsidR="00696ECD" w:rsidRPr="00076944">
        <w:rPr>
          <w:rFonts w:asciiTheme="majorHAnsi" w:hAnsiTheme="majorHAnsi" w:cs="Arial"/>
          <w:bCs/>
          <w:i/>
          <w:sz w:val="20"/>
          <w:szCs w:val="20"/>
        </w:rPr>
        <w:t>KRITÉRIÁ NA VYHODNOTENIE PONÚK A PRAVIDLÁ ICH UPLATNENIA</w:t>
      </w:r>
      <w:r w:rsidR="00696ECD" w:rsidRPr="00076944">
        <w:rPr>
          <w:rFonts w:asciiTheme="majorHAnsi" w:hAnsiTheme="majorHAnsi" w:cs="Arial"/>
          <w:bCs/>
          <w:sz w:val="20"/>
          <w:szCs w:val="20"/>
        </w:rPr>
        <w:t xml:space="preserve"> týchto súťažných podkladov.</w:t>
      </w:r>
    </w:p>
    <w:p w14:paraId="4DAA3B91" w14:textId="44F43F2E" w:rsidR="00E711FE" w:rsidRPr="00076944" w:rsidRDefault="00E711FE" w:rsidP="00C448EB">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076944" w:rsidRDefault="002D15CF" w:rsidP="00602215">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61B66">
        <w:rPr>
          <w:rFonts w:asciiTheme="majorHAnsi" w:hAnsiTheme="majorHAnsi" w:cs="Arial"/>
          <w:bCs/>
          <w:sz w:val="20"/>
          <w:szCs w:val="20"/>
        </w:rPr>
        <w:t>Verejný</w:t>
      </w:r>
      <w:r w:rsidRPr="0007694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76944">
        <w:rPr>
          <w:rFonts w:asciiTheme="majorHAnsi" w:hAnsiTheme="majorHAnsi" w:cs="ArialMT"/>
          <w:sz w:val="20"/>
          <w:szCs w:val="20"/>
        </w:rPr>
        <w:t xml:space="preserve">verejného </w:t>
      </w:r>
      <w:r w:rsidRPr="00076944">
        <w:rPr>
          <w:rFonts w:asciiTheme="majorHAnsi" w:hAnsiTheme="majorHAnsi" w:cs="ArialMT"/>
          <w:sz w:val="20"/>
          <w:szCs w:val="20"/>
        </w:rPr>
        <w:t>obstarávateľa na predmet zákazky</w:t>
      </w:r>
      <w:r w:rsidRPr="00076944">
        <w:rPr>
          <w:rFonts w:asciiTheme="majorHAnsi" w:hAnsiTheme="majorHAnsi" w:cs="Arial"/>
          <w:sz w:val="20"/>
          <w:szCs w:val="20"/>
        </w:rPr>
        <w:t>.</w:t>
      </w:r>
    </w:p>
    <w:p w14:paraId="16BC156D" w14:textId="72C3B18C" w:rsidR="00E711FE" w:rsidRPr="00076944" w:rsidRDefault="00E711FE" w:rsidP="00456C73">
      <w:pPr>
        <w:shd w:val="clear" w:color="auto" w:fill="FFFFFF" w:themeFill="background1"/>
        <w:jc w:val="both"/>
        <w:rPr>
          <w:rFonts w:asciiTheme="majorHAnsi" w:hAnsiTheme="majorHAnsi" w:cs="Arial"/>
          <w:bCs/>
          <w:sz w:val="20"/>
          <w:szCs w:val="20"/>
        </w:rPr>
      </w:pPr>
    </w:p>
    <w:p w14:paraId="59384991" w14:textId="77777777" w:rsidR="006226FD" w:rsidRPr="00076944" w:rsidRDefault="006226FD" w:rsidP="00C448EB">
      <w:pPr>
        <w:pStyle w:val="ListParagraph"/>
        <w:numPr>
          <w:ilvl w:val="1"/>
          <w:numId w:val="35"/>
        </w:numPr>
        <w:tabs>
          <w:tab w:val="left" w:pos="0"/>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br w:type="page"/>
      </w:r>
    </w:p>
    <w:p w14:paraId="05195AE5" w14:textId="64A781D5" w:rsidR="000C64D1" w:rsidRPr="00076944"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76944">
        <w:rPr>
          <w:rFonts w:asciiTheme="majorHAnsi" w:hAnsiTheme="majorHAnsi" w:cs="Arial"/>
          <w:b/>
          <w:bCs/>
          <w:sz w:val="20"/>
          <w:szCs w:val="20"/>
        </w:rPr>
        <w:lastRenderedPageBreak/>
        <w:t>Príloha č. 1</w:t>
      </w:r>
      <w:r w:rsidR="001013D4" w:rsidRPr="00076944">
        <w:rPr>
          <w:rFonts w:asciiTheme="majorHAnsi" w:hAnsiTheme="majorHAnsi" w:cs="Arial"/>
          <w:b/>
          <w:bCs/>
          <w:sz w:val="20"/>
          <w:szCs w:val="20"/>
        </w:rPr>
        <w:t xml:space="preserve"> 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A.3</w:t>
      </w:r>
      <w:r w:rsidRPr="00076944">
        <w:rPr>
          <w:rFonts w:asciiTheme="majorHAnsi" w:hAnsiTheme="majorHAnsi" w:cs="Arial"/>
          <w:sz w:val="20"/>
          <w:szCs w:val="20"/>
        </w:rPr>
        <w:t xml:space="preserve"> </w:t>
      </w:r>
      <w:r w:rsidRPr="00076944">
        <w:rPr>
          <w:rFonts w:asciiTheme="majorHAnsi" w:hAnsiTheme="majorHAnsi" w:cs="Arial"/>
          <w:b/>
          <w:bCs/>
          <w:i/>
          <w:sz w:val="20"/>
          <w:szCs w:val="20"/>
        </w:rPr>
        <w:t>KRITÉRIÁ NA VYHODNOTENIE PONÚK A PRAVIDLÁ ICH UPLATNENIA</w:t>
      </w:r>
    </w:p>
    <w:p w14:paraId="38C0C804"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602215" w:rsidRDefault="000C64D1" w:rsidP="000C64D1">
      <w:pPr>
        <w:overflowPunct w:val="0"/>
        <w:autoSpaceDE w:val="0"/>
        <w:autoSpaceDN w:val="0"/>
        <w:adjustRightInd w:val="0"/>
        <w:spacing w:line="276" w:lineRule="auto"/>
        <w:jc w:val="center"/>
        <w:textAlignment w:val="baseline"/>
        <w:rPr>
          <w:rFonts w:asciiTheme="majorHAnsi" w:hAnsiTheme="majorHAnsi" w:cs="Arial"/>
          <w:b/>
        </w:rPr>
      </w:pPr>
      <w:r w:rsidRPr="00602215">
        <w:rPr>
          <w:rFonts w:asciiTheme="majorHAnsi" w:hAnsiTheme="majorHAnsi" w:cs="Arial"/>
          <w:b/>
        </w:rPr>
        <w:t>Návrh na plnenie kritérií na vyhodnotenie ponúk</w:t>
      </w:r>
    </w:p>
    <w:p w14:paraId="4F187BF2"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26BF3FD" w14:textId="77777777" w:rsidR="00360982" w:rsidRPr="00076944" w:rsidRDefault="000C64D1" w:rsidP="00360982">
      <w:pPr>
        <w:overflowPunct w:val="0"/>
        <w:autoSpaceDE w:val="0"/>
        <w:autoSpaceDN w:val="0"/>
        <w:adjustRightInd w:val="0"/>
        <w:spacing w:line="276" w:lineRule="auto"/>
        <w:ind w:left="142"/>
        <w:jc w:val="both"/>
        <w:textAlignment w:val="baseline"/>
        <w:rPr>
          <w:rFonts w:asciiTheme="majorHAnsi" w:hAnsiTheme="majorHAnsi" w:cs="Arial"/>
          <w:sz w:val="20"/>
          <w:szCs w:val="20"/>
        </w:rPr>
      </w:pPr>
      <w:r w:rsidRPr="00076944">
        <w:rPr>
          <w:rFonts w:asciiTheme="majorHAnsi" w:hAnsiTheme="majorHAnsi" w:cs="Arial"/>
          <w:b/>
          <w:sz w:val="20"/>
          <w:szCs w:val="20"/>
        </w:rPr>
        <w:t xml:space="preserve">Názov zákazky: </w:t>
      </w:r>
      <w:r w:rsidRPr="00076944">
        <w:rPr>
          <w:rFonts w:asciiTheme="majorHAnsi" w:hAnsiTheme="majorHAnsi" w:cs="Arial"/>
          <w:b/>
          <w:sz w:val="20"/>
          <w:szCs w:val="20"/>
        </w:rPr>
        <w:tab/>
      </w:r>
      <w:r w:rsidRPr="00076944">
        <w:rPr>
          <w:rFonts w:asciiTheme="majorHAnsi" w:hAnsiTheme="majorHAnsi" w:cs="Arial"/>
          <w:b/>
          <w:sz w:val="20"/>
          <w:szCs w:val="20"/>
        </w:rPr>
        <w:tab/>
      </w:r>
      <w:r w:rsidR="00360982" w:rsidRPr="00076944">
        <w:rPr>
          <w:rFonts w:asciiTheme="majorHAnsi" w:hAnsiTheme="majorHAnsi" w:cs="Arial"/>
          <w:bCs/>
          <w:sz w:val="20"/>
          <w:szCs w:val="20"/>
        </w:rPr>
        <w:t>Modernizácia systému na monitorovanie infraštruktúry IT</w:t>
      </w:r>
      <w:r w:rsidR="00360982" w:rsidRPr="00076944">
        <w:rPr>
          <w:rFonts w:asciiTheme="majorHAnsi" w:hAnsiTheme="majorHAnsi" w:cs="Arial"/>
          <w:b/>
          <w:sz w:val="20"/>
          <w:szCs w:val="20"/>
          <w:highlight w:val="yellow"/>
        </w:rPr>
        <w:t xml:space="preserve"> </w:t>
      </w:r>
    </w:p>
    <w:p w14:paraId="37F7FE0E" w14:textId="268D886D"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3FDA2718"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Obchodné meno uchádzača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288EC5FB"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Sídlo alebo miesto podnikania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084DEFF9"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(v prípade skupiny dodávateľov za každého člena skupiny dodávateľov)</w:t>
      </w:r>
    </w:p>
    <w:p w14:paraId="30FBE95E" w14:textId="77777777" w:rsidR="000C64D1" w:rsidRPr="00076944" w:rsidRDefault="000C64D1" w:rsidP="000C64D1">
      <w:pPr>
        <w:spacing w:line="276" w:lineRule="auto"/>
        <w:jc w:val="both"/>
        <w:rPr>
          <w:rFonts w:asciiTheme="majorHAnsi" w:hAnsiTheme="majorHAnsi" w:cs="Arial"/>
          <w:sz w:val="20"/>
          <w:szCs w:val="20"/>
        </w:rPr>
      </w:pPr>
    </w:p>
    <w:p w14:paraId="4B3480AE" w14:textId="77777777" w:rsidR="000C64D1" w:rsidRPr="00076944" w:rsidRDefault="000C64D1" w:rsidP="000C64D1">
      <w:pPr>
        <w:spacing w:line="276" w:lineRule="auto"/>
        <w:jc w:val="both"/>
        <w:rPr>
          <w:rFonts w:asciiTheme="majorHAnsi" w:hAnsiTheme="majorHAnsi" w:cs="Arial"/>
          <w:sz w:val="20"/>
          <w:szCs w:val="20"/>
        </w:rPr>
      </w:pPr>
    </w:p>
    <w:p w14:paraId="383982A1" w14:textId="4F04AB80" w:rsidR="000C64D1" w:rsidRPr="00076944" w:rsidRDefault="000C64D1" w:rsidP="000C64D1">
      <w:pPr>
        <w:tabs>
          <w:tab w:val="left" w:pos="2520"/>
        </w:tabs>
        <w:spacing w:after="120"/>
        <w:ind w:right="-45"/>
        <w:jc w:val="both"/>
        <w:rPr>
          <w:rFonts w:asciiTheme="majorHAnsi" w:hAnsiTheme="majorHAnsi" w:cs="Arial"/>
          <w:b/>
          <w:sz w:val="20"/>
          <w:szCs w:val="20"/>
          <w:u w:val="single"/>
        </w:rPr>
      </w:pPr>
      <w:r w:rsidRPr="00076944">
        <w:rPr>
          <w:rFonts w:asciiTheme="majorHAnsi" w:hAnsiTheme="majorHAnsi" w:cs="Arial"/>
          <w:b/>
          <w:sz w:val="20"/>
          <w:szCs w:val="20"/>
        </w:rPr>
        <w:t xml:space="preserve">Kritérium: </w:t>
      </w:r>
      <w:r w:rsidRPr="00602215">
        <w:rPr>
          <w:rFonts w:asciiTheme="majorHAnsi" w:hAnsiTheme="majorHAnsi" w:cs="Arial"/>
          <w:b/>
          <w:sz w:val="20"/>
          <w:szCs w:val="20"/>
        </w:rPr>
        <w:t xml:space="preserve">Celková cena </w:t>
      </w:r>
      <w:r w:rsidR="005B022B" w:rsidRPr="00602215">
        <w:rPr>
          <w:rFonts w:asciiTheme="majorHAnsi" w:hAnsiTheme="majorHAnsi" w:cs="Arial"/>
          <w:b/>
          <w:sz w:val="20"/>
          <w:szCs w:val="20"/>
        </w:rPr>
        <w:t xml:space="preserve">spolu </w:t>
      </w:r>
      <w:r w:rsidRPr="00602215">
        <w:rPr>
          <w:rFonts w:asciiTheme="majorHAnsi" w:hAnsiTheme="majorHAnsi" w:cs="Arial"/>
          <w:b/>
          <w:sz w:val="20"/>
          <w:szCs w:val="20"/>
        </w:rPr>
        <w:t>za predmet zákazky v eurách bez DPH.</w:t>
      </w:r>
    </w:p>
    <w:p w14:paraId="11553827" w14:textId="77777777" w:rsidR="000C64D1" w:rsidRPr="00076944" w:rsidRDefault="000C64D1" w:rsidP="000C64D1">
      <w:pPr>
        <w:tabs>
          <w:tab w:val="left" w:pos="2520"/>
        </w:tabs>
        <w:ind w:right="-45"/>
        <w:jc w:val="both"/>
        <w:rPr>
          <w:rFonts w:asciiTheme="majorHAnsi" w:hAnsiTheme="majorHAnsi" w:cs="Arial"/>
          <w:b/>
          <w:sz w:val="20"/>
          <w:szCs w:val="20"/>
        </w:rPr>
      </w:pPr>
    </w:p>
    <w:p w14:paraId="32886AB8" w14:textId="77777777" w:rsidR="00360982" w:rsidRPr="00076944" w:rsidRDefault="00360982" w:rsidP="00360982">
      <w:pPr>
        <w:ind w:left="284"/>
        <w:jc w:val="both"/>
        <w:rPr>
          <w:rFonts w:asciiTheme="majorHAnsi" w:hAnsiTheme="majorHAnsi" w:cs="Arial"/>
          <w:sz w:val="20"/>
          <w:szCs w:val="20"/>
        </w:rPr>
      </w:pPr>
      <w:r w:rsidRPr="00076944">
        <w:rPr>
          <w:rFonts w:asciiTheme="majorHAnsi" w:hAnsiTheme="majorHAnsi" w:cs="Arial"/>
          <w:sz w:val="20"/>
          <w:szCs w:val="20"/>
        </w:rPr>
        <w:t xml:space="preserve">(tabuľka č. 1) Cena za hardvér pre </w:t>
      </w:r>
      <w:r w:rsidRPr="00076944">
        <w:rPr>
          <w:rFonts w:asciiTheme="majorHAnsi" w:hAnsiTheme="majorHAnsi" w:cs="Arial"/>
          <w:bCs/>
          <w:sz w:val="20"/>
          <w:szCs w:val="20"/>
        </w:rPr>
        <w:t>dodávaný systém</w:t>
      </w:r>
    </w:p>
    <w:tbl>
      <w:tblPr>
        <w:tblW w:w="10206" w:type="dxa"/>
        <w:tblInd w:w="132" w:type="dxa"/>
        <w:tblLayout w:type="fixed"/>
        <w:tblLook w:val="0000" w:firstRow="0" w:lastRow="0" w:firstColumn="0" w:lastColumn="0" w:noHBand="0" w:noVBand="0"/>
      </w:tblPr>
      <w:tblGrid>
        <w:gridCol w:w="850"/>
        <w:gridCol w:w="709"/>
        <w:gridCol w:w="2410"/>
        <w:gridCol w:w="2693"/>
        <w:gridCol w:w="3544"/>
      </w:tblGrid>
      <w:tr w:rsidR="00360982" w:rsidRPr="00076944" w14:paraId="1C2A63FE" w14:textId="77777777" w:rsidTr="00360982">
        <w:trPr>
          <w:trHeight w:val="363"/>
        </w:trPr>
        <w:tc>
          <w:tcPr>
            <w:tcW w:w="1559" w:type="dxa"/>
            <w:gridSpan w:val="2"/>
            <w:tcBorders>
              <w:top w:val="single" w:sz="8" w:space="0" w:color="auto"/>
              <w:left w:val="single" w:sz="8" w:space="0" w:color="auto"/>
              <w:bottom w:val="single" w:sz="8" w:space="0" w:color="auto"/>
              <w:right w:val="single" w:sz="8" w:space="0" w:color="000000"/>
            </w:tcBorders>
            <w:shd w:val="clear" w:color="auto" w:fill="C0C0C0"/>
            <w:noWrap/>
            <w:vAlign w:val="center"/>
          </w:tcPr>
          <w:p w14:paraId="3672EAF0"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Položka</w:t>
            </w:r>
          </w:p>
        </w:tc>
        <w:tc>
          <w:tcPr>
            <w:tcW w:w="2410" w:type="dxa"/>
            <w:tcBorders>
              <w:top w:val="single" w:sz="8" w:space="0" w:color="auto"/>
              <w:left w:val="nil"/>
              <w:bottom w:val="single" w:sz="8" w:space="0" w:color="auto"/>
              <w:right w:val="single" w:sz="4" w:space="0" w:color="auto"/>
            </w:tcBorders>
            <w:shd w:val="clear" w:color="auto" w:fill="C0C0C0"/>
            <w:vAlign w:val="center"/>
          </w:tcPr>
          <w:p w14:paraId="71ABC7B6"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Počet kusov</w:t>
            </w:r>
          </w:p>
        </w:tc>
        <w:tc>
          <w:tcPr>
            <w:tcW w:w="2693" w:type="dxa"/>
            <w:tcBorders>
              <w:top w:val="single" w:sz="8" w:space="0" w:color="auto"/>
              <w:left w:val="nil"/>
              <w:bottom w:val="single" w:sz="8" w:space="0" w:color="auto"/>
              <w:right w:val="single" w:sz="8" w:space="0" w:color="auto"/>
            </w:tcBorders>
            <w:shd w:val="clear" w:color="auto" w:fill="C0C0C0"/>
            <w:vAlign w:val="center"/>
          </w:tcPr>
          <w:p w14:paraId="661978BE"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Označenie s popisom</w:t>
            </w:r>
            <w:r w:rsidRPr="00076944">
              <w:rPr>
                <w:rFonts w:asciiTheme="majorHAnsi" w:hAnsiTheme="majorHAnsi" w:cs="Arial"/>
                <w:b/>
                <w:bCs/>
                <w:color w:val="000000"/>
                <w:sz w:val="20"/>
                <w:szCs w:val="20"/>
                <w:vertAlign w:val="superscript"/>
              </w:rPr>
              <w:t>1)</w:t>
            </w:r>
          </w:p>
        </w:tc>
        <w:tc>
          <w:tcPr>
            <w:tcW w:w="3544" w:type="dxa"/>
            <w:tcBorders>
              <w:top w:val="single" w:sz="8" w:space="0" w:color="auto"/>
              <w:left w:val="nil"/>
              <w:bottom w:val="single" w:sz="8" w:space="0" w:color="auto"/>
              <w:right w:val="single" w:sz="8" w:space="0" w:color="auto"/>
            </w:tcBorders>
            <w:shd w:val="clear" w:color="auto" w:fill="C0C0C0"/>
            <w:vAlign w:val="center"/>
          </w:tcPr>
          <w:p w14:paraId="7A39F2F4"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Cena v eurách bez DPH za jeden kus</w:t>
            </w:r>
          </w:p>
        </w:tc>
      </w:tr>
      <w:tr w:rsidR="00360982" w:rsidRPr="00076944" w14:paraId="4F141E0B" w14:textId="77777777" w:rsidTr="00360982">
        <w:trPr>
          <w:trHeight w:val="255"/>
        </w:trPr>
        <w:tc>
          <w:tcPr>
            <w:tcW w:w="850" w:type="dxa"/>
            <w:tcBorders>
              <w:top w:val="nil"/>
              <w:left w:val="single" w:sz="8" w:space="0" w:color="auto"/>
              <w:bottom w:val="single" w:sz="4" w:space="0" w:color="auto"/>
              <w:right w:val="nil"/>
            </w:tcBorders>
            <w:shd w:val="clear" w:color="auto" w:fill="C0C0C0"/>
            <w:noWrap/>
            <w:vAlign w:val="center"/>
          </w:tcPr>
          <w:p w14:paraId="214AC9BD" w14:textId="77777777" w:rsidR="00360982" w:rsidRPr="00076944" w:rsidRDefault="00360982" w:rsidP="00360982">
            <w:pPr>
              <w:spacing w:before="60" w:after="60"/>
              <w:ind w:right="-1246"/>
              <w:rPr>
                <w:rFonts w:asciiTheme="majorHAnsi" w:hAnsiTheme="majorHAnsi" w:cs="Arial"/>
                <w:bCs/>
                <w:color w:val="000000"/>
                <w:sz w:val="20"/>
                <w:szCs w:val="20"/>
              </w:rPr>
            </w:pPr>
            <w:r w:rsidRPr="00076944">
              <w:rPr>
                <w:rFonts w:asciiTheme="majorHAnsi" w:hAnsiTheme="majorHAnsi" w:cs="Arial"/>
                <w:bCs/>
                <w:color w:val="000000"/>
                <w:sz w:val="20"/>
                <w:szCs w:val="20"/>
              </w:rPr>
              <w:t>HW      1</w:t>
            </w:r>
          </w:p>
        </w:tc>
        <w:tc>
          <w:tcPr>
            <w:tcW w:w="709" w:type="dxa"/>
            <w:tcBorders>
              <w:top w:val="nil"/>
              <w:left w:val="nil"/>
              <w:bottom w:val="single" w:sz="4" w:space="0" w:color="auto"/>
              <w:right w:val="single" w:sz="8" w:space="0" w:color="auto"/>
            </w:tcBorders>
            <w:shd w:val="clear" w:color="auto" w:fill="C0C0C0"/>
            <w:noWrap/>
            <w:vAlign w:val="center"/>
          </w:tcPr>
          <w:p w14:paraId="4D2A0F8E" w14:textId="77777777" w:rsidR="00360982" w:rsidRPr="00076944" w:rsidRDefault="00360982" w:rsidP="00360982">
            <w:pPr>
              <w:spacing w:before="60" w:after="60"/>
              <w:ind w:left="322" w:right="-1246" w:hanging="322"/>
              <w:jc w:val="center"/>
              <w:rPr>
                <w:rFonts w:asciiTheme="majorHAnsi" w:hAnsiTheme="majorHAnsi" w:cs="Arial"/>
                <w:color w:val="000000"/>
                <w:sz w:val="20"/>
                <w:szCs w:val="20"/>
              </w:rPr>
            </w:pPr>
            <w:r w:rsidRPr="00076944">
              <w:rPr>
                <w:rFonts w:asciiTheme="majorHAnsi" w:hAnsiTheme="majorHAnsi" w:cs="Arial"/>
                <w:color w:val="000000"/>
                <w:sz w:val="20"/>
                <w:szCs w:val="20"/>
              </w:rPr>
              <w:t>1</w:t>
            </w:r>
          </w:p>
        </w:tc>
        <w:tc>
          <w:tcPr>
            <w:tcW w:w="2410" w:type="dxa"/>
            <w:tcBorders>
              <w:top w:val="nil"/>
              <w:left w:val="nil"/>
              <w:bottom w:val="single" w:sz="4" w:space="0" w:color="auto"/>
              <w:right w:val="nil"/>
            </w:tcBorders>
            <w:noWrap/>
            <w:vAlign w:val="center"/>
          </w:tcPr>
          <w:p w14:paraId="61A3A7C1" w14:textId="77777777" w:rsidR="00360982" w:rsidRPr="00076944" w:rsidRDefault="00360982" w:rsidP="00360982">
            <w:pPr>
              <w:spacing w:before="60" w:after="60"/>
              <w:jc w:val="center"/>
              <w:rPr>
                <w:rFonts w:asciiTheme="majorHAnsi" w:hAnsiTheme="majorHAnsi" w:cs="Arial"/>
                <w:color w:val="000000"/>
                <w:sz w:val="20"/>
                <w:szCs w:val="20"/>
              </w:rPr>
            </w:pPr>
            <w:r w:rsidRPr="00076944">
              <w:rPr>
                <w:rFonts w:asciiTheme="majorHAnsi" w:hAnsiTheme="majorHAnsi" w:cs="Arial"/>
                <w:i/>
                <w:iCs/>
                <w:color w:val="000000"/>
                <w:sz w:val="20"/>
                <w:szCs w:val="20"/>
              </w:rPr>
              <w:t>&lt;vyplní uchádzač&gt;</w:t>
            </w:r>
          </w:p>
        </w:tc>
        <w:tc>
          <w:tcPr>
            <w:tcW w:w="2693" w:type="dxa"/>
            <w:tcBorders>
              <w:top w:val="single" w:sz="8" w:space="0" w:color="auto"/>
              <w:left w:val="single" w:sz="8" w:space="0" w:color="auto"/>
              <w:bottom w:val="single" w:sz="4" w:space="0" w:color="auto"/>
              <w:right w:val="single" w:sz="8" w:space="0" w:color="auto"/>
            </w:tcBorders>
            <w:vAlign w:val="center"/>
          </w:tcPr>
          <w:p w14:paraId="5E6789E7" w14:textId="77777777" w:rsidR="00360982" w:rsidRPr="00076944" w:rsidRDefault="00360982" w:rsidP="00360982">
            <w:pPr>
              <w:spacing w:before="60" w:after="60"/>
              <w:jc w:val="center"/>
              <w:rPr>
                <w:rFonts w:asciiTheme="majorHAnsi" w:hAnsiTheme="majorHAnsi" w:cs="Arial"/>
                <w:iCs/>
                <w:color w:val="000000"/>
                <w:sz w:val="20"/>
                <w:szCs w:val="20"/>
              </w:rPr>
            </w:pPr>
            <w:r w:rsidRPr="00076944">
              <w:rPr>
                <w:rFonts w:asciiTheme="majorHAnsi" w:hAnsiTheme="majorHAnsi" w:cs="Arial"/>
                <w:i/>
                <w:iCs/>
                <w:color w:val="000000"/>
                <w:sz w:val="20"/>
                <w:szCs w:val="20"/>
              </w:rPr>
              <w:t>&lt;vyplní uchádzač&gt;</w:t>
            </w:r>
          </w:p>
        </w:tc>
        <w:tc>
          <w:tcPr>
            <w:tcW w:w="3544" w:type="dxa"/>
            <w:tcBorders>
              <w:top w:val="single" w:sz="8" w:space="0" w:color="auto"/>
              <w:left w:val="single" w:sz="8" w:space="0" w:color="auto"/>
              <w:bottom w:val="single" w:sz="4" w:space="0" w:color="auto"/>
              <w:right w:val="single" w:sz="8" w:space="0" w:color="auto"/>
            </w:tcBorders>
            <w:vAlign w:val="center"/>
          </w:tcPr>
          <w:p w14:paraId="4522473F" w14:textId="77777777" w:rsidR="00360982" w:rsidRPr="00076944" w:rsidRDefault="00360982" w:rsidP="00360982">
            <w:pPr>
              <w:spacing w:before="60" w:after="60"/>
              <w:jc w:val="center"/>
              <w:rPr>
                <w:rFonts w:asciiTheme="majorHAnsi" w:hAnsiTheme="majorHAnsi" w:cs="Arial"/>
                <w:i/>
                <w:iCs/>
                <w:color w:val="000000"/>
                <w:sz w:val="20"/>
                <w:szCs w:val="20"/>
              </w:rPr>
            </w:pPr>
            <w:r w:rsidRPr="00076944">
              <w:rPr>
                <w:rFonts w:asciiTheme="majorHAnsi" w:hAnsiTheme="majorHAnsi" w:cs="Arial"/>
                <w:i/>
                <w:iCs/>
                <w:color w:val="000000"/>
                <w:sz w:val="20"/>
                <w:szCs w:val="20"/>
              </w:rPr>
              <w:t>&lt;vyplní uchádzač&gt;</w:t>
            </w:r>
          </w:p>
        </w:tc>
      </w:tr>
      <w:tr w:rsidR="00360982" w:rsidRPr="00076944" w14:paraId="1611988F" w14:textId="77777777" w:rsidTr="00360982">
        <w:trPr>
          <w:trHeight w:val="255"/>
        </w:trPr>
        <w:tc>
          <w:tcPr>
            <w:tcW w:w="850" w:type="dxa"/>
            <w:tcBorders>
              <w:top w:val="nil"/>
              <w:left w:val="single" w:sz="8" w:space="0" w:color="auto"/>
              <w:bottom w:val="single" w:sz="4" w:space="0" w:color="auto"/>
              <w:right w:val="nil"/>
            </w:tcBorders>
            <w:shd w:val="clear" w:color="auto" w:fill="C0C0C0"/>
            <w:noWrap/>
            <w:vAlign w:val="center"/>
          </w:tcPr>
          <w:p w14:paraId="51D163E3" w14:textId="77777777" w:rsidR="00360982" w:rsidRPr="00076944" w:rsidRDefault="00360982" w:rsidP="00360982">
            <w:pPr>
              <w:spacing w:before="60" w:after="60"/>
              <w:rPr>
                <w:rFonts w:asciiTheme="majorHAnsi" w:hAnsiTheme="majorHAnsi" w:cs="Arial"/>
                <w:color w:val="000000"/>
                <w:sz w:val="20"/>
                <w:szCs w:val="20"/>
              </w:rPr>
            </w:pPr>
            <w:r w:rsidRPr="00076944">
              <w:rPr>
                <w:rFonts w:asciiTheme="majorHAnsi" w:hAnsiTheme="majorHAnsi" w:cs="Arial"/>
                <w:color w:val="000000"/>
                <w:sz w:val="20"/>
                <w:szCs w:val="20"/>
              </w:rPr>
              <w:t>...</w:t>
            </w:r>
            <w:r w:rsidRPr="00076944">
              <w:rPr>
                <w:rFonts w:asciiTheme="majorHAnsi" w:hAnsiTheme="majorHAnsi" w:cs="Arial"/>
                <w:bCs/>
                <w:color w:val="000000"/>
                <w:sz w:val="20"/>
                <w:szCs w:val="20"/>
                <w:vertAlign w:val="superscript"/>
              </w:rPr>
              <w:t>2)</w:t>
            </w:r>
          </w:p>
        </w:tc>
        <w:tc>
          <w:tcPr>
            <w:tcW w:w="709" w:type="dxa"/>
            <w:tcBorders>
              <w:top w:val="nil"/>
              <w:left w:val="nil"/>
              <w:bottom w:val="single" w:sz="4" w:space="0" w:color="auto"/>
              <w:right w:val="single" w:sz="8" w:space="0" w:color="auto"/>
            </w:tcBorders>
            <w:shd w:val="clear" w:color="auto" w:fill="C0C0C0"/>
            <w:noWrap/>
            <w:vAlign w:val="center"/>
          </w:tcPr>
          <w:p w14:paraId="68F1D7C6" w14:textId="77777777" w:rsidR="00360982" w:rsidRPr="00076944" w:rsidRDefault="00360982" w:rsidP="00360982">
            <w:pPr>
              <w:spacing w:before="60" w:after="60"/>
              <w:rPr>
                <w:rFonts w:asciiTheme="majorHAnsi" w:hAnsiTheme="majorHAnsi" w:cs="Arial"/>
                <w:bCs/>
                <w:color w:val="000000"/>
                <w:sz w:val="20"/>
                <w:szCs w:val="20"/>
              </w:rPr>
            </w:pPr>
            <w:r w:rsidRPr="00076944">
              <w:rPr>
                <w:rFonts w:asciiTheme="majorHAnsi" w:hAnsiTheme="majorHAnsi" w:cs="Arial"/>
                <w:bCs/>
                <w:color w:val="000000"/>
                <w:sz w:val="20"/>
                <w:szCs w:val="20"/>
              </w:rPr>
              <w:t>…</w:t>
            </w:r>
          </w:p>
        </w:tc>
        <w:tc>
          <w:tcPr>
            <w:tcW w:w="2410" w:type="dxa"/>
            <w:tcBorders>
              <w:top w:val="nil"/>
              <w:left w:val="nil"/>
              <w:bottom w:val="single" w:sz="4" w:space="0" w:color="auto"/>
              <w:right w:val="nil"/>
            </w:tcBorders>
            <w:noWrap/>
            <w:vAlign w:val="center"/>
          </w:tcPr>
          <w:p w14:paraId="20EFBEBE" w14:textId="77777777" w:rsidR="00360982" w:rsidRPr="00076944" w:rsidRDefault="00360982" w:rsidP="00360982">
            <w:pPr>
              <w:spacing w:before="60" w:after="60"/>
              <w:jc w:val="center"/>
              <w:rPr>
                <w:rFonts w:asciiTheme="majorHAnsi" w:hAnsiTheme="majorHAnsi" w:cs="Tahoma"/>
                <w:i/>
                <w:iCs/>
                <w:color w:val="000000"/>
                <w:sz w:val="20"/>
                <w:szCs w:val="20"/>
              </w:rPr>
            </w:pPr>
            <w:r w:rsidRPr="00076944">
              <w:rPr>
                <w:rFonts w:asciiTheme="majorHAnsi" w:hAnsiTheme="majorHAnsi" w:cs="Arial"/>
                <w:i/>
                <w:iCs/>
                <w:color w:val="000000"/>
                <w:sz w:val="20"/>
                <w:szCs w:val="20"/>
              </w:rPr>
              <w:t>&lt;vyplní uchádzač&gt;</w:t>
            </w:r>
          </w:p>
        </w:tc>
        <w:tc>
          <w:tcPr>
            <w:tcW w:w="2693" w:type="dxa"/>
            <w:tcBorders>
              <w:top w:val="single" w:sz="8" w:space="0" w:color="auto"/>
              <w:left w:val="single" w:sz="8" w:space="0" w:color="auto"/>
              <w:bottom w:val="single" w:sz="4" w:space="0" w:color="auto"/>
              <w:right w:val="single" w:sz="8" w:space="0" w:color="auto"/>
            </w:tcBorders>
            <w:vAlign w:val="center"/>
          </w:tcPr>
          <w:p w14:paraId="28754382" w14:textId="77777777" w:rsidR="00360982" w:rsidRPr="00076944" w:rsidRDefault="00360982" w:rsidP="00360982">
            <w:pPr>
              <w:spacing w:before="60" w:after="60"/>
              <w:jc w:val="center"/>
              <w:rPr>
                <w:rFonts w:asciiTheme="majorHAnsi" w:hAnsiTheme="majorHAnsi" w:cs="Arial"/>
                <w:iCs/>
                <w:color w:val="000000"/>
                <w:sz w:val="20"/>
                <w:szCs w:val="20"/>
              </w:rPr>
            </w:pPr>
            <w:r w:rsidRPr="00076944">
              <w:rPr>
                <w:rFonts w:asciiTheme="majorHAnsi" w:hAnsiTheme="majorHAnsi" w:cs="Arial"/>
                <w:i/>
                <w:iCs/>
                <w:color w:val="000000"/>
                <w:sz w:val="20"/>
                <w:szCs w:val="20"/>
              </w:rPr>
              <w:t>&lt;vyplní uchádzač&gt;</w:t>
            </w:r>
          </w:p>
        </w:tc>
        <w:tc>
          <w:tcPr>
            <w:tcW w:w="3544" w:type="dxa"/>
            <w:tcBorders>
              <w:top w:val="single" w:sz="8" w:space="0" w:color="auto"/>
              <w:left w:val="single" w:sz="8" w:space="0" w:color="auto"/>
              <w:bottom w:val="single" w:sz="4" w:space="0" w:color="auto"/>
              <w:right w:val="single" w:sz="8" w:space="0" w:color="auto"/>
            </w:tcBorders>
            <w:vAlign w:val="center"/>
          </w:tcPr>
          <w:p w14:paraId="35ABACD1" w14:textId="77777777" w:rsidR="00360982" w:rsidRPr="00076944" w:rsidRDefault="00360982" w:rsidP="00360982">
            <w:pPr>
              <w:spacing w:before="60" w:after="60"/>
              <w:jc w:val="center"/>
              <w:rPr>
                <w:rFonts w:asciiTheme="majorHAnsi" w:hAnsiTheme="majorHAnsi" w:cs="Arial"/>
                <w:i/>
                <w:iCs/>
                <w:color w:val="000000"/>
                <w:sz w:val="20"/>
                <w:szCs w:val="20"/>
              </w:rPr>
            </w:pPr>
            <w:r w:rsidRPr="00076944">
              <w:rPr>
                <w:rFonts w:asciiTheme="majorHAnsi" w:hAnsiTheme="majorHAnsi" w:cs="Arial"/>
                <w:i/>
                <w:iCs/>
                <w:color w:val="000000"/>
                <w:sz w:val="20"/>
                <w:szCs w:val="20"/>
              </w:rPr>
              <w:t>&lt;vyplní uchádzač&gt;</w:t>
            </w:r>
          </w:p>
        </w:tc>
      </w:tr>
      <w:tr w:rsidR="00360982" w:rsidRPr="00076944" w14:paraId="383359CF" w14:textId="77777777" w:rsidTr="00360982">
        <w:trPr>
          <w:cantSplit/>
          <w:trHeight w:val="619"/>
        </w:trPr>
        <w:tc>
          <w:tcPr>
            <w:tcW w:w="1559" w:type="dxa"/>
            <w:gridSpan w:val="2"/>
            <w:tcBorders>
              <w:top w:val="single" w:sz="8" w:space="0" w:color="auto"/>
              <w:left w:val="single" w:sz="8" w:space="0" w:color="auto"/>
              <w:bottom w:val="single" w:sz="8" w:space="0" w:color="auto"/>
              <w:right w:val="single" w:sz="8" w:space="0" w:color="000000"/>
            </w:tcBorders>
            <w:noWrap/>
            <w:vAlign w:val="center"/>
          </w:tcPr>
          <w:p w14:paraId="3C165621" w14:textId="77777777" w:rsidR="00360982" w:rsidRPr="00076944" w:rsidRDefault="00360982" w:rsidP="00360982">
            <w:pPr>
              <w:spacing w:before="60" w:after="60"/>
              <w:rPr>
                <w:rFonts w:asciiTheme="majorHAnsi" w:hAnsiTheme="majorHAnsi" w:cs="Arial"/>
                <w:b/>
                <w:bCs/>
                <w:color w:val="000000"/>
                <w:sz w:val="20"/>
                <w:szCs w:val="20"/>
              </w:rPr>
            </w:pPr>
            <w:r w:rsidRPr="00076944">
              <w:rPr>
                <w:rFonts w:asciiTheme="majorHAnsi" w:hAnsiTheme="majorHAnsi" w:cs="Arial"/>
                <w:b/>
                <w:bCs/>
                <w:color w:val="000000"/>
                <w:sz w:val="20"/>
                <w:szCs w:val="20"/>
              </w:rPr>
              <w:t>CHW*</w:t>
            </w:r>
          </w:p>
        </w:tc>
        <w:tc>
          <w:tcPr>
            <w:tcW w:w="5103" w:type="dxa"/>
            <w:gridSpan w:val="2"/>
            <w:tcBorders>
              <w:top w:val="single" w:sz="8" w:space="0" w:color="auto"/>
              <w:left w:val="nil"/>
              <w:bottom w:val="single" w:sz="8" w:space="0" w:color="auto"/>
              <w:right w:val="single" w:sz="8" w:space="0" w:color="000000"/>
            </w:tcBorders>
            <w:vAlign w:val="center"/>
          </w:tcPr>
          <w:p w14:paraId="3FF301F6" w14:textId="77777777" w:rsidR="00360982" w:rsidRPr="00076944" w:rsidRDefault="00360982" w:rsidP="00360982">
            <w:pPr>
              <w:spacing w:before="60" w:after="60"/>
              <w:rPr>
                <w:rFonts w:asciiTheme="majorHAnsi" w:hAnsiTheme="majorHAnsi" w:cs="Arial"/>
                <w:b/>
                <w:bCs/>
                <w:i/>
                <w:iCs/>
                <w:color w:val="000000"/>
                <w:sz w:val="20"/>
                <w:szCs w:val="20"/>
              </w:rPr>
            </w:pPr>
            <w:r w:rsidRPr="00076944">
              <w:rPr>
                <w:rFonts w:asciiTheme="majorHAnsi" w:hAnsiTheme="majorHAnsi" w:cs="Arial"/>
                <w:b/>
                <w:color w:val="000000"/>
                <w:sz w:val="20"/>
                <w:szCs w:val="20"/>
              </w:rPr>
              <w:t>Celková cena za hardvér</w:t>
            </w:r>
          </w:p>
        </w:tc>
        <w:tc>
          <w:tcPr>
            <w:tcW w:w="3544" w:type="dxa"/>
            <w:tcBorders>
              <w:top w:val="single" w:sz="8" w:space="0" w:color="auto"/>
              <w:left w:val="nil"/>
              <w:bottom w:val="single" w:sz="8" w:space="0" w:color="auto"/>
              <w:right w:val="single" w:sz="8" w:space="0" w:color="000000"/>
            </w:tcBorders>
            <w:vAlign w:val="center"/>
          </w:tcPr>
          <w:p w14:paraId="689F0944" w14:textId="77777777" w:rsidR="00360982" w:rsidRPr="00076944" w:rsidRDefault="00360982" w:rsidP="00360982">
            <w:pPr>
              <w:spacing w:before="60" w:after="60"/>
              <w:jc w:val="center"/>
              <w:rPr>
                <w:rFonts w:asciiTheme="majorHAnsi" w:hAnsiTheme="majorHAnsi" w:cs="Arial"/>
                <w:b/>
                <w:i/>
                <w:iCs/>
                <w:color w:val="000000"/>
                <w:sz w:val="20"/>
                <w:szCs w:val="20"/>
              </w:rPr>
            </w:pPr>
            <w:r w:rsidRPr="00076944">
              <w:rPr>
                <w:rFonts w:asciiTheme="majorHAnsi" w:hAnsiTheme="majorHAnsi" w:cs="Arial"/>
                <w:b/>
                <w:i/>
                <w:iCs/>
                <w:color w:val="000000"/>
                <w:sz w:val="20"/>
                <w:szCs w:val="20"/>
              </w:rPr>
              <w:t>&lt;vyplní uchádzač&gt;</w:t>
            </w:r>
          </w:p>
        </w:tc>
      </w:tr>
    </w:tbl>
    <w:p w14:paraId="25092774" w14:textId="77777777" w:rsidR="00360982" w:rsidRPr="00076944" w:rsidRDefault="00360982" w:rsidP="00360982">
      <w:pPr>
        <w:tabs>
          <w:tab w:val="left" w:pos="284"/>
          <w:tab w:val="left" w:pos="709"/>
        </w:tabs>
        <w:ind w:left="284"/>
        <w:rPr>
          <w:rFonts w:asciiTheme="majorHAnsi" w:hAnsiTheme="majorHAnsi" w:cs="Arial"/>
          <w:color w:val="000000"/>
          <w:sz w:val="20"/>
          <w:szCs w:val="20"/>
        </w:rPr>
      </w:pPr>
      <w:r w:rsidRPr="00076944">
        <w:rPr>
          <w:rFonts w:asciiTheme="majorHAnsi" w:hAnsiTheme="majorHAnsi" w:cs="Arial"/>
          <w:bCs/>
          <w:color w:val="000000"/>
          <w:sz w:val="20"/>
          <w:szCs w:val="20"/>
          <w:vertAlign w:val="superscript"/>
        </w:rPr>
        <w:t>1)</w:t>
      </w:r>
      <w:r w:rsidRPr="00076944">
        <w:rPr>
          <w:rFonts w:asciiTheme="majorHAnsi" w:hAnsiTheme="majorHAnsi" w:cs="Arial"/>
          <w:color w:val="000000"/>
          <w:sz w:val="20"/>
          <w:szCs w:val="20"/>
          <w:vertAlign w:val="superscript"/>
        </w:rPr>
        <w:t xml:space="preserve"> </w:t>
      </w:r>
      <w:r w:rsidRPr="00076944">
        <w:rPr>
          <w:rFonts w:asciiTheme="majorHAnsi" w:hAnsiTheme="majorHAnsi" w:cs="Arial"/>
          <w:color w:val="000000"/>
          <w:sz w:val="20"/>
          <w:szCs w:val="20"/>
        </w:rPr>
        <w:t>Uchádzač v tabuľke uvedie typový rad a model príslušného hardvérového zariadenia.</w:t>
      </w:r>
    </w:p>
    <w:p w14:paraId="6B3B4B07" w14:textId="77777777" w:rsidR="00360982" w:rsidRPr="00076944" w:rsidRDefault="00360982" w:rsidP="00360982">
      <w:pPr>
        <w:tabs>
          <w:tab w:val="left" w:pos="284"/>
          <w:tab w:val="left" w:pos="709"/>
        </w:tabs>
        <w:ind w:left="284"/>
        <w:rPr>
          <w:rFonts w:asciiTheme="majorHAnsi" w:hAnsiTheme="majorHAnsi" w:cs="Arial"/>
          <w:color w:val="000000"/>
          <w:sz w:val="20"/>
          <w:szCs w:val="20"/>
        </w:rPr>
      </w:pPr>
      <w:r w:rsidRPr="00076944">
        <w:rPr>
          <w:rFonts w:asciiTheme="majorHAnsi" w:hAnsiTheme="majorHAnsi" w:cs="Arial"/>
          <w:bCs/>
          <w:color w:val="000000"/>
          <w:sz w:val="20"/>
          <w:szCs w:val="20"/>
          <w:vertAlign w:val="superscript"/>
        </w:rPr>
        <w:t>2)</w:t>
      </w:r>
      <w:r w:rsidRPr="00076944">
        <w:rPr>
          <w:rFonts w:asciiTheme="majorHAnsi" w:hAnsiTheme="majorHAnsi" w:cs="Arial"/>
          <w:color w:val="000000"/>
          <w:sz w:val="20"/>
          <w:szCs w:val="20"/>
        </w:rPr>
        <w:t xml:space="preserve"> Uchádzač doplní všetky ďalšie položky potrebné pre úplnú implementáciu riešenia v súlade s požiadavkami </w:t>
      </w:r>
      <w:r w:rsidRPr="00076944">
        <w:rPr>
          <w:rFonts w:asciiTheme="majorHAnsi" w:hAnsiTheme="majorHAnsi" w:cs="Arial"/>
          <w:sz w:val="20"/>
          <w:szCs w:val="20"/>
        </w:rPr>
        <w:t>verejného obstarávateľa</w:t>
      </w:r>
      <w:r w:rsidRPr="00076944">
        <w:rPr>
          <w:rFonts w:asciiTheme="majorHAnsi" w:hAnsiTheme="majorHAnsi" w:cs="Arial"/>
          <w:color w:val="000000"/>
          <w:sz w:val="20"/>
          <w:szCs w:val="20"/>
        </w:rPr>
        <w:t xml:space="preserve"> uvedenými v týchto súťažných podkladoch. Pre tento účel uchádzač doplní potrebný počet riadkov a  vzorec s jednotlivými položkami.</w:t>
      </w:r>
    </w:p>
    <w:p w14:paraId="5CBA4D18" w14:textId="77777777" w:rsidR="00360982" w:rsidRPr="00076944" w:rsidRDefault="00360982" w:rsidP="00360982">
      <w:pPr>
        <w:tabs>
          <w:tab w:val="left" w:pos="284"/>
          <w:tab w:val="left" w:pos="709"/>
        </w:tabs>
        <w:ind w:left="284"/>
        <w:rPr>
          <w:rFonts w:asciiTheme="majorHAnsi" w:hAnsiTheme="majorHAnsi" w:cs="Arial"/>
          <w:sz w:val="20"/>
          <w:szCs w:val="20"/>
        </w:rPr>
      </w:pPr>
      <w:r w:rsidRPr="00076944">
        <w:rPr>
          <w:rFonts w:asciiTheme="majorHAnsi" w:hAnsiTheme="majorHAnsi" w:cs="Arial"/>
          <w:b/>
          <w:bCs/>
          <w:color w:val="000000"/>
          <w:sz w:val="20"/>
          <w:szCs w:val="20"/>
        </w:rPr>
        <w:t xml:space="preserve">*CHW = </w:t>
      </w:r>
      <w:r w:rsidRPr="00076944">
        <w:rPr>
          <w:rFonts w:asciiTheme="majorHAnsi" w:hAnsiTheme="majorHAnsi" w:cs="Arial"/>
          <w:b/>
          <w:color w:val="000000"/>
          <w:sz w:val="20"/>
          <w:szCs w:val="20"/>
        </w:rPr>
        <w:t>počet kusov HW1 x cena za 1 kus HW1 + ...</w:t>
      </w:r>
      <w:r w:rsidRPr="00076944">
        <w:rPr>
          <w:rFonts w:asciiTheme="majorHAnsi" w:hAnsiTheme="majorHAnsi" w:cs="Arial"/>
          <w:b/>
          <w:color w:val="000000"/>
          <w:sz w:val="20"/>
          <w:szCs w:val="20"/>
          <w:vertAlign w:val="superscript"/>
        </w:rPr>
        <w:t xml:space="preserve"> 2)</w:t>
      </w:r>
    </w:p>
    <w:p w14:paraId="722C6DCE" w14:textId="77777777" w:rsidR="00360982" w:rsidRPr="00076944" w:rsidRDefault="00360982" w:rsidP="00360982">
      <w:pPr>
        <w:spacing w:after="60"/>
        <w:jc w:val="both"/>
        <w:rPr>
          <w:rFonts w:asciiTheme="majorHAnsi" w:hAnsiTheme="majorHAnsi" w:cs="Arial"/>
          <w:sz w:val="20"/>
          <w:szCs w:val="20"/>
        </w:rPr>
      </w:pPr>
    </w:p>
    <w:p w14:paraId="2D7D5ABE" w14:textId="77777777" w:rsidR="00360982" w:rsidRPr="00076944" w:rsidRDefault="00360982" w:rsidP="00360982">
      <w:pPr>
        <w:ind w:left="284"/>
        <w:jc w:val="both"/>
        <w:rPr>
          <w:rFonts w:asciiTheme="majorHAnsi" w:hAnsiTheme="majorHAnsi" w:cs="Arial"/>
          <w:bCs/>
          <w:sz w:val="20"/>
          <w:szCs w:val="20"/>
        </w:rPr>
      </w:pPr>
      <w:r w:rsidRPr="00076944">
        <w:rPr>
          <w:rFonts w:asciiTheme="majorHAnsi" w:hAnsiTheme="majorHAnsi" w:cs="Arial"/>
          <w:sz w:val="20"/>
          <w:szCs w:val="20"/>
        </w:rPr>
        <w:t xml:space="preserve">(tabuľka č. 2) Cena za softvér  pre </w:t>
      </w:r>
      <w:r w:rsidRPr="00076944">
        <w:rPr>
          <w:rFonts w:asciiTheme="majorHAnsi" w:hAnsiTheme="majorHAnsi" w:cs="Arial"/>
          <w:bCs/>
          <w:sz w:val="20"/>
          <w:szCs w:val="20"/>
        </w:rPr>
        <w:t>dodávaný systém</w:t>
      </w:r>
    </w:p>
    <w:tbl>
      <w:tblPr>
        <w:tblW w:w="10064" w:type="dxa"/>
        <w:tblInd w:w="250" w:type="dxa"/>
        <w:tblLayout w:type="fixed"/>
        <w:tblLook w:val="0000" w:firstRow="0" w:lastRow="0" w:firstColumn="0" w:lastColumn="0" w:noHBand="0" w:noVBand="0"/>
      </w:tblPr>
      <w:tblGrid>
        <w:gridCol w:w="709"/>
        <w:gridCol w:w="709"/>
        <w:gridCol w:w="2409"/>
        <w:gridCol w:w="2835"/>
        <w:gridCol w:w="3402"/>
      </w:tblGrid>
      <w:tr w:rsidR="00360982" w:rsidRPr="00076944" w14:paraId="2B4754D9" w14:textId="77777777" w:rsidTr="00360982">
        <w:trPr>
          <w:trHeight w:val="363"/>
        </w:trPr>
        <w:tc>
          <w:tcPr>
            <w:tcW w:w="1418" w:type="dxa"/>
            <w:gridSpan w:val="2"/>
            <w:tcBorders>
              <w:top w:val="single" w:sz="8" w:space="0" w:color="auto"/>
              <w:left w:val="single" w:sz="8" w:space="0" w:color="auto"/>
              <w:bottom w:val="single" w:sz="8" w:space="0" w:color="auto"/>
              <w:right w:val="single" w:sz="8" w:space="0" w:color="000000"/>
            </w:tcBorders>
            <w:shd w:val="clear" w:color="auto" w:fill="C0C0C0"/>
            <w:noWrap/>
            <w:vAlign w:val="center"/>
          </w:tcPr>
          <w:p w14:paraId="3D0EFBDF"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Položka</w:t>
            </w:r>
          </w:p>
        </w:tc>
        <w:tc>
          <w:tcPr>
            <w:tcW w:w="2409" w:type="dxa"/>
            <w:tcBorders>
              <w:top w:val="single" w:sz="8" w:space="0" w:color="auto"/>
              <w:left w:val="nil"/>
              <w:bottom w:val="single" w:sz="8" w:space="0" w:color="auto"/>
              <w:right w:val="single" w:sz="4" w:space="0" w:color="auto"/>
            </w:tcBorders>
            <w:shd w:val="clear" w:color="auto" w:fill="C0C0C0"/>
            <w:vAlign w:val="center"/>
          </w:tcPr>
          <w:p w14:paraId="02E1737B"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Počet kusov/licencií</w:t>
            </w:r>
          </w:p>
        </w:tc>
        <w:tc>
          <w:tcPr>
            <w:tcW w:w="2835" w:type="dxa"/>
            <w:tcBorders>
              <w:top w:val="single" w:sz="8" w:space="0" w:color="auto"/>
              <w:left w:val="nil"/>
              <w:bottom w:val="single" w:sz="8" w:space="0" w:color="auto"/>
              <w:right w:val="single" w:sz="8" w:space="0" w:color="auto"/>
            </w:tcBorders>
            <w:shd w:val="clear" w:color="auto" w:fill="C0C0C0"/>
            <w:vAlign w:val="center"/>
          </w:tcPr>
          <w:p w14:paraId="1E17E484"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Označenie s popisom</w:t>
            </w:r>
            <w:r w:rsidRPr="00076944">
              <w:rPr>
                <w:rFonts w:asciiTheme="majorHAnsi" w:hAnsiTheme="majorHAnsi" w:cs="Arial"/>
                <w:b/>
                <w:bCs/>
                <w:color w:val="000000"/>
                <w:sz w:val="20"/>
                <w:szCs w:val="20"/>
                <w:vertAlign w:val="superscript"/>
              </w:rPr>
              <w:t>1)</w:t>
            </w:r>
          </w:p>
        </w:tc>
        <w:tc>
          <w:tcPr>
            <w:tcW w:w="3402" w:type="dxa"/>
            <w:tcBorders>
              <w:top w:val="single" w:sz="8" w:space="0" w:color="auto"/>
              <w:left w:val="nil"/>
              <w:bottom w:val="single" w:sz="8" w:space="0" w:color="auto"/>
              <w:right w:val="single" w:sz="8" w:space="0" w:color="auto"/>
            </w:tcBorders>
            <w:shd w:val="clear" w:color="auto" w:fill="C0C0C0"/>
            <w:vAlign w:val="center"/>
          </w:tcPr>
          <w:p w14:paraId="15A66397"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Cena v eurách bez DPH za jeden kus</w:t>
            </w:r>
          </w:p>
        </w:tc>
      </w:tr>
      <w:tr w:rsidR="00360982" w:rsidRPr="00076944" w14:paraId="4172C73D" w14:textId="77777777" w:rsidTr="00360982">
        <w:trPr>
          <w:trHeight w:val="255"/>
        </w:trPr>
        <w:tc>
          <w:tcPr>
            <w:tcW w:w="709" w:type="dxa"/>
            <w:tcBorders>
              <w:top w:val="nil"/>
              <w:left w:val="single" w:sz="8" w:space="0" w:color="auto"/>
              <w:bottom w:val="single" w:sz="4" w:space="0" w:color="auto"/>
              <w:right w:val="nil"/>
            </w:tcBorders>
            <w:shd w:val="clear" w:color="auto" w:fill="C0C0C0"/>
            <w:noWrap/>
            <w:vAlign w:val="center"/>
          </w:tcPr>
          <w:p w14:paraId="6A8EDD20" w14:textId="77777777" w:rsidR="00360982" w:rsidRPr="00076944" w:rsidRDefault="00360982" w:rsidP="00360982">
            <w:pPr>
              <w:spacing w:before="60" w:after="60"/>
              <w:ind w:right="-63"/>
              <w:rPr>
                <w:rFonts w:asciiTheme="majorHAnsi" w:hAnsiTheme="majorHAnsi" w:cs="Arial"/>
                <w:color w:val="000000"/>
                <w:sz w:val="20"/>
                <w:szCs w:val="20"/>
              </w:rPr>
            </w:pPr>
            <w:r w:rsidRPr="00076944">
              <w:rPr>
                <w:rFonts w:asciiTheme="majorHAnsi" w:hAnsiTheme="majorHAnsi" w:cs="Arial"/>
                <w:color w:val="000000"/>
                <w:sz w:val="20"/>
                <w:szCs w:val="20"/>
              </w:rPr>
              <w:t>SW</w:t>
            </w:r>
          </w:p>
        </w:tc>
        <w:tc>
          <w:tcPr>
            <w:tcW w:w="709" w:type="dxa"/>
            <w:tcBorders>
              <w:top w:val="nil"/>
              <w:left w:val="nil"/>
              <w:bottom w:val="single" w:sz="4" w:space="0" w:color="auto"/>
              <w:right w:val="single" w:sz="8" w:space="0" w:color="auto"/>
            </w:tcBorders>
            <w:shd w:val="clear" w:color="auto" w:fill="C0C0C0"/>
            <w:noWrap/>
            <w:vAlign w:val="center"/>
          </w:tcPr>
          <w:p w14:paraId="05C5FBBB" w14:textId="77777777" w:rsidR="00360982" w:rsidRPr="00076944" w:rsidRDefault="00360982" w:rsidP="00360982">
            <w:pPr>
              <w:spacing w:before="60" w:after="60"/>
              <w:ind w:left="-436" w:right="-1246"/>
              <w:rPr>
                <w:rFonts w:asciiTheme="majorHAnsi" w:hAnsiTheme="majorHAnsi" w:cs="Arial"/>
                <w:bCs/>
                <w:color w:val="000000"/>
                <w:sz w:val="20"/>
                <w:szCs w:val="20"/>
              </w:rPr>
            </w:pPr>
            <w:r w:rsidRPr="00076944">
              <w:rPr>
                <w:rFonts w:asciiTheme="majorHAnsi" w:hAnsiTheme="majorHAnsi" w:cs="Arial"/>
                <w:bCs/>
                <w:color w:val="000000"/>
                <w:sz w:val="20"/>
                <w:szCs w:val="20"/>
              </w:rPr>
              <w:t>HW      1</w:t>
            </w:r>
          </w:p>
        </w:tc>
        <w:tc>
          <w:tcPr>
            <w:tcW w:w="2409" w:type="dxa"/>
            <w:tcBorders>
              <w:top w:val="nil"/>
              <w:left w:val="nil"/>
              <w:bottom w:val="single" w:sz="4" w:space="0" w:color="auto"/>
              <w:right w:val="nil"/>
            </w:tcBorders>
            <w:noWrap/>
            <w:vAlign w:val="center"/>
          </w:tcPr>
          <w:p w14:paraId="1756E604" w14:textId="77777777" w:rsidR="00360982" w:rsidRPr="00076944" w:rsidRDefault="00360982" w:rsidP="00360982">
            <w:pPr>
              <w:spacing w:before="60" w:after="60"/>
              <w:jc w:val="center"/>
              <w:rPr>
                <w:rFonts w:asciiTheme="majorHAnsi" w:hAnsiTheme="majorHAnsi" w:cs="Arial"/>
                <w:color w:val="000000"/>
                <w:sz w:val="20"/>
                <w:szCs w:val="20"/>
              </w:rPr>
            </w:pPr>
            <w:r w:rsidRPr="00076944">
              <w:rPr>
                <w:rFonts w:asciiTheme="majorHAnsi" w:hAnsiTheme="majorHAnsi" w:cs="Arial"/>
                <w:i/>
                <w:iCs/>
                <w:color w:val="000000"/>
                <w:sz w:val="20"/>
                <w:szCs w:val="20"/>
              </w:rPr>
              <w:t>&lt;vyplní uchádzač&gt;</w:t>
            </w:r>
          </w:p>
        </w:tc>
        <w:tc>
          <w:tcPr>
            <w:tcW w:w="2835" w:type="dxa"/>
            <w:tcBorders>
              <w:top w:val="single" w:sz="8" w:space="0" w:color="auto"/>
              <w:left w:val="single" w:sz="8" w:space="0" w:color="auto"/>
              <w:bottom w:val="single" w:sz="4" w:space="0" w:color="auto"/>
              <w:right w:val="single" w:sz="8" w:space="0" w:color="auto"/>
            </w:tcBorders>
            <w:vAlign w:val="center"/>
          </w:tcPr>
          <w:p w14:paraId="7BC2D9F4" w14:textId="77777777" w:rsidR="00360982" w:rsidRPr="00076944" w:rsidRDefault="00360982" w:rsidP="00360982">
            <w:pPr>
              <w:spacing w:before="60" w:after="60"/>
              <w:rPr>
                <w:rFonts w:asciiTheme="majorHAnsi" w:hAnsiTheme="majorHAnsi" w:cs="Arial"/>
                <w:color w:val="000000"/>
                <w:sz w:val="20"/>
                <w:szCs w:val="20"/>
              </w:rPr>
            </w:pPr>
            <w:r w:rsidRPr="00076944">
              <w:rPr>
                <w:rFonts w:asciiTheme="majorHAnsi" w:hAnsiTheme="majorHAnsi" w:cs="Arial"/>
                <w:i/>
                <w:iCs/>
                <w:color w:val="000000"/>
                <w:sz w:val="20"/>
                <w:szCs w:val="20"/>
              </w:rPr>
              <w:t>&lt;vyplní uchádzač&gt;</w:t>
            </w:r>
          </w:p>
        </w:tc>
        <w:tc>
          <w:tcPr>
            <w:tcW w:w="3402" w:type="dxa"/>
            <w:tcBorders>
              <w:top w:val="single" w:sz="8" w:space="0" w:color="auto"/>
              <w:left w:val="single" w:sz="8" w:space="0" w:color="auto"/>
              <w:bottom w:val="single" w:sz="4" w:space="0" w:color="auto"/>
              <w:right w:val="single" w:sz="8" w:space="0" w:color="auto"/>
            </w:tcBorders>
            <w:vAlign w:val="center"/>
          </w:tcPr>
          <w:p w14:paraId="7D304FD0" w14:textId="77777777" w:rsidR="00360982" w:rsidRPr="00076944" w:rsidRDefault="00360982" w:rsidP="00360982">
            <w:pPr>
              <w:spacing w:before="60" w:after="60"/>
              <w:jc w:val="center"/>
              <w:rPr>
                <w:rFonts w:asciiTheme="majorHAnsi" w:hAnsiTheme="majorHAnsi" w:cs="Arial"/>
                <w:i/>
                <w:iCs/>
                <w:color w:val="000000"/>
                <w:sz w:val="20"/>
                <w:szCs w:val="20"/>
              </w:rPr>
            </w:pPr>
            <w:r w:rsidRPr="00076944">
              <w:rPr>
                <w:rFonts w:asciiTheme="majorHAnsi" w:hAnsiTheme="majorHAnsi" w:cs="Arial"/>
                <w:i/>
                <w:iCs/>
                <w:color w:val="000000"/>
                <w:sz w:val="20"/>
                <w:szCs w:val="20"/>
              </w:rPr>
              <w:t>&lt;vyplní uchádzač&gt;</w:t>
            </w:r>
          </w:p>
        </w:tc>
      </w:tr>
      <w:tr w:rsidR="00360982" w:rsidRPr="00076944" w14:paraId="21D09BCC" w14:textId="77777777" w:rsidTr="00360982">
        <w:trPr>
          <w:trHeight w:val="255"/>
        </w:trPr>
        <w:tc>
          <w:tcPr>
            <w:tcW w:w="709" w:type="dxa"/>
            <w:tcBorders>
              <w:top w:val="nil"/>
              <w:left w:val="single" w:sz="8" w:space="0" w:color="auto"/>
              <w:bottom w:val="single" w:sz="4" w:space="0" w:color="auto"/>
              <w:right w:val="nil"/>
            </w:tcBorders>
            <w:shd w:val="clear" w:color="auto" w:fill="C0C0C0"/>
            <w:noWrap/>
            <w:vAlign w:val="center"/>
          </w:tcPr>
          <w:p w14:paraId="6B523F8E" w14:textId="77777777" w:rsidR="00360982" w:rsidRPr="00076944" w:rsidRDefault="00360982" w:rsidP="00360982">
            <w:pPr>
              <w:spacing w:before="60" w:after="60"/>
              <w:rPr>
                <w:rFonts w:asciiTheme="majorHAnsi" w:hAnsiTheme="majorHAnsi" w:cs="Arial"/>
                <w:color w:val="000000"/>
                <w:sz w:val="20"/>
                <w:szCs w:val="20"/>
              </w:rPr>
            </w:pPr>
            <w:r w:rsidRPr="00076944">
              <w:rPr>
                <w:rFonts w:asciiTheme="majorHAnsi" w:hAnsiTheme="majorHAnsi" w:cs="Arial"/>
                <w:color w:val="000000"/>
                <w:sz w:val="20"/>
                <w:szCs w:val="20"/>
              </w:rPr>
              <w:t>...</w:t>
            </w:r>
            <w:r w:rsidRPr="00076944">
              <w:rPr>
                <w:rFonts w:asciiTheme="majorHAnsi" w:hAnsiTheme="majorHAnsi" w:cs="Arial"/>
                <w:bCs/>
                <w:color w:val="000000"/>
                <w:sz w:val="20"/>
                <w:szCs w:val="20"/>
                <w:vertAlign w:val="superscript"/>
              </w:rPr>
              <w:t>2)</w:t>
            </w:r>
          </w:p>
        </w:tc>
        <w:tc>
          <w:tcPr>
            <w:tcW w:w="709" w:type="dxa"/>
            <w:tcBorders>
              <w:top w:val="nil"/>
              <w:left w:val="nil"/>
              <w:bottom w:val="single" w:sz="4" w:space="0" w:color="auto"/>
              <w:right w:val="single" w:sz="8" w:space="0" w:color="auto"/>
            </w:tcBorders>
            <w:shd w:val="clear" w:color="auto" w:fill="C0C0C0"/>
            <w:noWrap/>
            <w:vAlign w:val="center"/>
          </w:tcPr>
          <w:p w14:paraId="4D5D26F7" w14:textId="77777777" w:rsidR="00360982" w:rsidRPr="00076944" w:rsidRDefault="00360982" w:rsidP="00360982">
            <w:pPr>
              <w:spacing w:before="60" w:after="60"/>
              <w:jc w:val="right"/>
              <w:rPr>
                <w:rFonts w:asciiTheme="majorHAnsi" w:hAnsiTheme="majorHAnsi" w:cs="Arial"/>
                <w:bCs/>
                <w:color w:val="000000"/>
                <w:sz w:val="20"/>
                <w:szCs w:val="20"/>
              </w:rPr>
            </w:pPr>
            <w:r w:rsidRPr="00076944">
              <w:rPr>
                <w:rFonts w:asciiTheme="majorHAnsi" w:hAnsiTheme="majorHAnsi" w:cs="Arial"/>
                <w:bCs/>
                <w:color w:val="000000"/>
                <w:sz w:val="20"/>
                <w:szCs w:val="20"/>
              </w:rPr>
              <w:t>…</w:t>
            </w:r>
          </w:p>
        </w:tc>
        <w:tc>
          <w:tcPr>
            <w:tcW w:w="2409" w:type="dxa"/>
            <w:tcBorders>
              <w:top w:val="nil"/>
              <w:left w:val="nil"/>
              <w:bottom w:val="single" w:sz="4" w:space="0" w:color="auto"/>
              <w:right w:val="nil"/>
            </w:tcBorders>
            <w:noWrap/>
            <w:vAlign w:val="center"/>
          </w:tcPr>
          <w:p w14:paraId="09ACBFA7" w14:textId="77777777" w:rsidR="00360982" w:rsidRPr="00076944" w:rsidRDefault="00360982" w:rsidP="00360982">
            <w:pPr>
              <w:spacing w:before="60" w:after="60"/>
              <w:jc w:val="center"/>
              <w:rPr>
                <w:rFonts w:asciiTheme="majorHAnsi" w:hAnsiTheme="majorHAnsi" w:cs="Arial"/>
                <w:color w:val="000000"/>
                <w:sz w:val="20"/>
                <w:szCs w:val="20"/>
              </w:rPr>
            </w:pPr>
            <w:r w:rsidRPr="00076944">
              <w:rPr>
                <w:rFonts w:asciiTheme="majorHAnsi" w:hAnsiTheme="majorHAnsi" w:cs="Arial"/>
                <w:i/>
                <w:iCs/>
                <w:color w:val="000000"/>
                <w:sz w:val="20"/>
                <w:szCs w:val="20"/>
              </w:rPr>
              <w:t>&lt;vyplní uchádzač&gt;</w:t>
            </w:r>
          </w:p>
        </w:tc>
        <w:tc>
          <w:tcPr>
            <w:tcW w:w="2835" w:type="dxa"/>
            <w:tcBorders>
              <w:top w:val="single" w:sz="8" w:space="0" w:color="auto"/>
              <w:left w:val="single" w:sz="8" w:space="0" w:color="auto"/>
              <w:bottom w:val="single" w:sz="4" w:space="0" w:color="auto"/>
              <w:right w:val="single" w:sz="8" w:space="0" w:color="auto"/>
            </w:tcBorders>
            <w:vAlign w:val="center"/>
          </w:tcPr>
          <w:p w14:paraId="43412F0D" w14:textId="77777777" w:rsidR="00360982" w:rsidRPr="00076944" w:rsidRDefault="00360982" w:rsidP="00360982">
            <w:pPr>
              <w:spacing w:before="60" w:after="60"/>
              <w:rPr>
                <w:rFonts w:asciiTheme="majorHAnsi" w:hAnsiTheme="majorHAnsi" w:cs="Arial"/>
                <w:color w:val="000000"/>
                <w:sz w:val="20"/>
                <w:szCs w:val="20"/>
              </w:rPr>
            </w:pPr>
            <w:r w:rsidRPr="00076944">
              <w:rPr>
                <w:rFonts w:asciiTheme="majorHAnsi" w:hAnsiTheme="majorHAnsi" w:cs="Arial"/>
                <w:i/>
                <w:iCs/>
                <w:color w:val="000000"/>
                <w:sz w:val="20"/>
                <w:szCs w:val="20"/>
              </w:rPr>
              <w:t>&lt;vyplní uchádzač&gt;</w:t>
            </w:r>
          </w:p>
        </w:tc>
        <w:tc>
          <w:tcPr>
            <w:tcW w:w="3402" w:type="dxa"/>
            <w:tcBorders>
              <w:top w:val="single" w:sz="8" w:space="0" w:color="auto"/>
              <w:left w:val="single" w:sz="8" w:space="0" w:color="auto"/>
              <w:bottom w:val="single" w:sz="4" w:space="0" w:color="auto"/>
              <w:right w:val="single" w:sz="8" w:space="0" w:color="auto"/>
            </w:tcBorders>
            <w:vAlign w:val="center"/>
          </w:tcPr>
          <w:p w14:paraId="36B6E735" w14:textId="77777777" w:rsidR="00360982" w:rsidRPr="00076944" w:rsidRDefault="00360982" w:rsidP="00360982">
            <w:pPr>
              <w:spacing w:before="60" w:after="60"/>
              <w:jc w:val="center"/>
              <w:rPr>
                <w:rFonts w:asciiTheme="majorHAnsi" w:hAnsiTheme="majorHAnsi" w:cs="Arial"/>
                <w:i/>
                <w:iCs/>
                <w:color w:val="000000"/>
                <w:sz w:val="20"/>
                <w:szCs w:val="20"/>
              </w:rPr>
            </w:pPr>
            <w:r w:rsidRPr="00076944">
              <w:rPr>
                <w:rFonts w:asciiTheme="majorHAnsi" w:hAnsiTheme="majorHAnsi" w:cs="Arial"/>
                <w:i/>
                <w:iCs/>
                <w:color w:val="000000"/>
                <w:sz w:val="20"/>
                <w:szCs w:val="20"/>
              </w:rPr>
              <w:t>&lt;vyplní uchádzač&gt;</w:t>
            </w:r>
          </w:p>
        </w:tc>
      </w:tr>
      <w:tr w:rsidR="00360982" w:rsidRPr="00076944" w14:paraId="2D7555C7" w14:textId="77777777" w:rsidTr="00360982">
        <w:trPr>
          <w:cantSplit/>
          <w:trHeight w:val="619"/>
        </w:trPr>
        <w:tc>
          <w:tcPr>
            <w:tcW w:w="1418" w:type="dxa"/>
            <w:gridSpan w:val="2"/>
            <w:tcBorders>
              <w:top w:val="single" w:sz="8" w:space="0" w:color="auto"/>
              <w:left w:val="single" w:sz="8" w:space="0" w:color="auto"/>
              <w:bottom w:val="single" w:sz="8" w:space="0" w:color="auto"/>
              <w:right w:val="single" w:sz="8" w:space="0" w:color="000000"/>
            </w:tcBorders>
            <w:noWrap/>
            <w:vAlign w:val="center"/>
          </w:tcPr>
          <w:p w14:paraId="5AF595C8" w14:textId="77777777" w:rsidR="00360982" w:rsidRPr="00076944" w:rsidRDefault="00360982" w:rsidP="00360982">
            <w:pPr>
              <w:spacing w:before="60" w:after="60"/>
              <w:rPr>
                <w:rFonts w:asciiTheme="majorHAnsi" w:hAnsiTheme="majorHAnsi" w:cs="Arial"/>
                <w:b/>
                <w:bCs/>
                <w:color w:val="000000"/>
                <w:sz w:val="20"/>
                <w:szCs w:val="20"/>
              </w:rPr>
            </w:pPr>
            <w:r w:rsidRPr="00076944">
              <w:rPr>
                <w:rFonts w:asciiTheme="majorHAnsi" w:hAnsiTheme="majorHAnsi" w:cs="Arial"/>
                <w:b/>
                <w:bCs/>
                <w:color w:val="000000"/>
                <w:sz w:val="20"/>
                <w:szCs w:val="20"/>
              </w:rPr>
              <w:t>CSW*</w:t>
            </w:r>
          </w:p>
        </w:tc>
        <w:tc>
          <w:tcPr>
            <w:tcW w:w="5244" w:type="dxa"/>
            <w:gridSpan w:val="2"/>
            <w:tcBorders>
              <w:top w:val="single" w:sz="8" w:space="0" w:color="auto"/>
              <w:left w:val="nil"/>
              <w:bottom w:val="single" w:sz="8" w:space="0" w:color="auto"/>
              <w:right w:val="single" w:sz="8" w:space="0" w:color="000000"/>
            </w:tcBorders>
            <w:vAlign w:val="center"/>
          </w:tcPr>
          <w:p w14:paraId="1A800E19" w14:textId="77777777" w:rsidR="00360982" w:rsidRPr="00076944" w:rsidRDefault="00360982" w:rsidP="00360982">
            <w:pPr>
              <w:spacing w:before="60" w:after="60"/>
              <w:rPr>
                <w:rFonts w:asciiTheme="majorHAnsi" w:hAnsiTheme="majorHAnsi" w:cs="Arial"/>
                <w:b/>
                <w:color w:val="000000"/>
                <w:sz w:val="20"/>
                <w:szCs w:val="20"/>
              </w:rPr>
            </w:pPr>
            <w:r w:rsidRPr="00076944">
              <w:rPr>
                <w:rFonts w:asciiTheme="majorHAnsi" w:hAnsiTheme="majorHAnsi" w:cs="Arial"/>
                <w:b/>
                <w:color w:val="000000"/>
                <w:sz w:val="20"/>
                <w:szCs w:val="20"/>
              </w:rPr>
              <w:t xml:space="preserve">Celková cena za softvér </w:t>
            </w:r>
          </w:p>
        </w:tc>
        <w:tc>
          <w:tcPr>
            <w:tcW w:w="3402" w:type="dxa"/>
            <w:tcBorders>
              <w:top w:val="single" w:sz="8" w:space="0" w:color="auto"/>
              <w:left w:val="nil"/>
              <w:bottom w:val="single" w:sz="8" w:space="0" w:color="auto"/>
              <w:right w:val="single" w:sz="8" w:space="0" w:color="000000"/>
            </w:tcBorders>
            <w:vAlign w:val="center"/>
          </w:tcPr>
          <w:p w14:paraId="3DA992E6" w14:textId="77777777" w:rsidR="00360982" w:rsidRPr="00076944" w:rsidRDefault="00360982" w:rsidP="00360982">
            <w:pPr>
              <w:spacing w:before="60" w:after="60"/>
              <w:jc w:val="center"/>
              <w:rPr>
                <w:rFonts w:asciiTheme="majorHAnsi" w:hAnsiTheme="majorHAnsi" w:cs="Arial"/>
                <w:b/>
                <w:i/>
                <w:iCs/>
                <w:color w:val="000000"/>
                <w:sz w:val="20"/>
                <w:szCs w:val="20"/>
              </w:rPr>
            </w:pPr>
            <w:r w:rsidRPr="00076944">
              <w:rPr>
                <w:rFonts w:asciiTheme="majorHAnsi" w:hAnsiTheme="majorHAnsi" w:cs="Arial"/>
                <w:b/>
                <w:i/>
                <w:iCs/>
                <w:color w:val="000000"/>
                <w:sz w:val="20"/>
                <w:szCs w:val="20"/>
              </w:rPr>
              <w:t>&lt;vyplní uchádzač&gt;</w:t>
            </w:r>
          </w:p>
        </w:tc>
      </w:tr>
    </w:tbl>
    <w:p w14:paraId="09686D11" w14:textId="77777777" w:rsidR="00360982" w:rsidRPr="00076944" w:rsidRDefault="00360982" w:rsidP="00360982">
      <w:pPr>
        <w:tabs>
          <w:tab w:val="left" w:pos="284"/>
          <w:tab w:val="left" w:pos="709"/>
        </w:tabs>
        <w:ind w:left="284"/>
        <w:rPr>
          <w:rFonts w:asciiTheme="majorHAnsi" w:hAnsiTheme="majorHAnsi" w:cs="Arial"/>
          <w:color w:val="000000"/>
          <w:sz w:val="20"/>
          <w:szCs w:val="20"/>
        </w:rPr>
      </w:pPr>
      <w:r w:rsidRPr="00076944">
        <w:rPr>
          <w:rFonts w:asciiTheme="majorHAnsi" w:hAnsiTheme="majorHAnsi" w:cs="Arial"/>
          <w:b/>
          <w:bCs/>
          <w:color w:val="000000"/>
          <w:sz w:val="20"/>
          <w:szCs w:val="20"/>
          <w:vertAlign w:val="superscript"/>
        </w:rPr>
        <w:t>1)</w:t>
      </w:r>
      <w:r w:rsidRPr="00076944">
        <w:rPr>
          <w:rFonts w:asciiTheme="majorHAnsi" w:hAnsiTheme="majorHAnsi" w:cs="Arial"/>
          <w:color w:val="000000"/>
          <w:sz w:val="20"/>
          <w:szCs w:val="20"/>
        </w:rPr>
        <w:t xml:space="preserve"> V popise uchádzač uvedie názov a verziu softvéru. Pokiaľ softvér pozostáva z viacerých samostatne dodávaných modulov, uchádzač v ponuke samostatne uvedie všetky dodávané moduly.</w:t>
      </w:r>
    </w:p>
    <w:p w14:paraId="062CDA61" w14:textId="77777777" w:rsidR="00360982" w:rsidRPr="00076944" w:rsidRDefault="00360982" w:rsidP="00360982">
      <w:pPr>
        <w:tabs>
          <w:tab w:val="left" w:pos="284"/>
          <w:tab w:val="left" w:pos="709"/>
        </w:tabs>
        <w:ind w:left="284"/>
        <w:rPr>
          <w:rFonts w:asciiTheme="majorHAnsi" w:hAnsiTheme="majorHAnsi" w:cs="Arial"/>
          <w:color w:val="000000"/>
          <w:sz w:val="20"/>
          <w:szCs w:val="20"/>
        </w:rPr>
      </w:pPr>
      <w:r w:rsidRPr="00076944">
        <w:rPr>
          <w:rFonts w:asciiTheme="majorHAnsi" w:hAnsiTheme="majorHAnsi" w:cs="Arial"/>
          <w:bCs/>
          <w:color w:val="000000"/>
          <w:sz w:val="20"/>
          <w:szCs w:val="20"/>
          <w:vertAlign w:val="superscript"/>
        </w:rPr>
        <w:t>2)</w:t>
      </w:r>
      <w:r w:rsidRPr="00076944">
        <w:rPr>
          <w:rFonts w:asciiTheme="majorHAnsi" w:hAnsiTheme="majorHAnsi" w:cs="Arial"/>
          <w:color w:val="000000"/>
          <w:sz w:val="20"/>
          <w:szCs w:val="20"/>
        </w:rPr>
        <w:t xml:space="preserve"> Uchádzač doplní všetky ďalšie položky potrebné pre úplnú implementáciu riešenia v súlade s požiadavkami </w:t>
      </w:r>
      <w:r w:rsidRPr="00076944">
        <w:rPr>
          <w:rFonts w:asciiTheme="majorHAnsi" w:hAnsiTheme="majorHAnsi" w:cs="Arial"/>
          <w:sz w:val="20"/>
          <w:szCs w:val="20"/>
        </w:rPr>
        <w:t>verejného obstarávateľa</w:t>
      </w:r>
      <w:r w:rsidRPr="00076944">
        <w:rPr>
          <w:rFonts w:asciiTheme="majorHAnsi" w:hAnsiTheme="majorHAnsi" w:cs="Arial"/>
          <w:color w:val="000000"/>
          <w:sz w:val="20"/>
          <w:szCs w:val="20"/>
        </w:rPr>
        <w:t xml:space="preserve"> uvedenými v týchto súťažných podkladoch. Pre tento účel uchádzač doplní potrebný počet riadkov a  vzorec s jednotlivými položkami.</w:t>
      </w:r>
    </w:p>
    <w:p w14:paraId="01C26D5F" w14:textId="77777777" w:rsidR="00360982" w:rsidRPr="00076944" w:rsidRDefault="00360982" w:rsidP="00360982">
      <w:pPr>
        <w:tabs>
          <w:tab w:val="left" w:pos="284"/>
          <w:tab w:val="left" w:pos="709"/>
        </w:tabs>
        <w:ind w:left="284"/>
        <w:rPr>
          <w:rFonts w:asciiTheme="majorHAnsi" w:hAnsiTheme="majorHAnsi" w:cs="Arial"/>
          <w:sz w:val="20"/>
          <w:szCs w:val="20"/>
        </w:rPr>
      </w:pPr>
      <w:r w:rsidRPr="00076944">
        <w:rPr>
          <w:rFonts w:asciiTheme="majorHAnsi" w:hAnsiTheme="majorHAnsi" w:cs="Arial"/>
          <w:b/>
          <w:bCs/>
          <w:color w:val="000000"/>
          <w:sz w:val="20"/>
          <w:szCs w:val="20"/>
        </w:rPr>
        <w:t xml:space="preserve">*CSW = </w:t>
      </w:r>
      <w:r w:rsidRPr="00076944">
        <w:rPr>
          <w:rFonts w:asciiTheme="majorHAnsi" w:hAnsiTheme="majorHAnsi" w:cs="Arial"/>
          <w:b/>
          <w:color w:val="000000"/>
          <w:sz w:val="20"/>
          <w:szCs w:val="20"/>
        </w:rPr>
        <w:t>počet kusov SW1 x cena za jeden kus SW1 +…</w:t>
      </w:r>
      <w:r w:rsidRPr="00076944">
        <w:rPr>
          <w:rFonts w:asciiTheme="majorHAnsi" w:hAnsiTheme="majorHAnsi" w:cs="Arial"/>
          <w:b/>
          <w:color w:val="000000"/>
          <w:sz w:val="20"/>
          <w:szCs w:val="20"/>
          <w:vertAlign w:val="superscript"/>
        </w:rPr>
        <w:t>2)</w:t>
      </w:r>
    </w:p>
    <w:p w14:paraId="1AEA767C" w14:textId="77777777" w:rsidR="00360982" w:rsidRPr="00076944" w:rsidRDefault="00360982" w:rsidP="00360982">
      <w:pPr>
        <w:spacing w:after="60"/>
        <w:ind w:left="142"/>
        <w:jc w:val="both"/>
        <w:rPr>
          <w:rFonts w:asciiTheme="majorHAnsi" w:hAnsiTheme="majorHAnsi" w:cs="Arial"/>
          <w:sz w:val="20"/>
          <w:szCs w:val="20"/>
        </w:rPr>
      </w:pPr>
    </w:p>
    <w:p w14:paraId="2FD02387" w14:textId="77777777" w:rsidR="00360982" w:rsidRPr="00076944" w:rsidRDefault="00360982" w:rsidP="00360982">
      <w:pPr>
        <w:ind w:left="284"/>
        <w:jc w:val="both"/>
        <w:rPr>
          <w:rFonts w:asciiTheme="majorHAnsi" w:hAnsiTheme="majorHAnsi" w:cs="Arial"/>
          <w:sz w:val="20"/>
          <w:szCs w:val="20"/>
        </w:rPr>
      </w:pPr>
      <w:r w:rsidRPr="00076944">
        <w:rPr>
          <w:rFonts w:asciiTheme="majorHAnsi" w:hAnsiTheme="majorHAnsi" w:cs="Arial"/>
          <w:sz w:val="20"/>
          <w:szCs w:val="20"/>
        </w:rPr>
        <w:t>(tabuľka č. 3) Cena za implementáciu dodávaného systému a školenia</w:t>
      </w:r>
    </w:p>
    <w:tbl>
      <w:tblPr>
        <w:tblW w:w="10065" w:type="dxa"/>
        <w:tblInd w:w="250" w:type="dxa"/>
        <w:tblBorders>
          <w:top w:val="single" w:sz="8" w:space="0" w:color="000000"/>
          <w:left w:val="single" w:sz="8" w:space="0" w:color="auto"/>
          <w:bottom w:val="single" w:sz="8" w:space="0" w:color="auto"/>
          <w:right w:val="single" w:sz="8" w:space="0" w:color="auto"/>
          <w:insideH w:val="single" w:sz="8" w:space="0" w:color="000000"/>
          <w:insideV w:val="single" w:sz="8" w:space="0" w:color="000000"/>
        </w:tblBorders>
        <w:tblLayout w:type="fixed"/>
        <w:tblLook w:val="0000" w:firstRow="0" w:lastRow="0" w:firstColumn="0" w:lastColumn="0" w:noHBand="0" w:noVBand="0"/>
      </w:tblPr>
      <w:tblGrid>
        <w:gridCol w:w="992"/>
        <w:gridCol w:w="142"/>
        <w:gridCol w:w="284"/>
        <w:gridCol w:w="5244"/>
        <w:gridCol w:w="3403"/>
      </w:tblGrid>
      <w:tr w:rsidR="00360982" w:rsidRPr="00076944" w14:paraId="77E63395" w14:textId="77777777" w:rsidTr="00360982">
        <w:trPr>
          <w:trHeight w:val="449"/>
        </w:trPr>
        <w:tc>
          <w:tcPr>
            <w:tcW w:w="1418" w:type="dxa"/>
            <w:gridSpan w:val="3"/>
            <w:shd w:val="clear" w:color="auto" w:fill="C0C0C0"/>
            <w:noWrap/>
            <w:vAlign w:val="center"/>
          </w:tcPr>
          <w:p w14:paraId="5EEFD087"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Položka</w:t>
            </w:r>
          </w:p>
        </w:tc>
        <w:tc>
          <w:tcPr>
            <w:tcW w:w="5244" w:type="dxa"/>
            <w:shd w:val="clear" w:color="auto" w:fill="C0C0C0"/>
            <w:vAlign w:val="center"/>
          </w:tcPr>
          <w:p w14:paraId="311FA6C2"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Popis</w:t>
            </w:r>
          </w:p>
        </w:tc>
        <w:tc>
          <w:tcPr>
            <w:tcW w:w="3403" w:type="dxa"/>
            <w:shd w:val="clear" w:color="auto" w:fill="C0C0C0"/>
          </w:tcPr>
          <w:p w14:paraId="264D208B" w14:textId="77777777" w:rsidR="00360982" w:rsidRPr="00076944" w:rsidRDefault="00360982" w:rsidP="00360982">
            <w:pPr>
              <w:spacing w:before="60"/>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Cena v eurách bez DPH</w:t>
            </w:r>
          </w:p>
        </w:tc>
      </w:tr>
      <w:tr w:rsidR="00360982" w:rsidRPr="00076944" w14:paraId="203EA53A" w14:textId="77777777" w:rsidTr="00360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92" w:type="dxa"/>
            <w:tcBorders>
              <w:top w:val="nil"/>
              <w:left w:val="single" w:sz="8" w:space="0" w:color="auto"/>
              <w:bottom w:val="single" w:sz="4" w:space="0" w:color="auto"/>
              <w:right w:val="nil"/>
            </w:tcBorders>
            <w:shd w:val="clear" w:color="auto" w:fill="C0C0C0"/>
            <w:noWrap/>
            <w:vAlign w:val="center"/>
          </w:tcPr>
          <w:p w14:paraId="5555D915" w14:textId="77777777" w:rsidR="00360982" w:rsidRPr="00076944" w:rsidRDefault="00360982" w:rsidP="00360982">
            <w:pPr>
              <w:spacing w:before="60" w:after="60"/>
              <w:ind w:right="-772"/>
              <w:rPr>
                <w:rFonts w:asciiTheme="majorHAnsi" w:hAnsiTheme="majorHAnsi" w:cs="Arial"/>
                <w:b/>
                <w:color w:val="000000"/>
                <w:sz w:val="20"/>
                <w:szCs w:val="20"/>
              </w:rPr>
            </w:pPr>
            <w:r w:rsidRPr="00076944">
              <w:rPr>
                <w:rFonts w:asciiTheme="majorHAnsi" w:hAnsiTheme="majorHAnsi" w:cs="Arial"/>
                <w:b/>
                <w:color w:val="000000"/>
                <w:sz w:val="20"/>
                <w:szCs w:val="20"/>
              </w:rPr>
              <w:t>CIM</w:t>
            </w:r>
          </w:p>
        </w:tc>
        <w:tc>
          <w:tcPr>
            <w:tcW w:w="426" w:type="dxa"/>
            <w:gridSpan w:val="2"/>
            <w:tcBorders>
              <w:top w:val="nil"/>
              <w:left w:val="nil"/>
              <w:bottom w:val="single" w:sz="4" w:space="0" w:color="auto"/>
              <w:right w:val="single" w:sz="8" w:space="0" w:color="auto"/>
            </w:tcBorders>
            <w:shd w:val="clear" w:color="auto" w:fill="C0C0C0"/>
            <w:noWrap/>
            <w:vAlign w:val="center"/>
          </w:tcPr>
          <w:p w14:paraId="5975E181" w14:textId="77777777" w:rsidR="00360982" w:rsidRPr="00076944" w:rsidRDefault="00360982" w:rsidP="00360982">
            <w:pPr>
              <w:spacing w:before="60" w:after="60"/>
              <w:ind w:left="-250" w:firstLine="250"/>
              <w:jc w:val="center"/>
              <w:rPr>
                <w:rFonts w:asciiTheme="majorHAnsi" w:hAnsiTheme="majorHAnsi" w:cs="Arial"/>
                <w:b/>
                <w:color w:val="000000"/>
                <w:sz w:val="20"/>
                <w:szCs w:val="20"/>
              </w:rPr>
            </w:pPr>
          </w:p>
        </w:tc>
        <w:tc>
          <w:tcPr>
            <w:tcW w:w="5244" w:type="dxa"/>
            <w:tcBorders>
              <w:top w:val="nil"/>
              <w:left w:val="nil"/>
              <w:bottom w:val="single" w:sz="4" w:space="0" w:color="auto"/>
              <w:right w:val="nil"/>
            </w:tcBorders>
            <w:noWrap/>
            <w:vAlign w:val="center"/>
          </w:tcPr>
          <w:p w14:paraId="1A58FAC4" w14:textId="77777777" w:rsidR="00360982" w:rsidRPr="00076944" w:rsidRDefault="00360982" w:rsidP="00360982">
            <w:pPr>
              <w:spacing w:before="60" w:after="60"/>
              <w:rPr>
                <w:rFonts w:asciiTheme="majorHAnsi" w:hAnsiTheme="majorHAnsi" w:cs="Arial"/>
                <w:b/>
                <w:color w:val="000000"/>
                <w:sz w:val="20"/>
                <w:szCs w:val="20"/>
              </w:rPr>
            </w:pPr>
            <w:r w:rsidRPr="00076944">
              <w:rPr>
                <w:rFonts w:asciiTheme="majorHAnsi" w:hAnsiTheme="majorHAnsi" w:cs="Arial"/>
                <w:b/>
                <w:color w:val="000000"/>
                <w:sz w:val="20"/>
                <w:szCs w:val="20"/>
              </w:rPr>
              <w:t>Cena za Implementačné práce</w:t>
            </w:r>
          </w:p>
        </w:tc>
        <w:tc>
          <w:tcPr>
            <w:tcW w:w="3402" w:type="dxa"/>
            <w:tcBorders>
              <w:top w:val="single" w:sz="8" w:space="0" w:color="auto"/>
              <w:left w:val="single" w:sz="8" w:space="0" w:color="auto"/>
              <w:bottom w:val="single" w:sz="4" w:space="0" w:color="auto"/>
              <w:right w:val="single" w:sz="8" w:space="0" w:color="auto"/>
            </w:tcBorders>
            <w:vAlign w:val="center"/>
          </w:tcPr>
          <w:p w14:paraId="6298F011" w14:textId="77777777" w:rsidR="00360982" w:rsidRPr="00076944" w:rsidRDefault="00360982" w:rsidP="00360982">
            <w:pPr>
              <w:spacing w:before="60" w:after="60"/>
              <w:jc w:val="center"/>
              <w:rPr>
                <w:rFonts w:asciiTheme="majorHAnsi" w:hAnsiTheme="majorHAnsi" w:cs="Arial"/>
                <w:b/>
                <w:i/>
                <w:iCs/>
                <w:color w:val="000000"/>
                <w:sz w:val="20"/>
                <w:szCs w:val="20"/>
              </w:rPr>
            </w:pPr>
            <w:r w:rsidRPr="00076944">
              <w:rPr>
                <w:rFonts w:asciiTheme="majorHAnsi" w:hAnsiTheme="majorHAnsi" w:cs="Arial"/>
                <w:b/>
                <w:i/>
                <w:iCs/>
                <w:color w:val="000000"/>
                <w:sz w:val="20"/>
                <w:szCs w:val="20"/>
              </w:rPr>
              <w:t>&lt;vyplní uchádzač&gt;</w:t>
            </w:r>
          </w:p>
        </w:tc>
      </w:tr>
      <w:tr w:rsidR="00360982" w:rsidRPr="00076944" w14:paraId="1146D4B8" w14:textId="77777777" w:rsidTr="00360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34" w:type="dxa"/>
            <w:gridSpan w:val="2"/>
            <w:tcBorders>
              <w:top w:val="nil"/>
              <w:left w:val="single" w:sz="8" w:space="0" w:color="auto"/>
              <w:bottom w:val="single" w:sz="4" w:space="0" w:color="auto"/>
              <w:right w:val="nil"/>
            </w:tcBorders>
            <w:shd w:val="clear" w:color="auto" w:fill="C0C0C0"/>
            <w:noWrap/>
            <w:vAlign w:val="center"/>
          </w:tcPr>
          <w:p w14:paraId="1E556EE0" w14:textId="77777777" w:rsidR="00360982" w:rsidRPr="00076944" w:rsidRDefault="00360982" w:rsidP="00360982">
            <w:pPr>
              <w:spacing w:before="60" w:after="60"/>
              <w:rPr>
                <w:rFonts w:asciiTheme="majorHAnsi" w:hAnsiTheme="majorHAnsi" w:cs="Arial"/>
                <w:b/>
                <w:color w:val="000000"/>
                <w:sz w:val="20"/>
                <w:szCs w:val="20"/>
              </w:rPr>
            </w:pPr>
            <w:r w:rsidRPr="00076944">
              <w:rPr>
                <w:rFonts w:asciiTheme="majorHAnsi" w:hAnsiTheme="majorHAnsi" w:cs="Arial"/>
                <w:b/>
                <w:color w:val="000000"/>
                <w:sz w:val="20"/>
                <w:szCs w:val="20"/>
              </w:rPr>
              <w:t>CSK</w:t>
            </w:r>
          </w:p>
        </w:tc>
        <w:tc>
          <w:tcPr>
            <w:tcW w:w="284" w:type="dxa"/>
            <w:tcBorders>
              <w:top w:val="nil"/>
              <w:left w:val="nil"/>
              <w:bottom w:val="single" w:sz="4" w:space="0" w:color="auto"/>
              <w:right w:val="single" w:sz="8" w:space="0" w:color="auto"/>
            </w:tcBorders>
            <w:shd w:val="clear" w:color="auto" w:fill="C0C0C0"/>
            <w:noWrap/>
            <w:vAlign w:val="center"/>
          </w:tcPr>
          <w:p w14:paraId="4E8B41D2" w14:textId="77777777" w:rsidR="00360982" w:rsidRPr="00076944" w:rsidRDefault="00360982" w:rsidP="00360982">
            <w:pPr>
              <w:spacing w:before="60" w:after="60"/>
              <w:jc w:val="center"/>
              <w:rPr>
                <w:rFonts w:asciiTheme="majorHAnsi" w:hAnsiTheme="majorHAnsi" w:cs="Arial"/>
                <w:b/>
                <w:color w:val="000000"/>
                <w:sz w:val="20"/>
                <w:szCs w:val="20"/>
              </w:rPr>
            </w:pPr>
          </w:p>
        </w:tc>
        <w:tc>
          <w:tcPr>
            <w:tcW w:w="5244" w:type="dxa"/>
            <w:tcBorders>
              <w:top w:val="nil"/>
              <w:left w:val="nil"/>
              <w:bottom w:val="single" w:sz="4" w:space="0" w:color="auto"/>
              <w:right w:val="nil"/>
            </w:tcBorders>
            <w:noWrap/>
            <w:vAlign w:val="center"/>
          </w:tcPr>
          <w:p w14:paraId="4F68E2D7" w14:textId="77777777" w:rsidR="00360982" w:rsidRPr="00076944" w:rsidRDefault="00360982" w:rsidP="00360982">
            <w:pPr>
              <w:spacing w:before="60" w:after="60"/>
              <w:rPr>
                <w:rFonts w:asciiTheme="majorHAnsi" w:hAnsiTheme="majorHAnsi" w:cs="Arial"/>
                <w:b/>
                <w:color w:val="000000"/>
                <w:sz w:val="20"/>
                <w:szCs w:val="20"/>
              </w:rPr>
            </w:pPr>
            <w:r w:rsidRPr="00076944">
              <w:rPr>
                <w:rFonts w:asciiTheme="majorHAnsi" w:hAnsiTheme="majorHAnsi" w:cs="Arial"/>
                <w:b/>
                <w:color w:val="000000"/>
                <w:sz w:val="20"/>
                <w:szCs w:val="20"/>
              </w:rPr>
              <w:t>Cena za Školenia</w:t>
            </w:r>
          </w:p>
        </w:tc>
        <w:tc>
          <w:tcPr>
            <w:tcW w:w="3403" w:type="dxa"/>
            <w:tcBorders>
              <w:top w:val="single" w:sz="8" w:space="0" w:color="auto"/>
              <w:left w:val="single" w:sz="8" w:space="0" w:color="auto"/>
              <w:bottom w:val="single" w:sz="4" w:space="0" w:color="auto"/>
              <w:right w:val="single" w:sz="8" w:space="0" w:color="auto"/>
            </w:tcBorders>
            <w:vAlign w:val="center"/>
          </w:tcPr>
          <w:p w14:paraId="05D32BE0" w14:textId="77777777" w:rsidR="00360982" w:rsidRPr="00076944" w:rsidRDefault="00360982" w:rsidP="00360982">
            <w:pPr>
              <w:spacing w:before="60" w:after="60"/>
              <w:jc w:val="center"/>
              <w:rPr>
                <w:rFonts w:asciiTheme="majorHAnsi" w:hAnsiTheme="majorHAnsi" w:cs="Arial"/>
                <w:b/>
                <w:i/>
                <w:iCs/>
                <w:color w:val="000000"/>
                <w:sz w:val="20"/>
                <w:szCs w:val="20"/>
              </w:rPr>
            </w:pPr>
            <w:r w:rsidRPr="00076944">
              <w:rPr>
                <w:rFonts w:asciiTheme="majorHAnsi" w:hAnsiTheme="majorHAnsi" w:cs="Arial"/>
                <w:b/>
                <w:i/>
                <w:iCs/>
                <w:color w:val="000000"/>
                <w:sz w:val="20"/>
                <w:szCs w:val="20"/>
              </w:rPr>
              <w:t>&lt;vyplní uchádzač&gt;</w:t>
            </w:r>
          </w:p>
        </w:tc>
      </w:tr>
    </w:tbl>
    <w:p w14:paraId="655B4DFD" w14:textId="77777777" w:rsidR="00360982" w:rsidRPr="00076944" w:rsidRDefault="00360982" w:rsidP="00360982">
      <w:pPr>
        <w:tabs>
          <w:tab w:val="left" w:pos="709"/>
        </w:tabs>
        <w:spacing w:before="120" w:after="120"/>
        <w:ind w:left="567" w:hanging="27"/>
        <w:rPr>
          <w:rFonts w:asciiTheme="majorHAnsi" w:hAnsiTheme="majorHAnsi" w:cs="Arial"/>
          <w:b/>
          <w:sz w:val="20"/>
          <w:szCs w:val="20"/>
        </w:rPr>
      </w:pPr>
    </w:p>
    <w:p w14:paraId="7ACBD71F" w14:textId="77777777" w:rsidR="00360982" w:rsidRPr="00076944" w:rsidRDefault="00360982" w:rsidP="00360982">
      <w:pPr>
        <w:ind w:left="284"/>
        <w:jc w:val="both"/>
        <w:rPr>
          <w:rFonts w:asciiTheme="majorHAnsi" w:hAnsiTheme="majorHAnsi" w:cs="Arial"/>
          <w:sz w:val="20"/>
          <w:szCs w:val="20"/>
        </w:rPr>
      </w:pPr>
      <w:r w:rsidRPr="00076944">
        <w:rPr>
          <w:rFonts w:asciiTheme="majorHAnsi" w:hAnsiTheme="majorHAnsi" w:cs="Arial"/>
          <w:sz w:val="20"/>
          <w:szCs w:val="20"/>
        </w:rPr>
        <w:t>(tabuľka č. 4) Cena za dodatočné práce objednávané na základe záväznej objednávky počas realizácie projektu</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244"/>
        <w:gridCol w:w="3402"/>
      </w:tblGrid>
      <w:tr w:rsidR="00360982" w:rsidRPr="00076944" w14:paraId="4B527CFC" w14:textId="77777777" w:rsidTr="00360982">
        <w:tc>
          <w:tcPr>
            <w:tcW w:w="1418" w:type="dxa"/>
            <w:shd w:val="clear" w:color="auto" w:fill="BFBFBF"/>
          </w:tcPr>
          <w:p w14:paraId="7908B5E5" w14:textId="77777777" w:rsidR="00360982" w:rsidRPr="00076944" w:rsidRDefault="00360982" w:rsidP="00360982">
            <w:pPr>
              <w:spacing w:before="60"/>
              <w:jc w:val="center"/>
              <w:rPr>
                <w:rFonts w:asciiTheme="majorHAnsi" w:hAnsiTheme="majorHAnsi" w:cs="Arial"/>
                <w:b/>
                <w:sz w:val="20"/>
                <w:szCs w:val="20"/>
              </w:rPr>
            </w:pPr>
            <w:r w:rsidRPr="00076944">
              <w:rPr>
                <w:rFonts w:asciiTheme="majorHAnsi" w:hAnsiTheme="majorHAnsi" w:cs="Arial"/>
                <w:b/>
                <w:sz w:val="20"/>
                <w:szCs w:val="20"/>
              </w:rPr>
              <w:t>Položka</w:t>
            </w:r>
          </w:p>
        </w:tc>
        <w:tc>
          <w:tcPr>
            <w:tcW w:w="5244" w:type="dxa"/>
            <w:shd w:val="clear" w:color="auto" w:fill="BFBFBF"/>
          </w:tcPr>
          <w:p w14:paraId="5E371949" w14:textId="77777777" w:rsidR="00360982" w:rsidRPr="00076944" w:rsidRDefault="00360982" w:rsidP="00360982">
            <w:pPr>
              <w:spacing w:before="60"/>
              <w:jc w:val="center"/>
              <w:rPr>
                <w:rFonts w:asciiTheme="majorHAnsi" w:hAnsiTheme="majorHAnsi" w:cs="Arial"/>
                <w:b/>
                <w:sz w:val="20"/>
                <w:szCs w:val="20"/>
              </w:rPr>
            </w:pPr>
            <w:r w:rsidRPr="00076944">
              <w:rPr>
                <w:rFonts w:asciiTheme="majorHAnsi" w:hAnsiTheme="majorHAnsi" w:cs="Arial"/>
                <w:b/>
                <w:sz w:val="20"/>
                <w:szCs w:val="20"/>
              </w:rPr>
              <w:t>Popis</w:t>
            </w:r>
          </w:p>
        </w:tc>
        <w:tc>
          <w:tcPr>
            <w:tcW w:w="3402" w:type="dxa"/>
            <w:shd w:val="clear" w:color="auto" w:fill="BFBFBF"/>
            <w:vAlign w:val="center"/>
          </w:tcPr>
          <w:p w14:paraId="02D1F28B" w14:textId="77777777" w:rsidR="00360982" w:rsidRPr="00076944" w:rsidRDefault="00360982" w:rsidP="00360982">
            <w:pPr>
              <w:spacing w:before="60"/>
              <w:jc w:val="center"/>
              <w:rPr>
                <w:rFonts w:asciiTheme="majorHAnsi" w:hAnsiTheme="majorHAnsi" w:cs="Arial"/>
                <w:b/>
                <w:sz w:val="20"/>
                <w:szCs w:val="20"/>
              </w:rPr>
            </w:pPr>
            <w:r w:rsidRPr="00076944">
              <w:rPr>
                <w:rFonts w:asciiTheme="majorHAnsi" w:hAnsiTheme="majorHAnsi" w:cs="Arial"/>
                <w:b/>
                <w:bCs/>
                <w:color w:val="000000"/>
                <w:sz w:val="20"/>
                <w:szCs w:val="20"/>
              </w:rPr>
              <w:t>Cena v eurách bez DPH</w:t>
            </w:r>
          </w:p>
        </w:tc>
      </w:tr>
      <w:tr w:rsidR="00360982" w:rsidRPr="00076944" w14:paraId="6AEB31A8" w14:textId="77777777" w:rsidTr="00360982">
        <w:tc>
          <w:tcPr>
            <w:tcW w:w="1418" w:type="dxa"/>
            <w:shd w:val="clear" w:color="auto" w:fill="BFBFBF"/>
          </w:tcPr>
          <w:p w14:paraId="3691BC1F" w14:textId="77777777" w:rsidR="00360982" w:rsidRPr="00076944" w:rsidRDefault="00360982" w:rsidP="00360982">
            <w:pPr>
              <w:spacing w:before="60" w:after="60"/>
              <w:jc w:val="both"/>
              <w:rPr>
                <w:rFonts w:asciiTheme="majorHAnsi" w:hAnsiTheme="majorHAnsi" w:cs="Arial"/>
                <w:sz w:val="20"/>
                <w:szCs w:val="20"/>
              </w:rPr>
            </w:pPr>
            <w:r w:rsidRPr="00076944">
              <w:rPr>
                <w:rFonts w:asciiTheme="majorHAnsi" w:hAnsiTheme="majorHAnsi" w:cs="Arial"/>
                <w:sz w:val="20"/>
                <w:szCs w:val="20"/>
              </w:rPr>
              <w:lastRenderedPageBreak/>
              <w:t>O 1</w:t>
            </w:r>
          </w:p>
        </w:tc>
        <w:tc>
          <w:tcPr>
            <w:tcW w:w="5244" w:type="dxa"/>
          </w:tcPr>
          <w:p w14:paraId="0FEAC350" w14:textId="77777777" w:rsidR="00360982" w:rsidRPr="00076944" w:rsidRDefault="00360982" w:rsidP="00360982">
            <w:pPr>
              <w:spacing w:before="60" w:after="60"/>
              <w:jc w:val="both"/>
              <w:rPr>
                <w:rFonts w:asciiTheme="majorHAnsi" w:hAnsiTheme="majorHAnsi" w:cs="Arial"/>
                <w:sz w:val="20"/>
                <w:szCs w:val="20"/>
              </w:rPr>
            </w:pPr>
            <w:r w:rsidRPr="00076944">
              <w:rPr>
                <w:rFonts w:asciiTheme="majorHAnsi" w:hAnsiTheme="majorHAnsi" w:cs="Arial"/>
                <w:sz w:val="20"/>
                <w:szCs w:val="20"/>
              </w:rPr>
              <w:t xml:space="preserve">Cena za 1 osobohodinu dodatočných prác objednávaných na základe záväznej objednávky </w:t>
            </w:r>
            <w:r w:rsidRPr="00076944">
              <w:rPr>
                <w:rFonts w:asciiTheme="majorHAnsi" w:hAnsiTheme="majorHAnsi" w:cs="Arial"/>
                <w:b/>
                <w:sz w:val="20"/>
                <w:szCs w:val="20"/>
              </w:rPr>
              <w:t>počas  realizácie projektu</w:t>
            </w:r>
          </w:p>
        </w:tc>
        <w:tc>
          <w:tcPr>
            <w:tcW w:w="3402" w:type="dxa"/>
            <w:vAlign w:val="center"/>
          </w:tcPr>
          <w:p w14:paraId="3C538391" w14:textId="77777777" w:rsidR="00360982" w:rsidRPr="00076944" w:rsidRDefault="00360982" w:rsidP="00360982">
            <w:pPr>
              <w:tabs>
                <w:tab w:val="left" w:pos="1053"/>
              </w:tabs>
              <w:spacing w:before="60" w:after="60"/>
              <w:jc w:val="center"/>
              <w:rPr>
                <w:rFonts w:asciiTheme="majorHAnsi" w:hAnsiTheme="majorHAnsi" w:cs="Arial"/>
                <w:sz w:val="20"/>
                <w:szCs w:val="20"/>
              </w:rPr>
            </w:pPr>
            <w:r w:rsidRPr="00076944">
              <w:rPr>
                <w:rFonts w:asciiTheme="majorHAnsi" w:hAnsiTheme="majorHAnsi" w:cs="Arial"/>
                <w:i/>
                <w:iCs/>
                <w:color w:val="000000"/>
                <w:sz w:val="20"/>
                <w:szCs w:val="20"/>
              </w:rPr>
              <w:t>&lt;vyplní uchádzač&gt;</w:t>
            </w:r>
          </w:p>
        </w:tc>
      </w:tr>
      <w:tr w:rsidR="00360982" w:rsidRPr="00076944" w14:paraId="55819C89" w14:textId="77777777" w:rsidTr="00360982">
        <w:tc>
          <w:tcPr>
            <w:tcW w:w="1418" w:type="dxa"/>
          </w:tcPr>
          <w:p w14:paraId="5BDCEE05" w14:textId="77777777" w:rsidR="00360982" w:rsidRPr="00076944" w:rsidRDefault="00360982" w:rsidP="00360982">
            <w:pPr>
              <w:spacing w:before="60" w:after="60"/>
              <w:jc w:val="both"/>
              <w:rPr>
                <w:rFonts w:asciiTheme="majorHAnsi" w:hAnsiTheme="majorHAnsi" w:cs="Arial"/>
                <w:b/>
                <w:sz w:val="20"/>
                <w:szCs w:val="20"/>
              </w:rPr>
            </w:pPr>
          </w:p>
          <w:p w14:paraId="45A4168C" w14:textId="77777777" w:rsidR="00360982" w:rsidRPr="00076944" w:rsidRDefault="00360982" w:rsidP="00360982">
            <w:pPr>
              <w:spacing w:before="60" w:after="60"/>
              <w:jc w:val="both"/>
              <w:rPr>
                <w:rFonts w:asciiTheme="majorHAnsi" w:hAnsiTheme="majorHAnsi" w:cs="Arial"/>
                <w:b/>
                <w:sz w:val="20"/>
                <w:szCs w:val="20"/>
              </w:rPr>
            </w:pPr>
            <w:r w:rsidRPr="00076944">
              <w:rPr>
                <w:rFonts w:asciiTheme="majorHAnsi" w:hAnsiTheme="majorHAnsi" w:cs="Arial"/>
                <w:b/>
                <w:sz w:val="20"/>
                <w:szCs w:val="20"/>
              </w:rPr>
              <w:t>COP</w:t>
            </w:r>
            <w:r w:rsidRPr="00076944">
              <w:rPr>
                <w:rFonts w:asciiTheme="majorHAnsi" w:hAnsiTheme="majorHAnsi" w:cs="Arial"/>
                <w:b/>
                <w:bCs/>
                <w:color w:val="000000"/>
                <w:sz w:val="20"/>
                <w:szCs w:val="20"/>
              </w:rPr>
              <w:t>*</w:t>
            </w:r>
          </w:p>
        </w:tc>
        <w:tc>
          <w:tcPr>
            <w:tcW w:w="5244" w:type="dxa"/>
          </w:tcPr>
          <w:p w14:paraId="4301E5CE" w14:textId="77777777" w:rsidR="00360982" w:rsidRPr="00076944" w:rsidRDefault="00360982" w:rsidP="00360982">
            <w:pPr>
              <w:spacing w:before="60" w:after="60"/>
              <w:jc w:val="both"/>
              <w:rPr>
                <w:rFonts w:asciiTheme="majorHAnsi" w:hAnsiTheme="majorHAnsi" w:cs="Arial"/>
                <w:b/>
                <w:sz w:val="20"/>
                <w:szCs w:val="20"/>
              </w:rPr>
            </w:pPr>
            <w:r w:rsidRPr="00076944">
              <w:rPr>
                <w:rFonts w:asciiTheme="majorHAnsi" w:hAnsiTheme="majorHAnsi" w:cs="Arial"/>
                <w:b/>
                <w:sz w:val="20"/>
                <w:szCs w:val="20"/>
              </w:rPr>
              <w:t xml:space="preserve">Celková cena za dodatočné práce objednávané na základe záväznej objednávky počas realizácie projektu </w:t>
            </w:r>
          </w:p>
        </w:tc>
        <w:tc>
          <w:tcPr>
            <w:tcW w:w="3402" w:type="dxa"/>
            <w:vAlign w:val="center"/>
          </w:tcPr>
          <w:p w14:paraId="3AD9EDB9" w14:textId="77777777" w:rsidR="00360982" w:rsidRPr="00076944" w:rsidRDefault="00360982" w:rsidP="00360982">
            <w:pPr>
              <w:spacing w:before="60" w:after="60"/>
              <w:jc w:val="center"/>
              <w:rPr>
                <w:rFonts w:asciiTheme="majorHAnsi" w:hAnsiTheme="majorHAnsi" w:cs="Arial"/>
                <w:b/>
                <w:sz w:val="20"/>
                <w:szCs w:val="20"/>
              </w:rPr>
            </w:pPr>
            <w:r w:rsidRPr="00076944">
              <w:rPr>
                <w:rFonts w:asciiTheme="majorHAnsi" w:hAnsiTheme="majorHAnsi" w:cs="Arial"/>
                <w:b/>
                <w:i/>
                <w:iCs/>
                <w:color w:val="000000"/>
                <w:sz w:val="20"/>
                <w:szCs w:val="20"/>
              </w:rPr>
              <w:t>&lt;vyplní uchádzač&gt;</w:t>
            </w:r>
          </w:p>
        </w:tc>
      </w:tr>
    </w:tbl>
    <w:p w14:paraId="685F14CD" w14:textId="77777777" w:rsidR="00360982" w:rsidRPr="00076944" w:rsidRDefault="00360982" w:rsidP="00360982">
      <w:pPr>
        <w:tabs>
          <w:tab w:val="left" w:pos="284"/>
          <w:tab w:val="left" w:pos="709"/>
        </w:tabs>
        <w:ind w:left="284"/>
        <w:rPr>
          <w:rFonts w:asciiTheme="majorHAnsi" w:hAnsiTheme="majorHAnsi" w:cs="Arial"/>
          <w:b/>
          <w:sz w:val="20"/>
          <w:szCs w:val="20"/>
        </w:rPr>
      </w:pPr>
      <w:r w:rsidRPr="00076944">
        <w:rPr>
          <w:rFonts w:asciiTheme="majorHAnsi" w:hAnsiTheme="majorHAnsi" w:cs="Arial"/>
          <w:b/>
          <w:bCs/>
          <w:color w:val="000000"/>
          <w:sz w:val="20"/>
          <w:szCs w:val="20"/>
        </w:rPr>
        <w:t xml:space="preserve">*COP = </w:t>
      </w:r>
      <w:r w:rsidRPr="00076944">
        <w:rPr>
          <w:rFonts w:asciiTheme="majorHAnsi" w:hAnsiTheme="majorHAnsi" w:cs="Arial"/>
          <w:b/>
          <w:sz w:val="20"/>
          <w:szCs w:val="20"/>
        </w:rPr>
        <w:t xml:space="preserve">100 x cena za jednu osobohodinu </w:t>
      </w:r>
      <w:r w:rsidRPr="00076944">
        <w:rPr>
          <w:rFonts w:asciiTheme="majorHAnsi" w:hAnsiTheme="majorHAnsi" w:cs="Arial"/>
          <w:b/>
          <w:color w:val="000000" w:themeColor="text1"/>
          <w:sz w:val="20"/>
          <w:szCs w:val="20"/>
        </w:rPr>
        <w:t>dodatočných prác objednávaných na základe záväznej objednávky</w:t>
      </w:r>
      <w:r w:rsidRPr="00076944">
        <w:rPr>
          <w:rFonts w:asciiTheme="majorHAnsi" w:hAnsiTheme="majorHAnsi" w:cs="Arial"/>
          <w:color w:val="000000" w:themeColor="text1"/>
          <w:sz w:val="20"/>
          <w:szCs w:val="20"/>
        </w:rPr>
        <w:t xml:space="preserve"> </w:t>
      </w:r>
      <w:r w:rsidRPr="00076944">
        <w:rPr>
          <w:rFonts w:asciiTheme="majorHAnsi" w:hAnsiTheme="majorHAnsi" w:cs="Arial"/>
          <w:b/>
          <w:sz w:val="20"/>
          <w:szCs w:val="20"/>
        </w:rPr>
        <w:t>počas  realizácie projektu</w:t>
      </w:r>
    </w:p>
    <w:p w14:paraId="22ADDEEE" w14:textId="77777777" w:rsidR="00360982" w:rsidRPr="00076944" w:rsidRDefault="00360982" w:rsidP="00360982">
      <w:pPr>
        <w:tabs>
          <w:tab w:val="left" w:pos="284"/>
          <w:tab w:val="left" w:pos="709"/>
        </w:tabs>
        <w:ind w:left="284"/>
        <w:rPr>
          <w:rFonts w:asciiTheme="majorHAnsi" w:hAnsiTheme="majorHAnsi" w:cs="Arial"/>
          <w:b/>
          <w:sz w:val="20"/>
          <w:szCs w:val="20"/>
        </w:rPr>
      </w:pPr>
    </w:p>
    <w:p w14:paraId="034E1DDE" w14:textId="77777777" w:rsidR="00360982" w:rsidRPr="00076944" w:rsidRDefault="00360982" w:rsidP="00360982">
      <w:pPr>
        <w:ind w:left="284"/>
        <w:jc w:val="both"/>
        <w:rPr>
          <w:rFonts w:asciiTheme="majorHAnsi" w:hAnsiTheme="majorHAnsi" w:cs="Arial"/>
          <w:sz w:val="20"/>
          <w:szCs w:val="20"/>
        </w:rPr>
      </w:pPr>
      <w:r w:rsidRPr="00076944">
        <w:rPr>
          <w:rFonts w:asciiTheme="majorHAnsi" w:hAnsiTheme="majorHAnsi" w:cs="Arial"/>
          <w:sz w:val="20"/>
          <w:szCs w:val="20"/>
        </w:rPr>
        <w:t>(tabuľka č. 5) Cena za poskytovanie servisných služieb a podpory</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259"/>
        <w:gridCol w:w="3387"/>
      </w:tblGrid>
      <w:tr w:rsidR="00360982" w:rsidRPr="00076944" w14:paraId="2570A39B" w14:textId="77777777" w:rsidTr="00360982">
        <w:tc>
          <w:tcPr>
            <w:tcW w:w="1418" w:type="dxa"/>
            <w:shd w:val="clear" w:color="auto" w:fill="BFBFBF"/>
          </w:tcPr>
          <w:p w14:paraId="66DC731C" w14:textId="77777777" w:rsidR="00360982" w:rsidRPr="00076944" w:rsidRDefault="00360982" w:rsidP="00360982">
            <w:pPr>
              <w:spacing w:before="60"/>
              <w:jc w:val="center"/>
              <w:rPr>
                <w:rFonts w:asciiTheme="majorHAnsi" w:hAnsiTheme="majorHAnsi" w:cs="Arial"/>
                <w:b/>
                <w:sz w:val="20"/>
                <w:szCs w:val="20"/>
              </w:rPr>
            </w:pPr>
            <w:r w:rsidRPr="00076944">
              <w:rPr>
                <w:rFonts w:asciiTheme="majorHAnsi" w:hAnsiTheme="majorHAnsi" w:cs="Arial"/>
                <w:b/>
                <w:sz w:val="20"/>
                <w:szCs w:val="20"/>
              </w:rPr>
              <w:t>Položka</w:t>
            </w:r>
          </w:p>
        </w:tc>
        <w:tc>
          <w:tcPr>
            <w:tcW w:w="5259" w:type="dxa"/>
            <w:shd w:val="clear" w:color="auto" w:fill="BFBFBF"/>
          </w:tcPr>
          <w:p w14:paraId="3238F27C" w14:textId="77777777" w:rsidR="00360982" w:rsidRPr="00076944" w:rsidRDefault="00360982" w:rsidP="00360982">
            <w:pPr>
              <w:spacing w:before="60"/>
              <w:jc w:val="center"/>
              <w:rPr>
                <w:rFonts w:asciiTheme="majorHAnsi" w:hAnsiTheme="majorHAnsi" w:cs="Arial"/>
                <w:b/>
                <w:sz w:val="20"/>
                <w:szCs w:val="20"/>
              </w:rPr>
            </w:pPr>
            <w:r w:rsidRPr="00076944">
              <w:rPr>
                <w:rFonts w:asciiTheme="majorHAnsi" w:hAnsiTheme="majorHAnsi" w:cs="Arial"/>
                <w:b/>
                <w:sz w:val="20"/>
                <w:szCs w:val="20"/>
              </w:rPr>
              <w:t>Popis</w:t>
            </w:r>
          </w:p>
        </w:tc>
        <w:tc>
          <w:tcPr>
            <w:tcW w:w="3387" w:type="dxa"/>
            <w:shd w:val="clear" w:color="auto" w:fill="BFBFBF"/>
            <w:vAlign w:val="center"/>
          </w:tcPr>
          <w:p w14:paraId="4DBB4C73" w14:textId="77777777" w:rsidR="00360982" w:rsidRPr="00076944" w:rsidRDefault="00360982" w:rsidP="00360982">
            <w:pPr>
              <w:spacing w:before="60"/>
              <w:jc w:val="center"/>
              <w:rPr>
                <w:rFonts w:asciiTheme="majorHAnsi" w:hAnsiTheme="majorHAnsi" w:cs="Arial"/>
                <w:b/>
                <w:sz w:val="20"/>
                <w:szCs w:val="20"/>
              </w:rPr>
            </w:pPr>
            <w:r w:rsidRPr="00076944">
              <w:rPr>
                <w:rFonts w:asciiTheme="majorHAnsi" w:hAnsiTheme="majorHAnsi" w:cs="Arial"/>
                <w:b/>
                <w:bCs/>
                <w:color w:val="000000"/>
                <w:sz w:val="20"/>
                <w:szCs w:val="20"/>
              </w:rPr>
              <w:t>Cena v eurách bez DPH za 1 mesiac / 1 osobohodinu</w:t>
            </w:r>
          </w:p>
        </w:tc>
      </w:tr>
      <w:tr w:rsidR="00360982" w:rsidRPr="00076944" w14:paraId="009F8DEC" w14:textId="77777777" w:rsidTr="00360982">
        <w:tc>
          <w:tcPr>
            <w:tcW w:w="6677" w:type="dxa"/>
            <w:gridSpan w:val="2"/>
            <w:shd w:val="clear" w:color="auto" w:fill="BFBFBF"/>
          </w:tcPr>
          <w:p w14:paraId="6D414440" w14:textId="77777777" w:rsidR="00360982" w:rsidRPr="00076944" w:rsidRDefault="00360982" w:rsidP="00360982">
            <w:pPr>
              <w:spacing w:before="60" w:after="60"/>
              <w:jc w:val="both"/>
              <w:rPr>
                <w:rFonts w:asciiTheme="majorHAnsi" w:hAnsiTheme="majorHAnsi" w:cs="Arial"/>
                <w:b/>
                <w:sz w:val="20"/>
                <w:szCs w:val="20"/>
              </w:rPr>
            </w:pPr>
            <w:r w:rsidRPr="00076944">
              <w:rPr>
                <w:rFonts w:asciiTheme="majorHAnsi" w:hAnsiTheme="majorHAnsi" w:cs="Arial"/>
                <w:b/>
                <w:sz w:val="20"/>
                <w:szCs w:val="20"/>
              </w:rPr>
              <w:t>Služby Podpora a Údržba</w:t>
            </w:r>
          </w:p>
        </w:tc>
        <w:tc>
          <w:tcPr>
            <w:tcW w:w="3387" w:type="dxa"/>
            <w:vAlign w:val="center"/>
          </w:tcPr>
          <w:p w14:paraId="7BE44E5F" w14:textId="77777777" w:rsidR="00360982" w:rsidRPr="00076944" w:rsidRDefault="00360982" w:rsidP="00360982">
            <w:pPr>
              <w:tabs>
                <w:tab w:val="left" w:pos="1053"/>
              </w:tabs>
              <w:spacing w:before="60" w:after="60"/>
              <w:jc w:val="both"/>
              <w:rPr>
                <w:rFonts w:asciiTheme="majorHAnsi" w:hAnsiTheme="majorHAnsi" w:cs="Arial"/>
                <w:i/>
                <w:iCs/>
                <w:color w:val="000000"/>
                <w:sz w:val="20"/>
                <w:szCs w:val="20"/>
              </w:rPr>
            </w:pPr>
          </w:p>
        </w:tc>
      </w:tr>
      <w:tr w:rsidR="00360982" w:rsidRPr="00076944" w14:paraId="0DD23DDA" w14:textId="77777777" w:rsidTr="00360982">
        <w:tc>
          <w:tcPr>
            <w:tcW w:w="1418" w:type="dxa"/>
            <w:shd w:val="clear" w:color="auto" w:fill="BFBFBF"/>
          </w:tcPr>
          <w:p w14:paraId="04145082" w14:textId="77777777" w:rsidR="00360982" w:rsidRPr="00076944" w:rsidRDefault="00360982" w:rsidP="00360982">
            <w:pPr>
              <w:spacing w:before="60" w:after="60"/>
              <w:jc w:val="both"/>
              <w:rPr>
                <w:rFonts w:asciiTheme="majorHAnsi" w:hAnsiTheme="majorHAnsi" w:cs="Arial"/>
                <w:sz w:val="20"/>
                <w:szCs w:val="20"/>
              </w:rPr>
            </w:pPr>
            <w:r w:rsidRPr="00076944">
              <w:rPr>
                <w:rFonts w:asciiTheme="majorHAnsi" w:hAnsiTheme="majorHAnsi" w:cs="Arial"/>
                <w:sz w:val="20"/>
                <w:szCs w:val="20"/>
              </w:rPr>
              <w:t xml:space="preserve">SA 1 </w:t>
            </w:r>
            <w:r w:rsidRPr="00076944">
              <w:rPr>
                <w:rFonts w:asciiTheme="majorHAnsi" w:hAnsiTheme="majorHAnsi" w:cs="Arial"/>
                <w:b/>
                <w:bCs/>
                <w:color w:val="000000"/>
                <w:sz w:val="20"/>
                <w:szCs w:val="20"/>
                <w:vertAlign w:val="superscript"/>
              </w:rPr>
              <w:t>1)</w:t>
            </w:r>
          </w:p>
        </w:tc>
        <w:tc>
          <w:tcPr>
            <w:tcW w:w="5259" w:type="dxa"/>
          </w:tcPr>
          <w:p w14:paraId="1A61406E" w14:textId="77777777" w:rsidR="00360982" w:rsidRPr="00076944" w:rsidRDefault="00360982" w:rsidP="00360982">
            <w:pPr>
              <w:spacing w:before="60" w:after="60"/>
              <w:jc w:val="both"/>
              <w:rPr>
                <w:rFonts w:asciiTheme="majorHAnsi" w:hAnsiTheme="majorHAnsi" w:cs="Arial"/>
                <w:sz w:val="20"/>
                <w:szCs w:val="20"/>
              </w:rPr>
            </w:pPr>
            <w:r w:rsidRPr="00076944">
              <w:rPr>
                <w:rFonts w:asciiTheme="majorHAnsi" w:hAnsiTheme="majorHAnsi" w:cs="Arial"/>
                <w:sz w:val="20"/>
                <w:szCs w:val="20"/>
              </w:rPr>
              <w:t>Mesačný paušálny poplatok za poskytovanie služieb Podpora a Údržba dodávaného systému</w:t>
            </w:r>
          </w:p>
        </w:tc>
        <w:tc>
          <w:tcPr>
            <w:tcW w:w="3387" w:type="dxa"/>
            <w:vAlign w:val="center"/>
          </w:tcPr>
          <w:p w14:paraId="1FF17996" w14:textId="77777777" w:rsidR="00360982" w:rsidRPr="00076944" w:rsidRDefault="00360982" w:rsidP="00360982">
            <w:pPr>
              <w:tabs>
                <w:tab w:val="left" w:pos="1053"/>
              </w:tabs>
              <w:spacing w:before="60" w:after="60"/>
              <w:jc w:val="center"/>
              <w:rPr>
                <w:rFonts w:asciiTheme="majorHAnsi" w:hAnsiTheme="majorHAnsi" w:cs="Arial"/>
                <w:sz w:val="20"/>
                <w:szCs w:val="20"/>
              </w:rPr>
            </w:pPr>
            <w:r w:rsidRPr="00076944">
              <w:rPr>
                <w:rFonts w:asciiTheme="majorHAnsi" w:hAnsiTheme="majorHAnsi" w:cs="Arial"/>
                <w:i/>
                <w:iCs/>
                <w:color w:val="000000"/>
                <w:sz w:val="20"/>
                <w:szCs w:val="20"/>
              </w:rPr>
              <w:t>&lt;vyplní uchádzač&gt;</w:t>
            </w:r>
          </w:p>
        </w:tc>
      </w:tr>
      <w:tr w:rsidR="00360982" w:rsidRPr="00076944" w14:paraId="53C4A9A8" w14:textId="77777777" w:rsidTr="00360982">
        <w:tc>
          <w:tcPr>
            <w:tcW w:w="6677" w:type="dxa"/>
            <w:gridSpan w:val="2"/>
            <w:shd w:val="clear" w:color="auto" w:fill="BFBFBF"/>
          </w:tcPr>
          <w:p w14:paraId="559B8F63" w14:textId="77777777" w:rsidR="00360982" w:rsidRPr="00076944" w:rsidRDefault="00360982" w:rsidP="00360982">
            <w:pPr>
              <w:spacing w:before="60" w:after="60"/>
              <w:jc w:val="both"/>
              <w:rPr>
                <w:rFonts w:asciiTheme="majorHAnsi" w:hAnsiTheme="majorHAnsi" w:cs="Arial"/>
                <w:b/>
                <w:sz w:val="20"/>
                <w:szCs w:val="20"/>
              </w:rPr>
            </w:pPr>
            <w:r w:rsidRPr="00076944">
              <w:rPr>
                <w:rFonts w:asciiTheme="majorHAnsi" w:hAnsiTheme="majorHAnsi" w:cs="Arial"/>
                <w:b/>
                <w:sz w:val="20"/>
                <w:szCs w:val="20"/>
              </w:rPr>
              <w:t xml:space="preserve">Služba </w:t>
            </w:r>
            <w:r w:rsidRPr="00076944">
              <w:rPr>
                <w:rFonts w:asciiTheme="majorHAnsi" w:hAnsiTheme="majorHAnsi" w:cs="Arial"/>
                <w:b/>
                <w:sz w:val="20"/>
                <w:szCs w:val="20"/>
                <w:lang w:val="cs-CZ"/>
              </w:rPr>
              <w:t>Konzultačné a implementačné služby</w:t>
            </w:r>
          </w:p>
        </w:tc>
        <w:tc>
          <w:tcPr>
            <w:tcW w:w="3387" w:type="dxa"/>
            <w:vAlign w:val="center"/>
          </w:tcPr>
          <w:p w14:paraId="4BD8B5D6" w14:textId="77777777" w:rsidR="00360982" w:rsidRPr="00076944" w:rsidRDefault="00360982" w:rsidP="00360982">
            <w:pPr>
              <w:tabs>
                <w:tab w:val="left" w:pos="1053"/>
              </w:tabs>
              <w:spacing w:before="60" w:after="60"/>
              <w:jc w:val="center"/>
              <w:rPr>
                <w:rFonts w:asciiTheme="majorHAnsi" w:hAnsiTheme="majorHAnsi" w:cs="Arial"/>
                <w:i/>
                <w:iCs/>
                <w:color w:val="000000"/>
                <w:sz w:val="20"/>
                <w:szCs w:val="20"/>
              </w:rPr>
            </w:pPr>
          </w:p>
        </w:tc>
      </w:tr>
      <w:tr w:rsidR="00360982" w:rsidRPr="00076944" w14:paraId="77F457F3" w14:textId="77777777" w:rsidTr="00360982">
        <w:tc>
          <w:tcPr>
            <w:tcW w:w="1418" w:type="dxa"/>
            <w:shd w:val="clear" w:color="auto" w:fill="BFBFBF"/>
          </w:tcPr>
          <w:p w14:paraId="3AAD86D8" w14:textId="77777777" w:rsidR="00360982" w:rsidRPr="00076944" w:rsidRDefault="00360982" w:rsidP="00360982">
            <w:pPr>
              <w:spacing w:before="60" w:after="60"/>
              <w:jc w:val="both"/>
              <w:rPr>
                <w:rFonts w:asciiTheme="majorHAnsi" w:hAnsiTheme="majorHAnsi" w:cs="Arial"/>
                <w:sz w:val="20"/>
                <w:szCs w:val="20"/>
              </w:rPr>
            </w:pPr>
            <w:r w:rsidRPr="00076944">
              <w:rPr>
                <w:rFonts w:asciiTheme="majorHAnsi" w:hAnsiTheme="majorHAnsi" w:cs="Arial"/>
                <w:sz w:val="20"/>
                <w:szCs w:val="20"/>
              </w:rPr>
              <w:t>SA 2</w:t>
            </w:r>
          </w:p>
        </w:tc>
        <w:tc>
          <w:tcPr>
            <w:tcW w:w="5259" w:type="dxa"/>
          </w:tcPr>
          <w:p w14:paraId="2E1AED21" w14:textId="77777777" w:rsidR="00360982" w:rsidRPr="00076944" w:rsidRDefault="00360982" w:rsidP="00360982">
            <w:pPr>
              <w:spacing w:before="60" w:after="60"/>
              <w:jc w:val="both"/>
              <w:rPr>
                <w:rFonts w:asciiTheme="majorHAnsi" w:hAnsiTheme="majorHAnsi" w:cs="Arial"/>
                <w:sz w:val="20"/>
                <w:szCs w:val="20"/>
              </w:rPr>
            </w:pPr>
            <w:r w:rsidRPr="00076944">
              <w:rPr>
                <w:rFonts w:asciiTheme="majorHAnsi" w:hAnsiTheme="majorHAnsi" w:cs="Arial"/>
                <w:sz w:val="20"/>
                <w:szCs w:val="20"/>
              </w:rPr>
              <w:t xml:space="preserve">Cena za 1 osobohodinu služby </w:t>
            </w:r>
            <w:r w:rsidRPr="00076944">
              <w:rPr>
                <w:rFonts w:asciiTheme="majorHAnsi" w:hAnsiTheme="majorHAnsi" w:cs="Arial"/>
                <w:sz w:val="20"/>
                <w:szCs w:val="20"/>
                <w:lang w:val="cs-CZ"/>
              </w:rPr>
              <w:t>Konzultačné a implementačné služby</w:t>
            </w:r>
          </w:p>
        </w:tc>
        <w:tc>
          <w:tcPr>
            <w:tcW w:w="3387" w:type="dxa"/>
            <w:vAlign w:val="center"/>
          </w:tcPr>
          <w:p w14:paraId="5A07CA9A" w14:textId="77777777" w:rsidR="00360982" w:rsidRPr="00076944" w:rsidRDefault="00360982" w:rsidP="00360982">
            <w:pPr>
              <w:tabs>
                <w:tab w:val="left" w:pos="1053"/>
              </w:tabs>
              <w:spacing w:before="60" w:after="60"/>
              <w:jc w:val="center"/>
              <w:rPr>
                <w:rFonts w:asciiTheme="majorHAnsi" w:hAnsiTheme="majorHAnsi" w:cs="Arial"/>
                <w:sz w:val="20"/>
                <w:szCs w:val="20"/>
              </w:rPr>
            </w:pPr>
            <w:r w:rsidRPr="00076944">
              <w:rPr>
                <w:rFonts w:asciiTheme="majorHAnsi" w:hAnsiTheme="majorHAnsi" w:cs="Arial"/>
                <w:i/>
                <w:iCs/>
                <w:color w:val="000000"/>
                <w:sz w:val="20"/>
                <w:szCs w:val="20"/>
              </w:rPr>
              <w:t>&lt;vyplní uchádzač&gt;</w:t>
            </w:r>
          </w:p>
        </w:tc>
      </w:tr>
      <w:tr w:rsidR="00360982" w:rsidRPr="00076944" w14:paraId="74B21B47" w14:textId="77777777" w:rsidTr="00360982">
        <w:tc>
          <w:tcPr>
            <w:tcW w:w="1418" w:type="dxa"/>
          </w:tcPr>
          <w:p w14:paraId="73DEF598" w14:textId="77777777" w:rsidR="00360982" w:rsidRPr="00076944" w:rsidRDefault="00360982" w:rsidP="00360982">
            <w:pPr>
              <w:spacing w:before="60" w:after="60"/>
              <w:rPr>
                <w:rFonts w:asciiTheme="majorHAnsi" w:hAnsiTheme="majorHAnsi" w:cs="Arial"/>
                <w:b/>
                <w:sz w:val="20"/>
                <w:szCs w:val="20"/>
              </w:rPr>
            </w:pPr>
          </w:p>
          <w:p w14:paraId="4B80ACD9" w14:textId="77777777" w:rsidR="00360982" w:rsidRPr="00076944" w:rsidRDefault="00360982" w:rsidP="00360982">
            <w:pPr>
              <w:spacing w:before="60" w:after="60"/>
              <w:rPr>
                <w:rFonts w:asciiTheme="majorHAnsi" w:hAnsiTheme="majorHAnsi" w:cs="Arial"/>
                <w:b/>
                <w:sz w:val="20"/>
                <w:szCs w:val="20"/>
              </w:rPr>
            </w:pPr>
            <w:r w:rsidRPr="00076944">
              <w:rPr>
                <w:rFonts w:asciiTheme="majorHAnsi" w:hAnsiTheme="majorHAnsi" w:cs="Arial"/>
                <w:b/>
                <w:sz w:val="20"/>
                <w:szCs w:val="20"/>
              </w:rPr>
              <w:t>CSP</w:t>
            </w:r>
            <w:r w:rsidRPr="00076944">
              <w:rPr>
                <w:rFonts w:asciiTheme="majorHAnsi" w:hAnsiTheme="majorHAnsi" w:cs="Arial"/>
                <w:b/>
                <w:bCs/>
                <w:color w:val="000000"/>
                <w:sz w:val="20"/>
                <w:szCs w:val="20"/>
              </w:rPr>
              <w:t>*</w:t>
            </w:r>
          </w:p>
        </w:tc>
        <w:tc>
          <w:tcPr>
            <w:tcW w:w="5259" w:type="dxa"/>
          </w:tcPr>
          <w:p w14:paraId="2273D893" w14:textId="77777777" w:rsidR="00360982" w:rsidRPr="00076944" w:rsidRDefault="00360982" w:rsidP="00360982">
            <w:pPr>
              <w:spacing w:before="60" w:after="60"/>
              <w:jc w:val="both"/>
              <w:rPr>
                <w:rFonts w:asciiTheme="majorHAnsi" w:hAnsiTheme="majorHAnsi" w:cs="Arial"/>
                <w:b/>
                <w:sz w:val="20"/>
                <w:szCs w:val="20"/>
              </w:rPr>
            </w:pPr>
          </w:p>
          <w:p w14:paraId="51484DC7" w14:textId="77777777" w:rsidR="00360982" w:rsidRPr="00076944" w:rsidRDefault="00360982" w:rsidP="00360982">
            <w:pPr>
              <w:spacing w:before="60" w:after="60"/>
              <w:jc w:val="both"/>
              <w:rPr>
                <w:rFonts w:asciiTheme="majorHAnsi" w:hAnsiTheme="majorHAnsi" w:cs="Arial"/>
                <w:b/>
                <w:sz w:val="20"/>
                <w:szCs w:val="20"/>
              </w:rPr>
            </w:pPr>
            <w:r w:rsidRPr="00076944">
              <w:rPr>
                <w:rFonts w:asciiTheme="majorHAnsi" w:hAnsiTheme="majorHAnsi" w:cs="Arial"/>
                <w:b/>
                <w:sz w:val="20"/>
                <w:szCs w:val="20"/>
              </w:rPr>
              <w:t xml:space="preserve">Celková cena za poskytovanie servisných služieb a podpory </w:t>
            </w:r>
          </w:p>
        </w:tc>
        <w:tc>
          <w:tcPr>
            <w:tcW w:w="3387" w:type="dxa"/>
            <w:vAlign w:val="center"/>
          </w:tcPr>
          <w:p w14:paraId="5DDCA4FB" w14:textId="77777777" w:rsidR="00360982" w:rsidRPr="00076944" w:rsidRDefault="00360982" w:rsidP="00360982">
            <w:pPr>
              <w:spacing w:before="60" w:after="60"/>
              <w:jc w:val="center"/>
              <w:rPr>
                <w:rFonts w:asciiTheme="majorHAnsi" w:hAnsiTheme="majorHAnsi" w:cs="Arial"/>
                <w:b/>
                <w:sz w:val="20"/>
                <w:szCs w:val="20"/>
              </w:rPr>
            </w:pPr>
            <w:r w:rsidRPr="00076944">
              <w:rPr>
                <w:rFonts w:asciiTheme="majorHAnsi" w:hAnsiTheme="majorHAnsi" w:cs="Arial"/>
                <w:b/>
                <w:i/>
                <w:iCs/>
                <w:color w:val="000000"/>
                <w:sz w:val="20"/>
                <w:szCs w:val="20"/>
              </w:rPr>
              <w:t>&lt;vyplní uchádzač&gt;</w:t>
            </w:r>
          </w:p>
        </w:tc>
      </w:tr>
    </w:tbl>
    <w:p w14:paraId="6FCD7AC9" w14:textId="77777777" w:rsidR="00360982" w:rsidRPr="00076944" w:rsidRDefault="00360982" w:rsidP="00360982">
      <w:pPr>
        <w:tabs>
          <w:tab w:val="left" w:pos="284"/>
          <w:tab w:val="left" w:pos="709"/>
        </w:tabs>
        <w:ind w:left="284"/>
        <w:rPr>
          <w:rFonts w:asciiTheme="majorHAnsi" w:hAnsiTheme="majorHAnsi" w:cs="Arial"/>
          <w:color w:val="000000"/>
          <w:sz w:val="20"/>
          <w:szCs w:val="20"/>
        </w:rPr>
      </w:pPr>
      <w:r w:rsidRPr="00076944">
        <w:rPr>
          <w:rFonts w:asciiTheme="majorHAnsi" w:hAnsiTheme="majorHAnsi" w:cs="Arial"/>
          <w:bCs/>
          <w:color w:val="000000"/>
          <w:sz w:val="20"/>
          <w:szCs w:val="20"/>
          <w:vertAlign w:val="superscript"/>
        </w:rPr>
        <w:t xml:space="preserve">1) </w:t>
      </w:r>
      <w:r w:rsidRPr="00076944">
        <w:rPr>
          <w:rFonts w:asciiTheme="majorHAnsi" w:hAnsiTheme="majorHAnsi" w:cs="Arial"/>
          <w:color w:val="000000"/>
          <w:sz w:val="20"/>
          <w:szCs w:val="20"/>
        </w:rPr>
        <w:t xml:space="preserve">Uchádzač zahrnie do položky SA 1 všetky náklady súvisiace so zabezpečením servisných služieb a podpory dodávaného systému vyplývajúce z požiadaviek </w:t>
      </w:r>
      <w:r w:rsidRPr="00076944">
        <w:rPr>
          <w:rFonts w:asciiTheme="majorHAnsi" w:hAnsiTheme="majorHAnsi" w:cs="Arial"/>
          <w:sz w:val="20"/>
          <w:szCs w:val="20"/>
        </w:rPr>
        <w:t>verejného obstarávateľa</w:t>
      </w:r>
      <w:r w:rsidRPr="00076944">
        <w:rPr>
          <w:rFonts w:asciiTheme="majorHAnsi" w:hAnsiTheme="majorHAnsi" w:cs="Arial"/>
          <w:color w:val="000000"/>
          <w:sz w:val="20"/>
          <w:szCs w:val="20"/>
        </w:rPr>
        <w:t xml:space="preserve"> uvedených v návrhu servisnej zmluvy.</w:t>
      </w:r>
    </w:p>
    <w:p w14:paraId="38EC64EF" w14:textId="77777777" w:rsidR="00360982" w:rsidRPr="00076944" w:rsidRDefault="00360982" w:rsidP="00360982">
      <w:pPr>
        <w:tabs>
          <w:tab w:val="left" w:pos="284"/>
          <w:tab w:val="left" w:pos="709"/>
        </w:tabs>
        <w:ind w:left="284"/>
        <w:rPr>
          <w:rFonts w:asciiTheme="majorHAnsi" w:hAnsiTheme="majorHAnsi" w:cs="Arial"/>
          <w:b/>
          <w:color w:val="000000"/>
          <w:sz w:val="20"/>
          <w:szCs w:val="20"/>
        </w:rPr>
      </w:pPr>
      <w:r w:rsidRPr="00076944">
        <w:rPr>
          <w:rFonts w:asciiTheme="majorHAnsi" w:hAnsiTheme="majorHAnsi" w:cs="Arial"/>
          <w:b/>
          <w:bCs/>
          <w:color w:val="000000"/>
          <w:sz w:val="20"/>
          <w:szCs w:val="20"/>
        </w:rPr>
        <w:t>*CSP = 72 x m</w:t>
      </w:r>
      <w:r w:rsidRPr="00076944">
        <w:rPr>
          <w:rFonts w:asciiTheme="majorHAnsi" w:hAnsiTheme="majorHAnsi" w:cs="Arial"/>
          <w:b/>
          <w:sz w:val="20"/>
          <w:szCs w:val="20"/>
        </w:rPr>
        <w:t xml:space="preserve">esačný paušálny poplatok za poskytovanie služieb Podpory a Údržby dodávaného systému + 1500 x cena za 1 osobohodinu služby </w:t>
      </w:r>
      <w:r w:rsidRPr="00076944">
        <w:rPr>
          <w:rFonts w:asciiTheme="majorHAnsi" w:hAnsiTheme="majorHAnsi" w:cs="Arial"/>
          <w:b/>
          <w:sz w:val="20"/>
          <w:szCs w:val="20"/>
          <w:lang w:val="cs-CZ"/>
        </w:rPr>
        <w:t>Konzultačné a implementačné služby</w:t>
      </w:r>
    </w:p>
    <w:p w14:paraId="5FE8FEA9" w14:textId="77777777" w:rsidR="00360982" w:rsidRPr="00076944" w:rsidRDefault="00360982" w:rsidP="00360982">
      <w:pPr>
        <w:spacing w:after="60"/>
        <w:ind w:left="142"/>
        <w:jc w:val="both"/>
        <w:rPr>
          <w:rFonts w:asciiTheme="majorHAnsi" w:hAnsiTheme="majorHAnsi" w:cs="Arial"/>
          <w:b/>
          <w:sz w:val="20"/>
          <w:szCs w:val="20"/>
        </w:rPr>
      </w:pPr>
    </w:p>
    <w:p w14:paraId="087E916F" w14:textId="77777777" w:rsidR="00360982" w:rsidRPr="00076944" w:rsidRDefault="00360982" w:rsidP="00360982">
      <w:pPr>
        <w:ind w:left="284"/>
        <w:jc w:val="both"/>
        <w:rPr>
          <w:rFonts w:asciiTheme="majorHAnsi" w:hAnsiTheme="majorHAnsi" w:cs="Arial"/>
          <w:bCs/>
          <w:sz w:val="20"/>
          <w:szCs w:val="20"/>
        </w:rPr>
      </w:pPr>
      <w:r w:rsidRPr="00076944">
        <w:rPr>
          <w:rFonts w:asciiTheme="majorHAnsi" w:hAnsiTheme="majorHAnsi" w:cs="Arial"/>
          <w:sz w:val="20"/>
          <w:szCs w:val="20"/>
        </w:rPr>
        <w:t xml:space="preserve">(tabuľka č. 6) Cena za rozširovanie </w:t>
      </w:r>
      <w:r w:rsidRPr="00076944">
        <w:rPr>
          <w:rFonts w:asciiTheme="majorHAnsi" w:hAnsiTheme="majorHAnsi" w:cs="Arial"/>
          <w:bCs/>
          <w:sz w:val="20"/>
          <w:szCs w:val="20"/>
        </w:rPr>
        <w:t>dodávaného systému</w:t>
      </w:r>
    </w:p>
    <w:tbl>
      <w:tblPr>
        <w:tblW w:w="10064" w:type="dxa"/>
        <w:tblInd w:w="250" w:type="dxa"/>
        <w:tblLayout w:type="fixed"/>
        <w:tblLook w:val="0000" w:firstRow="0" w:lastRow="0" w:firstColumn="0" w:lastColumn="0" w:noHBand="0" w:noVBand="0"/>
      </w:tblPr>
      <w:tblGrid>
        <w:gridCol w:w="412"/>
        <w:gridCol w:w="1006"/>
        <w:gridCol w:w="1170"/>
        <w:gridCol w:w="4074"/>
        <w:gridCol w:w="3402"/>
      </w:tblGrid>
      <w:tr w:rsidR="00360982" w:rsidRPr="00076944" w14:paraId="1ED006D9" w14:textId="77777777" w:rsidTr="00360982">
        <w:trPr>
          <w:trHeight w:val="743"/>
        </w:trPr>
        <w:tc>
          <w:tcPr>
            <w:tcW w:w="1418" w:type="dxa"/>
            <w:gridSpan w:val="2"/>
            <w:tcBorders>
              <w:top w:val="single" w:sz="8" w:space="0" w:color="auto"/>
              <w:left w:val="single" w:sz="8" w:space="0" w:color="auto"/>
              <w:bottom w:val="single" w:sz="8" w:space="0" w:color="auto"/>
              <w:right w:val="single" w:sz="8" w:space="0" w:color="000000"/>
            </w:tcBorders>
            <w:shd w:val="clear" w:color="auto" w:fill="C0C0C0"/>
            <w:noWrap/>
            <w:vAlign w:val="center"/>
          </w:tcPr>
          <w:p w14:paraId="7A9E0259" w14:textId="77777777" w:rsidR="00360982" w:rsidRPr="00076944" w:rsidRDefault="00360982" w:rsidP="00360982">
            <w:pPr>
              <w:jc w:val="center"/>
              <w:rPr>
                <w:rFonts w:asciiTheme="majorHAnsi" w:hAnsiTheme="majorHAnsi" w:cs="Arial"/>
                <w:b/>
                <w:bCs/>
                <w:sz w:val="20"/>
                <w:szCs w:val="20"/>
              </w:rPr>
            </w:pPr>
            <w:r w:rsidRPr="00076944">
              <w:rPr>
                <w:rFonts w:asciiTheme="majorHAnsi" w:hAnsiTheme="majorHAnsi" w:cs="Arial"/>
                <w:b/>
                <w:bCs/>
                <w:sz w:val="20"/>
                <w:szCs w:val="20"/>
              </w:rPr>
              <w:t>Položka</w:t>
            </w:r>
          </w:p>
        </w:tc>
        <w:tc>
          <w:tcPr>
            <w:tcW w:w="1170" w:type="dxa"/>
            <w:tcBorders>
              <w:top w:val="single" w:sz="8" w:space="0" w:color="auto"/>
              <w:left w:val="nil"/>
              <w:bottom w:val="single" w:sz="8" w:space="0" w:color="auto"/>
              <w:right w:val="single" w:sz="4" w:space="0" w:color="auto"/>
            </w:tcBorders>
            <w:shd w:val="clear" w:color="auto" w:fill="C0C0C0"/>
            <w:vAlign w:val="center"/>
          </w:tcPr>
          <w:p w14:paraId="1ACD04EC" w14:textId="77777777" w:rsidR="00360982" w:rsidRPr="00076944" w:rsidRDefault="00360982" w:rsidP="00360982">
            <w:pPr>
              <w:jc w:val="center"/>
              <w:rPr>
                <w:rFonts w:asciiTheme="majorHAnsi" w:hAnsiTheme="majorHAnsi" w:cs="Arial"/>
                <w:b/>
                <w:bCs/>
                <w:sz w:val="20"/>
                <w:szCs w:val="20"/>
              </w:rPr>
            </w:pPr>
            <w:r w:rsidRPr="00076944">
              <w:rPr>
                <w:rFonts w:asciiTheme="majorHAnsi" w:hAnsiTheme="majorHAnsi" w:cs="Arial"/>
                <w:b/>
                <w:bCs/>
                <w:sz w:val="20"/>
                <w:szCs w:val="20"/>
              </w:rPr>
              <w:t>Počet kusov  /licencií</w:t>
            </w:r>
          </w:p>
        </w:tc>
        <w:tc>
          <w:tcPr>
            <w:tcW w:w="4074" w:type="dxa"/>
            <w:tcBorders>
              <w:top w:val="single" w:sz="8" w:space="0" w:color="auto"/>
              <w:left w:val="nil"/>
              <w:bottom w:val="single" w:sz="8" w:space="0" w:color="auto"/>
              <w:right w:val="single" w:sz="8" w:space="0" w:color="auto"/>
            </w:tcBorders>
            <w:shd w:val="clear" w:color="auto" w:fill="C0C0C0"/>
            <w:vAlign w:val="center"/>
          </w:tcPr>
          <w:p w14:paraId="46429D7D" w14:textId="77777777" w:rsidR="00360982" w:rsidRPr="00076944" w:rsidRDefault="00360982" w:rsidP="00360982">
            <w:pPr>
              <w:jc w:val="center"/>
              <w:rPr>
                <w:rFonts w:asciiTheme="majorHAnsi" w:hAnsiTheme="majorHAnsi" w:cs="Arial"/>
                <w:b/>
                <w:bCs/>
                <w:sz w:val="20"/>
                <w:szCs w:val="20"/>
              </w:rPr>
            </w:pPr>
            <w:r w:rsidRPr="00076944">
              <w:rPr>
                <w:rFonts w:asciiTheme="majorHAnsi" w:hAnsiTheme="majorHAnsi" w:cs="Arial"/>
                <w:b/>
                <w:bCs/>
                <w:sz w:val="20"/>
                <w:szCs w:val="20"/>
              </w:rPr>
              <w:t>Názov/Popis</w:t>
            </w:r>
          </w:p>
        </w:tc>
        <w:tc>
          <w:tcPr>
            <w:tcW w:w="3402" w:type="dxa"/>
            <w:tcBorders>
              <w:top w:val="single" w:sz="8" w:space="0" w:color="auto"/>
              <w:left w:val="nil"/>
              <w:bottom w:val="single" w:sz="8" w:space="0" w:color="auto"/>
              <w:right w:val="single" w:sz="8" w:space="0" w:color="auto"/>
            </w:tcBorders>
            <w:shd w:val="clear" w:color="auto" w:fill="C0C0C0"/>
            <w:vAlign w:val="center"/>
          </w:tcPr>
          <w:p w14:paraId="04A09064" w14:textId="77777777" w:rsidR="00360982" w:rsidRPr="00076944" w:rsidRDefault="00360982" w:rsidP="00360982">
            <w:pPr>
              <w:jc w:val="center"/>
              <w:rPr>
                <w:rFonts w:asciiTheme="majorHAnsi" w:hAnsiTheme="majorHAnsi" w:cs="Arial"/>
                <w:b/>
                <w:bCs/>
                <w:sz w:val="20"/>
                <w:szCs w:val="20"/>
              </w:rPr>
            </w:pPr>
            <w:r w:rsidRPr="00076944">
              <w:rPr>
                <w:rFonts w:asciiTheme="majorHAnsi" w:hAnsiTheme="majorHAnsi" w:cs="Arial"/>
                <w:b/>
                <w:bCs/>
                <w:sz w:val="20"/>
                <w:szCs w:val="20"/>
              </w:rPr>
              <w:t>Cena v eurách bez DPH za jeden kus</w:t>
            </w:r>
          </w:p>
        </w:tc>
      </w:tr>
      <w:tr w:rsidR="00360982" w:rsidRPr="00076944" w14:paraId="4A2BC5AA" w14:textId="77777777" w:rsidTr="00360982">
        <w:trPr>
          <w:trHeight w:val="255"/>
        </w:trPr>
        <w:tc>
          <w:tcPr>
            <w:tcW w:w="412" w:type="dxa"/>
            <w:tcBorders>
              <w:top w:val="nil"/>
              <w:left w:val="single" w:sz="8" w:space="0" w:color="auto"/>
              <w:bottom w:val="single" w:sz="4" w:space="0" w:color="auto"/>
              <w:right w:val="nil"/>
            </w:tcBorders>
            <w:shd w:val="clear" w:color="auto" w:fill="C0C0C0"/>
            <w:noWrap/>
            <w:vAlign w:val="center"/>
          </w:tcPr>
          <w:p w14:paraId="2DA3875A"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nil"/>
              <w:left w:val="nil"/>
              <w:bottom w:val="single" w:sz="4" w:space="0" w:color="auto"/>
              <w:right w:val="single" w:sz="8" w:space="0" w:color="auto"/>
            </w:tcBorders>
            <w:shd w:val="clear" w:color="auto" w:fill="C0C0C0"/>
            <w:noWrap/>
            <w:vAlign w:val="center"/>
          </w:tcPr>
          <w:p w14:paraId="758C5D56"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1</w:t>
            </w:r>
          </w:p>
        </w:tc>
        <w:tc>
          <w:tcPr>
            <w:tcW w:w="1170" w:type="dxa"/>
            <w:tcBorders>
              <w:top w:val="nil"/>
              <w:left w:val="nil"/>
              <w:bottom w:val="single" w:sz="4" w:space="0" w:color="auto"/>
              <w:right w:val="nil"/>
            </w:tcBorders>
            <w:noWrap/>
            <w:vAlign w:val="center"/>
          </w:tcPr>
          <w:p w14:paraId="24E59DB0" w14:textId="77777777" w:rsidR="00360982" w:rsidRPr="00076944" w:rsidRDefault="00360982" w:rsidP="00360982">
            <w:pPr>
              <w:jc w:val="center"/>
              <w:rPr>
                <w:rFonts w:asciiTheme="majorHAnsi" w:hAnsiTheme="majorHAnsi" w:cs="Arial"/>
                <w:sz w:val="20"/>
                <w:szCs w:val="20"/>
              </w:rPr>
            </w:pPr>
            <w:r w:rsidRPr="00076944">
              <w:rPr>
                <w:rFonts w:asciiTheme="majorHAnsi" w:hAnsiTheme="majorHAnsi" w:cs="Arial"/>
                <w:iCs/>
                <w:sz w:val="20"/>
                <w:szCs w:val="20"/>
              </w:rPr>
              <w:t>40</w:t>
            </w:r>
          </w:p>
        </w:tc>
        <w:tc>
          <w:tcPr>
            <w:tcW w:w="4074" w:type="dxa"/>
            <w:tcBorders>
              <w:top w:val="single" w:sz="8" w:space="0" w:color="auto"/>
              <w:left w:val="single" w:sz="8" w:space="0" w:color="auto"/>
              <w:bottom w:val="single" w:sz="4" w:space="0" w:color="auto"/>
              <w:right w:val="single" w:sz="8" w:space="0" w:color="auto"/>
            </w:tcBorders>
            <w:vAlign w:val="center"/>
          </w:tcPr>
          <w:p w14:paraId="17DF1CB7"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rozšírenie počtu monitorovaných sieťových zariadení o 10 ks</w:t>
            </w:r>
          </w:p>
        </w:tc>
        <w:tc>
          <w:tcPr>
            <w:tcW w:w="3402" w:type="dxa"/>
            <w:tcBorders>
              <w:top w:val="single" w:sz="8" w:space="0" w:color="auto"/>
              <w:left w:val="single" w:sz="8" w:space="0" w:color="auto"/>
              <w:bottom w:val="single" w:sz="4" w:space="0" w:color="auto"/>
              <w:right w:val="single" w:sz="8" w:space="0" w:color="auto"/>
            </w:tcBorders>
            <w:vAlign w:val="center"/>
          </w:tcPr>
          <w:p w14:paraId="655D5FA9"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49A2AA48" w14:textId="77777777" w:rsidTr="00360982">
        <w:trPr>
          <w:trHeight w:val="255"/>
        </w:trPr>
        <w:tc>
          <w:tcPr>
            <w:tcW w:w="412" w:type="dxa"/>
            <w:tcBorders>
              <w:top w:val="nil"/>
              <w:left w:val="single" w:sz="8" w:space="0" w:color="auto"/>
              <w:bottom w:val="single" w:sz="4" w:space="0" w:color="auto"/>
              <w:right w:val="nil"/>
            </w:tcBorders>
            <w:shd w:val="clear" w:color="auto" w:fill="C0C0C0"/>
            <w:noWrap/>
            <w:vAlign w:val="center"/>
          </w:tcPr>
          <w:p w14:paraId="0C4ADA7C"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nil"/>
              <w:left w:val="nil"/>
              <w:bottom w:val="single" w:sz="4" w:space="0" w:color="auto"/>
              <w:right w:val="single" w:sz="8" w:space="0" w:color="auto"/>
            </w:tcBorders>
            <w:shd w:val="clear" w:color="auto" w:fill="C0C0C0"/>
            <w:noWrap/>
            <w:vAlign w:val="center"/>
          </w:tcPr>
          <w:p w14:paraId="2EAC84B7"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2</w:t>
            </w:r>
          </w:p>
        </w:tc>
        <w:tc>
          <w:tcPr>
            <w:tcW w:w="1170" w:type="dxa"/>
            <w:tcBorders>
              <w:top w:val="nil"/>
              <w:left w:val="nil"/>
              <w:bottom w:val="single" w:sz="4" w:space="0" w:color="auto"/>
              <w:right w:val="nil"/>
            </w:tcBorders>
            <w:noWrap/>
            <w:vAlign w:val="center"/>
          </w:tcPr>
          <w:p w14:paraId="2B6C26C4" w14:textId="77777777" w:rsidR="00360982" w:rsidRPr="00076944" w:rsidRDefault="00360982" w:rsidP="00360982">
            <w:pPr>
              <w:jc w:val="center"/>
              <w:rPr>
                <w:rFonts w:asciiTheme="majorHAnsi" w:hAnsiTheme="majorHAnsi" w:cs="Arial"/>
                <w:sz w:val="20"/>
                <w:szCs w:val="20"/>
              </w:rPr>
            </w:pPr>
            <w:r w:rsidRPr="00076944">
              <w:rPr>
                <w:rFonts w:asciiTheme="majorHAnsi" w:hAnsiTheme="majorHAnsi" w:cs="Arial"/>
                <w:iCs/>
                <w:sz w:val="20"/>
                <w:szCs w:val="20"/>
              </w:rPr>
              <w:t>10</w:t>
            </w:r>
          </w:p>
        </w:tc>
        <w:tc>
          <w:tcPr>
            <w:tcW w:w="4074" w:type="dxa"/>
            <w:tcBorders>
              <w:top w:val="single" w:sz="8" w:space="0" w:color="auto"/>
              <w:left w:val="single" w:sz="8" w:space="0" w:color="auto"/>
              <w:bottom w:val="single" w:sz="4" w:space="0" w:color="auto"/>
              <w:right w:val="single" w:sz="8" w:space="0" w:color="auto"/>
            </w:tcBorders>
            <w:vAlign w:val="center"/>
          </w:tcPr>
          <w:p w14:paraId="6F17EF36"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rozšírenie počtu monitorovaných OS o 10 ks</w:t>
            </w:r>
          </w:p>
        </w:tc>
        <w:tc>
          <w:tcPr>
            <w:tcW w:w="3402" w:type="dxa"/>
            <w:tcBorders>
              <w:top w:val="single" w:sz="8" w:space="0" w:color="auto"/>
              <w:left w:val="single" w:sz="8" w:space="0" w:color="auto"/>
              <w:bottom w:val="single" w:sz="4" w:space="0" w:color="auto"/>
              <w:right w:val="single" w:sz="8" w:space="0" w:color="auto"/>
            </w:tcBorders>
            <w:vAlign w:val="center"/>
          </w:tcPr>
          <w:p w14:paraId="0440EBCC"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35BE905A" w14:textId="77777777" w:rsidTr="00360982">
        <w:trPr>
          <w:trHeight w:val="255"/>
        </w:trPr>
        <w:tc>
          <w:tcPr>
            <w:tcW w:w="412" w:type="dxa"/>
            <w:tcBorders>
              <w:top w:val="nil"/>
              <w:left w:val="single" w:sz="8" w:space="0" w:color="auto"/>
              <w:bottom w:val="single" w:sz="4" w:space="0" w:color="auto"/>
              <w:right w:val="nil"/>
            </w:tcBorders>
            <w:shd w:val="clear" w:color="auto" w:fill="C0C0C0"/>
            <w:noWrap/>
            <w:vAlign w:val="center"/>
          </w:tcPr>
          <w:p w14:paraId="006B5657"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nil"/>
              <w:left w:val="nil"/>
              <w:bottom w:val="single" w:sz="4" w:space="0" w:color="auto"/>
              <w:right w:val="single" w:sz="8" w:space="0" w:color="auto"/>
            </w:tcBorders>
            <w:shd w:val="clear" w:color="auto" w:fill="C0C0C0"/>
            <w:noWrap/>
            <w:vAlign w:val="center"/>
          </w:tcPr>
          <w:p w14:paraId="30DBF457"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3</w:t>
            </w:r>
          </w:p>
        </w:tc>
        <w:tc>
          <w:tcPr>
            <w:tcW w:w="1170" w:type="dxa"/>
            <w:tcBorders>
              <w:top w:val="nil"/>
              <w:left w:val="nil"/>
              <w:bottom w:val="single" w:sz="4" w:space="0" w:color="auto"/>
              <w:right w:val="nil"/>
            </w:tcBorders>
            <w:noWrap/>
            <w:vAlign w:val="center"/>
          </w:tcPr>
          <w:p w14:paraId="013971F2" w14:textId="77777777" w:rsidR="00360982" w:rsidRPr="00076944" w:rsidRDefault="00360982" w:rsidP="00360982">
            <w:pPr>
              <w:jc w:val="center"/>
              <w:rPr>
                <w:rFonts w:asciiTheme="majorHAnsi" w:hAnsiTheme="majorHAnsi" w:cs="Arial"/>
                <w:iCs/>
                <w:sz w:val="20"/>
                <w:szCs w:val="20"/>
              </w:rPr>
            </w:pPr>
            <w:r w:rsidRPr="00076944">
              <w:rPr>
                <w:rFonts w:asciiTheme="majorHAnsi" w:hAnsiTheme="majorHAnsi" w:cs="Arial"/>
                <w:iCs/>
                <w:sz w:val="20"/>
                <w:szCs w:val="20"/>
              </w:rPr>
              <w:t>8</w:t>
            </w:r>
          </w:p>
        </w:tc>
        <w:tc>
          <w:tcPr>
            <w:tcW w:w="4074" w:type="dxa"/>
            <w:tcBorders>
              <w:top w:val="single" w:sz="8" w:space="0" w:color="auto"/>
              <w:left w:val="single" w:sz="8" w:space="0" w:color="auto"/>
              <w:bottom w:val="single" w:sz="4" w:space="0" w:color="auto"/>
              <w:right w:val="single" w:sz="8" w:space="0" w:color="auto"/>
            </w:tcBorders>
            <w:vAlign w:val="center"/>
          </w:tcPr>
          <w:p w14:paraId="13D502B5"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rozšírenie počtu monitorovaných platforiem OpenShift</w:t>
            </w:r>
          </w:p>
        </w:tc>
        <w:tc>
          <w:tcPr>
            <w:tcW w:w="3402" w:type="dxa"/>
            <w:tcBorders>
              <w:top w:val="single" w:sz="8" w:space="0" w:color="auto"/>
              <w:left w:val="single" w:sz="8" w:space="0" w:color="auto"/>
              <w:bottom w:val="single" w:sz="4" w:space="0" w:color="auto"/>
              <w:right w:val="single" w:sz="8" w:space="0" w:color="auto"/>
            </w:tcBorders>
            <w:vAlign w:val="center"/>
          </w:tcPr>
          <w:p w14:paraId="6DD594E9"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6E41EC92" w14:textId="77777777" w:rsidTr="00360982">
        <w:trPr>
          <w:trHeight w:val="255"/>
        </w:trPr>
        <w:tc>
          <w:tcPr>
            <w:tcW w:w="412" w:type="dxa"/>
            <w:tcBorders>
              <w:top w:val="nil"/>
              <w:left w:val="single" w:sz="8" w:space="0" w:color="auto"/>
              <w:bottom w:val="single" w:sz="4" w:space="0" w:color="auto"/>
              <w:right w:val="nil"/>
            </w:tcBorders>
            <w:shd w:val="clear" w:color="auto" w:fill="C0C0C0"/>
            <w:noWrap/>
            <w:vAlign w:val="center"/>
          </w:tcPr>
          <w:p w14:paraId="6AB4A123"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nil"/>
              <w:left w:val="nil"/>
              <w:bottom w:val="single" w:sz="4" w:space="0" w:color="auto"/>
              <w:right w:val="single" w:sz="8" w:space="0" w:color="auto"/>
            </w:tcBorders>
            <w:shd w:val="clear" w:color="auto" w:fill="C0C0C0"/>
            <w:noWrap/>
            <w:vAlign w:val="center"/>
          </w:tcPr>
          <w:p w14:paraId="2E96B0C1"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4</w:t>
            </w:r>
          </w:p>
        </w:tc>
        <w:tc>
          <w:tcPr>
            <w:tcW w:w="1170" w:type="dxa"/>
            <w:tcBorders>
              <w:top w:val="nil"/>
              <w:left w:val="nil"/>
              <w:bottom w:val="single" w:sz="4" w:space="0" w:color="auto"/>
              <w:right w:val="nil"/>
            </w:tcBorders>
            <w:noWrap/>
            <w:vAlign w:val="center"/>
          </w:tcPr>
          <w:p w14:paraId="6607AB4F" w14:textId="77777777" w:rsidR="00360982" w:rsidRPr="00076944" w:rsidRDefault="00360982" w:rsidP="00360982">
            <w:pPr>
              <w:jc w:val="center"/>
              <w:rPr>
                <w:rFonts w:asciiTheme="majorHAnsi" w:hAnsiTheme="majorHAnsi" w:cs="Arial"/>
                <w:iCs/>
                <w:sz w:val="20"/>
                <w:szCs w:val="20"/>
              </w:rPr>
            </w:pPr>
            <w:r w:rsidRPr="00076944">
              <w:rPr>
                <w:rFonts w:asciiTheme="majorHAnsi" w:hAnsiTheme="majorHAnsi" w:cs="Arial"/>
                <w:iCs/>
                <w:sz w:val="20"/>
                <w:szCs w:val="20"/>
              </w:rPr>
              <w:t>6</w:t>
            </w:r>
          </w:p>
        </w:tc>
        <w:tc>
          <w:tcPr>
            <w:tcW w:w="4074" w:type="dxa"/>
            <w:tcBorders>
              <w:top w:val="single" w:sz="8" w:space="0" w:color="auto"/>
              <w:left w:val="single" w:sz="8" w:space="0" w:color="auto"/>
              <w:bottom w:val="single" w:sz="4" w:space="0" w:color="auto"/>
              <w:right w:val="single" w:sz="8" w:space="0" w:color="auto"/>
            </w:tcBorders>
            <w:vAlign w:val="center"/>
          </w:tcPr>
          <w:p w14:paraId="4F43F5AD"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rozšírenie počtu monitorovaných platforiem MS Sharepoint</w:t>
            </w:r>
          </w:p>
        </w:tc>
        <w:tc>
          <w:tcPr>
            <w:tcW w:w="3402" w:type="dxa"/>
            <w:tcBorders>
              <w:top w:val="single" w:sz="8" w:space="0" w:color="auto"/>
              <w:left w:val="single" w:sz="8" w:space="0" w:color="auto"/>
              <w:bottom w:val="single" w:sz="4" w:space="0" w:color="auto"/>
              <w:right w:val="single" w:sz="8" w:space="0" w:color="auto"/>
            </w:tcBorders>
            <w:vAlign w:val="center"/>
          </w:tcPr>
          <w:p w14:paraId="7D34D0F9"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557E9887" w14:textId="77777777" w:rsidTr="00360982">
        <w:trPr>
          <w:trHeight w:val="255"/>
        </w:trPr>
        <w:tc>
          <w:tcPr>
            <w:tcW w:w="412" w:type="dxa"/>
            <w:tcBorders>
              <w:top w:val="nil"/>
              <w:left w:val="single" w:sz="8" w:space="0" w:color="auto"/>
              <w:bottom w:val="single" w:sz="4" w:space="0" w:color="auto"/>
              <w:right w:val="nil"/>
            </w:tcBorders>
            <w:shd w:val="clear" w:color="auto" w:fill="C0C0C0"/>
            <w:noWrap/>
            <w:vAlign w:val="center"/>
          </w:tcPr>
          <w:p w14:paraId="721D90A7"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nil"/>
              <w:left w:val="nil"/>
              <w:bottom w:val="single" w:sz="4" w:space="0" w:color="auto"/>
              <w:right w:val="single" w:sz="8" w:space="0" w:color="auto"/>
            </w:tcBorders>
            <w:shd w:val="clear" w:color="auto" w:fill="C0C0C0"/>
            <w:noWrap/>
            <w:vAlign w:val="center"/>
          </w:tcPr>
          <w:p w14:paraId="73433AFF"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5</w:t>
            </w:r>
          </w:p>
        </w:tc>
        <w:tc>
          <w:tcPr>
            <w:tcW w:w="1170" w:type="dxa"/>
            <w:tcBorders>
              <w:top w:val="nil"/>
              <w:left w:val="nil"/>
              <w:bottom w:val="single" w:sz="4" w:space="0" w:color="auto"/>
              <w:right w:val="nil"/>
            </w:tcBorders>
            <w:noWrap/>
            <w:vAlign w:val="center"/>
          </w:tcPr>
          <w:p w14:paraId="753B2ADD" w14:textId="77777777" w:rsidR="00360982" w:rsidRPr="00076944" w:rsidRDefault="00360982" w:rsidP="00360982">
            <w:pPr>
              <w:jc w:val="center"/>
              <w:rPr>
                <w:rFonts w:asciiTheme="majorHAnsi" w:hAnsiTheme="majorHAnsi" w:cs="Arial"/>
                <w:iCs/>
                <w:sz w:val="20"/>
                <w:szCs w:val="20"/>
              </w:rPr>
            </w:pPr>
            <w:r w:rsidRPr="00076944">
              <w:rPr>
                <w:rFonts w:asciiTheme="majorHAnsi" w:hAnsiTheme="majorHAnsi" w:cs="Arial"/>
                <w:iCs/>
                <w:sz w:val="20"/>
                <w:szCs w:val="20"/>
              </w:rPr>
              <w:t>4</w:t>
            </w:r>
          </w:p>
        </w:tc>
        <w:tc>
          <w:tcPr>
            <w:tcW w:w="4074" w:type="dxa"/>
            <w:tcBorders>
              <w:top w:val="single" w:sz="8" w:space="0" w:color="auto"/>
              <w:left w:val="single" w:sz="8" w:space="0" w:color="auto"/>
              <w:bottom w:val="single" w:sz="4" w:space="0" w:color="auto"/>
              <w:right w:val="single" w:sz="8" w:space="0" w:color="auto"/>
            </w:tcBorders>
            <w:vAlign w:val="center"/>
          </w:tcPr>
          <w:p w14:paraId="79E86594"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rozšírenie počtu monitorovaných databázových systémov MS SQL</w:t>
            </w:r>
          </w:p>
        </w:tc>
        <w:tc>
          <w:tcPr>
            <w:tcW w:w="3402" w:type="dxa"/>
            <w:tcBorders>
              <w:top w:val="single" w:sz="8" w:space="0" w:color="auto"/>
              <w:left w:val="single" w:sz="8" w:space="0" w:color="auto"/>
              <w:bottom w:val="single" w:sz="4" w:space="0" w:color="auto"/>
              <w:right w:val="single" w:sz="8" w:space="0" w:color="auto"/>
            </w:tcBorders>
            <w:vAlign w:val="center"/>
          </w:tcPr>
          <w:p w14:paraId="638DE45C"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1B2BB293" w14:textId="77777777" w:rsidTr="00360982">
        <w:trPr>
          <w:trHeight w:val="255"/>
        </w:trPr>
        <w:tc>
          <w:tcPr>
            <w:tcW w:w="412" w:type="dxa"/>
            <w:tcBorders>
              <w:top w:val="single" w:sz="4" w:space="0" w:color="auto"/>
              <w:left w:val="single" w:sz="8" w:space="0" w:color="auto"/>
              <w:bottom w:val="single" w:sz="4" w:space="0" w:color="auto"/>
              <w:right w:val="nil"/>
            </w:tcBorders>
            <w:shd w:val="clear" w:color="auto" w:fill="C0C0C0"/>
            <w:noWrap/>
            <w:vAlign w:val="center"/>
          </w:tcPr>
          <w:p w14:paraId="74AE5D97"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single" w:sz="4" w:space="0" w:color="auto"/>
              <w:left w:val="nil"/>
              <w:bottom w:val="single" w:sz="4" w:space="0" w:color="auto"/>
              <w:right w:val="single" w:sz="8" w:space="0" w:color="auto"/>
            </w:tcBorders>
            <w:shd w:val="clear" w:color="auto" w:fill="C0C0C0"/>
            <w:noWrap/>
            <w:vAlign w:val="center"/>
          </w:tcPr>
          <w:p w14:paraId="60494EEF"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6</w:t>
            </w:r>
          </w:p>
        </w:tc>
        <w:tc>
          <w:tcPr>
            <w:tcW w:w="1170" w:type="dxa"/>
            <w:tcBorders>
              <w:top w:val="single" w:sz="4" w:space="0" w:color="auto"/>
              <w:left w:val="nil"/>
              <w:bottom w:val="single" w:sz="4" w:space="0" w:color="auto"/>
              <w:right w:val="nil"/>
            </w:tcBorders>
            <w:noWrap/>
            <w:vAlign w:val="center"/>
          </w:tcPr>
          <w:p w14:paraId="77660202" w14:textId="77777777" w:rsidR="00360982" w:rsidRPr="00076944" w:rsidRDefault="00360982" w:rsidP="00360982">
            <w:pPr>
              <w:jc w:val="center"/>
              <w:rPr>
                <w:rFonts w:asciiTheme="majorHAnsi" w:hAnsiTheme="majorHAnsi" w:cs="Arial"/>
                <w:iCs/>
                <w:sz w:val="20"/>
                <w:szCs w:val="20"/>
              </w:rPr>
            </w:pPr>
            <w:r w:rsidRPr="00076944">
              <w:rPr>
                <w:rFonts w:asciiTheme="majorHAnsi" w:hAnsiTheme="majorHAnsi" w:cs="Arial"/>
                <w:iCs/>
                <w:sz w:val="20"/>
                <w:szCs w:val="20"/>
              </w:rPr>
              <w:t>2</w:t>
            </w:r>
          </w:p>
        </w:tc>
        <w:tc>
          <w:tcPr>
            <w:tcW w:w="4074" w:type="dxa"/>
            <w:tcBorders>
              <w:top w:val="single" w:sz="4" w:space="0" w:color="auto"/>
              <w:left w:val="single" w:sz="8" w:space="0" w:color="auto"/>
              <w:bottom w:val="single" w:sz="4" w:space="0" w:color="auto"/>
              <w:right w:val="single" w:sz="8" w:space="0" w:color="auto"/>
            </w:tcBorders>
            <w:vAlign w:val="center"/>
          </w:tcPr>
          <w:p w14:paraId="1F68091B"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rozšírenie počtu monitorovaných infraštruktúrnych aplikácií Exchange</w:t>
            </w:r>
          </w:p>
        </w:tc>
        <w:tc>
          <w:tcPr>
            <w:tcW w:w="3402" w:type="dxa"/>
            <w:tcBorders>
              <w:top w:val="single" w:sz="8" w:space="0" w:color="auto"/>
              <w:left w:val="single" w:sz="8" w:space="0" w:color="auto"/>
              <w:bottom w:val="single" w:sz="4" w:space="0" w:color="auto"/>
              <w:right w:val="single" w:sz="8" w:space="0" w:color="auto"/>
            </w:tcBorders>
            <w:vAlign w:val="center"/>
          </w:tcPr>
          <w:p w14:paraId="75320661"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08F91E8A" w14:textId="77777777" w:rsidTr="00360982">
        <w:trPr>
          <w:trHeight w:val="255"/>
        </w:trPr>
        <w:tc>
          <w:tcPr>
            <w:tcW w:w="412" w:type="dxa"/>
            <w:tcBorders>
              <w:top w:val="single" w:sz="4" w:space="0" w:color="auto"/>
              <w:left w:val="single" w:sz="8" w:space="0" w:color="auto"/>
              <w:bottom w:val="single" w:sz="4" w:space="0" w:color="auto"/>
              <w:right w:val="nil"/>
            </w:tcBorders>
            <w:shd w:val="clear" w:color="auto" w:fill="C0C0C0"/>
            <w:noWrap/>
            <w:vAlign w:val="center"/>
          </w:tcPr>
          <w:p w14:paraId="766E6447"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single" w:sz="4" w:space="0" w:color="auto"/>
              <w:left w:val="nil"/>
              <w:bottom w:val="single" w:sz="4" w:space="0" w:color="auto"/>
              <w:right w:val="single" w:sz="8" w:space="0" w:color="auto"/>
            </w:tcBorders>
            <w:shd w:val="clear" w:color="auto" w:fill="C0C0C0"/>
            <w:noWrap/>
            <w:vAlign w:val="center"/>
          </w:tcPr>
          <w:p w14:paraId="0409DE73"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7</w:t>
            </w:r>
          </w:p>
        </w:tc>
        <w:tc>
          <w:tcPr>
            <w:tcW w:w="1170" w:type="dxa"/>
            <w:tcBorders>
              <w:top w:val="single" w:sz="4" w:space="0" w:color="auto"/>
              <w:left w:val="nil"/>
              <w:bottom w:val="single" w:sz="4" w:space="0" w:color="auto"/>
              <w:right w:val="nil"/>
            </w:tcBorders>
            <w:noWrap/>
            <w:vAlign w:val="center"/>
          </w:tcPr>
          <w:p w14:paraId="09A78F90" w14:textId="77777777" w:rsidR="00360982" w:rsidRPr="00076944" w:rsidRDefault="00360982" w:rsidP="00360982">
            <w:pPr>
              <w:jc w:val="center"/>
              <w:rPr>
                <w:rFonts w:asciiTheme="majorHAnsi" w:hAnsiTheme="majorHAnsi" w:cs="Arial"/>
                <w:iCs/>
                <w:sz w:val="20"/>
                <w:szCs w:val="20"/>
              </w:rPr>
            </w:pPr>
            <w:r w:rsidRPr="00076944">
              <w:rPr>
                <w:rFonts w:asciiTheme="majorHAnsi" w:hAnsiTheme="majorHAnsi" w:cs="Arial"/>
                <w:iCs/>
                <w:sz w:val="20"/>
                <w:szCs w:val="20"/>
              </w:rPr>
              <w:t>8</w:t>
            </w:r>
          </w:p>
        </w:tc>
        <w:tc>
          <w:tcPr>
            <w:tcW w:w="4074" w:type="dxa"/>
            <w:tcBorders>
              <w:top w:val="single" w:sz="8" w:space="0" w:color="auto"/>
              <w:left w:val="single" w:sz="8" w:space="0" w:color="auto"/>
              <w:bottom w:val="single" w:sz="4" w:space="0" w:color="auto"/>
              <w:right w:val="single" w:sz="8" w:space="0" w:color="auto"/>
            </w:tcBorders>
            <w:vAlign w:val="center"/>
          </w:tcPr>
          <w:p w14:paraId="7C3B3A1C"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rozšírenie počtu monitorovaných infraštruktúrnych aplikácií Tomcat</w:t>
            </w:r>
          </w:p>
        </w:tc>
        <w:tc>
          <w:tcPr>
            <w:tcW w:w="3402" w:type="dxa"/>
            <w:tcBorders>
              <w:top w:val="single" w:sz="8" w:space="0" w:color="auto"/>
              <w:left w:val="single" w:sz="8" w:space="0" w:color="auto"/>
              <w:bottom w:val="single" w:sz="4" w:space="0" w:color="auto"/>
              <w:right w:val="single" w:sz="8" w:space="0" w:color="auto"/>
            </w:tcBorders>
            <w:vAlign w:val="center"/>
          </w:tcPr>
          <w:p w14:paraId="07314A39"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0EEFD971" w14:textId="77777777" w:rsidTr="00360982">
        <w:trPr>
          <w:trHeight w:val="255"/>
        </w:trPr>
        <w:tc>
          <w:tcPr>
            <w:tcW w:w="412" w:type="dxa"/>
            <w:tcBorders>
              <w:top w:val="nil"/>
              <w:left w:val="single" w:sz="8" w:space="0" w:color="auto"/>
              <w:bottom w:val="single" w:sz="4" w:space="0" w:color="auto"/>
              <w:right w:val="nil"/>
            </w:tcBorders>
            <w:shd w:val="clear" w:color="auto" w:fill="C0C0C0"/>
            <w:noWrap/>
            <w:vAlign w:val="center"/>
          </w:tcPr>
          <w:p w14:paraId="58153F97"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nil"/>
              <w:left w:val="nil"/>
              <w:bottom w:val="single" w:sz="4" w:space="0" w:color="auto"/>
              <w:right w:val="single" w:sz="8" w:space="0" w:color="auto"/>
            </w:tcBorders>
            <w:shd w:val="clear" w:color="auto" w:fill="C0C0C0"/>
            <w:noWrap/>
            <w:vAlign w:val="center"/>
          </w:tcPr>
          <w:p w14:paraId="42356B2F"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8</w:t>
            </w:r>
          </w:p>
        </w:tc>
        <w:tc>
          <w:tcPr>
            <w:tcW w:w="1170" w:type="dxa"/>
            <w:tcBorders>
              <w:top w:val="nil"/>
              <w:left w:val="nil"/>
              <w:bottom w:val="single" w:sz="4" w:space="0" w:color="auto"/>
              <w:right w:val="nil"/>
            </w:tcBorders>
            <w:noWrap/>
            <w:vAlign w:val="center"/>
          </w:tcPr>
          <w:p w14:paraId="165DB00F" w14:textId="77777777" w:rsidR="00360982" w:rsidRPr="00076944" w:rsidRDefault="00360982" w:rsidP="00360982">
            <w:pPr>
              <w:jc w:val="center"/>
              <w:rPr>
                <w:rFonts w:asciiTheme="majorHAnsi" w:hAnsiTheme="majorHAnsi" w:cs="Arial"/>
                <w:iCs/>
                <w:sz w:val="20"/>
                <w:szCs w:val="20"/>
              </w:rPr>
            </w:pPr>
            <w:r w:rsidRPr="00076944">
              <w:rPr>
                <w:rFonts w:asciiTheme="majorHAnsi" w:hAnsiTheme="majorHAnsi" w:cs="Arial"/>
                <w:iCs/>
                <w:sz w:val="20"/>
                <w:szCs w:val="20"/>
              </w:rPr>
              <w:t>8</w:t>
            </w:r>
          </w:p>
        </w:tc>
        <w:tc>
          <w:tcPr>
            <w:tcW w:w="4074" w:type="dxa"/>
            <w:tcBorders>
              <w:top w:val="single" w:sz="8" w:space="0" w:color="auto"/>
              <w:left w:val="single" w:sz="8" w:space="0" w:color="auto"/>
              <w:bottom w:val="single" w:sz="4" w:space="0" w:color="auto"/>
              <w:right w:val="single" w:sz="8" w:space="0" w:color="auto"/>
            </w:tcBorders>
            <w:vAlign w:val="center"/>
          </w:tcPr>
          <w:p w14:paraId="2337FBF4"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rozšírenie počtu monitorovaných infraštruktúrnych aplikácií Active Directory</w:t>
            </w:r>
          </w:p>
        </w:tc>
        <w:tc>
          <w:tcPr>
            <w:tcW w:w="3402" w:type="dxa"/>
            <w:tcBorders>
              <w:top w:val="single" w:sz="8" w:space="0" w:color="auto"/>
              <w:left w:val="single" w:sz="8" w:space="0" w:color="auto"/>
              <w:bottom w:val="single" w:sz="4" w:space="0" w:color="auto"/>
              <w:right w:val="single" w:sz="8" w:space="0" w:color="auto"/>
            </w:tcBorders>
            <w:vAlign w:val="center"/>
          </w:tcPr>
          <w:p w14:paraId="35C98493"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5ADC74FA" w14:textId="77777777" w:rsidTr="00360982">
        <w:trPr>
          <w:cantSplit/>
          <w:trHeight w:val="780"/>
        </w:trPr>
        <w:tc>
          <w:tcPr>
            <w:tcW w:w="1418" w:type="dxa"/>
            <w:gridSpan w:val="2"/>
            <w:tcBorders>
              <w:top w:val="single" w:sz="8" w:space="0" w:color="auto"/>
              <w:left w:val="single" w:sz="8" w:space="0" w:color="auto"/>
              <w:bottom w:val="single" w:sz="8" w:space="0" w:color="auto"/>
              <w:right w:val="single" w:sz="8" w:space="0" w:color="000000"/>
            </w:tcBorders>
            <w:noWrap/>
            <w:vAlign w:val="center"/>
          </w:tcPr>
          <w:p w14:paraId="227575F5"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CRO</w:t>
            </w:r>
            <w:r w:rsidRPr="00076944">
              <w:rPr>
                <w:rFonts w:asciiTheme="majorHAnsi" w:hAnsiTheme="majorHAnsi" w:cs="Arial"/>
                <w:b/>
                <w:bCs/>
                <w:color w:val="000000"/>
                <w:sz w:val="20"/>
                <w:szCs w:val="20"/>
              </w:rPr>
              <w:t>*</w:t>
            </w:r>
          </w:p>
        </w:tc>
        <w:tc>
          <w:tcPr>
            <w:tcW w:w="5244" w:type="dxa"/>
            <w:gridSpan w:val="2"/>
            <w:tcBorders>
              <w:top w:val="single" w:sz="8" w:space="0" w:color="auto"/>
              <w:left w:val="nil"/>
              <w:bottom w:val="single" w:sz="8" w:space="0" w:color="auto"/>
              <w:right w:val="single" w:sz="8" w:space="0" w:color="000000"/>
            </w:tcBorders>
            <w:vAlign w:val="center"/>
          </w:tcPr>
          <w:p w14:paraId="0F3AEA6F" w14:textId="77777777" w:rsidR="00360982" w:rsidRPr="00076944" w:rsidRDefault="00360982" w:rsidP="00360982">
            <w:pPr>
              <w:rPr>
                <w:rFonts w:asciiTheme="majorHAnsi" w:hAnsiTheme="majorHAnsi" w:cs="Arial"/>
                <w:b/>
                <w:bCs/>
                <w:i/>
                <w:iCs/>
                <w:sz w:val="20"/>
                <w:szCs w:val="20"/>
              </w:rPr>
            </w:pPr>
            <w:r w:rsidRPr="00076944">
              <w:rPr>
                <w:rFonts w:asciiTheme="majorHAnsi" w:hAnsiTheme="majorHAnsi" w:cs="Arial"/>
                <w:b/>
                <w:bCs/>
                <w:sz w:val="20"/>
                <w:szCs w:val="20"/>
              </w:rPr>
              <w:t xml:space="preserve">Celková  cena za rozširovanie dodávaného systému </w:t>
            </w:r>
          </w:p>
        </w:tc>
        <w:tc>
          <w:tcPr>
            <w:tcW w:w="3402" w:type="dxa"/>
            <w:tcBorders>
              <w:top w:val="single" w:sz="8" w:space="0" w:color="auto"/>
              <w:left w:val="nil"/>
              <w:bottom w:val="single" w:sz="8" w:space="0" w:color="auto"/>
              <w:right w:val="single" w:sz="8" w:space="0" w:color="000000"/>
            </w:tcBorders>
            <w:vAlign w:val="center"/>
          </w:tcPr>
          <w:p w14:paraId="6240612A" w14:textId="77777777" w:rsidR="00360982" w:rsidRPr="00076944" w:rsidRDefault="00360982" w:rsidP="00360982">
            <w:pPr>
              <w:jc w:val="center"/>
              <w:rPr>
                <w:rFonts w:asciiTheme="majorHAnsi" w:hAnsiTheme="majorHAnsi" w:cs="Arial"/>
                <w:b/>
                <w:i/>
                <w:iCs/>
                <w:sz w:val="20"/>
                <w:szCs w:val="20"/>
              </w:rPr>
            </w:pPr>
            <w:r w:rsidRPr="00076944">
              <w:rPr>
                <w:rFonts w:asciiTheme="majorHAnsi" w:hAnsiTheme="majorHAnsi" w:cs="Arial"/>
                <w:b/>
                <w:i/>
                <w:iCs/>
                <w:sz w:val="20"/>
                <w:szCs w:val="20"/>
              </w:rPr>
              <w:t>&lt;vyplní uchádzač&gt;</w:t>
            </w:r>
          </w:p>
        </w:tc>
      </w:tr>
    </w:tbl>
    <w:p w14:paraId="56808A2A" w14:textId="77777777" w:rsidR="00360982" w:rsidRPr="00076944" w:rsidRDefault="00360982" w:rsidP="00360982">
      <w:pPr>
        <w:tabs>
          <w:tab w:val="left" w:pos="284"/>
          <w:tab w:val="left" w:pos="709"/>
        </w:tabs>
        <w:ind w:left="284"/>
        <w:rPr>
          <w:rFonts w:asciiTheme="majorHAnsi" w:hAnsiTheme="majorHAnsi" w:cs="Arial"/>
          <w:sz w:val="20"/>
          <w:szCs w:val="20"/>
        </w:rPr>
      </w:pPr>
      <w:r w:rsidRPr="00076944">
        <w:rPr>
          <w:rFonts w:asciiTheme="majorHAnsi" w:hAnsiTheme="majorHAnsi" w:cs="Arial"/>
          <w:b/>
          <w:bCs/>
          <w:color w:val="000000"/>
          <w:sz w:val="20"/>
          <w:szCs w:val="20"/>
        </w:rPr>
        <w:t xml:space="preserve">*CRO = </w:t>
      </w:r>
      <w:r w:rsidRPr="00076944">
        <w:rPr>
          <w:rFonts w:asciiTheme="majorHAnsi" w:hAnsiTheme="majorHAnsi" w:cs="Arial"/>
          <w:b/>
          <w:bCs/>
          <w:sz w:val="20"/>
          <w:szCs w:val="20"/>
        </w:rPr>
        <w:t xml:space="preserve">Počet kusov položky P1 x cena za jeden kus P1 + Počet kusov položky P2 x cena za jeden kus P2 + ... </w:t>
      </w:r>
      <w:r w:rsidRPr="00076944">
        <w:rPr>
          <w:rFonts w:asciiTheme="majorHAnsi" w:hAnsiTheme="majorHAnsi" w:cs="Arial"/>
          <w:sz w:val="20"/>
          <w:szCs w:val="20"/>
        </w:rPr>
        <w:br w:type="page"/>
      </w:r>
    </w:p>
    <w:p w14:paraId="1C4143F4" w14:textId="741262C3" w:rsidR="00360982" w:rsidRPr="00076944" w:rsidRDefault="00360982" w:rsidP="00360982">
      <w:pPr>
        <w:ind w:left="284"/>
        <w:jc w:val="both"/>
        <w:rPr>
          <w:rFonts w:asciiTheme="majorHAnsi" w:hAnsiTheme="majorHAnsi" w:cs="Arial"/>
          <w:bCs/>
          <w:sz w:val="20"/>
          <w:szCs w:val="20"/>
        </w:rPr>
      </w:pPr>
      <w:r w:rsidRPr="00076944">
        <w:rPr>
          <w:rFonts w:asciiTheme="majorHAnsi" w:hAnsiTheme="majorHAnsi" w:cs="Arial"/>
          <w:sz w:val="20"/>
          <w:szCs w:val="20"/>
        </w:rPr>
        <w:lastRenderedPageBreak/>
        <w:t>(tabuľka č. 7)</w:t>
      </w:r>
      <w:r w:rsidR="006526CC" w:rsidRPr="006526CC">
        <w:rPr>
          <w:rFonts w:asciiTheme="majorHAnsi" w:hAnsiTheme="majorHAnsi" w:cs="Arial"/>
          <w:b/>
          <w:bCs/>
          <w:color w:val="000000"/>
          <w:sz w:val="20"/>
          <w:szCs w:val="20"/>
        </w:rPr>
        <w:t xml:space="preserve"> </w:t>
      </w:r>
      <w:r w:rsidR="006526CC" w:rsidRPr="00076944">
        <w:rPr>
          <w:rFonts w:asciiTheme="majorHAnsi" w:hAnsiTheme="majorHAnsi" w:cs="Arial"/>
          <w:b/>
          <w:bCs/>
          <w:color w:val="000000"/>
          <w:sz w:val="20"/>
          <w:szCs w:val="20"/>
        </w:rPr>
        <w:t>**</w:t>
      </w:r>
      <w:r w:rsidRPr="00076944">
        <w:rPr>
          <w:rFonts w:asciiTheme="majorHAnsi" w:hAnsiTheme="majorHAnsi" w:cs="Arial"/>
          <w:sz w:val="20"/>
          <w:szCs w:val="20"/>
        </w:rPr>
        <w:t xml:space="preserve"> Cena za poskytovanie servisných služieb a podpory na rozširovanie </w:t>
      </w:r>
      <w:r w:rsidRPr="00076944">
        <w:rPr>
          <w:rFonts w:asciiTheme="majorHAnsi" w:hAnsiTheme="majorHAnsi" w:cs="Arial"/>
          <w:bCs/>
          <w:sz w:val="20"/>
          <w:szCs w:val="20"/>
        </w:rPr>
        <w:t>dodávaného systému</w:t>
      </w:r>
    </w:p>
    <w:tbl>
      <w:tblPr>
        <w:tblW w:w="10064" w:type="dxa"/>
        <w:tblInd w:w="250" w:type="dxa"/>
        <w:tblLayout w:type="fixed"/>
        <w:tblLook w:val="0000" w:firstRow="0" w:lastRow="0" w:firstColumn="0" w:lastColumn="0" w:noHBand="0" w:noVBand="0"/>
      </w:tblPr>
      <w:tblGrid>
        <w:gridCol w:w="412"/>
        <w:gridCol w:w="1006"/>
        <w:gridCol w:w="1170"/>
        <w:gridCol w:w="4074"/>
        <w:gridCol w:w="3402"/>
      </w:tblGrid>
      <w:tr w:rsidR="00360982" w:rsidRPr="00076944" w14:paraId="41382914" w14:textId="77777777" w:rsidTr="00360982">
        <w:trPr>
          <w:trHeight w:val="982"/>
        </w:trPr>
        <w:tc>
          <w:tcPr>
            <w:tcW w:w="1418" w:type="dxa"/>
            <w:gridSpan w:val="2"/>
            <w:tcBorders>
              <w:top w:val="single" w:sz="8" w:space="0" w:color="auto"/>
              <w:left w:val="single" w:sz="8" w:space="0" w:color="auto"/>
              <w:bottom w:val="single" w:sz="8" w:space="0" w:color="auto"/>
              <w:right w:val="single" w:sz="8" w:space="0" w:color="000000"/>
            </w:tcBorders>
            <w:shd w:val="clear" w:color="auto" w:fill="C0C0C0"/>
            <w:noWrap/>
            <w:vAlign w:val="center"/>
          </w:tcPr>
          <w:p w14:paraId="0ED8A130" w14:textId="77777777" w:rsidR="00360982" w:rsidRPr="00076944" w:rsidRDefault="00360982" w:rsidP="00360982">
            <w:pPr>
              <w:jc w:val="center"/>
              <w:rPr>
                <w:rFonts w:asciiTheme="majorHAnsi" w:hAnsiTheme="majorHAnsi" w:cs="Arial"/>
                <w:b/>
                <w:bCs/>
                <w:sz w:val="20"/>
                <w:szCs w:val="20"/>
              </w:rPr>
            </w:pPr>
            <w:r w:rsidRPr="00076944">
              <w:rPr>
                <w:rFonts w:asciiTheme="majorHAnsi" w:hAnsiTheme="majorHAnsi" w:cs="Arial"/>
                <w:b/>
                <w:bCs/>
                <w:sz w:val="20"/>
                <w:szCs w:val="20"/>
              </w:rPr>
              <w:t>Položka</w:t>
            </w:r>
          </w:p>
        </w:tc>
        <w:tc>
          <w:tcPr>
            <w:tcW w:w="1170" w:type="dxa"/>
            <w:tcBorders>
              <w:top w:val="single" w:sz="8" w:space="0" w:color="auto"/>
              <w:left w:val="nil"/>
              <w:bottom w:val="single" w:sz="8" w:space="0" w:color="auto"/>
              <w:right w:val="single" w:sz="4" w:space="0" w:color="auto"/>
            </w:tcBorders>
            <w:shd w:val="clear" w:color="auto" w:fill="C0C0C0"/>
            <w:vAlign w:val="center"/>
          </w:tcPr>
          <w:p w14:paraId="27AC7519" w14:textId="77777777" w:rsidR="00360982" w:rsidRPr="00076944" w:rsidRDefault="00360982" w:rsidP="00360982">
            <w:pPr>
              <w:jc w:val="center"/>
              <w:rPr>
                <w:rFonts w:asciiTheme="majorHAnsi" w:hAnsiTheme="majorHAnsi" w:cs="Arial"/>
                <w:b/>
                <w:bCs/>
                <w:sz w:val="20"/>
                <w:szCs w:val="20"/>
              </w:rPr>
            </w:pPr>
            <w:r w:rsidRPr="00076944">
              <w:rPr>
                <w:rFonts w:asciiTheme="majorHAnsi" w:hAnsiTheme="majorHAnsi" w:cs="Arial"/>
                <w:b/>
                <w:bCs/>
                <w:sz w:val="20"/>
                <w:szCs w:val="20"/>
              </w:rPr>
              <w:t>Počet kusov /licencií</w:t>
            </w:r>
          </w:p>
        </w:tc>
        <w:tc>
          <w:tcPr>
            <w:tcW w:w="4074" w:type="dxa"/>
            <w:tcBorders>
              <w:top w:val="single" w:sz="8" w:space="0" w:color="auto"/>
              <w:left w:val="nil"/>
              <w:bottom w:val="single" w:sz="8" w:space="0" w:color="auto"/>
              <w:right w:val="single" w:sz="8" w:space="0" w:color="auto"/>
            </w:tcBorders>
            <w:shd w:val="clear" w:color="auto" w:fill="C0C0C0"/>
            <w:vAlign w:val="center"/>
          </w:tcPr>
          <w:p w14:paraId="1E14FE93" w14:textId="77777777" w:rsidR="00360982" w:rsidRPr="00076944" w:rsidRDefault="00360982" w:rsidP="00360982">
            <w:pPr>
              <w:jc w:val="center"/>
              <w:rPr>
                <w:rFonts w:asciiTheme="majorHAnsi" w:hAnsiTheme="majorHAnsi" w:cs="Arial"/>
                <w:b/>
                <w:bCs/>
                <w:sz w:val="20"/>
                <w:szCs w:val="20"/>
              </w:rPr>
            </w:pPr>
            <w:r w:rsidRPr="00076944">
              <w:rPr>
                <w:rFonts w:asciiTheme="majorHAnsi" w:hAnsiTheme="majorHAnsi" w:cs="Arial"/>
                <w:b/>
                <w:bCs/>
                <w:sz w:val="20"/>
                <w:szCs w:val="20"/>
              </w:rPr>
              <w:t>Názov/Popis</w:t>
            </w:r>
          </w:p>
        </w:tc>
        <w:tc>
          <w:tcPr>
            <w:tcW w:w="3402" w:type="dxa"/>
            <w:tcBorders>
              <w:top w:val="single" w:sz="8" w:space="0" w:color="auto"/>
              <w:left w:val="nil"/>
              <w:bottom w:val="single" w:sz="8" w:space="0" w:color="auto"/>
              <w:right w:val="single" w:sz="8" w:space="0" w:color="auto"/>
            </w:tcBorders>
            <w:shd w:val="clear" w:color="auto" w:fill="C0C0C0"/>
            <w:vAlign w:val="center"/>
          </w:tcPr>
          <w:p w14:paraId="2677139D" w14:textId="77777777" w:rsidR="00360982" w:rsidRPr="00076944" w:rsidRDefault="00360982" w:rsidP="00360982">
            <w:pPr>
              <w:jc w:val="center"/>
              <w:rPr>
                <w:rFonts w:asciiTheme="majorHAnsi" w:hAnsiTheme="majorHAnsi" w:cs="Arial"/>
                <w:b/>
                <w:bCs/>
                <w:sz w:val="20"/>
                <w:szCs w:val="20"/>
              </w:rPr>
            </w:pPr>
            <w:r w:rsidRPr="00076944">
              <w:rPr>
                <w:rFonts w:asciiTheme="majorHAnsi" w:hAnsiTheme="majorHAnsi" w:cs="Arial"/>
                <w:b/>
                <w:bCs/>
                <w:sz w:val="20"/>
                <w:szCs w:val="20"/>
              </w:rPr>
              <w:t>Cena v eurách bez DPH za jeden kus</w:t>
            </w:r>
          </w:p>
        </w:tc>
      </w:tr>
      <w:tr w:rsidR="00360982" w:rsidRPr="00076944" w14:paraId="01C78DA5" w14:textId="77777777" w:rsidTr="00360982">
        <w:trPr>
          <w:trHeight w:val="255"/>
        </w:trPr>
        <w:tc>
          <w:tcPr>
            <w:tcW w:w="412" w:type="dxa"/>
            <w:tcBorders>
              <w:top w:val="nil"/>
              <w:left w:val="single" w:sz="8" w:space="0" w:color="auto"/>
              <w:bottom w:val="single" w:sz="4" w:space="0" w:color="auto"/>
              <w:right w:val="nil"/>
            </w:tcBorders>
            <w:shd w:val="clear" w:color="auto" w:fill="C0C0C0"/>
            <w:noWrap/>
            <w:vAlign w:val="center"/>
          </w:tcPr>
          <w:p w14:paraId="228CC334"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nil"/>
              <w:left w:val="nil"/>
              <w:bottom w:val="single" w:sz="4" w:space="0" w:color="auto"/>
              <w:right w:val="single" w:sz="8" w:space="0" w:color="auto"/>
            </w:tcBorders>
            <w:shd w:val="clear" w:color="auto" w:fill="C0C0C0"/>
            <w:noWrap/>
            <w:vAlign w:val="center"/>
          </w:tcPr>
          <w:p w14:paraId="0D295AB1"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1</w:t>
            </w:r>
          </w:p>
        </w:tc>
        <w:tc>
          <w:tcPr>
            <w:tcW w:w="1170" w:type="dxa"/>
            <w:tcBorders>
              <w:top w:val="nil"/>
              <w:left w:val="nil"/>
              <w:bottom w:val="single" w:sz="4" w:space="0" w:color="auto"/>
              <w:right w:val="nil"/>
            </w:tcBorders>
            <w:noWrap/>
            <w:vAlign w:val="center"/>
          </w:tcPr>
          <w:p w14:paraId="0688DFA4" w14:textId="77777777" w:rsidR="00360982" w:rsidRPr="00076944" w:rsidRDefault="00360982" w:rsidP="00360982">
            <w:pPr>
              <w:jc w:val="center"/>
              <w:rPr>
                <w:rFonts w:asciiTheme="majorHAnsi" w:hAnsiTheme="majorHAnsi" w:cs="Arial"/>
                <w:sz w:val="20"/>
                <w:szCs w:val="20"/>
              </w:rPr>
            </w:pPr>
            <w:r w:rsidRPr="00076944">
              <w:rPr>
                <w:rFonts w:asciiTheme="majorHAnsi" w:hAnsiTheme="majorHAnsi" w:cs="Arial"/>
                <w:iCs/>
                <w:sz w:val="20"/>
                <w:szCs w:val="20"/>
              </w:rPr>
              <w:t>40</w:t>
            </w:r>
          </w:p>
        </w:tc>
        <w:tc>
          <w:tcPr>
            <w:tcW w:w="4074" w:type="dxa"/>
            <w:tcBorders>
              <w:top w:val="single" w:sz="8" w:space="0" w:color="auto"/>
              <w:left w:val="single" w:sz="8" w:space="0" w:color="auto"/>
              <w:bottom w:val="single" w:sz="4" w:space="0" w:color="auto"/>
              <w:right w:val="single" w:sz="8" w:space="0" w:color="auto"/>
            </w:tcBorders>
            <w:vAlign w:val="center"/>
          </w:tcPr>
          <w:p w14:paraId="4BF857EA"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navýšenie mesačného poplatku za poskytovanie servisných služieb po rozšírení počtu monitorovaných sieťových zariadení o 10 ks</w:t>
            </w:r>
          </w:p>
        </w:tc>
        <w:tc>
          <w:tcPr>
            <w:tcW w:w="3402" w:type="dxa"/>
            <w:tcBorders>
              <w:top w:val="single" w:sz="8" w:space="0" w:color="auto"/>
              <w:left w:val="single" w:sz="8" w:space="0" w:color="auto"/>
              <w:bottom w:val="single" w:sz="4" w:space="0" w:color="auto"/>
              <w:right w:val="single" w:sz="8" w:space="0" w:color="auto"/>
            </w:tcBorders>
            <w:vAlign w:val="center"/>
          </w:tcPr>
          <w:p w14:paraId="115194D6"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10BE39DC" w14:textId="77777777" w:rsidTr="00360982">
        <w:trPr>
          <w:trHeight w:val="255"/>
        </w:trPr>
        <w:tc>
          <w:tcPr>
            <w:tcW w:w="412" w:type="dxa"/>
            <w:tcBorders>
              <w:top w:val="nil"/>
              <w:left w:val="single" w:sz="8" w:space="0" w:color="auto"/>
              <w:bottom w:val="single" w:sz="4" w:space="0" w:color="auto"/>
              <w:right w:val="nil"/>
            </w:tcBorders>
            <w:shd w:val="clear" w:color="auto" w:fill="C0C0C0"/>
            <w:noWrap/>
            <w:vAlign w:val="center"/>
          </w:tcPr>
          <w:p w14:paraId="5F919362"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nil"/>
              <w:left w:val="nil"/>
              <w:bottom w:val="single" w:sz="4" w:space="0" w:color="auto"/>
              <w:right w:val="single" w:sz="8" w:space="0" w:color="auto"/>
            </w:tcBorders>
            <w:shd w:val="clear" w:color="auto" w:fill="C0C0C0"/>
            <w:noWrap/>
            <w:vAlign w:val="center"/>
          </w:tcPr>
          <w:p w14:paraId="6ED00964"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2</w:t>
            </w:r>
          </w:p>
        </w:tc>
        <w:tc>
          <w:tcPr>
            <w:tcW w:w="1170" w:type="dxa"/>
            <w:tcBorders>
              <w:top w:val="nil"/>
              <w:left w:val="nil"/>
              <w:bottom w:val="single" w:sz="4" w:space="0" w:color="auto"/>
              <w:right w:val="nil"/>
            </w:tcBorders>
            <w:noWrap/>
            <w:vAlign w:val="center"/>
          </w:tcPr>
          <w:p w14:paraId="3E053CA9" w14:textId="77777777" w:rsidR="00360982" w:rsidRPr="00076944" w:rsidRDefault="00360982" w:rsidP="00360982">
            <w:pPr>
              <w:jc w:val="center"/>
              <w:rPr>
                <w:rFonts w:asciiTheme="majorHAnsi" w:hAnsiTheme="majorHAnsi" w:cs="Arial"/>
                <w:sz w:val="20"/>
                <w:szCs w:val="20"/>
              </w:rPr>
            </w:pPr>
            <w:r w:rsidRPr="00076944">
              <w:rPr>
                <w:rFonts w:asciiTheme="majorHAnsi" w:hAnsiTheme="majorHAnsi" w:cs="Arial"/>
                <w:iCs/>
                <w:sz w:val="20"/>
                <w:szCs w:val="20"/>
              </w:rPr>
              <w:t>10</w:t>
            </w:r>
          </w:p>
        </w:tc>
        <w:tc>
          <w:tcPr>
            <w:tcW w:w="4074" w:type="dxa"/>
            <w:tcBorders>
              <w:top w:val="single" w:sz="8" w:space="0" w:color="auto"/>
              <w:left w:val="single" w:sz="8" w:space="0" w:color="auto"/>
              <w:bottom w:val="single" w:sz="4" w:space="0" w:color="auto"/>
              <w:right w:val="single" w:sz="8" w:space="0" w:color="auto"/>
            </w:tcBorders>
            <w:vAlign w:val="center"/>
          </w:tcPr>
          <w:p w14:paraId="69F4F8A2"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navýšenie mesačného poplatku za poskytovanie servisných služieb po rozšírení počtu monitorovaných OS o 10 ks</w:t>
            </w:r>
          </w:p>
        </w:tc>
        <w:tc>
          <w:tcPr>
            <w:tcW w:w="3402" w:type="dxa"/>
            <w:tcBorders>
              <w:top w:val="single" w:sz="8" w:space="0" w:color="auto"/>
              <w:left w:val="single" w:sz="8" w:space="0" w:color="auto"/>
              <w:bottom w:val="single" w:sz="4" w:space="0" w:color="auto"/>
              <w:right w:val="single" w:sz="8" w:space="0" w:color="auto"/>
            </w:tcBorders>
            <w:vAlign w:val="center"/>
          </w:tcPr>
          <w:p w14:paraId="75F34580"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32C137AF" w14:textId="77777777" w:rsidTr="00360982">
        <w:trPr>
          <w:trHeight w:val="255"/>
        </w:trPr>
        <w:tc>
          <w:tcPr>
            <w:tcW w:w="412" w:type="dxa"/>
            <w:tcBorders>
              <w:top w:val="nil"/>
              <w:left w:val="single" w:sz="8" w:space="0" w:color="auto"/>
              <w:bottom w:val="single" w:sz="4" w:space="0" w:color="auto"/>
              <w:right w:val="nil"/>
            </w:tcBorders>
            <w:shd w:val="clear" w:color="auto" w:fill="C0C0C0"/>
            <w:noWrap/>
            <w:vAlign w:val="center"/>
          </w:tcPr>
          <w:p w14:paraId="6CBE7839"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nil"/>
              <w:left w:val="nil"/>
              <w:bottom w:val="single" w:sz="4" w:space="0" w:color="auto"/>
              <w:right w:val="single" w:sz="8" w:space="0" w:color="auto"/>
            </w:tcBorders>
            <w:shd w:val="clear" w:color="auto" w:fill="C0C0C0"/>
            <w:noWrap/>
            <w:vAlign w:val="center"/>
          </w:tcPr>
          <w:p w14:paraId="62171199"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3</w:t>
            </w:r>
          </w:p>
        </w:tc>
        <w:tc>
          <w:tcPr>
            <w:tcW w:w="1170" w:type="dxa"/>
            <w:tcBorders>
              <w:top w:val="nil"/>
              <w:left w:val="nil"/>
              <w:bottom w:val="single" w:sz="4" w:space="0" w:color="auto"/>
              <w:right w:val="nil"/>
            </w:tcBorders>
            <w:noWrap/>
            <w:vAlign w:val="center"/>
          </w:tcPr>
          <w:p w14:paraId="2A0B1431" w14:textId="77777777" w:rsidR="00360982" w:rsidRPr="00076944" w:rsidRDefault="00360982" w:rsidP="00360982">
            <w:pPr>
              <w:jc w:val="center"/>
              <w:rPr>
                <w:rFonts w:asciiTheme="majorHAnsi" w:hAnsiTheme="majorHAnsi" w:cs="Arial"/>
                <w:iCs/>
                <w:sz w:val="20"/>
                <w:szCs w:val="20"/>
              </w:rPr>
            </w:pPr>
            <w:r w:rsidRPr="00076944">
              <w:rPr>
                <w:rFonts w:asciiTheme="majorHAnsi" w:hAnsiTheme="majorHAnsi" w:cs="Arial"/>
                <w:iCs/>
                <w:sz w:val="20"/>
                <w:szCs w:val="20"/>
              </w:rPr>
              <w:t>8</w:t>
            </w:r>
          </w:p>
        </w:tc>
        <w:tc>
          <w:tcPr>
            <w:tcW w:w="4074" w:type="dxa"/>
            <w:tcBorders>
              <w:top w:val="single" w:sz="8" w:space="0" w:color="auto"/>
              <w:left w:val="single" w:sz="8" w:space="0" w:color="auto"/>
              <w:bottom w:val="single" w:sz="4" w:space="0" w:color="auto"/>
              <w:right w:val="single" w:sz="8" w:space="0" w:color="auto"/>
            </w:tcBorders>
            <w:vAlign w:val="center"/>
          </w:tcPr>
          <w:p w14:paraId="06126E13"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navýšenie mesačného poplatku za poskytovanie servisných služieb po rozšírení počtu monitorovaných platforiem OpenShift</w:t>
            </w:r>
          </w:p>
        </w:tc>
        <w:tc>
          <w:tcPr>
            <w:tcW w:w="3402" w:type="dxa"/>
            <w:tcBorders>
              <w:top w:val="single" w:sz="8" w:space="0" w:color="auto"/>
              <w:left w:val="single" w:sz="8" w:space="0" w:color="auto"/>
              <w:bottom w:val="single" w:sz="4" w:space="0" w:color="auto"/>
              <w:right w:val="single" w:sz="8" w:space="0" w:color="auto"/>
            </w:tcBorders>
            <w:vAlign w:val="center"/>
          </w:tcPr>
          <w:p w14:paraId="0C159351"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784676FC" w14:textId="77777777" w:rsidTr="00360982">
        <w:trPr>
          <w:trHeight w:val="255"/>
        </w:trPr>
        <w:tc>
          <w:tcPr>
            <w:tcW w:w="412" w:type="dxa"/>
            <w:tcBorders>
              <w:top w:val="nil"/>
              <w:left w:val="single" w:sz="8" w:space="0" w:color="auto"/>
              <w:bottom w:val="single" w:sz="4" w:space="0" w:color="auto"/>
              <w:right w:val="nil"/>
            </w:tcBorders>
            <w:shd w:val="clear" w:color="auto" w:fill="C0C0C0"/>
            <w:noWrap/>
            <w:vAlign w:val="center"/>
          </w:tcPr>
          <w:p w14:paraId="39820353"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nil"/>
              <w:left w:val="nil"/>
              <w:bottom w:val="single" w:sz="4" w:space="0" w:color="auto"/>
              <w:right w:val="single" w:sz="8" w:space="0" w:color="auto"/>
            </w:tcBorders>
            <w:shd w:val="clear" w:color="auto" w:fill="C0C0C0"/>
            <w:noWrap/>
            <w:vAlign w:val="center"/>
          </w:tcPr>
          <w:p w14:paraId="4BC65D52"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4</w:t>
            </w:r>
          </w:p>
        </w:tc>
        <w:tc>
          <w:tcPr>
            <w:tcW w:w="1170" w:type="dxa"/>
            <w:tcBorders>
              <w:top w:val="nil"/>
              <w:left w:val="nil"/>
              <w:bottom w:val="single" w:sz="4" w:space="0" w:color="auto"/>
              <w:right w:val="nil"/>
            </w:tcBorders>
            <w:noWrap/>
            <w:vAlign w:val="center"/>
          </w:tcPr>
          <w:p w14:paraId="13F6E849" w14:textId="77777777" w:rsidR="00360982" w:rsidRPr="00076944" w:rsidRDefault="00360982" w:rsidP="00360982">
            <w:pPr>
              <w:jc w:val="center"/>
              <w:rPr>
                <w:rFonts w:asciiTheme="majorHAnsi" w:hAnsiTheme="majorHAnsi" w:cs="Arial"/>
                <w:iCs/>
                <w:sz w:val="20"/>
                <w:szCs w:val="20"/>
              </w:rPr>
            </w:pPr>
            <w:r w:rsidRPr="00076944">
              <w:rPr>
                <w:rFonts w:asciiTheme="majorHAnsi" w:hAnsiTheme="majorHAnsi" w:cs="Arial"/>
                <w:iCs/>
                <w:sz w:val="20"/>
                <w:szCs w:val="20"/>
              </w:rPr>
              <w:t>6</w:t>
            </w:r>
          </w:p>
        </w:tc>
        <w:tc>
          <w:tcPr>
            <w:tcW w:w="4074" w:type="dxa"/>
            <w:tcBorders>
              <w:top w:val="single" w:sz="8" w:space="0" w:color="auto"/>
              <w:left w:val="single" w:sz="8" w:space="0" w:color="auto"/>
              <w:bottom w:val="single" w:sz="4" w:space="0" w:color="auto"/>
              <w:right w:val="single" w:sz="8" w:space="0" w:color="auto"/>
            </w:tcBorders>
            <w:vAlign w:val="center"/>
          </w:tcPr>
          <w:p w14:paraId="0239F5AA"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navýšenie mesačného poplatku za poskytovanie servisných služieb po rozšírení počtu monitorovaných platforiem MS Sharepoint</w:t>
            </w:r>
          </w:p>
        </w:tc>
        <w:tc>
          <w:tcPr>
            <w:tcW w:w="3402" w:type="dxa"/>
            <w:tcBorders>
              <w:top w:val="single" w:sz="8" w:space="0" w:color="auto"/>
              <w:left w:val="single" w:sz="8" w:space="0" w:color="auto"/>
              <w:bottom w:val="single" w:sz="4" w:space="0" w:color="auto"/>
              <w:right w:val="single" w:sz="8" w:space="0" w:color="auto"/>
            </w:tcBorders>
            <w:vAlign w:val="center"/>
          </w:tcPr>
          <w:p w14:paraId="049236A1"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7D20C1D0" w14:textId="77777777" w:rsidTr="00360982">
        <w:trPr>
          <w:trHeight w:val="255"/>
        </w:trPr>
        <w:tc>
          <w:tcPr>
            <w:tcW w:w="412" w:type="dxa"/>
            <w:tcBorders>
              <w:top w:val="nil"/>
              <w:left w:val="single" w:sz="8" w:space="0" w:color="auto"/>
              <w:bottom w:val="single" w:sz="4" w:space="0" w:color="auto"/>
              <w:right w:val="nil"/>
            </w:tcBorders>
            <w:shd w:val="clear" w:color="auto" w:fill="C0C0C0"/>
            <w:noWrap/>
            <w:vAlign w:val="center"/>
          </w:tcPr>
          <w:p w14:paraId="424F90BB"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nil"/>
              <w:left w:val="nil"/>
              <w:bottom w:val="single" w:sz="4" w:space="0" w:color="auto"/>
              <w:right w:val="single" w:sz="8" w:space="0" w:color="auto"/>
            </w:tcBorders>
            <w:shd w:val="clear" w:color="auto" w:fill="C0C0C0"/>
            <w:noWrap/>
            <w:vAlign w:val="center"/>
          </w:tcPr>
          <w:p w14:paraId="017035EC"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5</w:t>
            </w:r>
          </w:p>
        </w:tc>
        <w:tc>
          <w:tcPr>
            <w:tcW w:w="1170" w:type="dxa"/>
            <w:tcBorders>
              <w:top w:val="nil"/>
              <w:left w:val="nil"/>
              <w:bottom w:val="single" w:sz="4" w:space="0" w:color="auto"/>
              <w:right w:val="nil"/>
            </w:tcBorders>
            <w:noWrap/>
            <w:vAlign w:val="center"/>
          </w:tcPr>
          <w:p w14:paraId="48D145FF" w14:textId="77777777" w:rsidR="00360982" w:rsidRPr="00076944" w:rsidRDefault="00360982" w:rsidP="00360982">
            <w:pPr>
              <w:jc w:val="center"/>
              <w:rPr>
                <w:rFonts w:asciiTheme="majorHAnsi" w:hAnsiTheme="majorHAnsi" w:cs="Arial"/>
                <w:iCs/>
                <w:sz w:val="20"/>
                <w:szCs w:val="20"/>
              </w:rPr>
            </w:pPr>
            <w:r w:rsidRPr="00076944">
              <w:rPr>
                <w:rFonts w:asciiTheme="majorHAnsi" w:hAnsiTheme="majorHAnsi" w:cs="Arial"/>
                <w:iCs/>
                <w:sz w:val="20"/>
                <w:szCs w:val="20"/>
              </w:rPr>
              <w:t>4</w:t>
            </w:r>
          </w:p>
        </w:tc>
        <w:tc>
          <w:tcPr>
            <w:tcW w:w="4074" w:type="dxa"/>
            <w:tcBorders>
              <w:top w:val="single" w:sz="8" w:space="0" w:color="auto"/>
              <w:left w:val="single" w:sz="8" w:space="0" w:color="auto"/>
              <w:bottom w:val="single" w:sz="4" w:space="0" w:color="auto"/>
              <w:right w:val="single" w:sz="8" w:space="0" w:color="auto"/>
            </w:tcBorders>
            <w:vAlign w:val="center"/>
          </w:tcPr>
          <w:p w14:paraId="1F77285F"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navýšenie mesačného poplatku za poskytovanie servisných služieb po rozšírení počtu monitorovaných databázových systémov MS SQL</w:t>
            </w:r>
          </w:p>
        </w:tc>
        <w:tc>
          <w:tcPr>
            <w:tcW w:w="3402" w:type="dxa"/>
            <w:tcBorders>
              <w:top w:val="single" w:sz="8" w:space="0" w:color="auto"/>
              <w:left w:val="single" w:sz="8" w:space="0" w:color="auto"/>
              <w:bottom w:val="single" w:sz="4" w:space="0" w:color="auto"/>
              <w:right w:val="single" w:sz="8" w:space="0" w:color="auto"/>
            </w:tcBorders>
            <w:vAlign w:val="center"/>
          </w:tcPr>
          <w:p w14:paraId="3954968F"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3B944240" w14:textId="77777777" w:rsidTr="00360982">
        <w:trPr>
          <w:trHeight w:val="255"/>
        </w:trPr>
        <w:tc>
          <w:tcPr>
            <w:tcW w:w="412" w:type="dxa"/>
            <w:tcBorders>
              <w:top w:val="nil"/>
              <w:left w:val="single" w:sz="8" w:space="0" w:color="auto"/>
              <w:bottom w:val="single" w:sz="4" w:space="0" w:color="auto"/>
              <w:right w:val="nil"/>
            </w:tcBorders>
            <w:shd w:val="clear" w:color="auto" w:fill="C0C0C0"/>
            <w:noWrap/>
            <w:vAlign w:val="center"/>
          </w:tcPr>
          <w:p w14:paraId="6CB84EE8"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nil"/>
              <w:left w:val="nil"/>
              <w:bottom w:val="single" w:sz="4" w:space="0" w:color="auto"/>
              <w:right w:val="single" w:sz="8" w:space="0" w:color="auto"/>
            </w:tcBorders>
            <w:shd w:val="clear" w:color="auto" w:fill="C0C0C0"/>
            <w:noWrap/>
            <w:vAlign w:val="center"/>
          </w:tcPr>
          <w:p w14:paraId="75B80E58"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6</w:t>
            </w:r>
          </w:p>
        </w:tc>
        <w:tc>
          <w:tcPr>
            <w:tcW w:w="1170" w:type="dxa"/>
            <w:tcBorders>
              <w:top w:val="nil"/>
              <w:left w:val="nil"/>
              <w:bottom w:val="single" w:sz="4" w:space="0" w:color="auto"/>
              <w:right w:val="nil"/>
            </w:tcBorders>
            <w:noWrap/>
            <w:vAlign w:val="center"/>
          </w:tcPr>
          <w:p w14:paraId="310B2DBF" w14:textId="77777777" w:rsidR="00360982" w:rsidRPr="00076944" w:rsidRDefault="00360982" w:rsidP="00360982">
            <w:pPr>
              <w:jc w:val="center"/>
              <w:rPr>
                <w:rFonts w:asciiTheme="majorHAnsi" w:hAnsiTheme="majorHAnsi" w:cs="Arial"/>
                <w:iCs/>
                <w:sz w:val="20"/>
                <w:szCs w:val="20"/>
              </w:rPr>
            </w:pPr>
            <w:r w:rsidRPr="00076944">
              <w:rPr>
                <w:rFonts w:asciiTheme="majorHAnsi" w:hAnsiTheme="majorHAnsi" w:cs="Arial"/>
                <w:iCs/>
                <w:sz w:val="20"/>
                <w:szCs w:val="20"/>
              </w:rPr>
              <w:t>2</w:t>
            </w:r>
          </w:p>
        </w:tc>
        <w:tc>
          <w:tcPr>
            <w:tcW w:w="4074" w:type="dxa"/>
            <w:tcBorders>
              <w:top w:val="single" w:sz="8" w:space="0" w:color="auto"/>
              <w:left w:val="single" w:sz="8" w:space="0" w:color="auto"/>
              <w:bottom w:val="single" w:sz="4" w:space="0" w:color="auto"/>
              <w:right w:val="single" w:sz="8" w:space="0" w:color="auto"/>
            </w:tcBorders>
            <w:vAlign w:val="center"/>
          </w:tcPr>
          <w:p w14:paraId="14E6C1E5"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navýšenie mesačného poplatku za poskytovanie servisných služieb po rozšírení počtu monitorovaných infraštruktúrnych aplikácií Exchange</w:t>
            </w:r>
          </w:p>
        </w:tc>
        <w:tc>
          <w:tcPr>
            <w:tcW w:w="3402" w:type="dxa"/>
            <w:tcBorders>
              <w:top w:val="single" w:sz="8" w:space="0" w:color="auto"/>
              <w:left w:val="single" w:sz="8" w:space="0" w:color="auto"/>
              <w:bottom w:val="single" w:sz="4" w:space="0" w:color="auto"/>
              <w:right w:val="single" w:sz="8" w:space="0" w:color="auto"/>
            </w:tcBorders>
            <w:vAlign w:val="center"/>
          </w:tcPr>
          <w:p w14:paraId="73A928EF"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7A0A7DE1" w14:textId="77777777" w:rsidTr="00360982">
        <w:trPr>
          <w:trHeight w:val="255"/>
        </w:trPr>
        <w:tc>
          <w:tcPr>
            <w:tcW w:w="412" w:type="dxa"/>
            <w:tcBorders>
              <w:top w:val="nil"/>
              <w:left w:val="single" w:sz="8" w:space="0" w:color="auto"/>
              <w:bottom w:val="single" w:sz="4" w:space="0" w:color="auto"/>
              <w:right w:val="nil"/>
            </w:tcBorders>
            <w:shd w:val="clear" w:color="auto" w:fill="C0C0C0"/>
            <w:noWrap/>
            <w:vAlign w:val="center"/>
          </w:tcPr>
          <w:p w14:paraId="41BE5A9B"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nil"/>
              <w:left w:val="nil"/>
              <w:bottom w:val="single" w:sz="4" w:space="0" w:color="auto"/>
              <w:right w:val="single" w:sz="8" w:space="0" w:color="auto"/>
            </w:tcBorders>
            <w:shd w:val="clear" w:color="auto" w:fill="C0C0C0"/>
            <w:noWrap/>
            <w:vAlign w:val="center"/>
          </w:tcPr>
          <w:p w14:paraId="3EA6BF7B"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7</w:t>
            </w:r>
          </w:p>
        </w:tc>
        <w:tc>
          <w:tcPr>
            <w:tcW w:w="1170" w:type="dxa"/>
            <w:tcBorders>
              <w:top w:val="nil"/>
              <w:left w:val="nil"/>
              <w:bottom w:val="single" w:sz="4" w:space="0" w:color="auto"/>
              <w:right w:val="nil"/>
            </w:tcBorders>
            <w:noWrap/>
            <w:vAlign w:val="center"/>
          </w:tcPr>
          <w:p w14:paraId="1E0C9CFD" w14:textId="77777777" w:rsidR="00360982" w:rsidRPr="00076944" w:rsidRDefault="00360982" w:rsidP="00360982">
            <w:pPr>
              <w:jc w:val="center"/>
              <w:rPr>
                <w:rFonts w:asciiTheme="majorHAnsi" w:hAnsiTheme="majorHAnsi" w:cs="Arial"/>
                <w:iCs/>
                <w:sz w:val="20"/>
                <w:szCs w:val="20"/>
              </w:rPr>
            </w:pPr>
            <w:r w:rsidRPr="00076944">
              <w:rPr>
                <w:rFonts w:asciiTheme="majorHAnsi" w:hAnsiTheme="majorHAnsi" w:cs="Arial"/>
                <w:iCs/>
                <w:sz w:val="20"/>
                <w:szCs w:val="20"/>
              </w:rPr>
              <w:t>8</w:t>
            </w:r>
          </w:p>
        </w:tc>
        <w:tc>
          <w:tcPr>
            <w:tcW w:w="4074" w:type="dxa"/>
            <w:tcBorders>
              <w:top w:val="single" w:sz="8" w:space="0" w:color="auto"/>
              <w:left w:val="single" w:sz="8" w:space="0" w:color="auto"/>
              <w:bottom w:val="single" w:sz="4" w:space="0" w:color="auto"/>
              <w:right w:val="single" w:sz="8" w:space="0" w:color="auto"/>
            </w:tcBorders>
            <w:vAlign w:val="center"/>
          </w:tcPr>
          <w:p w14:paraId="64EF5E70"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navýšenie mesačného poplatku za poskytovanie servisných služieb po rozšírení počtu monitorovaných infraštruktúrnych aplikácií Tomcat</w:t>
            </w:r>
          </w:p>
        </w:tc>
        <w:tc>
          <w:tcPr>
            <w:tcW w:w="3402" w:type="dxa"/>
            <w:tcBorders>
              <w:top w:val="single" w:sz="8" w:space="0" w:color="auto"/>
              <w:left w:val="single" w:sz="8" w:space="0" w:color="auto"/>
              <w:bottom w:val="single" w:sz="4" w:space="0" w:color="auto"/>
              <w:right w:val="single" w:sz="8" w:space="0" w:color="auto"/>
            </w:tcBorders>
            <w:vAlign w:val="center"/>
          </w:tcPr>
          <w:p w14:paraId="4E06E84C"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16C3D887" w14:textId="77777777" w:rsidTr="00360982">
        <w:trPr>
          <w:trHeight w:val="255"/>
        </w:trPr>
        <w:tc>
          <w:tcPr>
            <w:tcW w:w="412" w:type="dxa"/>
            <w:tcBorders>
              <w:top w:val="nil"/>
              <w:left w:val="single" w:sz="8" w:space="0" w:color="auto"/>
              <w:bottom w:val="single" w:sz="4" w:space="0" w:color="auto"/>
              <w:right w:val="nil"/>
            </w:tcBorders>
            <w:shd w:val="clear" w:color="auto" w:fill="C0C0C0"/>
            <w:noWrap/>
            <w:vAlign w:val="center"/>
          </w:tcPr>
          <w:p w14:paraId="7F8C0B82" w14:textId="77777777" w:rsidR="00360982" w:rsidRPr="00076944" w:rsidRDefault="00360982" w:rsidP="00360982">
            <w:pPr>
              <w:jc w:val="right"/>
              <w:rPr>
                <w:rFonts w:asciiTheme="majorHAnsi" w:hAnsiTheme="majorHAnsi" w:cs="Arial"/>
                <w:b/>
                <w:bCs/>
                <w:sz w:val="20"/>
                <w:szCs w:val="20"/>
              </w:rPr>
            </w:pPr>
            <w:r w:rsidRPr="00076944">
              <w:rPr>
                <w:rFonts w:asciiTheme="majorHAnsi" w:hAnsiTheme="majorHAnsi" w:cs="Arial"/>
                <w:b/>
                <w:bCs/>
                <w:sz w:val="20"/>
                <w:szCs w:val="20"/>
              </w:rPr>
              <w:t>P</w:t>
            </w:r>
          </w:p>
        </w:tc>
        <w:tc>
          <w:tcPr>
            <w:tcW w:w="1006" w:type="dxa"/>
            <w:tcBorders>
              <w:top w:val="nil"/>
              <w:left w:val="nil"/>
              <w:bottom w:val="single" w:sz="4" w:space="0" w:color="auto"/>
              <w:right w:val="single" w:sz="8" w:space="0" w:color="auto"/>
            </w:tcBorders>
            <w:shd w:val="clear" w:color="auto" w:fill="C0C0C0"/>
            <w:noWrap/>
            <w:vAlign w:val="center"/>
          </w:tcPr>
          <w:p w14:paraId="3AA27449"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8</w:t>
            </w:r>
          </w:p>
        </w:tc>
        <w:tc>
          <w:tcPr>
            <w:tcW w:w="1170" w:type="dxa"/>
            <w:tcBorders>
              <w:top w:val="nil"/>
              <w:left w:val="nil"/>
              <w:bottom w:val="single" w:sz="4" w:space="0" w:color="auto"/>
              <w:right w:val="nil"/>
            </w:tcBorders>
            <w:noWrap/>
            <w:vAlign w:val="center"/>
          </w:tcPr>
          <w:p w14:paraId="0553EA51" w14:textId="77777777" w:rsidR="00360982" w:rsidRPr="00076944" w:rsidRDefault="00360982" w:rsidP="00360982">
            <w:pPr>
              <w:jc w:val="center"/>
              <w:rPr>
                <w:rFonts w:asciiTheme="majorHAnsi" w:hAnsiTheme="majorHAnsi" w:cs="Arial"/>
                <w:iCs/>
                <w:sz w:val="20"/>
                <w:szCs w:val="20"/>
              </w:rPr>
            </w:pPr>
            <w:r w:rsidRPr="00076944">
              <w:rPr>
                <w:rFonts w:asciiTheme="majorHAnsi" w:hAnsiTheme="majorHAnsi" w:cs="Arial"/>
                <w:iCs/>
                <w:sz w:val="20"/>
                <w:szCs w:val="20"/>
              </w:rPr>
              <w:t>8</w:t>
            </w:r>
          </w:p>
        </w:tc>
        <w:tc>
          <w:tcPr>
            <w:tcW w:w="4074" w:type="dxa"/>
            <w:tcBorders>
              <w:top w:val="single" w:sz="8" w:space="0" w:color="auto"/>
              <w:left w:val="single" w:sz="8" w:space="0" w:color="auto"/>
              <w:bottom w:val="single" w:sz="4" w:space="0" w:color="auto"/>
              <w:right w:val="single" w:sz="8" w:space="0" w:color="auto"/>
            </w:tcBorders>
            <w:vAlign w:val="center"/>
          </w:tcPr>
          <w:p w14:paraId="7F50D813"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navýšenie mesačného poplatku za poskytovanie servisných služieb po rozšírení počtu monitorovaných infraštruktúrnych aplikácií Active Directory</w:t>
            </w:r>
          </w:p>
        </w:tc>
        <w:tc>
          <w:tcPr>
            <w:tcW w:w="3402" w:type="dxa"/>
            <w:tcBorders>
              <w:top w:val="single" w:sz="8" w:space="0" w:color="auto"/>
              <w:left w:val="single" w:sz="8" w:space="0" w:color="auto"/>
              <w:bottom w:val="single" w:sz="4" w:space="0" w:color="auto"/>
              <w:right w:val="single" w:sz="8" w:space="0" w:color="auto"/>
            </w:tcBorders>
            <w:vAlign w:val="center"/>
          </w:tcPr>
          <w:p w14:paraId="5B7E4903" w14:textId="77777777" w:rsidR="00360982" w:rsidRPr="00076944" w:rsidRDefault="00360982" w:rsidP="00360982">
            <w:pPr>
              <w:jc w:val="center"/>
              <w:rPr>
                <w:rFonts w:asciiTheme="majorHAnsi" w:hAnsiTheme="majorHAnsi" w:cs="Arial"/>
                <w:i/>
                <w:iCs/>
                <w:sz w:val="20"/>
                <w:szCs w:val="20"/>
              </w:rPr>
            </w:pPr>
            <w:r w:rsidRPr="00076944">
              <w:rPr>
                <w:rFonts w:asciiTheme="majorHAnsi" w:hAnsiTheme="majorHAnsi" w:cs="Arial"/>
                <w:i/>
                <w:iCs/>
                <w:sz w:val="20"/>
                <w:szCs w:val="20"/>
              </w:rPr>
              <w:t>&lt;vyplní uchádzač&gt;</w:t>
            </w:r>
          </w:p>
        </w:tc>
      </w:tr>
      <w:tr w:rsidR="00360982" w:rsidRPr="00076944" w14:paraId="2E045FDF" w14:textId="77777777" w:rsidTr="00360982">
        <w:trPr>
          <w:cantSplit/>
          <w:trHeight w:val="780"/>
        </w:trPr>
        <w:tc>
          <w:tcPr>
            <w:tcW w:w="1418" w:type="dxa"/>
            <w:gridSpan w:val="2"/>
            <w:tcBorders>
              <w:top w:val="single" w:sz="8" w:space="0" w:color="auto"/>
              <w:left w:val="single" w:sz="8" w:space="0" w:color="auto"/>
              <w:bottom w:val="single" w:sz="8" w:space="0" w:color="auto"/>
              <w:right w:val="single" w:sz="8" w:space="0" w:color="000000"/>
            </w:tcBorders>
            <w:noWrap/>
            <w:vAlign w:val="center"/>
          </w:tcPr>
          <w:p w14:paraId="72565DC0" w14:textId="77777777" w:rsidR="00360982" w:rsidRPr="00076944" w:rsidRDefault="00360982" w:rsidP="00360982">
            <w:pPr>
              <w:rPr>
                <w:rFonts w:asciiTheme="majorHAnsi" w:hAnsiTheme="majorHAnsi" w:cs="Arial"/>
                <w:b/>
                <w:bCs/>
                <w:sz w:val="20"/>
                <w:szCs w:val="20"/>
              </w:rPr>
            </w:pPr>
            <w:r w:rsidRPr="00076944">
              <w:rPr>
                <w:rFonts w:asciiTheme="majorHAnsi" w:hAnsiTheme="majorHAnsi" w:cs="Arial"/>
                <w:b/>
                <w:bCs/>
                <w:sz w:val="20"/>
                <w:szCs w:val="20"/>
              </w:rPr>
              <w:t>CRS</w:t>
            </w:r>
            <w:r w:rsidRPr="00076944">
              <w:rPr>
                <w:rFonts w:asciiTheme="majorHAnsi" w:hAnsiTheme="majorHAnsi" w:cs="Arial"/>
                <w:b/>
                <w:bCs/>
                <w:color w:val="000000"/>
                <w:sz w:val="20"/>
                <w:szCs w:val="20"/>
              </w:rPr>
              <w:t>*</w:t>
            </w:r>
          </w:p>
        </w:tc>
        <w:tc>
          <w:tcPr>
            <w:tcW w:w="5244" w:type="dxa"/>
            <w:gridSpan w:val="2"/>
            <w:tcBorders>
              <w:top w:val="single" w:sz="8" w:space="0" w:color="auto"/>
              <w:left w:val="nil"/>
              <w:bottom w:val="single" w:sz="8" w:space="0" w:color="auto"/>
              <w:right w:val="single" w:sz="8" w:space="0" w:color="000000"/>
            </w:tcBorders>
            <w:vAlign w:val="center"/>
          </w:tcPr>
          <w:p w14:paraId="76577D1E" w14:textId="77777777" w:rsidR="00360982" w:rsidRPr="00076944" w:rsidRDefault="00360982" w:rsidP="00360982">
            <w:pPr>
              <w:rPr>
                <w:rFonts w:asciiTheme="majorHAnsi" w:hAnsiTheme="majorHAnsi" w:cs="Arial"/>
                <w:b/>
                <w:bCs/>
                <w:i/>
                <w:iCs/>
                <w:sz w:val="20"/>
                <w:szCs w:val="20"/>
              </w:rPr>
            </w:pPr>
            <w:r w:rsidRPr="00076944">
              <w:rPr>
                <w:rFonts w:asciiTheme="majorHAnsi" w:hAnsiTheme="majorHAnsi" w:cs="Arial"/>
                <w:b/>
                <w:bCs/>
                <w:sz w:val="20"/>
                <w:szCs w:val="20"/>
              </w:rPr>
              <w:t xml:space="preserve">Cena za poskytovanie servisných služieb na rozširovanie dodávaného systému </w:t>
            </w:r>
          </w:p>
          <w:p w14:paraId="1567D72B" w14:textId="77777777" w:rsidR="00360982" w:rsidRPr="00076944" w:rsidRDefault="00360982" w:rsidP="00360982">
            <w:pPr>
              <w:rPr>
                <w:rFonts w:asciiTheme="majorHAnsi" w:hAnsiTheme="majorHAnsi" w:cs="Arial"/>
                <w:b/>
                <w:bCs/>
                <w:i/>
                <w:iCs/>
                <w:sz w:val="20"/>
                <w:szCs w:val="20"/>
              </w:rPr>
            </w:pPr>
          </w:p>
        </w:tc>
        <w:tc>
          <w:tcPr>
            <w:tcW w:w="3402" w:type="dxa"/>
            <w:tcBorders>
              <w:top w:val="single" w:sz="8" w:space="0" w:color="auto"/>
              <w:left w:val="nil"/>
              <w:bottom w:val="single" w:sz="8" w:space="0" w:color="auto"/>
              <w:right w:val="single" w:sz="8" w:space="0" w:color="000000"/>
            </w:tcBorders>
            <w:vAlign w:val="center"/>
          </w:tcPr>
          <w:p w14:paraId="4BB65C6B" w14:textId="77777777" w:rsidR="00360982" w:rsidRPr="00076944" w:rsidRDefault="00360982" w:rsidP="00360982">
            <w:pPr>
              <w:jc w:val="center"/>
              <w:rPr>
                <w:rFonts w:asciiTheme="majorHAnsi" w:hAnsiTheme="majorHAnsi" w:cs="Arial"/>
                <w:b/>
                <w:i/>
                <w:iCs/>
                <w:sz w:val="20"/>
                <w:szCs w:val="20"/>
              </w:rPr>
            </w:pPr>
            <w:r w:rsidRPr="00076944">
              <w:rPr>
                <w:rFonts w:asciiTheme="majorHAnsi" w:hAnsiTheme="majorHAnsi" w:cs="Arial"/>
                <w:b/>
                <w:i/>
                <w:iCs/>
                <w:sz w:val="20"/>
                <w:szCs w:val="20"/>
              </w:rPr>
              <w:t>&lt;vyplní uchádzač&gt;</w:t>
            </w:r>
          </w:p>
        </w:tc>
      </w:tr>
    </w:tbl>
    <w:p w14:paraId="78DEB02C" w14:textId="77777777" w:rsidR="00360982" w:rsidRPr="00076944" w:rsidRDefault="00360982" w:rsidP="00360982">
      <w:pPr>
        <w:tabs>
          <w:tab w:val="left" w:pos="284"/>
          <w:tab w:val="left" w:pos="709"/>
        </w:tabs>
        <w:ind w:left="284"/>
        <w:rPr>
          <w:rFonts w:asciiTheme="majorHAnsi" w:hAnsiTheme="majorHAnsi" w:cs="Arial"/>
          <w:sz w:val="20"/>
          <w:szCs w:val="20"/>
        </w:rPr>
      </w:pPr>
      <w:r w:rsidRPr="00076944">
        <w:rPr>
          <w:rFonts w:asciiTheme="majorHAnsi" w:hAnsiTheme="majorHAnsi" w:cs="Arial"/>
          <w:b/>
          <w:bCs/>
          <w:color w:val="000000"/>
          <w:sz w:val="20"/>
          <w:szCs w:val="20"/>
        </w:rPr>
        <w:t>*CRS = (</w:t>
      </w:r>
      <w:r w:rsidRPr="00076944">
        <w:rPr>
          <w:rFonts w:asciiTheme="majorHAnsi" w:hAnsiTheme="majorHAnsi" w:cs="Arial"/>
          <w:b/>
          <w:bCs/>
          <w:sz w:val="20"/>
          <w:szCs w:val="20"/>
        </w:rPr>
        <w:t>Počet kusov položky P1 x cena za jeden kus P1 + Počet kusov položky P2 x cena za jeden kus P2 + ...) x 72</w:t>
      </w:r>
    </w:p>
    <w:p w14:paraId="121970BD" w14:textId="54FA5AFB" w:rsidR="00360982" w:rsidRPr="00D006E5" w:rsidRDefault="006526CC" w:rsidP="00D006E5">
      <w:pPr>
        <w:ind w:left="284"/>
        <w:jc w:val="both"/>
        <w:rPr>
          <w:rFonts w:asciiTheme="majorHAnsi" w:hAnsiTheme="majorHAnsi" w:cs="Arial"/>
          <w:b/>
          <w:sz w:val="20"/>
          <w:szCs w:val="20"/>
        </w:rPr>
      </w:pPr>
      <w:r w:rsidRPr="00076944">
        <w:rPr>
          <w:rFonts w:asciiTheme="majorHAnsi" w:hAnsiTheme="majorHAnsi" w:cs="Arial"/>
          <w:b/>
          <w:bCs/>
          <w:color w:val="000000"/>
          <w:sz w:val="20"/>
          <w:szCs w:val="20"/>
        </w:rPr>
        <w:t>**</w:t>
      </w:r>
      <w:r>
        <w:rPr>
          <w:rFonts w:asciiTheme="majorHAnsi" w:hAnsiTheme="majorHAnsi" w:cs="Arial"/>
          <w:b/>
          <w:bCs/>
          <w:color w:val="000000"/>
          <w:sz w:val="20"/>
          <w:szCs w:val="20"/>
        </w:rPr>
        <w:t xml:space="preserve"> v prípade, že uchádzač zahrnul cenu za </w:t>
      </w:r>
      <w:r w:rsidRPr="00D006E5">
        <w:rPr>
          <w:rFonts w:asciiTheme="majorHAnsi" w:hAnsiTheme="majorHAnsi" w:cs="Arial"/>
          <w:b/>
          <w:sz w:val="20"/>
          <w:szCs w:val="20"/>
        </w:rPr>
        <w:t xml:space="preserve">poskytovanie servisných služieb a podpory na rozširovanie </w:t>
      </w:r>
      <w:r w:rsidRPr="00D006E5">
        <w:rPr>
          <w:rFonts w:asciiTheme="majorHAnsi" w:hAnsiTheme="majorHAnsi" w:cs="Arial"/>
          <w:b/>
          <w:bCs/>
          <w:sz w:val="20"/>
          <w:szCs w:val="20"/>
        </w:rPr>
        <w:t>dodávaného systému</w:t>
      </w:r>
      <w:r w:rsidRPr="00D006E5">
        <w:rPr>
          <w:rFonts w:asciiTheme="majorHAnsi" w:hAnsiTheme="majorHAnsi" w:cs="Arial"/>
          <w:b/>
          <w:bCs/>
          <w:color w:val="000000"/>
          <w:sz w:val="20"/>
          <w:szCs w:val="20"/>
        </w:rPr>
        <w:t xml:space="preserve"> do c</w:t>
      </w:r>
      <w:r w:rsidRPr="00D006E5">
        <w:rPr>
          <w:rFonts w:asciiTheme="majorHAnsi" w:hAnsiTheme="majorHAnsi" w:cs="Arial"/>
          <w:b/>
          <w:sz w:val="20"/>
          <w:szCs w:val="20"/>
        </w:rPr>
        <w:t>eny za poskytovanie servisných služieb a podpory (tabuľka č. 5) môže uviesť v tabuľke č. 7 nulov</w:t>
      </w:r>
      <w:r w:rsidR="00B67073">
        <w:rPr>
          <w:rFonts w:asciiTheme="majorHAnsi" w:hAnsiTheme="majorHAnsi" w:cs="Arial"/>
          <w:b/>
          <w:sz w:val="20"/>
          <w:szCs w:val="20"/>
        </w:rPr>
        <w:t xml:space="preserve">é </w:t>
      </w:r>
      <w:r w:rsidRPr="00D006E5">
        <w:rPr>
          <w:rFonts w:asciiTheme="majorHAnsi" w:hAnsiTheme="majorHAnsi" w:cs="Arial"/>
          <w:b/>
          <w:sz w:val="20"/>
          <w:szCs w:val="20"/>
        </w:rPr>
        <w:t>hodnot</w:t>
      </w:r>
      <w:r w:rsidR="00B67073">
        <w:rPr>
          <w:rFonts w:asciiTheme="majorHAnsi" w:hAnsiTheme="majorHAnsi" w:cs="Arial"/>
          <w:b/>
          <w:sz w:val="20"/>
          <w:szCs w:val="20"/>
        </w:rPr>
        <w:t>y jednotlivých položiek</w:t>
      </w:r>
      <w:r w:rsidRPr="00D006E5">
        <w:rPr>
          <w:rFonts w:asciiTheme="majorHAnsi" w:hAnsiTheme="majorHAnsi" w:cs="Arial"/>
          <w:b/>
          <w:sz w:val="20"/>
          <w:szCs w:val="20"/>
        </w:rPr>
        <w:t xml:space="preserve">. </w:t>
      </w:r>
    </w:p>
    <w:p w14:paraId="7506B3BC" w14:textId="77777777" w:rsidR="00360982" w:rsidRPr="00076944" w:rsidRDefault="00360982" w:rsidP="00360982">
      <w:pPr>
        <w:ind w:left="284"/>
        <w:jc w:val="both"/>
        <w:rPr>
          <w:rFonts w:asciiTheme="majorHAnsi" w:hAnsiTheme="majorHAnsi" w:cs="Arial"/>
          <w:sz w:val="20"/>
          <w:szCs w:val="20"/>
        </w:rPr>
      </w:pPr>
      <w:r w:rsidRPr="00076944">
        <w:rPr>
          <w:rFonts w:asciiTheme="majorHAnsi" w:hAnsiTheme="majorHAnsi" w:cs="Arial"/>
          <w:sz w:val="20"/>
          <w:szCs w:val="20"/>
        </w:rPr>
        <w:t xml:space="preserve">(tabuľka č. 8) Celková cena </w:t>
      </w:r>
      <w:r w:rsidRPr="00076944">
        <w:rPr>
          <w:rFonts w:asciiTheme="majorHAnsi" w:hAnsiTheme="majorHAnsi" w:cs="Arial"/>
          <w:bCs/>
          <w:color w:val="000000"/>
          <w:sz w:val="20"/>
          <w:szCs w:val="20"/>
        </w:rPr>
        <w:t>spolu za predmet zákazky</w:t>
      </w:r>
    </w:p>
    <w:tbl>
      <w:tblPr>
        <w:tblW w:w="10064" w:type="dxa"/>
        <w:tblInd w:w="250" w:type="dxa"/>
        <w:tblLayout w:type="fixed"/>
        <w:tblLook w:val="0000" w:firstRow="0" w:lastRow="0" w:firstColumn="0" w:lastColumn="0" w:noHBand="0" w:noVBand="0"/>
      </w:tblPr>
      <w:tblGrid>
        <w:gridCol w:w="1418"/>
        <w:gridCol w:w="5244"/>
        <w:gridCol w:w="3402"/>
      </w:tblGrid>
      <w:tr w:rsidR="00360982" w:rsidRPr="00076944" w14:paraId="0468FE66" w14:textId="77777777" w:rsidTr="00360982">
        <w:trPr>
          <w:trHeight w:val="363"/>
        </w:trPr>
        <w:tc>
          <w:tcPr>
            <w:tcW w:w="1418" w:type="dxa"/>
            <w:tcBorders>
              <w:top w:val="single" w:sz="8" w:space="0" w:color="auto"/>
              <w:left w:val="single" w:sz="8" w:space="0" w:color="auto"/>
              <w:bottom w:val="single" w:sz="8" w:space="0" w:color="auto"/>
              <w:right w:val="single" w:sz="8" w:space="0" w:color="000000"/>
            </w:tcBorders>
            <w:shd w:val="clear" w:color="auto" w:fill="C0C0C0"/>
            <w:noWrap/>
            <w:vAlign w:val="center"/>
          </w:tcPr>
          <w:p w14:paraId="1D2A3287"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Položka</w:t>
            </w:r>
          </w:p>
        </w:tc>
        <w:tc>
          <w:tcPr>
            <w:tcW w:w="5244" w:type="dxa"/>
            <w:tcBorders>
              <w:top w:val="single" w:sz="8" w:space="0" w:color="auto"/>
              <w:left w:val="nil"/>
              <w:bottom w:val="single" w:sz="8" w:space="0" w:color="auto"/>
              <w:right w:val="single" w:sz="8" w:space="0" w:color="auto"/>
            </w:tcBorders>
            <w:shd w:val="clear" w:color="auto" w:fill="C0C0C0"/>
            <w:vAlign w:val="center"/>
          </w:tcPr>
          <w:p w14:paraId="76E12900"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Označenie s popisom</w:t>
            </w:r>
          </w:p>
        </w:tc>
        <w:tc>
          <w:tcPr>
            <w:tcW w:w="3402" w:type="dxa"/>
            <w:tcBorders>
              <w:top w:val="single" w:sz="8" w:space="0" w:color="auto"/>
              <w:left w:val="nil"/>
              <w:bottom w:val="single" w:sz="8" w:space="0" w:color="auto"/>
              <w:right w:val="single" w:sz="8" w:space="0" w:color="auto"/>
            </w:tcBorders>
            <w:shd w:val="clear" w:color="auto" w:fill="C0C0C0"/>
            <w:vAlign w:val="center"/>
          </w:tcPr>
          <w:p w14:paraId="36EEDB8A"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Cena v eurách bez DPH</w:t>
            </w:r>
          </w:p>
        </w:tc>
      </w:tr>
      <w:tr w:rsidR="00360982" w:rsidRPr="00076944" w14:paraId="37EA4DF4" w14:textId="77777777" w:rsidTr="00360982">
        <w:trPr>
          <w:cantSplit/>
          <w:trHeight w:val="619"/>
        </w:trPr>
        <w:tc>
          <w:tcPr>
            <w:tcW w:w="1418" w:type="dxa"/>
            <w:tcBorders>
              <w:top w:val="single" w:sz="8" w:space="0" w:color="auto"/>
              <w:left w:val="single" w:sz="8" w:space="0" w:color="auto"/>
              <w:bottom w:val="single" w:sz="8" w:space="0" w:color="auto"/>
              <w:right w:val="single" w:sz="8" w:space="0" w:color="000000"/>
            </w:tcBorders>
            <w:shd w:val="clear" w:color="auto" w:fill="BFBFBF"/>
            <w:noWrap/>
            <w:vAlign w:val="center"/>
          </w:tcPr>
          <w:p w14:paraId="4AF44A8C"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P 1</w:t>
            </w:r>
          </w:p>
        </w:tc>
        <w:tc>
          <w:tcPr>
            <w:tcW w:w="5244" w:type="dxa"/>
            <w:tcBorders>
              <w:top w:val="single" w:sz="8" w:space="0" w:color="auto"/>
              <w:left w:val="nil"/>
              <w:bottom w:val="single" w:sz="8" w:space="0" w:color="auto"/>
              <w:right w:val="single" w:sz="8" w:space="0" w:color="000000"/>
            </w:tcBorders>
            <w:vAlign w:val="center"/>
          </w:tcPr>
          <w:p w14:paraId="18DCBF3E" w14:textId="77777777" w:rsidR="00360982" w:rsidRPr="00076944" w:rsidRDefault="00360982" w:rsidP="00360982">
            <w:pPr>
              <w:spacing w:before="60" w:after="60"/>
              <w:rPr>
                <w:rFonts w:asciiTheme="majorHAnsi" w:hAnsiTheme="majorHAnsi" w:cs="Arial"/>
                <w:bCs/>
                <w:i/>
                <w:iCs/>
                <w:color w:val="000000"/>
                <w:sz w:val="20"/>
                <w:szCs w:val="20"/>
              </w:rPr>
            </w:pPr>
            <w:r w:rsidRPr="00076944">
              <w:rPr>
                <w:rFonts w:asciiTheme="majorHAnsi" w:hAnsiTheme="majorHAnsi" w:cs="Arial"/>
                <w:bCs/>
                <w:color w:val="000000"/>
                <w:sz w:val="20"/>
                <w:szCs w:val="20"/>
              </w:rPr>
              <w:t>Celková cena za hardvér (CHW)</w:t>
            </w:r>
          </w:p>
        </w:tc>
        <w:tc>
          <w:tcPr>
            <w:tcW w:w="3402" w:type="dxa"/>
            <w:tcBorders>
              <w:top w:val="single" w:sz="8" w:space="0" w:color="auto"/>
              <w:left w:val="nil"/>
              <w:bottom w:val="single" w:sz="8" w:space="0" w:color="auto"/>
              <w:right w:val="single" w:sz="8" w:space="0" w:color="000000"/>
            </w:tcBorders>
            <w:vAlign w:val="center"/>
          </w:tcPr>
          <w:p w14:paraId="67A173F4" w14:textId="77777777" w:rsidR="00360982" w:rsidRPr="00076944" w:rsidRDefault="00360982" w:rsidP="00360982">
            <w:pPr>
              <w:spacing w:before="60" w:after="60"/>
              <w:jc w:val="center"/>
              <w:rPr>
                <w:rFonts w:asciiTheme="majorHAnsi" w:hAnsiTheme="majorHAnsi" w:cs="Arial"/>
                <w:i/>
                <w:iCs/>
                <w:color w:val="000000"/>
                <w:sz w:val="20"/>
                <w:szCs w:val="20"/>
              </w:rPr>
            </w:pPr>
            <w:r w:rsidRPr="00076944">
              <w:rPr>
                <w:rFonts w:asciiTheme="majorHAnsi" w:hAnsiTheme="majorHAnsi" w:cs="Arial"/>
                <w:i/>
                <w:iCs/>
                <w:color w:val="000000"/>
                <w:sz w:val="20"/>
                <w:szCs w:val="20"/>
              </w:rPr>
              <w:t>&lt;vyplní uchádzač&gt;</w:t>
            </w:r>
          </w:p>
        </w:tc>
      </w:tr>
      <w:tr w:rsidR="00360982" w:rsidRPr="00076944" w14:paraId="4C0EE155" w14:textId="77777777" w:rsidTr="00360982">
        <w:trPr>
          <w:cantSplit/>
          <w:trHeight w:val="619"/>
        </w:trPr>
        <w:tc>
          <w:tcPr>
            <w:tcW w:w="1418" w:type="dxa"/>
            <w:tcBorders>
              <w:top w:val="single" w:sz="8" w:space="0" w:color="auto"/>
              <w:left w:val="single" w:sz="8" w:space="0" w:color="auto"/>
              <w:bottom w:val="single" w:sz="8" w:space="0" w:color="auto"/>
              <w:right w:val="single" w:sz="8" w:space="0" w:color="000000"/>
            </w:tcBorders>
            <w:shd w:val="clear" w:color="auto" w:fill="BFBFBF"/>
            <w:noWrap/>
            <w:vAlign w:val="center"/>
          </w:tcPr>
          <w:p w14:paraId="32BD5C36" w14:textId="77777777" w:rsidR="00360982" w:rsidRPr="00076944" w:rsidRDefault="00360982" w:rsidP="00360982">
            <w:pPr>
              <w:spacing w:before="60" w:after="60"/>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P 2</w:t>
            </w:r>
          </w:p>
        </w:tc>
        <w:tc>
          <w:tcPr>
            <w:tcW w:w="5244" w:type="dxa"/>
            <w:tcBorders>
              <w:top w:val="single" w:sz="8" w:space="0" w:color="auto"/>
              <w:left w:val="nil"/>
              <w:bottom w:val="single" w:sz="8" w:space="0" w:color="auto"/>
              <w:right w:val="single" w:sz="8" w:space="0" w:color="000000"/>
            </w:tcBorders>
            <w:vAlign w:val="center"/>
          </w:tcPr>
          <w:p w14:paraId="258763E7" w14:textId="77777777" w:rsidR="00360982" w:rsidRPr="00076944" w:rsidRDefault="00360982" w:rsidP="00360982">
            <w:pPr>
              <w:spacing w:before="60" w:after="60"/>
              <w:rPr>
                <w:rFonts w:asciiTheme="majorHAnsi" w:hAnsiTheme="majorHAnsi" w:cs="Arial"/>
                <w:color w:val="000000"/>
                <w:sz w:val="20"/>
                <w:szCs w:val="20"/>
              </w:rPr>
            </w:pPr>
            <w:r w:rsidRPr="00076944">
              <w:rPr>
                <w:rFonts w:asciiTheme="majorHAnsi" w:hAnsiTheme="majorHAnsi" w:cs="Arial"/>
                <w:color w:val="000000"/>
                <w:sz w:val="20"/>
                <w:szCs w:val="20"/>
              </w:rPr>
              <w:t xml:space="preserve">Celková cena za softvér </w:t>
            </w:r>
            <w:r w:rsidRPr="00076944">
              <w:rPr>
                <w:rFonts w:asciiTheme="majorHAnsi" w:hAnsiTheme="majorHAnsi" w:cs="Arial"/>
                <w:bCs/>
                <w:color w:val="000000"/>
                <w:sz w:val="20"/>
                <w:szCs w:val="20"/>
              </w:rPr>
              <w:t>(CSW)</w:t>
            </w:r>
          </w:p>
        </w:tc>
        <w:tc>
          <w:tcPr>
            <w:tcW w:w="3402" w:type="dxa"/>
            <w:tcBorders>
              <w:top w:val="single" w:sz="8" w:space="0" w:color="auto"/>
              <w:left w:val="nil"/>
              <w:bottom w:val="single" w:sz="8" w:space="0" w:color="auto"/>
              <w:right w:val="single" w:sz="8" w:space="0" w:color="000000"/>
            </w:tcBorders>
            <w:vAlign w:val="center"/>
          </w:tcPr>
          <w:p w14:paraId="5610580D" w14:textId="77777777" w:rsidR="00360982" w:rsidRPr="00076944" w:rsidRDefault="00360982" w:rsidP="00360982">
            <w:pPr>
              <w:spacing w:before="60" w:after="60"/>
              <w:jc w:val="center"/>
              <w:rPr>
                <w:rFonts w:asciiTheme="majorHAnsi" w:hAnsiTheme="majorHAnsi" w:cs="Arial"/>
                <w:i/>
                <w:iCs/>
                <w:color w:val="000000"/>
                <w:sz w:val="20"/>
                <w:szCs w:val="20"/>
              </w:rPr>
            </w:pPr>
            <w:r w:rsidRPr="00076944">
              <w:rPr>
                <w:rFonts w:asciiTheme="majorHAnsi" w:hAnsiTheme="majorHAnsi" w:cs="Arial"/>
                <w:i/>
                <w:iCs/>
                <w:color w:val="000000"/>
                <w:sz w:val="20"/>
                <w:szCs w:val="20"/>
              </w:rPr>
              <w:t>&lt;vyplní uchádzač&gt;</w:t>
            </w:r>
          </w:p>
        </w:tc>
      </w:tr>
      <w:tr w:rsidR="00360982" w:rsidRPr="00076944" w14:paraId="74BEA5D3" w14:textId="77777777" w:rsidTr="00360982">
        <w:trPr>
          <w:cantSplit/>
          <w:trHeight w:val="619"/>
        </w:trPr>
        <w:tc>
          <w:tcPr>
            <w:tcW w:w="1418" w:type="dxa"/>
            <w:tcBorders>
              <w:top w:val="single" w:sz="8" w:space="0" w:color="auto"/>
              <w:left w:val="single" w:sz="8" w:space="0" w:color="auto"/>
              <w:bottom w:val="single" w:sz="8" w:space="0" w:color="auto"/>
              <w:right w:val="single" w:sz="8" w:space="0" w:color="000000"/>
            </w:tcBorders>
            <w:shd w:val="clear" w:color="auto" w:fill="BFBFBF"/>
            <w:noWrap/>
            <w:vAlign w:val="center"/>
          </w:tcPr>
          <w:p w14:paraId="71E76852" w14:textId="77777777" w:rsidR="00360982" w:rsidRPr="00076944" w:rsidRDefault="00360982" w:rsidP="00360982">
            <w:pPr>
              <w:spacing w:before="60" w:after="60"/>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P 3</w:t>
            </w:r>
          </w:p>
        </w:tc>
        <w:tc>
          <w:tcPr>
            <w:tcW w:w="5244" w:type="dxa"/>
            <w:tcBorders>
              <w:top w:val="single" w:sz="8" w:space="0" w:color="auto"/>
              <w:left w:val="nil"/>
              <w:bottom w:val="single" w:sz="8" w:space="0" w:color="auto"/>
              <w:right w:val="single" w:sz="8" w:space="0" w:color="000000"/>
            </w:tcBorders>
            <w:vAlign w:val="center"/>
          </w:tcPr>
          <w:p w14:paraId="559A07F3" w14:textId="77777777" w:rsidR="00360982" w:rsidRPr="00076944" w:rsidRDefault="00360982" w:rsidP="00360982">
            <w:pPr>
              <w:spacing w:before="60" w:after="60"/>
              <w:rPr>
                <w:rFonts w:asciiTheme="majorHAnsi" w:hAnsiTheme="majorHAnsi" w:cs="Arial"/>
                <w:color w:val="000000"/>
                <w:sz w:val="20"/>
                <w:szCs w:val="20"/>
              </w:rPr>
            </w:pPr>
            <w:r w:rsidRPr="00076944">
              <w:rPr>
                <w:rFonts w:asciiTheme="majorHAnsi" w:hAnsiTheme="majorHAnsi" w:cs="Arial"/>
                <w:color w:val="000000"/>
                <w:sz w:val="20"/>
                <w:szCs w:val="20"/>
              </w:rPr>
              <w:t>Celková cena za implementáciu (CIM)</w:t>
            </w:r>
          </w:p>
        </w:tc>
        <w:tc>
          <w:tcPr>
            <w:tcW w:w="3402" w:type="dxa"/>
            <w:tcBorders>
              <w:top w:val="single" w:sz="8" w:space="0" w:color="auto"/>
              <w:left w:val="nil"/>
              <w:bottom w:val="single" w:sz="8" w:space="0" w:color="auto"/>
              <w:right w:val="single" w:sz="8" w:space="0" w:color="000000"/>
            </w:tcBorders>
            <w:vAlign w:val="center"/>
          </w:tcPr>
          <w:p w14:paraId="112FE05A" w14:textId="77777777" w:rsidR="00360982" w:rsidRPr="00076944" w:rsidRDefault="00360982" w:rsidP="00360982">
            <w:pPr>
              <w:spacing w:before="60" w:after="60"/>
              <w:jc w:val="center"/>
              <w:rPr>
                <w:rFonts w:asciiTheme="majorHAnsi" w:hAnsiTheme="majorHAnsi" w:cs="Arial"/>
                <w:b/>
                <w:i/>
                <w:iCs/>
                <w:color w:val="000000"/>
                <w:sz w:val="20"/>
                <w:szCs w:val="20"/>
              </w:rPr>
            </w:pPr>
            <w:r w:rsidRPr="00076944">
              <w:rPr>
                <w:rFonts w:asciiTheme="majorHAnsi" w:hAnsiTheme="majorHAnsi" w:cs="Arial"/>
                <w:i/>
                <w:iCs/>
                <w:color w:val="000000"/>
                <w:sz w:val="20"/>
                <w:szCs w:val="20"/>
              </w:rPr>
              <w:t>&lt;vyplní uchádzač&gt;</w:t>
            </w:r>
          </w:p>
        </w:tc>
      </w:tr>
      <w:tr w:rsidR="00360982" w:rsidRPr="00076944" w14:paraId="41434226" w14:textId="77777777" w:rsidTr="00360982">
        <w:trPr>
          <w:cantSplit/>
          <w:trHeight w:val="619"/>
        </w:trPr>
        <w:tc>
          <w:tcPr>
            <w:tcW w:w="1418" w:type="dxa"/>
            <w:tcBorders>
              <w:top w:val="single" w:sz="8" w:space="0" w:color="auto"/>
              <w:left w:val="single" w:sz="8" w:space="0" w:color="auto"/>
              <w:bottom w:val="single" w:sz="8" w:space="0" w:color="auto"/>
              <w:right w:val="single" w:sz="8" w:space="0" w:color="000000"/>
            </w:tcBorders>
            <w:shd w:val="clear" w:color="auto" w:fill="BFBFBF"/>
            <w:noWrap/>
            <w:vAlign w:val="center"/>
          </w:tcPr>
          <w:p w14:paraId="50EC7448" w14:textId="77777777" w:rsidR="00360982" w:rsidRPr="00076944" w:rsidRDefault="00360982" w:rsidP="00360982">
            <w:pPr>
              <w:spacing w:before="60" w:after="60"/>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P 4</w:t>
            </w:r>
          </w:p>
        </w:tc>
        <w:tc>
          <w:tcPr>
            <w:tcW w:w="5244" w:type="dxa"/>
            <w:tcBorders>
              <w:top w:val="single" w:sz="8" w:space="0" w:color="auto"/>
              <w:left w:val="nil"/>
              <w:bottom w:val="single" w:sz="8" w:space="0" w:color="auto"/>
              <w:right w:val="single" w:sz="8" w:space="0" w:color="000000"/>
            </w:tcBorders>
            <w:vAlign w:val="center"/>
          </w:tcPr>
          <w:p w14:paraId="1A35C5E6" w14:textId="77777777" w:rsidR="00360982" w:rsidRPr="00076944" w:rsidRDefault="00360982" w:rsidP="00360982">
            <w:pPr>
              <w:spacing w:before="60" w:after="60"/>
              <w:rPr>
                <w:rFonts w:asciiTheme="majorHAnsi" w:hAnsiTheme="majorHAnsi" w:cs="Arial"/>
                <w:color w:val="000000"/>
                <w:sz w:val="20"/>
                <w:szCs w:val="20"/>
              </w:rPr>
            </w:pPr>
            <w:r w:rsidRPr="00076944">
              <w:rPr>
                <w:rFonts w:asciiTheme="majorHAnsi" w:hAnsiTheme="majorHAnsi" w:cs="Arial"/>
                <w:color w:val="000000"/>
                <w:sz w:val="20"/>
                <w:szCs w:val="20"/>
              </w:rPr>
              <w:t>Celková cena za školenia (CSK)</w:t>
            </w:r>
          </w:p>
        </w:tc>
        <w:tc>
          <w:tcPr>
            <w:tcW w:w="3402" w:type="dxa"/>
            <w:tcBorders>
              <w:top w:val="single" w:sz="8" w:space="0" w:color="auto"/>
              <w:left w:val="nil"/>
              <w:bottom w:val="single" w:sz="8" w:space="0" w:color="auto"/>
              <w:right w:val="single" w:sz="8" w:space="0" w:color="000000"/>
            </w:tcBorders>
            <w:vAlign w:val="center"/>
          </w:tcPr>
          <w:p w14:paraId="1BF5D6EF" w14:textId="77777777" w:rsidR="00360982" w:rsidRPr="00076944" w:rsidRDefault="00360982" w:rsidP="00360982">
            <w:pPr>
              <w:spacing w:before="60" w:after="60"/>
              <w:jc w:val="center"/>
              <w:rPr>
                <w:rFonts w:asciiTheme="majorHAnsi" w:hAnsiTheme="majorHAnsi" w:cs="Arial"/>
                <w:i/>
                <w:iCs/>
                <w:color w:val="000000"/>
                <w:sz w:val="20"/>
                <w:szCs w:val="20"/>
              </w:rPr>
            </w:pPr>
            <w:r w:rsidRPr="00076944">
              <w:rPr>
                <w:rFonts w:asciiTheme="majorHAnsi" w:hAnsiTheme="majorHAnsi" w:cs="Arial"/>
                <w:i/>
                <w:iCs/>
                <w:color w:val="000000"/>
                <w:sz w:val="20"/>
                <w:szCs w:val="20"/>
              </w:rPr>
              <w:t>&lt;vyplní uchádzač&gt;</w:t>
            </w:r>
          </w:p>
        </w:tc>
      </w:tr>
      <w:tr w:rsidR="00360982" w:rsidRPr="00076944" w14:paraId="12C8BBD4" w14:textId="77777777" w:rsidTr="00360982">
        <w:trPr>
          <w:cantSplit/>
          <w:trHeight w:val="619"/>
        </w:trPr>
        <w:tc>
          <w:tcPr>
            <w:tcW w:w="1418" w:type="dxa"/>
            <w:tcBorders>
              <w:top w:val="single" w:sz="8" w:space="0" w:color="auto"/>
              <w:left w:val="single" w:sz="8" w:space="0" w:color="auto"/>
              <w:bottom w:val="single" w:sz="8" w:space="0" w:color="auto"/>
              <w:right w:val="single" w:sz="8" w:space="0" w:color="000000"/>
            </w:tcBorders>
            <w:shd w:val="clear" w:color="auto" w:fill="BFBFBF"/>
            <w:noWrap/>
            <w:vAlign w:val="center"/>
          </w:tcPr>
          <w:p w14:paraId="4C4D95E7" w14:textId="77777777" w:rsidR="00360982" w:rsidRPr="00076944" w:rsidRDefault="00360982" w:rsidP="00360982">
            <w:pPr>
              <w:spacing w:before="60" w:after="60"/>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P 5</w:t>
            </w:r>
          </w:p>
        </w:tc>
        <w:tc>
          <w:tcPr>
            <w:tcW w:w="5244" w:type="dxa"/>
            <w:tcBorders>
              <w:top w:val="single" w:sz="8" w:space="0" w:color="auto"/>
              <w:left w:val="nil"/>
              <w:bottom w:val="single" w:sz="8" w:space="0" w:color="auto"/>
              <w:right w:val="single" w:sz="8" w:space="0" w:color="000000"/>
            </w:tcBorders>
            <w:vAlign w:val="center"/>
          </w:tcPr>
          <w:p w14:paraId="577CA08C" w14:textId="77777777" w:rsidR="00360982" w:rsidRPr="00076944" w:rsidRDefault="00360982" w:rsidP="00360982">
            <w:pPr>
              <w:spacing w:before="60" w:after="60"/>
              <w:rPr>
                <w:rFonts w:asciiTheme="majorHAnsi" w:hAnsiTheme="majorHAnsi" w:cs="Arial"/>
                <w:color w:val="000000"/>
                <w:sz w:val="20"/>
                <w:szCs w:val="20"/>
              </w:rPr>
            </w:pPr>
            <w:r w:rsidRPr="00076944">
              <w:rPr>
                <w:rFonts w:asciiTheme="majorHAnsi" w:hAnsiTheme="majorHAnsi" w:cs="Arial"/>
                <w:bCs/>
                <w:sz w:val="20"/>
                <w:szCs w:val="20"/>
              </w:rPr>
              <w:t xml:space="preserve">Celková cena za služby objednávané na základe záväznej objednávky počas realizácie projektu </w:t>
            </w:r>
            <w:r w:rsidRPr="00076944">
              <w:rPr>
                <w:rFonts w:asciiTheme="majorHAnsi" w:hAnsiTheme="majorHAnsi" w:cs="Arial"/>
                <w:bCs/>
                <w:color w:val="000000"/>
                <w:sz w:val="20"/>
                <w:szCs w:val="20"/>
              </w:rPr>
              <w:t>(COP)</w:t>
            </w:r>
          </w:p>
        </w:tc>
        <w:tc>
          <w:tcPr>
            <w:tcW w:w="3402" w:type="dxa"/>
            <w:tcBorders>
              <w:top w:val="single" w:sz="8" w:space="0" w:color="auto"/>
              <w:left w:val="nil"/>
              <w:bottom w:val="single" w:sz="8" w:space="0" w:color="auto"/>
              <w:right w:val="single" w:sz="8" w:space="0" w:color="000000"/>
            </w:tcBorders>
            <w:vAlign w:val="center"/>
          </w:tcPr>
          <w:p w14:paraId="63280EB2" w14:textId="77777777" w:rsidR="00360982" w:rsidRPr="00076944" w:rsidRDefault="00360982" w:rsidP="00360982">
            <w:pPr>
              <w:spacing w:before="60" w:after="60"/>
              <w:jc w:val="center"/>
              <w:rPr>
                <w:rFonts w:asciiTheme="majorHAnsi" w:hAnsiTheme="majorHAnsi" w:cs="Arial"/>
                <w:b/>
                <w:i/>
                <w:iCs/>
                <w:color w:val="000000"/>
                <w:sz w:val="20"/>
                <w:szCs w:val="20"/>
              </w:rPr>
            </w:pPr>
            <w:r w:rsidRPr="00076944">
              <w:rPr>
                <w:rFonts w:asciiTheme="majorHAnsi" w:hAnsiTheme="majorHAnsi" w:cs="Arial"/>
                <w:i/>
                <w:iCs/>
                <w:color w:val="000000"/>
                <w:sz w:val="20"/>
                <w:szCs w:val="20"/>
              </w:rPr>
              <w:t>&lt;vyplní uchádzač&gt;</w:t>
            </w:r>
          </w:p>
        </w:tc>
      </w:tr>
      <w:tr w:rsidR="00360982" w:rsidRPr="00076944" w14:paraId="6853A341" w14:textId="77777777" w:rsidTr="00360982">
        <w:trPr>
          <w:cantSplit/>
          <w:trHeight w:val="619"/>
        </w:trPr>
        <w:tc>
          <w:tcPr>
            <w:tcW w:w="1418" w:type="dxa"/>
            <w:tcBorders>
              <w:top w:val="single" w:sz="8" w:space="0" w:color="auto"/>
              <w:left w:val="single" w:sz="8" w:space="0" w:color="auto"/>
              <w:bottom w:val="single" w:sz="8" w:space="0" w:color="auto"/>
              <w:right w:val="single" w:sz="8" w:space="0" w:color="000000"/>
            </w:tcBorders>
            <w:shd w:val="clear" w:color="auto" w:fill="BFBFBF"/>
            <w:noWrap/>
            <w:vAlign w:val="center"/>
          </w:tcPr>
          <w:p w14:paraId="39DA5C7A" w14:textId="77777777" w:rsidR="00360982" w:rsidRPr="00076944" w:rsidRDefault="00360982" w:rsidP="00360982">
            <w:pPr>
              <w:spacing w:before="60" w:after="60"/>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lastRenderedPageBreak/>
              <w:t>P 6</w:t>
            </w:r>
          </w:p>
        </w:tc>
        <w:tc>
          <w:tcPr>
            <w:tcW w:w="5244" w:type="dxa"/>
            <w:tcBorders>
              <w:top w:val="single" w:sz="8" w:space="0" w:color="auto"/>
              <w:left w:val="nil"/>
              <w:bottom w:val="single" w:sz="8" w:space="0" w:color="auto"/>
              <w:right w:val="single" w:sz="8" w:space="0" w:color="000000"/>
            </w:tcBorders>
            <w:vAlign w:val="center"/>
          </w:tcPr>
          <w:p w14:paraId="091A9176" w14:textId="77777777" w:rsidR="00360982" w:rsidRPr="00076944" w:rsidRDefault="00360982" w:rsidP="00360982">
            <w:pPr>
              <w:spacing w:before="60" w:after="60"/>
              <w:rPr>
                <w:rFonts w:asciiTheme="majorHAnsi" w:hAnsiTheme="majorHAnsi" w:cs="Arial"/>
                <w:color w:val="000000"/>
                <w:sz w:val="20"/>
                <w:szCs w:val="20"/>
              </w:rPr>
            </w:pPr>
            <w:r w:rsidRPr="00076944">
              <w:rPr>
                <w:rFonts w:asciiTheme="majorHAnsi" w:hAnsiTheme="majorHAnsi" w:cs="Arial"/>
                <w:bCs/>
                <w:sz w:val="20"/>
                <w:szCs w:val="20"/>
              </w:rPr>
              <w:t xml:space="preserve">Celková cena za poskytovanie servisných služieb a podpory </w:t>
            </w:r>
            <w:r w:rsidRPr="00076944">
              <w:rPr>
                <w:rFonts w:asciiTheme="majorHAnsi" w:hAnsiTheme="majorHAnsi" w:cs="Arial"/>
                <w:bCs/>
                <w:color w:val="000000"/>
                <w:sz w:val="20"/>
                <w:szCs w:val="20"/>
              </w:rPr>
              <w:t>(CSP)</w:t>
            </w:r>
          </w:p>
        </w:tc>
        <w:tc>
          <w:tcPr>
            <w:tcW w:w="3402" w:type="dxa"/>
            <w:tcBorders>
              <w:top w:val="single" w:sz="8" w:space="0" w:color="auto"/>
              <w:left w:val="nil"/>
              <w:bottom w:val="single" w:sz="8" w:space="0" w:color="auto"/>
              <w:right w:val="single" w:sz="8" w:space="0" w:color="000000"/>
            </w:tcBorders>
            <w:vAlign w:val="center"/>
          </w:tcPr>
          <w:p w14:paraId="5B4B06E0" w14:textId="77777777" w:rsidR="00360982" w:rsidRPr="00076944" w:rsidRDefault="00360982" w:rsidP="00360982">
            <w:pPr>
              <w:spacing w:before="60" w:after="60"/>
              <w:jc w:val="center"/>
              <w:rPr>
                <w:rFonts w:asciiTheme="majorHAnsi" w:hAnsiTheme="majorHAnsi" w:cs="Arial"/>
                <w:b/>
                <w:i/>
                <w:iCs/>
                <w:color w:val="000000"/>
                <w:sz w:val="20"/>
                <w:szCs w:val="20"/>
              </w:rPr>
            </w:pPr>
            <w:r w:rsidRPr="00076944">
              <w:rPr>
                <w:rFonts w:asciiTheme="majorHAnsi" w:hAnsiTheme="majorHAnsi" w:cs="Arial"/>
                <w:i/>
                <w:iCs/>
                <w:color w:val="000000"/>
                <w:sz w:val="20"/>
                <w:szCs w:val="20"/>
              </w:rPr>
              <w:t>&lt;vyplní uchádzač&gt;</w:t>
            </w:r>
          </w:p>
        </w:tc>
      </w:tr>
      <w:tr w:rsidR="00360982" w:rsidRPr="00076944" w14:paraId="51CD20EA" w14:textId="77777777" w:rsidTr="00360982">
        <w:trPr>
          <w:cantSplit/>
          <w:trHeight w:val="619"/>
        </w:trPr>
        <w:tc>
          <w:tcPr>
            <w:tcW w:w="1418" w:type="dxa"/>
            <w:tcBorders>
              <w:top w:val="single" w:sz="8" w:space="0" w:color="auto"/>
              <w:left w:val="single" w:sz="8" w:space="0" w:color="auto"/>
              <w:bottom w:val="single" w:sz="8" w:space="0" w:color="auto"/>
              <w:right w:val="single" w:sz="8" w:space="0" w:color="000000"/>
            </w:tcBorders>
            <w:shd w:val="clear" w:color="auto" w:fill="BFBFBF"/>
            <w:noWrap/>
            <w:vAlign w:val="center"/>
          </w:tcPr>
          <w:p w14:paraId="6BAAD352" w14:textId="77777777" w:rsidR="00360982" w:rsidRPr="00076944" w:rsidRDefault="00360982" w:rsidP="00360982">
            <w:pPr>
              <w:spacing w:before="60" w:after="60"/>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P 7</w:t>
            </w:r>
          </w:p>
        </w:tc>
        <w:tc>
          <w:tcPr>
            <w:tcW w:w="5244" w:type="dxa"/>
            <w:tcBorders>
              <w:top w:val="single" w:sz="8" w:space="0" w:color="auto"/>
              <w:left w:val="nil"/>
              <w:bottom w:val="single" w:sz="8" w:space="0" w:color="auto"/>
              <w:right w:val="single" w:sz="8" w:space="0" w:color="000000"/>
            </w:tcBorders>
            <w:vAlign w:val="center"/>
          </w:tcPr>
          <w:p w14:paraId="1379E169" w14:textId="77777777" w:rsidR="00360982" w:rsidRPr="00076944" w:rsidRDefault="00360982" w:rsidP="00360982">
            <w:pPr>
              <w:spacing w:before="60" w:after="60"/>
              <w:rPr>
                <w:rFonts w:asciiTheme="majorHAnsi" w:hAnsiTheme="majorHAnsi" w:cs="Arial"/>
                <w:color w:val="000000"/>
                <w:sz w:val="20"/>
                <w:szCs w:val="20"/>
              </w:rPr>
            </w:pPr>
            <w:r w:rsidRPr="00076944">
              <w:rPr>
                <w:rFonts w:asciiTheme="majorHAnsi" w:hAnsiTheme="majorHAnsi" w:cs="Arial"/>
                <w:bCs/>
                <w:sz w:val="20"/>
                <w:szCs w:val="20"/>
              </w:rPr>
              <w:t xml:space="preserve">Celková  cena za rozširovanie dodávaného systému </w:t>
            </w:r>
            <w:r w:rsidRPr="00076944">
              <w:rPr>
                <w:rFonts w:asciiTheme="majorHAnsi" w:hAnsiTheme="majorHAnsi" w:cs="Arial"/>
                <w:bCs/>
                <w:color w:val="000000"/>
                <w:sz w:val="20"/>
                <w:szCs w:val="20"/>
              </w:rPr>
              <w:t>(CRO)</w:t>
            </w:r>
          </w:p>
        </w:tc>
        <w:tc>
          <w:tcPr>
            <w:tcW w:w="3402" w:type="dxa"/>
            <w:tcBorders>
              <w:top w:val="single" w:sz="8" w:space="0" w:color="auto"/>
              <w:left w:val="nil"/>
              <w:bottom w:val="single" w:sz="8" w:space="0" w:color="auto"/>
              <w:right w:val="single" w:sz="8" w:space="0" w:color="000000"/>
            </w:tcBorders>
            <w:vAlign w:val="center"/>
          </w:tcPr>
          <w:p w14:paraId="45C92CEC" w14:textId="77777777" w:rsidR="00360982" w:rsidRPr="00076944" w:rsidRDefault="00360982" w:rsidP="00360982">
            <w:pPr>
              <w:spacing w:before="60" w:after="60"/>
              <w:jc w:val="center"/>
              <w:rPr>
                <w:rFonts w:asciiTheme="majorHAnsi" w:hAnsiTheme="majorHAnsi" w:cs="Arial"/>
                <w:b/>
                <w:i/>
                <w:iCs/>
                <w:color w:val="000000"/>
                <w:sz w:val="20"/>
                <w:szCs w:val="20"/>
              </w:rPr>
            </w:pPr>
            <w:r w:rsidRPr="00076944">
              <w:rPr>
                <w:rFonts w:asciiTheme="majorHAnsi" w:hAnsiTheme="majorHAnsi" w:cs="Arial"/>
                <w:i/>
                <w:iCs/>
                <w:color w:val="000000"/>
                <w:sz w:val="20"/>
                <w:szCs w:val="20"/>
              </w:rPr>
              <w:t>&lt;vyplní uchádzač&gt;</w:t>
            </w:r>
          </w:p>
        </w:tc>
      </w:tr>
      <w:tr w:rsidR="00360982" w:rsidRPr="00076944" w14:paraId="0A0A13D5" w14:textId="77777777" w:rsidTr="00360982">
        <w:trPr>
          <w:cantSplit/>
          <w:trHeight w:val="619"/>
        </w:trPr>
        <w:tc>
          <w:tcPr>
            <w:tcW w:w="1418" w:type="dxa"/>
            <w:tcBorders>
              <w:top w:val="single" w:sz="8" w:space="0" w:color="auto"/>
              <w:left w:val="single" w:sz="8" w:space="0" w:color="auto"/>
              <w:bottom w:val="single" w:sz="8" w:space="0" w:color="auto"/>
              <w:right w:val="single" w:sz="8" w:space="0" w:color="000000"/>
            </w:tcBorders>
            <w:shd w:val="clear" w:color="auto" w:fill="BFBFBF"/>
            <w:noWrap/>
            <w:vAlign w:val="center"/>
          </w:tcPr>
          <w:p w14:paraId="4574A047" w14:textId="77777777" w:rsidR="00360982" w:rsidRPr="00076944" w:rsidRDefault="00360982" w:rsidP="00360982">
            <w:pPr>
              <w:spacing w:before="60" w:after="60"/>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P 8</w:t>
            </w:r>
          </w:p>
        </w:tc>
        <w:tc>
          <w:tcPr>
            <w:tcW w:w="5244" w:type="dxa"/>
            <w:tcBorders>
              <w:top w:val="single" w:sz="8" w:space="0" w:color="auto"/>
              <w:left w:val="nil"/>
              <w:bottom w:val="single" w:sz="8" w:space="0" w:color="auto"/>
              <w:right w:val="single" w:sz="8" w:space="0" w:color="000000"/>
            </w:tcBorders>
            <w:vAlign w:val="center"/>
          </w:tcPr>
          <w:p w14:paraId="26359385" w14:textId="77777777" w:rsidR="00360982" w:rsidRPr="00076944" w:rsidRDefault="00360982" w:rsidP="00360982">
            <w:pPr>
              <w:spacing w:before="60" w:after="60"/>
              <w:rPr>
                <w:rFonts w:asciiTheme="majorHAnsi" w:hAnsiTheme="majorHAnsi" w:cs="Arial"/>
                <w:color w:val="000000"/>
                <w:sz w:val="20"/>
                <w:szCs w:val="20"/>
              </w:rPr>
            </w:pPr>
            <w:r w:rsidRPr="00076944">
              <w:rPr>
                <w:rFonts w:asciiTheme="majorHAnsi" w:hAnsiTheme="majorHAnsi" w:cs="Arial"/>
                <w:color w:val="000000"/>
                <w:sz w:val="20"/>
                <w:szCs w:val="20"/>
              </w:rPr>
              <w:t>Celková cena za poskytovanie servisných služieb a podpory na rozširovanie dodávaného systému (CRS)</w:t>
            </w:r>
          </w:p>
        </w:tc>
        <w:tc>
          <w:tcPr>
            <w:tcW w:w="3402" w:type="dxa"/>
            <w:tcBorders>
              <w:top w:val="single" w:sz="8" w:space="0" w:color="auto"/>
              <w:left w:val="nil"/>
              <w:bottom w:val="single" w:sz="8" w:space="0" w:color="auto"/>
              <w:right w:val="single" w:sz="8" w:space="0" w:color="000000"/>
            </w:tcBorders>
            <w:vAlign w:val="center"/>
          </w:tcPr>
          <w:p w14:paraId="706912FB" w14:textId="77777777" w:rsidR="00360982" w:rsidRPr="00076944" w:rsidRDefault="00360982" w:rsidP="00360982">
            <w:pPr>
              <w:spacing w:before="60" w:after="60"/>
              <w:jc w:val="center"/>
              <w:rPr>
                <w:rFonts w:asciiTheme="majorHAnsi" w:hAnsiTheme="majorHAnsi" w:cs="Arial"/>
                <w:b/>
                <w:i/>
                <w:iCs/>
                <w:color w:val="000000"/>
                <w:sz w:val="20"/>
                <w:szCs w:val="20"/>
              </w:rPr>
            </w:pPr>
            <w:r w:rsidRPr="00076944">
              <w:rPr>
                <w:rFonts w:asciiTheme="majorHAnsi" w:hAnsiTheme="majorHAnsi" w:cs="Arial"/>
                <w:i/>
                <w:iCs/>
                <w:color w:val="000000"/>
                <w:sz w:val="20"/>
                <w:szCs w:val="20"/>
              </w:rPr>
              <w:t>&lt;vyplní uchádzač&gt;</w:t>
            </w:r>
          </w:p>
        </w:tc>
      </w:tr>
      <w:tr w:rsidR="00360982" w:rsidRPr="00076944" w14:paraId="12F4589F" w14:textId="77777777" w:rsidTr="00360982">
        <w:trPr>
          <w:cantSplit/>
          <w:trHeight w:val="979"/>
        </w:trPr>
        <w:tc>
          <w:tcPr>
            <w:tcW w:w="1418" w:type="dxa"/>
            <w:tcBorders>
              <w:top w:val="single" w:sz="8" w:space="0" w:color="auto"/>
              <w:left w:val="single" w:sz="8" w:space="0" w:color="auto"/>
              <w:bottom w:val="single" w:sz="8" w:space="0" w:color="auto"/>
              <w:right w:val="single" w:sz="8" w:space="0" w:color="000000"/>
            </w:tcBorders>
            <w:noWrap/>
            <w:vAlign w:val="center"/>
          </w:tcPr>
          <w:p w14:paraId="3FA7948A" w14:textId="77777777" w:rsidR="00360982" w:rsidRPr="00076944" w:rsidRDefault="00360982" w:rsidP="00360982">
            <w:pPr>
              <w:spacing w:before="60" w:after="60"/>
              <w:jc w:val="center"/>
              <w:rPr>
                <w:rFonts w:asciiTheme="majorHAnsi" w:hAnsiTheme="majorHAnsi" w:cs="Arial"/>
                <w:b/>
                <w:bCs/>
                <w:color w:val="000000"/>
                <w:sz w:val="20"/>
                <w:szCs w:val="20"/>
              </w:rPr>
            </w:pPr>
            <w:r w:rsidRPr="00076944">
              <w:rPr>
                <w:rFonts w:asciiTheme="majorHAnsi" w:hAnsiTheme="majorHAnsi" w:cs="Arial"/>
                <w:b/>
                <w:bCs/>
                <w:color w:val="000000"/>
                <w:sz w:val="20"/>
                <w:szCs w:val="20"/>
              </w:rPr>
              <w:t>CC*</w:t>
            </w:r>
          </w:p>
        </w:tc>
        <w:tc>
          <w:tcPr>
            <w:tcW w:w="5244" w:type="dxa"/>
            <w:tcBorders>
              <w:top w:val="single" w:sz="8" w:space="0" w:color="auto"/>
              <w:left w:val="nil"/>
              <w:bottom w:val="single" w:sz="8" w:space="0" w:color="auto"/>
              <w:right w:val="single" w:sz="8" w:space="0" w:color="000000"/>
            </w:tcBorders>
            <w:vAlign w:val="center"/>
          </w:tcPr>
          <w:p w14:paraId="1AFA5AE3" w14:textId="77777777" w:rsidR="00360982" w:rsidRPr="00076944" w:rsidRDefault="00360982" w:rsidP="00360982">
            <w:pPr>
              <w:rPr>
                <w:rFonts w:asciiTheme="majorHAnsi" w:hAnsiTheme="majorHAnsi" w:cs="Arial"/>
                <w:b/>
                <w:color w:val="000000"/>
                <w:sz w:val="20"/>
                <w:szCs w:val="20"/>
              </w:rPr>
            </w:pPr>
            <w:r w:rsidRPr="00076944">
              <w:rPr>
                <w:rFonts w:asciiTheme="majorHAnsi" w:hAnsiTheme="majorHAnsi" w:cs="Arial"/>
                <w:b/>
                <w:bCs/>
                <w:color w:val="000000"/>
                <w:sz w:val="20"/>
                <w:szCs w:val="20"/>
              </w:rPr>
              <w:t>Celková cena spolu za predmet zákazky</w:t>
            </w:r>
          </w:p>
        </w:tc>
        <w:tc>
          <w:tcPr>
            <w:tcW w:w="3402" w:type="dxa"/>
            <w:tcBorders>
              <w:top w:val="single" w:sz="8" w:space="0" w:color="auto"/>
              <w:left w:val="nil"/>
              <w:bottom w:val="single" w:sz="8" w:space="0" w:color="auto"/>
              <w:right w:val="single" w:sz="8" w:space="0" w:color="000000"/>
            </w:tcBorders>
            <w:vAlign w:val="center"/>
          </w:tcPr>
          <w:p w14:paraId="117D6765" w14:textId="77777777" w:rsidR="00360982" w:rsidRPr="00076944" w:rsidRDefault="00360982" w:rsidP="00360982">
            <w:pPr>
              <w:spacing w:before="60" w:after="60"/>
              <w:jc w:val="center"/>
              <w:rPr>
                <w:rFonts w:asciiTheme="majorHAnsi" w:hAnsiTheme="majorHAnsi" w:cs="Arial"/>
                <w:b/>
                <w:i/>
                <w:iCs/>
                <w:color w:val="000000"/>
                <w:sz w:val="20"/>
                <w:szCs w:val="20"/>
              </w:rPr>
            </w:pPr>
            <w:r w:rsidRPr="00076944">
              <w:rPr>
                <w:rFonts w:asciiTheme="majorHAnsi" w:hAnsiTheme="majorHAnsi" w:cs="Arial"/>
                <w:b/>
                <w:i/>
                <w:iCs/>
                <w:color w:val="000000"/>
                <w:sz w:val="20"/>
                <w:szCs w:val="20"/>
              </w:rPr>
              <w:t>&lt;vyplní uchádzač&gt;</w:t>
            </w:r>
          </w:p>
        </w:tc>
      </w:tr>
    </w:tbl>
    <w:p w14:paraId="42F897D0" w14:textId="77777777" w:rsidR="00360982" w:rsidRPr="00076944" w:rsidRDefault="00360982" w:rsidP="00360982">
      <w:pPr>
        <w:tabs>
          <w:tab w:val="left" w:pos="284"/>
          <w:tab w:val="left" w:pos="709"/>
        </w:tabs>
        <w:ind w:left="284"/>
        <w:rPr>
          <w:rFonts w:asciiTheme="majorHAnsi" w:hAnsiTheme="majorHAnsi" w:cs="Arial"/>
          <w:sz w:val="20"/>
          <w:szCs w:val="20"/>
        </w:rPr>
      </w:pPr>
      <w:r w:rsidRPr="00076944">
        <w:rPr>
          <w:rFonts w:asciiTheme="majorHAnsi" w:hAnsiTheme="majorHAnsi" w:cs="Arial"/>
          <w:b/>
          <w:bCs/>
          <w:color w:val="000000"/>
          <w:sz w:val="20"/>
          <w:szCs w:val="20"/>
        </w:rPr>
        <w:t>*CC = cena za P1 + cena za P2 + ... + cena za P8</w:t>
      </w:r>
    </w:p>
    <w:p w14:paraId="55E4EE69" w14:textId="77777777" w:rsidR="00360982" w:rsidRPr="00076944" w:rsidRDefault="00360982" w:rsidP="00360982">
      <w:pPr>
        <w:rPr>
          <w:rFonts w:asciiTheme="majorHAnsi" w:hAnsiTheme="majorHAnsi" w:cs="Arial"/>
          <w:sz w:val="20"/>
          <w:szCs w:val="20"/>
        </w:rPr>
      </w:pPr>
    </w:p>
    <w:p w14:paraId="4A9B28E8" w14:textId="77777777" w:rsidR="00360982" w:rsidRPr="00076944" w:rsidRDefault="00360982" w:rsidP="00360982">
      <w:pPr>
        <w:spacing w:line="276" w:lineRule="auto"/>
        <w:jc w:val="both"/>
        <w:rPr>
          <w:rFonts w:asciiTheme="majorHAnsi" w:hAnsiTheme="majorHAnsi" w:cs="Arial"/>
          <w:sz w:val="20"/>
          <w:szCs w:val="20"/>
        </w:rPr>
      </w:pPr>
    </w:p>
    <w:p w14:paraId="357454F8" w14:textId="77777777" w:rsidR="000C64D1" w:rsidRPr="00076944" w:rsidRDefault="000C64D1" w:rsidP="000C64D1">
      <w:pPr>
        <w:spacing w:line="276" w:lineRule="auto"/>
        <w:jc w:val="both"/>
        <w:rPr>
          <w:rFonts w:asciiTheme="majorHAnsi" w:hAnsiTheme="majorHAnsi" w:cs="Arial"/>
          <w:sz w:val="20"/>
          <w:szCs w:val="20"/>
        </w:rPr>
      </w:pPr>
    </w:p>
    <w:p w14:paraId="4AEC7DAB" w14:textId="77777777" w:rsidR="000C64D1" w:rsidRPr="00076944" w:rsidRDefault="000C64D1" w:rsidP="000C64D1">
      <w:pPr>
        <w:spacing w:line="276" w:lineRule="auto"/>
        <w:jc w:val="both"/>
        <w:rPr>
          <w:rFonts w:asciiTheme="majorHAnsi" w:hAnsiTheme="majorHAnsi" w:cs="Arial"/>
          <w:sz w:val="20"/>
          <w:szCs w:val="20"/>
        </w:rPr>
      </w:pPr>
    </w:p>
    <w:p w14:paraId="6D9DDF36" w14:textId="77777777" w:rsidR="000C64D1" w:rsidRPr="00076944" w:rsidRDefault="000C64D1" w:rsidP="000C64D1">
      <w:pPr>
        <w:pStyle w:val="Title"/>
        <w:spacing w:line="276" w:lineRule="auto"/>
        <w:jc w:val="both"/>
        <w:rPr>
          <w:rFonts w:asciiTheme="majorHAnsi" w:hAnsiTheme="majorHAnsi"/>
          <w:sz w:val="20"/>
          <w:szCs w:val="20"/>
          <w:lang w:val="de-AT"/>
        </w:rPr>
      </w:pPr>
      <w:r w:rsidRPr="00076944">
        <w:rPr>
          <w:rFonts w:asciiTheme="majorHAnsi" w:hAnsiTheme="majorHAnsi"/>
          <w:b/>
          <w:sz w:val="20"/>
          <w:szCs w:val="20"/>
          <w:lang w:val="de-AT"/>
        </w:rPr>
        <w:t>Nie som platcom DPH</w:t>
      </w:r>
      <w:r w:rsidRPr="00076944">
        <w:rPr>
          <w:rFonts w:asciiTheme="majorHAnsi" w:hAnsiTheme="majorHAnsi"/>
          <w:sz w:val="20"/>
          <w:szCs w:val="20"/>
          <w:lang w:val="de-AT"/>
        </w:rPr>
        <w:t xml:space="preserve"> – uvedie iba uchádzač, ktorý nie je platcom DPH!</w:t>
      </w:r>
    </w:p>
    <w:p w14:paraId="5C890F81" w14:textId="77777777" w:rsidR="000C64D1" w:rsidRPr="00076944" w:rsidRDefault="000C64D1" w:rsidP="000C64D1">
      <w:pPr>
        <w:spacing w:line="276" w:lineRule="auto"/>
        <w:rPr>
          <w:rFonts w:asciiTheme="majorHAnsi" w:hAnsiTheme="majorHAnsi" w:cs="Arial"/>
          <w:b/>
          <w:sz w:val="20"/>
          <w:szCs w:val="20"/>
        </w:rPr>
      </w:pPr>
    </w:p>
    <w:p w14:paraId="1124AF7E" w14:textId="77777777" w:rsidR="000C64D1" w:rsidRPr="00076944" w:rsidRDefault="000C64D1" w:rsidP="000C64D1">
      <w:pPr>
        <w:spacing w:line="276" w:lineRule="auto"/>
        <w:rPr>
          <w:rFonts w:asciiTheme="majorHAnsi" w:hAnsiTheme="majorHAnsi" w:cs="Arial"/>
          <w:sz w:val="20"/>
          <w:szCs w:val="20"/>
        </w:rPr>
      </w:pPr>
    </w:p>
    <w:p w14:paraId="476D3044" w14:textId="77777777" w:rsidR="000C64D1" w:rsidRPr="00076944" w:rsidRDefault="000C64D1" w:rsidP="000C64D1">
      <w:pPr>
        <w:spacing w:line="276" w:lineRule="auto"/>
        <w:rPr>
          <w:rFonts w:asciiTheme="majorHAnsi" w:hAnsiTheme="majorHAnsi" w:cs="Arial"/>
          <w:sz w:val="20"/>
          <w:szCs w:val="20"/>
        </w:rPr>
      </w:pPr>
    </w:p>
    <w:p w14:paraId="42E18316" w14:textId="77777777" w:rsidR="000C64D1" w:rsidRPr="00076944" w:rsidRDefault="000C64D1" w:rsidP="000C64D1">
      <w:pPr>
        <w:keepNext/>
        <w:spacing w:line="276" w:lineRule="auto"/>
        <w:jc w:val="both"/>
        <w:outlineLvl w:val="8"/>
        <w:rPr>
          <w:rFonts w:asciiTheme="majorHAnsi" w:hAnsiTheme="majorHAnsi" w:cs="Arial"/>
          <w:bCs/>
          <w:sz w:val="20"/>
          <w:szCs w:val="20"/>
        </w:rPr>
      </w:pPr>
      <w:r w:rsidRPr="00076944">
        <w:rPr>
          <w:rFonts w:asciiTheme="majorHAnsi" w:hAnsiTheme="majorHAnsi" w:cs="Arial"/>
          <w:bCs/>
          <w:i/>
          <w:sz w:val="20"/>
          <w:szCs w:val="20"/>
        </w:rPr>
        <w:t>V ……………….…….., dňa ....................</w:t>
      </w:r>
      <w:r w:rsidRPr="00076944">
        <w:rPr>
          <w:rFonts w:asciiTheme="majorHAnsi" w:hAnsiTheme="majorHAnsi" w:cs="Arial"/>
          <w:bCs/>
          <w:i/>
          <w:sz w:val="20"/>
          <w:szCs w:val="20"/>
        </w:rPr>
        <w:tab/>
      </w:r>
      <w:r w:rsidRPr="00076944">
        <w:rPr>
          <w:rFonts w:asciiTheme="majorHAnsi" w:hAnsiTheme="majorHAnsi" w:cs="Arial"/>
          <w:b/>
          <w:bCs/>
          <w:sz w:val="20"/>
          <w:szCs w:val="20"/>
        </w:rPr>
        <w:tab/>
      </w:r>
      <w:r w:rsidRPr="00076944">
        <w:rPr>
          <w:rFonts w:asciiTheme="majorHAnsi" w:hAnsiTheme="majorHAnsi" w:cs="Arial"/>
          <w:b/>
          <w:bCs/>
          <w:sz w:val="20"/>
          <w:szCs w:val="20"/>
        </w:rPr>
        <w:tab/>
      </w:r>
      <w:r w:rsidRPr="00076944">
        <w:rPr>
          <w:rFonts w:asciiTheme="majorHAnsi" w:hAnsiTheme="majorHAnsi" w:cs="Arial"/>
          <w:bCs/>
          <w:sz w:val="20"/>
          <w:szCs w:val="20"/>
        </w:rPr>
        <w:t>……………………………….......................</w:t>
      </w:r>
    </w:p>
    <w:p w14:paraId="606EA96C" w14:textId="77777777" w:rsidR="000C64D1" w:rsidRPr="00076944" w:rsidRDefault="000C64D1" w:rsidP="000C64D1">
      <w:pPr>
        <w:spacing w:line="276" w:lineRule="auto"/>
        <w:rPr>
          <w:rFonts w:asciiTheme="majorHAnsi" w:hAnsiTheme="majorHAnsi" w:cs="Arial"/>
          <w:sz w:val="20"/>
          <w:szCs w:val="20"/>
        </w:rPr>
      </w:pPr>
      <w:r w:rsidRPr="00076944">
        <w:rPr>
          <w:rFonts w:asciiTheme="majorHAnsi" w:hAnsiTheme="majorHAnsi" w:cs="Arial"/>
          <w:i/>
          <w:sz w:val="20"/>
          <w:szCs w:val="20"/>
        </w:rPr>
        <w:sym w:font="Symbol" w:char="F05B"/>
      </w:r>
      <w:r w:rsidRPr="00076944">
        <w:rPr>
          <w:rFonts w:asciiTheme="majorHAnsi" w:hAnsiTheme="majorHAnsi" w:cs="Arial"/>
          <w:i/>
          <w:sz w:val="20"/>
          <w:szCs w:val="20"/>
        </w:rPr>
        <w:t>uviesť miesto a dátum podpisu</w:t>
      </w:r>
      <w:r w:rsidRPr="00076944">
        <w:rPr>
          <w:rFonts w:asciiTheme="majorHAnsi" w:hAnsiTheme="majorHAnsi" w:cs="Arial"/>
          <w:i/>
          <w:sz w:val="20"/>
          <w:szCs w:val="20"/>
        </w:rPr>
        <w:sym w:font="Symbol" w:char="F05D"/>
      </w:r>
      <w:r w:rsidRPr="00076944">
        <w:rPr>
          <w:rFonts w:asciiTheme="majorHAnsi" w:hAnsiTheme="majorHAnsi" w:cs="Arial"/>
          <w:i/>
          <w:sz w:val="20"/>
          <w:szCs w:val="20"/>
        </w:rPr>
        <w:tab/>
      </w:r>
      <w:r w:rsidRPr="00076944">
        <w:rPr>
          <w:rFonts w:asciiTheme="majorHAnsi" w:hAnsiTheme="majorHAnsi" w:cs="Arial"/>
          <w:i/>
          <w:sz w:val="20"/>
          <w:szCs w:val="20"/>
        </w:rPr>
        <w:tab/>
      </w:r>
      <w:r w:rsidRPr="00076944">
        <w:rPr>
          <w:rFonts w:asciiTheme="majorHAnsi" w:hAnsiTheme="majorHAnsi" w:cs="Arial"/>
          <w:i/>
          <w:sz w:val="20"/>
          <w:szCs w:val="20"/>
        </w:rPr>
        <w:tab/>
      </w:r>
      <w:r w:rsidRPr="00076944">
        <w:rPr>
          <w:rFonts w:asciiTheme="majorHAnsi" w:hAnsiTheme="majorHAnsi" w:cs="Arial"/>
          <w:i/>
          <w:sz w:val="20"/>
          <w:szCs w:val="20"/>
        </w:rPr>
        <w:tab/>
      </w:r>
      <w:r w:rsidRPr="00076944">
        <w:rPr>
          <w:rFonts w:asciiTheme="majorHAnsi" w:hAnsiTheme="majorHAnsi" w:cs="Arial"/>
          <w:i/>
          <w:sz w:val="20"/>
          <w:szCs w:val="20"/>
        </w:rPr>
        <w:sym w:font="Symbol" w:char="F05B"/>
      </w:r>
      <w:r w:rsidRPr="00076944">
        <w:rPr>
          <w:rFonts w:asciiTheme="majorHAnsi" w:hAnsiTheme="majorHAnsi" w:cs="Arial"/>
          <w:i/>
          <w:sz w:val="20"/>
          <w:szCs w:val="20"/>
        </w:rPr>
        <w:t>vypísať meno, priezvisko a funkciu</w:t>
      </w:r>
    </w:p>
    <w:p w14:paraId="10668A8D" w14:textId="77777777" w:rsidR="000C64D1" w:rsidRPr="00076944" w:rsidRDefault="000C64D1" w:rsidP="000C64D1">
      <w:pPr>
        <w:spacing w:line="276" w:lineRule="auto"/>
        <w:ind w:left="4963" w:firstLine="709"/>
        <w:jc w:val="both"/>
        <w:rPr>
          <w:rFonts w:asciiTheme="majorHAnsi" w:hAnsiTheme="majorHAnsi" w:cs="Arial"/>
          <w:i/>
          <w:sz w:val="20"/>
          <w:szCs w:val="20"/>
        </w:rPr>
      </w:pPr>
      <w:r w:rsidRPr="00076944">
        <w:rPr>
          <w:rFonts w:asciiTheme="majorHAnsi" w:hAnsiTheme="majorHAnsi" w:cs="Arial"/>
          <w:i/>
          <w:sz w:val="20"/>
          <w:szCs w:val="20"/>
        </w:rPr>
        <w:t>oprávnenej osoby uchádzača</w:t>
      </w:r>
      <w:r w:rsidRPr="00076944">
        <w:rPr>
          <w:rFonts w:asciiTheme="majorHAnsi" w:hAnsiTheme="majorHAnsi" w:cs="Arial"/>
          <w:i/>
          <w:sz w:val="20"/>
          <w:szCs w:val="20"/>
        </w:rPr>
        <w:sym w:font="Symbol" w:char="F05D"/>
      </w:r>
    </w:p>
    <w:p w14:paraId="48DDEF6E"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r w:rsidRPr="00076944">
        <w:rPr>
          <w:rFonts w:asciiTheme="majorHAnsi" w:hAnsiTheme="majorHAnsi" w:cs="Arial"/>
          <w:i/>
          <w:sz w:val="20"/>
          <w:szCs w:val="20"/>
        </w:rPr>
        <w:t>Poznámka:</w:t>
      </w:r>
    </w:p>
    <w:p w14:paraId="4BF58472" w14:textId="77777777" w:rsidR="000C64D1" w:rsidRPr="00076944" w:rsidRDefault="000C64D1" w:rsidP="00C448EB">
      <w:pPr>
        <w:pStyle w:val="ListParagraph"/>
        <w:numPr>
          <w:ilvl w:val="1"/>
          <w:numId w:val="36"/>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hAnsiTheme="majorHAnsi" w:cs="Arial"/>
          <w:i/>
          <w:sz w:val="20"/>
          <w:szCs w:val="20"/>
        </w:rPr>
        <w:t>dátum musí byť aktuálny vo vzťahu ku dňu uplynutia lehoty na predkladanie ponúk,</w:t>
      </w:r>
    </w:p>
    <w:p w14:paraId="24E6F144" w14:textId="77777777" w:rsidR="000C64D1" w:rsidRPr="00076944" w:rsidRDefault="000C64D1" w:rsidP="00C448EB">
      <w:pPr>
        <w:pStyle w:val="ListParagraph"/>
        <w:numPr>
          <w:ilvl w:val="1"/>
          <w:numId w:val="36"/>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eastAsia="SimSun" w:hAnsiTheme="majorHAnsi" w:cs="Arial"/>
          <w:i/>
          <w:snapToGrid w:val="0"/>
          <w:sz w:val="20"/>
          <w:szCs w:val="20"/>
        </w:rPr>
        <w:t>podpis uchádzača alebo osoby oprávnenej konať za uchádzača</w:t>
      </w:r>
    </w:p>
    <w:p w14:paraId="4AC28E1A" w14:textId="77777777" w:rsidR="000C64D1" w:rsidRPr="00076944" w:rsidRDefault="000C64D1" w:rsidP="000C64D1">
      <w:pPr>
        <w:spacing w:line="276" w:lineRule="auto"/>
        <w:rPr>
          <w:rFonts w:asciiTheme="majorHAnsi" w:eastAsia="SimSun" w:hAnsiTheme="majorHAnsi" w:cs="Arial"/>
          <w:i/>
          <w:snapToGrid w:val="0"/>
          <w:sz w:val="20"/>
          <w:szCs w:val="20"/>
        </w:rPr>
        <w:sectPr w:rsidR="000C64D1" w:rsidRPr="00076944" w:rsidSect="002D0002">
          <w:headerReference w:type="default" r:id="rId22"/>
          <w:footerReference w:type="default" r:id="rId23"/>
          <w:headerReference w:type="first" r:id="rId24"/>
          <w:pgSz w:w="11906" w:h="16838" w:code="9"/>
          <w:pgMar w:top="1418" w:right="1134" w:bottom="1134" w:left="1134" w:header="709" w:footer="759" w:gutter="0"/>
          <w:pgNumType w:chapSep="period"/>
          <w:cols w:space="708"/>
          <w:docGrid w:linePitch="360"/>
        </w:sectPr>
      </w:pPr>
      <w:r w:rsidRPr="00076944">
        <w:rPr>
          <w:rFonts w:asciiTheme="majorHAnsi" w:eastAsia="SimSun" w:hAnsiTheme="majorHAnsi" w:cs="Arial"/>
          <w:i/>
          <w:snapToGrid w:val="0"/>
          <w:sz w:val="20"/>
          <w:szCs w:val="20"/>
        </w:rPr>
        <w:t xml:space="preserve">(v prípade skupiny dodávateľov </w:t>
      </w:r>
      <w:r w:rsidRPr="00076944">
        <w:rPr>
          <w:rFonts w:asciiTheme="majorHAnsi" w:eastAsia="SimSun" w:hAnsiTheme="majorHAnsi" w:cs="Arial"/>
          <w:i/>
          <w:snapToGrid w:val="0"/>
          <w:sz w:val="20"/>
          <w:szCs w:val="20"/>
          <w:u w:val="single"/>
        </w:rPr>
        <w:t>podpis každého člena skupiny</w:t>
      </w:r>
      <w:r w:rsidRPr="00076944">
        <w:rPr>
          <w:rFonts w:asciiTheme="majorHAnsi" w:eastAsia="SimSun" w:hAnsiTheme="majorHAnsi" w:cs="Arial"/>
          <w:i/>
          <w:snapToGrid w:val="0"/>
          <w:sz w:val="20"/>
          <w:szCs w:val="20"/>
        </w:rPr>
        <w:t xml:space="preserve"> dodávateľov alebo osoby oprávnenej konať za každého člena skupiny dodávateľov)</w:t>
      </w:r>
    </w:p>
    <w:p w14:paraId="4D8BEE33" w14:textId="77777777" w:rsidR="00AE3306" w:rsidRPr="00076944"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76944" w:rsidRDefault="00E124AA" w:rsidP="000410E4">
      <w:pPr>
        <w:spacing w:line="276" w:lineRule="auto"/>
        <w:jc w:val="right"/>
        <w:rPr>
          <w:rFonts w:asciiTheme="majorHAnsi" w:hAnsiTheme="majorHAnsi" w:cs="Arial"/>
          <w:b/>
          <w:bCs/>
          <w:sz w:val="20"/>
          <w:szCs w:val="20"/>
        </w:rPr>
      </w:pPr>
      <w:r w:rsidRPr="00076944">
        <w:rPr>
          <w:rFonts w:asciiTheme="majorHAnsi" w:hAnsiTheme="majorHAnsi" w:cs="Arial"/>
          <w:b/>
          <w:sz w:val="20"/>
          <w:szCs w:val="20"/>
        </w:rPr>
        <w:t>B.</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OPIS PREDMETU ZÁKAZKY</w:t>
      </w:r>
    </w:p>
    <w:p w14:paraId="1E0279B8" w14:textId="77777777" w:rsidR="002774F5" w:rsidRPr="00076944" w:rsidRDefault="002774F5" w:rsidP="00387B7D">
      <w:pPr>
        <w:spacing w:line="276" w:lineRule="auto"/>
        <w:rPr>
          <w:rFonts w:asciiTheme="majorHAnsi" w:hAnsiTheme="majorHAnsi" w:cs="Arial"/>
          <w:b/>
          <w:bCs/>
          <w:sz w:val="20"/>
          <w:szCs w:val="20"/>
        </w:rPr>
      </w:pPr>
    </w:p>
    <w:p w14:paraId="216F5BE8" w14:textId="77777777" w:rsidR="00BB73CB" w:rsidRPr="00076944" w:rsidRDefault="00E124AA"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Vymedzenie predmetu zákazky</w:t>
      </w:r>
      <w:bookmarkStart w:id="19" w:name="RANGE_A7"/>
      <w:bookmarkStart w:id="20" w:name="RANGE_A16"/>
      <w:bookmarkStart w:id="21" w:name="RANGE_A20"/>
      <w:bookmarkStart w:id="22" w:name="RANGE_A25"/>
      <w:bookmarkStart w:id="23" w:name="RANGE_A32"/>
      <w:bookmarkStart w:id="24" w:name="RANGE_A43"/>
      <w:bookmarkStart w:id="25" w:name="RANGE_A44"/>
      <w:bookmarkStart w:id="26" w:name="RANGE_A45"/>
      <w:bookmarkStart w:id="27" w:name="RANGE_A46"/>
      <w:bookmarkStart w:id="28" w:name="RANGE_A56"/>
      <w:bookmarkStart w:id="29" w:name="RANGE_A57"/>
      <w:bookmarkStart w:id="30" w:name="_Toc234050292"/>
      <w:bookmarkStart w:id="31" w:name="_Toc288546623"/>
      <w:bookmarkEnd w:id="19"/>
      <w:bookmarkEnd w:id="20"/>
      <w:bookmarkEnd w:id="21"/>
      <w:bookmarkEnd w:id="22"/>
      <w:bookmarkEnd w:id="23"/>
      <w:bookmarkEnd w:id="24"/>
      <w:bookmarkEnd w:id="25"/>
      <w:bookmarkEnd w:id="26"/>
      <w:bookmarkEnd w:id="27"/>
      <w:bookmarkEnd w:id="28"/>
      <w:bookmarkEnd w:id="29"/>
    </w:p>
    <w:p w14:paraId="772848F7" w14:textId="2FAF8958" w:rsidR="00360982" w:rsidRPr="00076944" w:rsidRDefault="00360982" w:rsidP="00C448EB">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bookmarkStart w:id="32" w:name="_Hlk503420177"/>
      <w:r w:rsidRPr="00076944">
        <w:rPr>
          <w:rFonts w:asciiTheme="majorHAnsi" w:hAnsiTheme="majorHAnsi" w:cs="Arial"/>
          <w:sz w:val="20"/>
          <w:szCs w:val="20"/>
        </w:rPr>
        <w:t>Predmetom zákazky je dodávka systému pre operačný monitoring a poskytovanie servisných služieb pri zabezpečení prevádzky systému pre operačný monitoring.</w:t>
      </w:r>
    </w:p>
    <w:p w14:paraId="5F841D3F" w14:textId="77777777" w:rsidR="00360982" w:rsidRPr="00076944" w:rsidRDefault="00360982" w:rsidP="00C448EB">
      <w:pPr>
        <w:pStyle w:val="ListParagraph"/>
        <w:numPr>
          <w:ilvl w:val="1"/>
          <w:numId w:val="37"/>
        </w:numPr>
        <w:shd w:val="clear" w:color="auto" w:fill="FFFFFF" w:themeFill="background1"/>
        <w:spacing w:after="0" w:line="240" w:lineRule="auto"/>
        <w:ind w:left="567" w:hanging="567"/>
        <w:jc w:val="both"/>
        <w:rPr>
          <w:rFonts w:asciiTheme="majorHAnsi" w:hAnsiTheme="majorHAnsi" w:cs="Arial"/>
          <w:spacing w:val="-1"/>
          <w:sz w:val="20"/>
          <w:szCs w:val="20"/>
        </w:rPr>
      </w:pPr>
      <w:r w:rsidRPr="00076944">
        <w:rPr>
          <w:rFonts w:asciiTheme="majorHAnsi" w:hAnsiTheme="majorHAnsi" w:cs="Arial"/>
          <w:sz w:val="20"/>
          <w:szCs w:val="20"/>
        </w:rPr>
        <w:t>Súčasťou dodávky musia byť:</w:t>
      </w:r>
    </w:p>
    <w:p w14:paraId="6A62DAEB" w14:textId="77777777" w:rsidR="00360982" w:rsidRPr="00076944" w:rsidRDefault="00360982" w:rsidP="00360982">
      <w:pPr>
        <w:ind w:left="567"/>
        <w:rPr>
          <w:rFonts w:asciiTheme="majorHAnsi" w:hAnsiTheme="majorHAnsi" w:cs="Arial"/>
          <w:sz w:val="20"/>
          <w:szCs w:val="20"/>
        </w:rPr>
      </w:pPr>
      <w:r w:rsidRPr="00076944">
        <w:rPr>
          <w:rFonts w:asciiTheme="majorHAnsi" w:hAnsiTheme="majorHAnsi" w:cs="Arial"/>
          <w:sz w:val="20"/>
          <w:szCs w:val="20"/>
        </w:rPr>
        <w:t>Hardvérové komponenty,</w:t>
      </w:r>
    </w:p>
    <w:p w14:paraId="6D754BD3" w14:textId="77777777" w:rsidR="00360982" w:rsidRPr="00076944" w:rsidRDefault="00360982" w:rsidP="00360982">
      <w:pPr>
        <w:ind w:left="567"/>
        <w:rPr>
          <w:rFonts w:asciiTheme="majorHAnsi" w:hAnsiTheme="majorHAnsi" w:cs="Arial"/>
          <w:sz w:val="20"/>
          <w:szCs w:val="20"/>
        </w:rPr>
      </w:pPr>
      <w:r w:rsidRPr="00076944">
        <w:rPr>
          <w:rFonts w:asciiTheme="majorHAnsi" w:hAnsiTheme="majorHAnsi" w:cs="Arial"/>
          <w:sz w:val="20"/>
          <w:szCs w:val="20"/>
        </w:rPr>
        <w:t>Softvérové komponenty (vrátane všetkých licencií, subskripcií a opcií na rozšírenie),</w:t>
      </w:r>
    </w:p>
    <w:p w14:paraId="47EAD16B" w14:textId="77777777" w:rsidR="00360982" w:rsidRPr="00076944" w:rsidRDefault="00360982" w:rsidP="00360982">
      <w:pPr>
        <w:ind w:left="567"/>
        <w:rPr>
          <w:rFonts w:asciiTheme="majorHAnsi" w:hAnsiTheme="majorHAnsi" w:cs="Arial"/>
          <w:sz w:val="20"/>
          <w:szCs w:val="20"/>
        </w:rPr>
      </w:pPr>
      <w:r w:rsidRPr="00076944">
        <w:rPr>
          <w:rFonts w:asciiTheme="majorHAnsi" w:hAnsiTheme="majorHAnsi" w:cs="Arial"/>
          <w:sz w:val="20"/>
          <w:szCs w:val="20"/>
        </w:rPr>
        <w:t xml:space="preserve">Implementačné práce, </w:t>
      </w:r>
    </w:p>
    <w:p w14:paraId="1670C1C7" w14:textId="77777777" w:rsidR="00360982" w:rsidRPr="00076944" w:rsidRDefault="00360982" w:rsidP="00360982">
      <w:pPr>
        <w:pStyle w:val="BodyText"/>
        <w:widowControl w:val="0"/>
        <w:tabs>
          <w:tab w:val="left" w:pos="567"/>
        </w:tabs>
        <w:kinsoku w:val="0"/>
        <w:overflowPunct w:val="0"/>
        <w:autoSpaceDE w:val="0"/>
        <w:autoSpaceDN w:val="0"/>
        <w:adjustRightInd w:val="0"/>
        <w:ind w:left="567" w:right="119"/>
        <w:rPr>
          <w:rFonts w:asciiTheme="majorHAnsi" w:hAnsiTheme="majorHAnsi" w:cs="Arial"/>
          <w:spacing w:val="-1"/>
          <w:sz w:val="20"/>
          <w:szCs w:val="20"/>
        </w:rPr>
      </w:pPr>
      <w:r w:rsidRPr="00076944">
        <w:rPr>
          <w:rFonts w:asciiTheme="majorHAnsi" w:hAnsiTheme="majorHAnsi" w:cs="Arial"/>
          <w:sz w:val="20"/>
          <w:szCs w:val="20"/>
        </w:rPr>
        <w:t>Školenie.</w:t>
      </w:r>
    </w:p>
    <w:p w14:paraId="7EC6A2D7" w14:textId="77777777" w:rsidR="00360982" w:rsidRPr="00076944" w:rsidRDefault="00360982" w:rsidP="00C448EB">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Servisné služby zahŕňajú služby:</w:t>
      </w:r>
    </w:p>
    <w:p w14:paraId="2562111C" w14:textId="77777777" w:rsidR="00360982" w:rsidRPr="00076944" w:rsidRDefault="00360982" w:rsidP="00360982">
      <w:pPr>
        <w:pStyle w:val="Heading1"/>
        <w:keepNext w:val="0"/>
        <w:tabs>
          <w:tab w:val="clear" w:pos="540"/>
        </w:tabs>
        <w:ind w:left="567"/>
        <w:jc w:val="both"/>
        <w:rPr>
          <w:rFonts w:asciiTheme="majorHAnsi" w:hAnsiTheme="majorHAnsi" w:cs="Arial"/>
          <w:sz w:val="20"/>
          <w:szCs w:val="20"/>
        </w:rPr>
      </w:pPr>
      <w:r w:rsidRPr="00076944">
        <w:rPr>
          <w:rFonts w:asciiTheme="majorHAnsi" w:hAnsiTheme="majorHAnsi" w:cs="Arial"/>
          <w:sz w:val="20"/>
          <w:szCs w:val="20"/>
        </w:rPr>
        <w:t>Podpora,</w:t>
      </w:r>
    </w:p>
    <w:p w14:paraId="3E373484" w14:textId="77777777" w:rsidR="00360982" w:rsidRPr="00076944" w:rsidRDefault="00360982" w:rsidP="00360982">
      <w:pPr>
        <w:pStyle w:val="Heading1"/>
        <w:keepNext w:val="0"/>
        <w:tabs>
          <w:tab w:val="clear" w:pos="540"/>
        </w:tabs>
        <w:ind w:left="567"/>
        <w:jc w:val="both"/>
        <w:rPr>
          <w:rFonts w:asciiTheme="majorHAnsi" w:hAnsiTheme="majorHAnsi" w:cs="Arial"/>
          <w:sz w:val="20"/>
          <w:szCs w:val="20"/>
        </w:rPr>
      </w:pPr>
      <w:r w:rsidRPr="00076944">
        <w:rPr>
          <w:rFonts w:asciiTheme="majorHAnsi" w:hAnsiTheme="majorHAnsi" w:cs="Arial"/>
          <w:sz w:val="20"/>
          <w:szCs w:val="20"/>
        </w:rPr>
        <w:t>Údržba,</w:t>
      </w:r>
    </w:p>
    <w:p w14:paraId="66E68185" w14:textId="77777777" w:rsidR="00360982" w:rsidRPr="00076944" w:rsidRDefault="00360982" w:rsidP="00360982">
      <w:pPr>
        <w:pStyle w:val="Heading1"/>
        <w:keepNext w:val="0"/>
        <w:tabs>
          <w:tab w:val="clear" w:pos="540"/>
        </w:tabs>
        <w:ind w:left="567"/>
        <w:jc w:val="both"/>
        <w:rPr>
          <w:rFonts w:asciiTheme="majorHAnsi" w:hAnsiTheme="majorHAnsi" w:cs="Arial"/>
          <w:sz w:val="20"/>
          <w:szCs w:val="20"/>
        </w:rPr>
      </w:pPr>
      <w:r w:rsidRPr="00076944">
        <w:rPr>
          <w:rFonts w:asciiTheme="majorHAnsi" w:hAnsiTheme="majorHAnsi" w:cs="Arial"/>
          <w:sz w:val="20"/>
          <w:szCs w:val="20"/>
        </w:rPr>
        <w:t>Konzultačné a implementačné služby,</w:t>
      </w:r>
    </w:p>
    <w:p w14:paraId="3403B5CA" w14:textId="77777777" w:rsidR="00360982" w:rsidRPr="00076944" w:rsidRDefault="00360982" w:rsidP="00360982">
      <w:pPr>
        <w:tabs>
          <w:tab w:val="left" w:pos="567"/>
        </w:tabs>
        <w:rPr>
          <w:rFonts w:asciiTheme="majorHAnsi" w:hAnsiTheme="majorHAnsi"/>
          <w:sz w:val="20"/>
          <w:szCs w:val="20"/>
        </w:rPr>
      </w:pPr>
      <w:r w:rsidRPr="00076944">
        <w:rPr>
          <w:rFonts w:asciiTheme="majorHAnsi" w:hAnsiTheme="majorHAnsi"/>
          <w:sz w:val="20"/>
          <w:szCs w:val="20"/>
        </w:rPr>
        <w:tab/>
      </w:r>
      <w:r w:rsidRPr="00076944">
        <w:rPr>
          <w:rFonts w:asciiTheme="majorHAnsi" w:hAnsiTheme="majorHAnsi" w:cs="Arial"/>
          <w:sz w:val="20"/>
          <w:szCs w:val="20"/>
        </w:rPr>
        <w:t>Rozširovanie dodaného systému.</w:t>
      </w:r>
      <w:r w:rsidRPr="00076944">
        <w:rPr>
          <w:rFonts w:asciiTheme="majorHAnsi" w:hAnsiTheme="majorHAnsi"/>
          <w:sz w:val="20"/>
          <w:szCs w:val="20"/>
        </w:rPr>
        <w:tab/>
      </w:r>
    </w:p>
    <w:p w14:paraId="0D61E47F" w14:textId="77777777" w:rsidR="00360982" w:rsidRPr="00076944" w:rsidRDefault="00360982" w:rsidP="00C448EB">
      <w:pPr>
        <w:pStyle w:val="ListParagraph"/>
        <w:numPr>
          <w:ilvl w:val="1"/>
          <w:numId w:val="37"/>
        </w:numPr>
        <w:shd w:val="clear" w:color="auto" w:fill="FFFFFF" w:themeFill="background1"/>
        <w:spacing w:after="0" w:line="240" w:lineRule="auto"/>
        <w:ind w:left="567" w:hanging="567"/>
        <w:jc w:val="both"/>
        <w:rPr>
          <w:rFonts w:asciiTheme="majorHAnsi" w:hAnsiTheme="majorHAnsi"/>
          <w:sz w:val="20"/>
          <w:szCs w:val="20"/>
        </w:rPr>
      </w:pPr>
      <w:r w:rsidRPr="00076944">
        <w:rPr>
          <w:rFonts w:asciiTheme="majorHAnsi" w:hAnsiTheme="majorHAnsi" w:cs="Arial"/>
          <w:sz w:val="20"/>
          <w:szCs w:val="20"/>
        </w:rPr>
        <w:t>V</w:t>
      </w:r>
      <w:r w:rsidRPr="00076944">
        <w:rPr>
          <w:rFonts w:asciiTheme="majorHAnsi" w:hAnsiTheme="majorHAnsi" w:cs="Arial"/>
          <w:bCs/>
          <w:color w:val="000000"/>
          <w:sz w:val="20"/>
          <w:szCs w:val="20"/>
        </w:rPr>
        <w:t>erejný obstarávateľ vylúči z verejného obstarávania ponuku, ktorá nebude spĺňať požiadavky verejného obstarávateľa na predmet zákazky.</w:t>
      </w:r>
    </w:p>
    <w:p w14:paraId="7F879501" w14:textId="77777777" w:rsidR="00360982" w:rsidRPr="00076944" w:rsidRDefault="00360982" w:rsidP="00360982">
      <w:pPr>
        <w:shd w:val="clear" w:color="auto" w:fill="FFFFFF" w:themeFill="background1"/>
        <w:ind w:firstLine="567"/>
        <w:jc w:val="both"/>
        <w:rPr>
          <w:rFonts w:asciiTheme="majorHAnsi" w:hAnsiTheme="majorHAnsi" w:cs="Arial"/>
          <w:sz w:val="20"/>
          <w:szCs w:val="20"/>
        </w:rPr>
      </w:pPr>
    </w:p>
    <w:p w14:paraId="0F6C4266" w14:textId="77777777" w:rsidR="00360982" w:rsidRPr="00076944" w:rsidRDefault="00360982" w:rsidP="00946694">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Špecifikácia požiadaviek verejného obstarávateľa na predmet zákazky</w:t>
      </w:r>
    </w:p>
    <w:p w14:paraId="473C006C" w14:textId="477D38FF" w:rsidR="00360982" w:rsidRPr="00076944" w:rsidRDefault="00360982" w:rsidP="00C448EB">
      <w:pPr>
        <w:pStyle w:val="BodyText"/>
        <w:widowControl w:val="0"/>
        <w:numPr>
          <w:ilvl w:val="1"/>
          <w:numId w:val="52"/>
        </w:numPr>
        <w:shd w:val="clear" w:color="auto" w:fill="FFFFFF" w:themeFill="background1"/>
        <w:kinsoku w:val="0"/>
        <w:overflowPunct w:val="0"/>
        <w:autoSpaceDE w:val="0"/>
        <w:autoSpaceDN w:val="0"/>
        <w:adjustRightInd w:val="0"/>
        <w:ind w:left="567" w:right="119" w:hanging="567"/>
        <w:rPr>
          <w:rFonts w:asciiTheme="majorHAnsi" w:hAnsiTheme="majorHAnsi" w:cs="Arial"/>
          <w:sz w:val="20"/>
          <w:szCs w:val="20"/>
        </w:rPr>
      </w:pPr>
      <w:r w:rsidRPr="00076944">
        <w:rPr>
          <w:rFonts w:asciiTheme="majorHAnsi" w:hAnsiTheme="majorHAnsi" w:cs="Arial"/>
          <w:sz w:val="20"/>
          <w:szCs w:val="20"/>
        </w:rPr>
        <w:t xml:space="preserve">Podrobná špecifikácia predmetu zákazky - dodávky a implementácie systému pre operačný monitoring je uvedená v prílohe č. 2 k zmluve č. Z-011.10.1005.00, ktorá tvorí prílohu č. 1 k časti </w:t>
      </w:r>
      <w:r w:rsidR="001A6899" w:rsidRPr="00076944">
        <w:rPr>
          <w:rFonts w:asciiTheme="majorHAnsi" w:hAnsiTheme="majorHAnsi" w:cs="Arial"/>
          <w:sz w:val="20"/>
          <w:szCs w:val="20"/>
        </w:rPr>
        <w:t>C</w:t>
      </w:r>
      <w:r w:rsidRPr="00076944">
        <w:rPr>
          <w:rFonts w:asciiTheme="majorHAnsi" w:hAnsiTheme="majorHAnsi" w:cs="Arial"/>
          <w:sz w:val="20"/>
          <w:szCs w:val="20"/>
        </w:rPr>
        <w:t xml:space="preserve">. </w:t>
      </w:r>
      <w:r w:rsidR="0022605F" w:rsidRPr="00076944">
        <w:rPr>
          <w:rFonts w:asciiTheme="majorHAnsi" w:hAnsiTheme="majorHAnsi" w:cs="Arial"/>
          <w:i/>
          <w:sz w:val="20"/>
          <w:szCs w:val="20"/>
        </w:rPr>
        <w:t xml:space="preserve">OBCHODNÉ PODMIENKY POSKYTNUTIA PREDMETU ZÁKAZKY </w:t>
      </w:r>
      <w:r w:rsidRPr="00076944">
        <w:rPr>
          <w:rFonts w:asciiTheme="majorHAnsi" w:hAnsiTheme="majorHAnsi" w:cs="Arial"/>
          <w:sz w:val="20"/>
          <w:szCs w:val="20"/>
        </w:rPr>
        <w:t>týchto súťažných podkladov.</w:t>
      </w:r>
    </w:p>
    <w:p w14:paraId="63E90001" w14:textId="654E06A0" w:rsidR="00360982" w:rsidRPr="00076944" w:rsidRDefault="00360982" w:rsidP="00C448EB">
      <w:pPr>
        <w:pStyle w:val="BodyText"/>
        <w:widowControl w:val="0"/>
        <w:numPr>
          <w:ilvl w:val="1"/>
          <w:numId w:val="52"/>
        </w:numPr>
        <w:shd w:val="clear" w:color="auto" w:fill="FFFFFF" w:themeFill="background1"/>
        <w:kinsoku w:val="0"/>
        <w:overflowPunct w:val="0"/>
        <w:autoSpaceDE w:val="0"/>
        <w:autoSpaceDN w:val="0"/>
        <w:adjustRightInd w:val="0"/>
        <w:ind w:left="567" w:right="119" w:hanging="567"/>
        <w:rPr>
          <w:rFonts w:asciiTheme="majorHAnsi" w:hAnsiTheme="majorHAnsi" w:cs="Arial"/>
          <w:sz w:val="20"/>
          <w:szCs w:val="20"/>
        </w:rPr>
      </w:pPr>
      <w:r w:rsidRPr="00076944">
        <w:rPr>
          <w:rFonts w:asciiTheme="majorHAnsi" w:hAnsiTheme="majorHAnsi" w:cs="Arial"/>
          <w:sz w:val="20"/>
          <w:szCs w:val="20"/>
        </w:rPr>
        <w:t xml:space="preserve">Podrobná špecifikácia predmetu zákazky - servisných služieb k dodanému systému je uvedená v prílohe č. 2 k Servisnej zmluve č. Z-011.10.1006.00, ktorá tvorí prílohu č. 6 k zmluve č.                            Z-011.10.1005.00, ktorá tvorí prílohu č. 1 k časti </w:t>
      </w:r>
      <w:r w:rsidR="0022605F" w:rsidRPr="00076944">
        <w:rPr>
          <w:rFonts w:asciiTheme="majorHAnsi" w:hAnsiTheme="majorHAnsi" w:cs="Arial"/>
          <w:sz w:val="20"/>
          <w:szCs w:val="20"/>
        </w:rPr>
        <w:t xml:space="preserve">C. </w:t>
      </w:r>
      <w:r w:rsidR="0022605F" w:rsidRPr="00076944">
        <w:rPr>
          <w:rFonts w:asciiTheme="majorHAnsi" w:hAnsiTheme="majorHAnsi" w:cs="Arial"/>
          <w:i/>
          <w:sz w:val="20"/>
          <w:szCs w:val="20"/>
        </w:rPr>
        <w:t>OBCHODNÉ PODMIENKY POSKYTNUTIA PREDMETU ZÁKAZKY</w:t>
      </w:r>
      <w:r w:rsidRPr="00076944">
        <w:rPr>
          <w:rFonts w:asciiTheme="majorHAnsi" w:hAnsiTheme="majorHAnsi" w:cs="Arial"/>
          <w:sz w:val="20"/>
          <w:szCs w:val="20"/>
        </w:rPr>
        <w:t xml:space="preserve"> týchto súťažných podkladov.</w:t>
      </w:r>
    </w:p>
    <w:p w14:paraId="7CB21F38" w14:textId="77777777" w:rsidR="00360982" w:rsidRPr="00076944" w:rsidRDefault="00360982" w:rsidP="00360982">
      <w:pPr>
        <w:pStyle w:val="BodyText"/>
        <w:widowControl w:val="0"/>
        <w:shd w:val="clear" w:color="auto" w:fill="FFFFFF" w:themeFill="background1"/>
        <w:kinsoku w:val="0"/>
        <w:overflowPunct w:val="0"/>
        <w:autoSpaceDE w:val="0"/>
        <w:autoSpaceDN w:val="0"/>
        <w:adjustRightInd w:val="0"/>
        <w:ind w:right="119"/>
        <w:rPr>
          <w:rFonts w:asciiTheme="majorHAnsi" w:hAnsiTheme="majorHAnsi" w:cs="Arial"/>
          <w:sz w:val="20"/>
          <w:szCs w:val="20"/>
        </w:rPr>
      </w:pPr>
    </w:p>
    <w:p w14:paraId="5864A705" w14:textId="38E555BC" w:rsidR="00360982" w:rsidRPr="00076944" w:rsidRDefault="00076944" w:rsidP="00946694">
      <w:pPr>
        <w:keepNext/>
        <w:numPr>
          <w:ilvl w:val="0"/>
          <w:numId w:val="47"/>
        </w:numPr>
        <w:shd w:val="clear" w:color="auto" w:fill="D9D9D9"/>
        <w:spacing w:after="60"/>
        <w:ind w:left="567" w:hanging="567"/>
        <w:jc w:val="both"/>
        <w:rPr>
          <w:rFonts w:asciiTheme="majorHAnsi" w:hAnsiTheme="majorHAnsi" w:cs="Arial"/>
          <w:b/>
          <w:smallCaps/>
          <w:sz w:val="20"/>
          <w:szCs w:val="20"/>
        </w:rPr>
      </w:pPr>
      <w:r w:rsidRPr="00076944">
        <w:rPr>
          <w:rFonts w:asciiTheme="majorHAnsi" w:hAnsiTheme="majorHAnsi" w:cs="Arial"/>
          <w:b/>
          <w:smallCaps/>
          <w:sz w:val="20"/>
          <w:szCs w:val="20"/>
        </w:rPr>
        <w:t>V</w:t>
      </w:r>
      <w:r w:rsidR="00360982" w:rsidRPr="00076944">
        <w:rPr>
          <w:rFonts w:asciiTheme="majorHAnsi" w:hAnsiTheme="majorHAnsi" w:cs="Arial"/>
          <w:b/>
          <w:smallCaps/>
          <w:sz w:val="20"/>
          <w:szCs w:val="20"/>
        </w:rPr>
        <w:t>šeobecné požiadavky verejného obstarávateľa na predmet zákazky</w:t>
      </w:r>
    </w:p>
    <w:p w14:paraId="28685870" w14:textId="77777777" w:rsidR="00360982" w:rsidRPr="00076944" w:rsidRDefault="00360982" w:rsidP="00C448EB">
      <w:pPr>
        <w:pStyle w:val="ListParagraph"/>
        <w:numPr>
          <w:ilvl w:val="1"/>
          <w:numId w:val="53"/>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Spôsob naplnenia požiadavky na dodávaný systém uchádzač uvedie podľa vzoru Naplnenie požiadaviek na dodávaný systém nachádzajúceho sa v prílohe č. 1 časti B. </w:t>
      </w:r>
      <w:r w:rsidRPr="00076944">
        <w:rPr>
          <w:rFonts w:asciiTheme="majorHAnsi" w:hAnsiTheme="majorHAnsi" w:cs="Arial"/>
          <w:i/>
          <w:sz w:val="20"/>
          <w:szCs w:val="20"/>
        </w:rPr>
        <w:t>OPIS PREDMETU ZÁKAZKY</w:t>
      </w:r>
      <w:r w:rsidRPr="00076944">
        <w:rPr>
          <w:rFonts w:asciiTheme="majorHAnsi" w:hAnsiTheme="majorHAnsi" w:cs="Arial"/>
          <w:sz w:val="20"/>
          <w:szCs w:val="20"/>
        </w:rPr>
        <w:t xml:space="preserve"> týchto súťažných podkladov. Uchádzač vyplní tabuľku len na miestach označených </w:t>
      </w:r>
      <w:r w:rsidRPr="00076944">
        <w:rPr>
          <w:rFonts w:asciiTheme="majorHAnsi" w:hAnsiTheme="majorHAnsi" w:cs="Arial"/>
          <w:color w:val="000000" w:themeColor="text1"/>
          <w:sz w:val="20"/>
          <w:szCs w:val="20"/>
        </w:rPr>
        <w:t>textom „&lt;vyplní uchádzač&gt;“. Uchádzač podľa potreby zväčší jednotlivé polia tabuľky tak, aby ním vložený text bol úplný a čitateľný.</w:t>
      </w:r>
    </w:p>
    <w:p w14:paraId="46159090" w14:textId="77777777" w:rsidR="00360982" w:rsidRPr="00076944" w:rsidRDefault="00360982" w:rsidP="00C448EB">
      <w:pPr>
        <w:pStyle w:val="ListParagraph"/>
        <w:numPr>
          <w:ilvl w:val="1"/>
          <w:numId w:val="53"/>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themeColor="text1"/>
          <w:sz w:val="20"/>
          <w:szCs w:val="20"/>
        </w:rPr>
        <w:t xml:space="preserve">Žiaden </w:t>
      </w:r>
      <w:r w:rsidRPr="00076944">
        <w:rPr>
          <w:rFonts w:asciiTheme="majorHAnsi" w:hAnsiTheme="majorHAnsi" w:cs="Arial"/>
          <w:sz w:val="20"/>
          <w:szCs w:val="20"/>
        </w:rPr>
        <w:t xml:space="preserve">komponent predmetu dodávky nesmie byť v čase predloženia ponuky na zozname výrobcu oznamujúcom koniec predaja (End of </w:t>
      </w:r>
      <w:proofErr w:type="spellStart"/>
      <w:r w:rsidRPr="00076944">
        <w:rPr>
          <w:rFonts w:asciiTheme="majorHAnsi" w:hAnsiTheme="majorHAnsi" w:cs="Arial"/>
          <w:sz w:val="20"/>
          <w:szCs w:val="20"/>
        </w:rPr>
        <w:t>Sale</w:t>
      </w:r>
      <w:proofErr w:type="spellEnd"/>
      <w:r w:rsidRPr="00076944">
        <w:rPr>
          <w:rFonts w:asciiTheme="majorHAnsi" w:hAnsiTheme="majorHAnsi" w:cs="Arial"/>
          <w:sz w:val="20"/>
          <w:szCs w:val="20"/>
        </w:rPr>
        <w:t>).</w:t>
      </w:r>
    </w:p>
    <w:p w14:paraId="4457AFEA" w14:textId="77777777" w:rsidR="00360982" w:rsidRPr="00076944" w:rsidRDefault="00360982" w:rsidP="00C448EB">
      <w:pPr>
        <w:pStyle w:val="ListParagraph"/>
        <w:numPr>
          <w:ilvl w:val="1"/>
          <w:numId w:val="53"/>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požaduje, aby uchádzač predložil úplnú dostupnú technickú dokumentáciu ponúkaných zariadení (dokumenty stačí poskytnúť v elektronickej forme), z ktorej bude možné posúdiť splnenie všetkých parametrov a technických požiadaviek požadovaných  v opise predmetu zákazky. Verejný obstarávateľ akceptuje technickú dokumentáciu v slovenskom, českom alebo anglickom jazyku. Odkazy na informačné zdroje na internete nebude verejný obstarávateľ akceptovať.</w:t>
      </w:r>
    </w:p>
    <w:p w14:paraId="60D6636D" w14:textId="77777777" w:rsidR="00360982" w:rsidRPr="00076944" w:rsidRDefault="00360982" w:rsidP="00360982">
      <w:pPr>
        <w:shd w:val="clear" w:color="auto" w:fill="FFFFFF" w:themeFill="background1"/>
        <w:jc w:val="both"/>
        <w:rPr>
          <w:rFonts w:asciiTheme="majorHAnsi" w:hAnsiTheme="majorHAnsi" w:cs="Arial"/>
          <w:sz w:val="20"/>
          <w:szCs w:val="20"/>
          <w:highlight w:val="yellow"/>
        </w:rPr>
      </w:pPr>
    </w:p>
    <w:p w14:paraId="7A9D147F" w14:textId="77777777" w:rsidR="00360982" w:rsidRPr="00076944" w:rsidRDefault="00360982" w:rsidP="00360982">
      <w:pPr>
        <w:shd w:val="clear" w:color="auto" w:fill="FFFFFF" w:themeFill="background1"/>
        <w:jc w:val="both"/>
        <w:rPr>
          <w:rFonts w:asciiTheme="majorHAnsi" w:hAnsiTheme="majorHAnsi" w:cs="Arial"/>
          <w:sz w:val="20"/>
          <w:szCs w:val="20"/>
          <w:highlight w:val="yellow"/>
        </w:rPr>
      </w:pPr>
    </w:p>
    <w:bookmarkEnd w:id="30"/>
    <w:bookmarkEnd w:id="31"/>
    <w:bookmarkEnd w:id="32"/>
    <w:p w14:paraId="0FF20D46" w14:textId="77777777" w:rsidR="00360982" w:rsidRPr="00076944" w:rsidRDefault="00360982">
      <w:pPr>
        <w:rPr>
          <w:rFonts w:asciiTheme="majorHAnsi" w:hAnsiTheme="majorHAnsi" w:cs="Arial"/>
          <w:b/>
          <w:sz w:val="20"/>
          <w:szCs w:val="20"/>
        </w:rPr>
      </w:pPr>
      <w:r w:rsidRPr="00076944">
        <w:rPr>
          <w:rFonts w:asciiTheme="majorHAnsi" w:hAnsiTheme="majorHAnsi" w:cs="Arial"/>
          <w:b/>
          <w:sz w:val="20"/>
          <w:szCs w:val="20"/>
        </w:rPr>
        <w:br w:type="page"/>
      </w:r>
    </w:p>
    <w:p w14:paraId="627FD354" w14:textId="77777777" w:rsidR="00360982" w:rsidRPr="00076944" w:rsidRDefault="00360982" w:rsidP="004544DE">
      <w:pPr>
        <w:spacing w:line="276" w:lineRule="auto"/>
        <w:jc w:val="right"/>
        <w:rPr>
          <w:rFonts w:asciiTheme="majorHAnsi" w:hAnsiTheme="majorHAnsi" w:cs="Arial"/>
          <w:b/>
          <w:sz w:val="20"/>
          <w:szCs w:val="20"/>
        </w:rPr>
      </w:pPr>
    </w:p>
    <w:p w14:paraId="5CAE777A" w14:textId="77777777" w:rsidR="00360982" w:rsidRPr="00076944" w:rsidRDefault="00360982" w:rsidP="00360982">
      <w:pPr>
        <w:tabs>
          <w:tab w:val="left" w:pos="851"/>
        </w:tabs>
        <w:jc w:val="right"/>
        <w:rPr>
          <w:rFonts w:asciiTheme="majorHAnsi" w:hAnsiTheme="majorHAnsi" w:cs="Arial"/>
          <w:sz w:val="20"/>
          <w:szCs w:val="20"/>
        </w:rPr>
      </w:pPr>
      <w:r w:rsidRPr="00076944">
        <w:rPr>
          <w:rFonts w:asciiTheme="majorHAnsi" w:hAnsiTheme="majorHAnsi" w:cs="Arial"/>
          <w:sz w:val="20"/>
          <w:szCs w:val="20"/>
        </w:rPr>
        <w:t xml:space="preserve">Príloha č. 1 k časti B. OPIS PREDMETU ZÁKAZKY </w:t>
      </w:r>
    </w:p>
    <w:p w14:paraId="2C2A5CB6" w14:textId="77777777" w:rsidR="00360982" w:rsidRPr="00076944" w:rsidRDefault="00360982" w:rsidP="00360982">
      <w:pPr>
        <w:tabs>
          <w:tab w:val="left" w:pos="851"/>
        </w:tabs>
        <w:jc w:val="right"/>
        <w:rPr>
          <w:rFonts w:asciiTheme="majorHAnsi" w:hAnsiTheme="majorHAnsi" w:cs="Arial"/>
          <w:sz w:val="20"/>
          <w:szCs w:val="20"/>
        </w:rPr>
      </w:pPr>
    </w:p>
    <w:p w14:paraId="70338057" w14:textId="77777777" w:rsidR="00360982" w:rsidRPr="00076944" w:rsidRDefault="00360982" w:rsidP="00360982">
      <w:pPr>
        <w:tabs>
          <w:tab w:val="left" w:pos="851"/>
        </w:tabs>
        <w:jc w:val="right"/>
        <w:rPr>
          <w:rFonts w:asciiTheme="majorHAnsi" w:hAnsiTheme="majorHAnsi" w:cs="Arial"/>
          <w:sz w:val="20"/>
          <w:szCs w:val="20"/>
        </w:rPr>
      </w:pPr>
    </w:p>
    <w:p w14:paraId="02CF7BBA" w14:textId="77777777" w:rsidR="00360982" w:rsidRPr="00076944" w:rsidRDefault="00360982" w:rsidP="00360982">
      <w:pPr>
        <w:tabs>
          <w:tab w:val="left" w:pos="851"/>
        </w:tabs>
        <w:jc w:val="center"/>
        <w:rPr>
          <w:rFonts w:asciiTheme="majorHAnsi" w:hAnsiTheme="majorHAnsi" w:cs="Arial"/>
          <w:sz w:val="20"/>
          <w:szCs w:val="20"/>
        </w:rPr>
      </w:pPr>
      <w:r w:rsidRPr="00076944">
        <w:rPr>
          <w:rFonts w:asciiTheme="majorHAnsi" w:hAnsiTheme="majorHAnsi" w:cs="Arial"/>
          <w:sz w:val="20"/>
          <w:szCs w:val="20"/>
        </w:rPr>
        <w:t xml:space="preserve">Tabuľka: Naplnenie požiadaviek na dodávaný systém </w:t>
      </w:r>
    </w:p>
    <w:p w14:paraId="6CCA3442" w14:textId="77777777" w:rsidR="00360982" w:rsidRPr="00076944" w:rsidRDefault="00360982" w:rsidP="00360982">
      <w:pPr>
        <w:tabs>
          <w:tab w:val="left" w:pos="851"/>
        </w:tabs>
        <w:jc w:val="center"/>
        <w:rPr>
          <w:rFonts w:asciiTheme="majorHAnsi" w:hAnsiTheme="majorHAnsi" w:cs="Arial"/>
          <w:sz w:val="20"/>
          <w:szCs w:val="20"/>
        </w:rPr>
      </w:pPr>
    </w:p>
    <w:p w14:paraId="2443AFD5" w14:textId="77777777" w:rsidR="00360982" w:rsidRPr="00076944" w:rsidRDefault="00360982" w:rsidP="00360982">
      <w:pPr>
        <w:rPr>
          <w:rFonts w:asciiTheme="majorHAnsi" w:hAnsiTheme="majorHAnsi" w:cs="Arial"/>
          <w:b/>
          <w:sz w:val="20"/>
          <w:szCs w:val="20"/>
        </w:rPr>
      </w:pPr>
    </w:p>
    <w:p w14:paraId="53BD3F7E" w14:textId="77777777" w:rsidR="00360982" w:rsidRPr="00076944" w:rsidRDefault="00360982" w:rsidP="00360982">
      <w:pPr>
        <w:pStyle w:val="weeklies"/>
        <w:tabs>
          <w:tab w:val="left" w:pos="709"/>
        </w:tabs>
        <w:overflowPunct/>
        <w:autoSpaceDE/>
        <w:autoSpaceDN/>
        <w:adjustRightInd/>
        <w:spacing w:before="120" w:after="120"/>
        <w:ind w:left="2100" w:hanging="1740"/>
        <w:jc w:val="left"/>
        <w:textAlignment w:val="auto"/>
        <w:rPr>
          <w:rFonts w:asciiTheme="majorHAnsi" w:hAnsiTheme="majorHAnsi"/>
          <w:sz w:val="20"/>
          <w:szCs w:val="20"/>
          <w:lang w:val="sk-SK"/>
        </w:rPr>
      </w:pPr>
    </w:p>
    <w:tbl>
      <w:tblPr>
        <w:tblW w:w="9280" w:type="dxa"/>
        <w:tblInd w:w="55" w:type="dxa"/>
        <w:tblCellMar>
          <w:left w:w="70" w:type="dxa"/>
          <w:right w:w="70" w:type="dxa"/>
        </w:tblCellMar>
        <w:tblLook w:val="04A0" w:firstRow="1" w:lastRow="0" w:firstColumn="1" w:lastColumn="0" w:noHBand="0" w:noVBand="1"/>
      </w:tblPr>
      <w:tblGrid>
        <w:gridCol w:w="1280"/>
        <w:gridCol w:w="4560"/>
        <w:gridCol w:w="3440"/>
      </w:tblGrid>
      <w:tr w:rsidR="00360982" w:rsidRPr="00076944" w14:paraId="04123CA7" w14:textId="77777777" w:rsidTr="00360982">
        <w:trPr>
          <w:trHeight w:val="900"/>
        </w:trPr>
        <w:tc>
          <w:tcPr>
            <w:tcW w:w="1280"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1E3998B2" w14:textId="77777777" w:rsidR="00360982" w:rsidRPr="00076944" w:rsidRDefault="00360982" w:rsidP="00360982">
            <w:pPr>
              <w:rPr>
                <w:rFonts w:asciiTheme="majorHAnsi" w:hAnsiTheme="majorHAnsi" w:cs="Arial"/>
                <w:b/>
                <w:bCs/>
                <w:color w:val="000000"/>
                <w:sz w:val="20"/>
                <w:szCs w:val="20"/>
              </w:rPr>
            </w:pPr>
            <w:r w:rsidRPr="00076944">
              <w:rPr>
                <w:rFonts w:asciiTheme="majorHAnsi" w:hAnsiTheme="majorHAnsi" w:cs="Arial"/>
                <w:b/>
                <w:bCs/>
                <w:color w:val="000000"/>
                <w:sz w:val="20"/>
                <w:szCs w:val="20"/>
              </w:rPr>
              <w:t>Číslo požiadavky</w:t>
            </w:r>
          </w:p>
        </w:tc>
        <w:tc>
          <w:tcPr>
            <w:tcW w:w="4560" w:type="dxa"/>
            <w:tcBorders>
              <w:top w:val="single" w:sz="8" w:space="0" w:color="000000"/>
              <w:left w:val="nil"/>
              <w:bottom w:val="single" w:sz="8" w:space="0" w:color="auto"/>
              <w:right w:val="single" w:sz="8" w:space="0" w:color="000000"/>
            </w:tcBorders>
            <w:shd w:val="clear" w:color="auto" w:fill="auto"/>
            <w:vAlign w:val="center"/>
            <w:hideMark/>
          </w:tcPr>
          <w:p w14:paraId="22A3A8ED" w14:textId="77777777" w:rsidR="00360982" w:rsidRPr="00076944" w:rsidRDefault="00360982" w:rsidP="00360982">
            <w:pPr>
              <w:rPr>
                <w:rFonts w:asciiTheme="majorHAnsi" w:hAnsiTheme="majorHAnsi" w:cs="Arial"/>
                <w:b/>
                <w:bCs/>
                <w:color w:val="000000"/>
                <w:sz w:val="20"/>
                <w:szCs w:val="20"/>
              </w:rPr>
            </w:pPr>
            <w:r w:rsidRPr="00076944">
              <w:rPr>
                <w:rFonts w:asciiTheme="majorHAnsi" w:hAnsiTheme="majorHAnsi" w:cs="Arial"/>
                <w:b/>
                <w:bCs/>
                <w:color w:val="000000"/>
                <w:sz w:val="20"/>
                <w:szCs w:val="20"/>
              </w:rPr>
              <w:t>Text požiadavky</w:t>
            </w:r>
          </w:p>
        </w:tc>
        <w:tc>
          <w:tcPr>
            <w:tcW w:w="3440" w:type="dxa"/>
            <w:tcBorders>
              <w:top w:val="single" w:sz="8" w:space="0" w:color="000000"/>
              <w:left w:val="nil"/>
              <w:bottom w:val="single" w:sz="8" w:space="0" w:color="auto"/>
              <w:right w:val="single" w:sz="8" w:space="0" w:color="000000"/>
            </w:tcBorders>
            <w:shd w:val="clear" w:color="auto" w:fill="auto"/>
            <w:vAlign w:val="center"/>
            <w:hideMark/>
          </w:tcPr>
          <w:p w14:paraId="7B9451C7" w14:textId="77777777" w:rsidR="00360982" w:rsidRPr="00076944" w:rsidRDefault="00360982" w:rsidP="00360982">
            <w:pPr>
              <w:rPr>
                <w:rFonts w:asciiTheme="majorHAnsi" w:hAnsiTheme="majorHAnsi" w:cs="Arial"/>
                <w:b/>
                <w:bCs/>
                <w:color w:val="000000"/>
                <w:sz w:val="20"/>
                <w:szCs w:val="20"/>
              </w:rPr>
            </w:pPr>
            <w:r w:rsidRPr="00076944">
              <w:rPr>
                <w:rFonts w:asciiTheme="majorHAnsi" w:hAnsiTheme="majorHAnsi" w:cs="Arial"/>
                <w:b/>
                <w:bCs/>
                <w:color w:val="000000"/>
                <w:sz w:val="20"/>
                <w:szCs w:val="20"/>
              </w:rPr>
              <w:t xml:space="preserve">Spôsob naplnenia požiadavky </w:t>
            </w:r>
            <w:r w:rsidRPr="00076944">
              <w:rPr>
                <w:rFonts w:asciiTheme="majorHAnsi" w:hAnsiTheme="majorHAnsi" w:cs="Arial"/>
                <w:color w:val="000000"/>
                <w:sz w:val="20"/>
                <w:szCs w:val="20"/>
              </w:rPr>
              <w:t>(vrátane odkazu na priloženú dokumentáciu)</w:t>
            </w:r>
          </w:p>
        </w:tc>
      </w:tr>
      <w:tr w:rsidR="00360982" w:rsidRPr="00076944" w14:paraId="7D59529C" w14:textId="77777777" w:rsidTr="00360982">
        <w:trPr>
          <w:trHeight w:val="465"/>
        </w:trPr>
        <w:tc>
          <w:tcPr>
            <w:tcW w:w="9280" w:type="dxa"/>
            <w:gridSpan w:val="3"/>
            <w:tcBorders>
              <w:top w:val="nil"/>
              <w:left w:val="single" w:sz="8" w:space="0" w:color="000000"/>
              <w:bottom w:val="nil"/>
              <w:right w:val="single" w:sz="8" w:space="0" w:color="000000"/>
            </w:tcBorders>
            <w:shd w:val="clear" w:color="auto" w:fill="auto"/>
            <w:vAlign w:val="center"/>
            <w:hideMark/>
          </w:tcPr>
          <w:p w14:paraId="4AAD81CC" w14:textId="77777777" w:rsidR="00360982" w:rsidRPr="00076944" w:rsidRDefault="00360982" w:rsidP="00360982">
            <w:pPr>
              <w:rPr>
                <w:rFonts w:asciiTheme="majorHAnsi" w:hAnsiTheme="majorHAnsi" w:cs="Arial"/>
                <w:b/>
                <w:bCs/>
                <w:color w:val="000000"/>
                <w:sz w:val="20"/>
                <w:szCs w:val="20"/>
              </w:rPr>
            </w:pPr>
            <w:r w:rsidRPr="00076944">
              <w:rPr>
                <w:rFonts w:asciiTheme="majorHAnsi" w:hAnsiTheme="majorHAnsi" w:cs="Arial"/>
                <w:b/>
                <w:bCs/>
                <w:color w:val="000000"/>
                <w:sz w:val="20"/>
                <w:szCs w:val="20"/>
              </w:rPr>
              <w:t>POŽIADAVKY NA DODÁVANÝ SYSTÉM</w:t>
            </w:r>
          </w:p>
        </w:tc>
      </w:tr>
      <w:tr w:rsidR="00360982" w:rsidRPr="00076944" w14:paraId="7B139243" w14:textId="77777777" w:rsidTr="00360982">
        <w:trPr>
          <w:trHeight w:val="1605"/>
        </w:trPr>
        <w:tc>
          <w:tcPr>
            <w:tcW w:w="1280"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66C33344"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1.1</w:t>
            </w:r>
          </w:p>
        </w:tc>
        <w:tc>
          <w:tcPr>
            <w:tcW w:w="4560" w:type="dxa"/>
            <w:tcBorders>
              <w:top w:val="single" w:sz="8" w:space="0" w:color="000000"/>
              <w:left w:val="nil"/>
              <w:bottom w:val="single" w:sz="8" w:space="0" w:color="auto"/>
              <w:right w:val="single" w:sz="8" w:space="0" w:color="000000"/>
            </w:tcBorders>
            <w:shd w:val="clear" w:color="auto" w:fill="auto"/>
            <w:vAlign w:val="center"/>
            <w:hideMark/>
          </w:tcPr>
          <w:p w14:paraId="699296A3"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musí umožňovať monitoring hardvérových zariadení,</w:t>
            </w:r>
          </w:p>
          <w:p w14:paraId="37A9CA60"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 sieťových,</w:t>
            </w:r>
          </w:p>
          <w:p w14:paraId="07C59294"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 serverov s architektúrou x86,</w:t>
            </w:r>
          </w:p>
          <w:p w14:paraId="4194F91A"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 diskových polí,</w:t>
            </w:r>
          </w:p>
          <w:p w14:paraId="0B254346"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 SAN switchov,</w:t>
            </w:r>
          </w:p>
          <w:p w14:paraId="2F928C54"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 páskových knižníc, resp. virtuálnych páskových knižníc,</w:t>
            </w:r>
          </w:p>
          <w:p w14:paraId="241E3953"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 blade šasi,</w:t>
            </w:r>
          </w:p>
          <w:p w14:paraId="3689F195"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 hardvérových appliance, resp. iných špecializovaných zariadení.</w:t>
            </w:r>
          </w:p>
        </w:tc>
        <w:tc>
          <w:tcPr>
            <w:tcW w:w="3440" w:type="dxa"/>
            <w:tcBorders>
              <w:top w:val="single" w:sz="8" w:space="0" w:color="auto"/>
              <w:left w:val="nil"/>
              <w:bottom w:val="single" w:sz="8" w:space="0" w:color="auto"/>
              <w:right w:val="single" w:sz="8" w:space="0" w:color="000000"/>
            </w:tcBorders>
            <w:shd w:val="clear" w:color="auto" w:fill="auto"/>
            <w:vAlign w:val="center"/>
            <w:hideMark/>
          </w:tcPr>
          <w:p w14:paraId="65059F18"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p>
          <w:p w14:paraId="23B53DE0"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0F9C4E6A" w14:textId="77777777" w:rsidTr="00360982">
        <w:trPr>
          <w:trHeight w:val="1290"/>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38DF1704"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1.2</w:t>
            </w:r>
          </w:p>
        </w:tc>
        <w:tc>
          <w:tcPr>
            <w:tcW w:w="4560" w:type="dxa"/>
            <w:tcBorders>
              <w:top w:val="nil"/>
              <w:left w:val="nil"/>
              <w:bottom w:val="single" w:sz="8" w:space="0" w:color="auto"/>
              <w:right w:val="single" w:sz="8" w:space="0" w:color="000000"/>
            </w:tcBorders>
            <w:shd w:val="clear" w:color="auto" w:fill="auto"/>
            <w:vAlign w:val="center"/>
            <w:hideMark/>
          </w:tcPr>
          <w:p w14:paraId="6182C5E6"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musí umožňovať monitoring OS,</w:t>
            </w:r>
          </w:p>
          <w:p w14:paraId="70EEF366"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 monitoring základných zdrojov OS (CPU, pamäť, swap, disky, ...), </w:t>
            </w:r>
          </w:p>
          <w:p w14:paraId="19FC9102"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 monitoring systémových logov,</w:t>
            </w:r>
          </w:p>
          <w:p w14:paraId="0953C46F"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 monitoring procesov a servisov,</w:t>
            </w:r>
          </w:p>
          <w:p w14:paraId="6DA38D78"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 predikcia budúceho vyťaženia základných zdrojov OS vychádzajúca z dlhodobého zberu údajov a z nich odvodených trendov,</w:t>
            </w:r>
          </w:p>
          <w:p w14:paraId="367728CF"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 podporované OS minimálne Windows server 2003 a vyššie, Red Hat Enterprise Linux 6 a vyššie, Oracle Linux 6 a vyššie,</w:t>
            </w:r>
          </w:p>
        </w:tc>
        <w:tc>
          <w:tcPr>
            <w:tcW w:w="3440" w:type="dxa"/>
            <w:tcBorders>
              <w:top w:val="nil"/>
              <w:left w:val="nil"/>
              <w:bottom w:val="single" w:sz="8" w:space="0" w:color="auto"/>
              <w:right w:val="single" w:sz="8" w:space="0" w:color="000000"/>
            </w:tcBorders>
            <w:shd w:val="clear" w:color="auto" w:fill="auto"/>
            <w:vAlign w:val="center"/>
            <w:hideMark/>
          </w:tcPr>
          <w:p w14:paraId="14655C8D"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5EE45F14" w14:textId="77777777" w:rsidTr="00360982">
        <w:trPr>
          <w:trHeight w:val="1424"/>
        </w:trPr>
        <w:tc>
          <w:tcPr>
            <w:tcW w:w="1280" w:type="dxa"/>
            <w:tcBorders>
              <w:top w:val="nil"/>
              <w:left w:val="single" w:sz="8" w:space="0" w:color="000000"/>
              <w:bottom w:val="single" w:sz="4" w:space="0" w:color="auto"/>
              <w:right w:val="single" w:sz="8" w:space="0" w:color="000000"/>
            </w:tcBorders>
            <w:shd w:val="clear" w:color="auto" w:fill="auto"/>
            <w:vAlign w:val="center"/>
            <w:hideMark/>
          </w:tcPr>
          <w:p w14:paraId="7A78ED08"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1.3</w:t>
            </w:r>
          </w:p>
        </w:tc>
        <w:tc>
          <w:tcPr>
            <w:tcW w:w="4560" w:type="dxa"/>
            <w:tcBorders>
              <w:top w:val="nil"/>
              <w:left w:val="nil"/>
              <w:bottom w:val="single" w:sz="4" w:space="0" w:color="auto"/>
              <w:right w:val="single" w:sz="8" w:space="0" w:color="000000"/>
            </w:tcBorders>
            <w:shd w:val="clear" w:color="auto" w:fill="auto"/>
            <w:vAlign w:val="center"/>
            <w:hideMark/>
          </w:tcPr>
          <w:p w14:paraId="0C2A3269" w14:textId="77777777" w:rsidR="00360982" w:rsidRPr="00076944" w:rsidRDefault="00360982" w:rsidP="00360982">
            <w:pPr>
              <w:contextualSpacing/>
              <w:jc w:val="both"/>
              <w:rPr>
                <w:rFonts w:asciiTheme="majorHAnsi" w:hAnsiTheme="majorHAnsi" w:cs="Arial"/>
                <w:color w:val="000000"/>
                <w:sz w:val="20"/>
                <w:szCs w:val="20"/>
              </w:rPr>
            </w:pPr>
            <w:r w:rsidRPr="00076944">
              <w:rPr>
                <w:rFonts w:asciiTheme="majorHAnsi" w:hAnsiTheme="majorHAnsi" w:cs="Arial"/>
                <w:color w:val="000000"/>
                <w:sz w:val="20"/>
                <w:szCs w:val="20"/>
              </w:rPr>
              <w:t>musí umožňovať monitoring platforiem,</w:t>
            </w:r>
          </w:p>
          <w:p w14:paraId="49DCAC34" w14:textId="77777777" w:rsidR="00360982" w:rsidRPr="00076944" w:rsidRDefault="00360982" w:rsidP="00C448EB">
            <w:pPr>
              <w:pStyle w:val="ListParagraph"/>
              <w:numPr>
                <w:ilvl w:val="0"/>
                <w:numId w:val="54"/>
              </w:numPr>
              <w:spacing w:after="0" w:line="240" w:lineRule="auto"/>
              <w:ind w:left="225" w:hanging="225"/>
              <w:contextualSpacing/>
              <w:jc w:val="both"/>
              <w:rPr>
                <w:rFonts w:asciiTheme="majorHAnsi" w:hAnsiTheme="majorHAnsi" w:cs="Arial"/>
                <w:color w:val="000000"/>
                <w:sz w:val="20"/>
                <w:szCs w:val="20"/>
                <w:lang w:eastAsia="sk-SK"/>
              </w:rPr>
            </w:pPr>
            <w:r w:rsidRPr="00076944">
              <w:rPr>
                <w:rFonts w:asciiTheme="majorHAnsi" w:hAnsiTheme="majorHAnsi" w:cs="Arial"/>
                <w:color w:val="000000"/>
                <w:sz w:val="20"/>
                <w:szCs w:val="20"/>
                <w:lang w:eastAsia="sk-SK"/>
              </w:rPr>
              <w:t xml:space="preserve">monitoring </w:t>
            </w:r>
            <w:proofErr w:type="spellStart"/>
            <w:r w:rsidRPr="00076944">
              <w:rPr>
                <w:rFonts w:asciiTheme="majorHAnsi" w:hAnsiTheme="majorHAnsi" w:cs="Arial"/>
                <w:color w:val="000000"/>
                <w:sz w:val="20"/>
                <w:szCs w:val="20"/>
                <w:lang w:eastAsia="sk-SK"/>
              </w:rPr>
              <w:t>OpenShift</w:t>
            </w:r>
            <w:proofErr w:type="spellEnd"/>
            <w:r w:rsidRPr="00076944">
              <w:rPr>
                <w:rFonts w:asciiTheme="majorHAnsi" w:hAnsiTheme="majorHAnsi" w:cs="Arial"/>
                <w:color w:val="000000"/>
                <w:sz w:val="20"/>
                <w:szCs w:val="20"/>
                <w:lang w:eastAsia="sk-SK"/>
              </w:rPr>
              <w:t xml:space="preserve"> min. verzia 3.10 a vyššie, 6 ks, minimálne v rozsahu: monitoring komponentov (</w:t>
            </w:r>
            <w:proofErr w:type="spellStart"/>
            <w:r w:rsidRPr="00076944">
              <w:rPr>
                <w:rFonts w:asciiTheme="majorHAnsi" w:hAnsiTheme="majorHAnsi" w:cs="Arial"/>
                <w:color w:val="000000"/>
                <w:sz w:val="20"/>
                <w:szCs w:val="20"/>
                <w:lang w:eastAsia="sk-SK"/>
              </w:rPr>
              <w:t>Namespaces</w:t>
            </w:r>
            <w:proofErr w:type="spellEnd"/>
            <w:r w:rsidRPr="00076944">
              <w:rPr>
                <w:rFonts w:asciiTheme="majorHAnsi" w:hAnsiTheme="majorHAnsi" w:cs="Arial"/>
                <w:color w:val="000000"/>
                <w:sz w:val="20"/>
                <w:szCs w:val="20"/>
                <w:lang w:eastAsia="sk-SK"/>
              </w:rPr>
              <w:t xml:space="preserve">, Klastre, </w:t>
            </w:r>
            <w:proofErr w:type="spellStart"/>
            <w:r w:rsidRPr="00076944">
              <w:rPr>
                <w:rFonts w:asciiTheme="majorHAnsi" w:hAnsiTheme="majorHAnsi" w:cs="Arial"/>
                <w:color w:val="000000"/>
                <w:sz w:val="20"/>
                <w:szCs w:val="20"/>
                <w:lang w:eastAsia="sk-SK"/>
              </w:rPr>
              <w:t>Replica</w:t>
            </w:r>
            <w:proofErr w:type="spellEnd"/>
            <w:r w:rsidRPr="00076944">
              <w:rPr>
                <w:rFonts w:asciiTheme="majorHAnsi" w:hAnsiTheme="majorHAnsi" w:cs="Arial"/>
                <w:color w:val="000000"/>
                <w:sz w:val="20"/>
                <w:szCs w:val="20"/>
                <w:lang w:eastAsia="sk-SK"/>
              </w:rPr>
              <w:t xml:space="preserve"> Sety, </w:t>
            </w:r>
            <w:proofErr w:type="spellStart"/>
            <w:r w:rsidRPr="00076944">
              <w:rPr>
                <w:rFonts w:asciiTheme="majorHAnsi" w:hAnsiTheme="majorHAnsi" w:cs="Arial"/>
                <w:color w:val="000000"/>
                <w:sz w:val="20"/>
                <w:szCs w:val="20"/>
                <w:lang w:eastAsia="sk-SK"/>
              </w:rPr>
              <w:t>Nody</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Pody</w:t>
            </w:r>
            <w:proofErr w:type="spellEnd"/>
            <w:r w:rsidRPr="00076944">
              <w:rPr>
                <w:rFonts w:asciiTheme="majorHAnsi" w:hAnsiTheme="majorHAnsi" w:cs="Arial"/>
                <w:color w:val="000000"/>
                <w:sz w:val="20"/>
                <w:szCs w:val="20"/>
                <w:lang w:eastAsia="sk-SK"/>
              </w:rPr>
              <w:t xml:space="preserve">, a Kontajnery), </w:t>
            </w:r>
            <w:proofErr w:type="spellStart"/>
            <w:r w:rsidRPr="00076944">
              <w:rPr>
                <w:rFonts w:asciiTheme="majorHAnsi" w:hAnsiTheme="majorHAnsi" w:cs="Arial"/>
                <w:color w:val="000000"/>
                <w:sz w:val="20"/>
                <w:szCs w:val="20"/>
                <w:lang w:eastAsia="sk-SK"/>
              </w:rPr>
              <w:t>performance</w:t>
            </w:r>
            <w:proofErr w:type="spellEnd"/>
            <w:r w:rsidRPr="00076944">
              <w:rPr>
                <w:rFonts w:asciiTheme="majorHAnsi" w:hAnsiTheme="majorHAnsi" w:cs="Arial"/>
                <w:color w:val="000000"/>
                <w:sz w:val="20"/>
                <w:szCs w:val="20"/>
                <w:lang w:eastAsia="sk-SK"/>
              </w:rPr>
              <w:t xml:space="preserve"> štatistiky zdrojov (CPU, pamäť, disk) využívaných jednotlivými kontajnermi,</w:t>
            </w:r>
          </w:p>
          <w:p w14:paraId="31C71A5D" w14:textId="77777777" w:rsidR="00360982" w:rsidRPr="00076944" w:rsidRDefault="00360982" w:rsidP="00C448EB">
            <w:pPr>
              <w:pStyle w:val="ListParagraph"/>
              <w:numPr>
                <w:ilvl w:val="0"/>
                <w:numId w:val="54"/>
              </w:numPr>
              <w:spacing w:after="0" w:line="240" w:lineRule="auto"/>
              <w:ind w:left="225" w:hanging="225"/>
              <w:contextualSpacing/>
              <w:jc w:val="both"/>
              <w:rPr>
                <w:rFonts w:asciiTheme="majorHAnsi" w:hAnsiTheme="majorHAnsi" w:cs="Arial"/>
                <w:color w:val="000000"/>
                <w:sz w:val="20"/>
                <w:szCs w:val="20"/>
                <w:lang w:eastAsia="sk-SK"/>
              </w:rPr>
            </w:pPr>
            <w:r w:rsidRPr="00076944">
              <w:rPr>
                <w:rFonts w:asciiTheme="majorHAnsi" w:hAnsiTheme="majorHAnsi" w:cs="Arial"/>
                <w:color w:val="000000"/>
                <w:sz w:val="20"/>
                <w:szCs w:val="20"/>
                <w:lang w:eastAsia="sk-SK"/>
              </w:rPr>
              <w:t xml:space="preserve">monitoring MS </w:t>
            </w:r>
            <w:proofErr w:type="spellStart"/>
            <w:r w:rsidRPr="00076944">
              <w:rPr>
                <w:rFonts w:asciiTheme="majorHAnsi" w:hAnsiTheme="majorHAnsi" w:cs="Arial"/>
                <w:color w:val="000000"/>
                <w:sz w:val="20"/>
                <w:szCs w:val="20"/>
                <w:lang w:eastAsia="sk-SK"/>
              </w:rPr>
              <w:t>Sharepoint</w:t>
            </w:r>
            <w:proofErr w:type="spellEnd"/>
            <w:r w:rsidRPr="00076944">
              <w:rPr>
                <w:rFonts w:asciiTheme="majorHAnsi" w:hAnsiTheme="majorHAnsi" w:cs="Arial"/>
                <w:color w:val="000000"/>
                <w:sz w:val="20"/>
                <w:szCs w:val="20"/>
                <w:lang w:eastAsia="sk-SK"/>
              </w:rPr>
              <w:t xml:space="preserve"> min. verzia 2013 a vyššie, 12 ks, minimálne v rozsahu monitoringu metrík SharePoint serverov prístupných cez Windows </w:t>
            </w:r>
            <w:proofErr w:type="spellStart"/>
            <w:r w:rsidRPr="00076944">
              <w:rPr>
                <w:rFonts w:asciiTheme="majorHAnsi" w:hAnsiTheme="majorHAnsi" w:cs="Arial"/>
                <w:color w:val="000000"/>
                <w:sz w:val="20"/>
                <w:szCs w:val="20"/>
                <w:lang w:eastAsia="sk-SK"/>
              </w:rPr>
              <w:t>performance</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counters</w:t>
            </w:r>
            <w:proofErr w:type="spellEnd"/>
            <w:r w:rsidRPr="00076944">
              <w:rPr>
                <w:rFonts w:asciiTheme="majorHAnsi" w:hAnsiTheme="majorHAnsi" w:cs="Arial"/>
                <w:color w:val="000000"/>
                <w:sz w:val="20"/>
                <w:szCs w:val="20"/>
                <w:lang w:eastAsia="sk-SK"/>
              </w:rPr>
              <w:t>, identifikácia problémových zdrojov,</w:t>
            </w:r>
          </w:p>
          <w:p w14:paraId="3E4B2299" w14:textId="77777777" w:rsidR="00360982" w:rsidRPr="00076944" w:rsidRDefault="00360982" w:rsidP="00C448EB">
            <w:pPr>
              <w:pStyle w:val="ListParagraph"/>
              <w:numPr>
                <w:ilvl w:val="0"/>
                <w:numId w:val="54"/>
              </w:numPr>
              <w:spacing w:after="0" w:line="240" w:lineRule="auto"/>
              <w:ind w:left="225" w:hanging="225"/>
              <w:contextualSpacing/>
              <w:jc w:val="both"/>
              <w:rPr>
                <w:rFonts w:asciiTheme="majorHAnsi" w:hAnsiTheme="majorHAnsi" w:cs="Arial"/>
                <w:color w:val="000000"/>
                <w:sz w:val="20"/>
                <w:szCs w:val="20"/>
                <w:lang w:eastAsia="sk-SK"/>
              </w:rPr>
            </w:pPr>
            <w:r w:rsidRPr="00076944">
              <w:rPr>
                <w:rFonts w:asciiTheme="majorHAnsi" w:hAnsiTheme="majorHAnsi" w:cs="Arial"/>
                <w:color w:val="000000"/>
                <w:sz w:val="20"/>
                <w:szCs w:val="20"/>
                <w:lang w:eastAsia="sk-SK"/>
              </w:rPr>
              <w:t xml:space="preserve">monitoring Java - </w:t>
            </w:r>
            <w:proofErr w:type="spellStart"/>
            <w:r w:rsidRPr="00076944">
              <w:rPr>
                <w:rFonts w:asciiTheme="majorHAnsi" w:hAnsiTheme="majorHAnsi" w:cs="Arial"/>
                <w:color w:val="000000"/>
                <w:sz w:val="20"/>
                <w:szCs w:val="20"/>
                <w:lang w:eastAsia="sk-SK"/>
              </w:rPr>
              <w:t>JBoss</w:t>
            </w:r>
            <w:proofErr w:type="spellEnd"/>
            <w:r w:rsidRPr="00076944">
              <w:rPr>
                <w:rFonts w:asciiTheme="majorHAnsi" w:hAnsiTheme="majorHAnsi" w:cs="Arial"/>
                <w:color w:val="000000"/>
                <w:sz w:val="20"/>
                <w:szCs w:val="20"/>
                <w:lang w:eastAsia="sk-SK"/>
              </w:rPr>
              <w:t xml:space="preserve"> min. verzia 6.4 a vyššie, 10 ks, </w:t>
            </w:r>
            <w:proofErr w:type="spellStart"/>
            <w:r w:rsidRPr="00076944">
              <w:rPr>
                <w:rFonts w:asciiTheme="majorHAnsi" w:hAnsiTheme="majorHAnsi" w:cs="Arial"/>
                <w:color w:val="000000"/>
                <w:sz w:val="20"/>
                <w:szCs w:val="20"/>
                <w:lang w:eastAsia="sk-SK"/>
              </w:rPr>
              <w:t>Tomcat</w:t>
            </w:r>
            <w:proofErr w:type="spellEnd"/>
            <w:r w:rsidRPr="00076944">
              <w:rPr>
                <w:rFonts w:asciiTheme="majorHAnsi" w:hAnsiTheme="majorHAnsi" w:cs="Arial"/>
                <w:color w:val="000000"/>
                <w:sz w:val="20"/>
                <w:szCs w:val="20"/>
                <w:lang w:eastAsia="sk-SK"/>
              </w:rPr>
              <w:t xml:space="preserve"> 10 ks, minimálne v rozsahu monitorovania dostupnosti jednotlivých Java inštancií, </w:t>
            </w:r>
            <w:proofErr w:type="spellStart"/>
            <w:r w:rsidRPr="00076944">
              <w:rPr>
                <w:rFonts w:asciiTheme="majorHAnsi" w:hAnsiTheme="majorHAnsi" w:cs="Arial"/>
                <w:color w:val="000000"/>
                <w:sz w:val="20"/>
                <w:szCs w:val="20"/>
                <w:lang w:eastAsia="sk-SK"/>
              </w:rPr>
              <w:t>performance</w:t>
            </w:r>
            <w:proofErr w:type="spellEnd"/>
            <w:r w:rsidRPr="00076944">
              <w:rPr>
                <w:rFonts w:asciiTheme="majorHAnsi" w:hAnsiTheme="majorHAnsi" w:cs="Arial"/>
                <w:color w:val="000000"/>
                <w:sz w:val="20"/>
                <w:szCs w:val="20"/>
                <w:lang w:eastAsia="sk-SK"/>
              </w:rPr>
              <w:t xml:space="preserve"> štatistiky pre jednotlivé Java inštancie min. celková </w:t>
            </w:r>
            <w:proofErr w:type="spellStart"/>
            <w:r w:rsidRPr="00076944">
              <w:rPr>
                <w:rFonts w:asciiTheme="majorHAnsi" w:hAnsiTheme="majorHAnsi" w:cs="Arial"/>
                <w:color w:val="000000"/>
                <w:sz w:val="20"/>
                <w:szCs w:val="20"/>
                <w:lang w:eastAsia="sk-SK"/>
              </w:rPr>
              <w:t>memory</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Heap</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memory</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Non</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Heap</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memory</w:t>
            </w:r>
            <w:proofErr w:type="spellEnd"/>
            <w:r w:rsidRPr="00076944">
              <w:rPr>
                <w:rFonts w:asciiTheme="majorHAnsi" w:hAnsiTheme="majorHAnsi" w:cs="Arial"/>
                <w:color w:val="000000"/>
                <w:sz w:val="20"/>
                <w:szCs w:val="20"/>
                <w:lang w:eastAsia="sk-SK"/>
              </w:rPr>
              <w:t xml:space="preserve">, počet bežiacich </w:t>
            </w:r>
            <w:proofErr w:type="spellStart"/>
            <w:r w:rsidRPr="00076944">
              <w:rPr>
                <w:rFonts w:asciiTheme="majorHAnsi" w:hAnsiTheme="majorHAnsi" w:cs="Arial"/>
                <w:color w:val="000000"/>
                <w:sz w:val="20"/>
                <w:szCs w:val="20"/>
                <w:lang w:eastAsia="sk-SK"/>
              </w:rPr>
              <w:t>threads</w:t>
            </w:r>
            <w:proofErr w:type="spellEnd"/>
            <w:r w:rsidRPr="00076944">
              <w:rPr>
                <w:rFonts w:asciiTheme="majorHAnsi" w:hAnsiTheme="majorHAnsi" w:cs="Arial"/>
                <w:color w:val="000000"/>
                <w:sz w:val="20"/>
                <w:szCs w:val="20"/>
                <w:lang w:eastAsia="sk-SK"/>
              </w:rPr>
              <w:t xml:space="preserve">, počet čakajúcich </w:t>
            </w:r>
            <w:proofErr w:type="spellStart"/>
            <w:r w:rsidRPr="00076944">
              <w:rPr>
                <w:rFonts w:asciiTheme="majorHAnsi" w:hAnsiTheme="majorHAnsi" w:cs="Arial"/>
                <w:color w:val="000000"/>
                <w:sz w:val="20"/>
                <w:szCs w:val="20"/>
                <w:lang w:eastAsia="sk-SK"/>
              </w:rPr>
              <w:t>threads</w:t>
            </w:r>
            <w:proofErr w:type="spellEnd"/>
            <w:r w:rsidRPr="00076944">
              <w:rPr>
                <w:rFonts w:asciiTheme="majorHAnsi" w:hAnsiTheme="majorHAnsi" w:cs="Arial"/>
                <w:color w:val="000000"/>
                <w:sz w:val="20"/>
                <w:szCs w:val="20"/>
                <w:lang w:eastAsia="sk-SK"/>
              </w:rPr>
              <w:t xml:space="preserve">, počet aktívnych </w:t>
            </w:r>
            <w:proofErr w:type="spellStart"/>
            <w:r w:rsidRPr="00076944">
              <w:rPr>
                <w:rFonts w:asciiTheme="majorHAnsi" w:hAnsiTheme="majorHAnsi" w:cs="Arial"/>
                <w:color w:val="000000"/>
                <w:sz w:val="20"/>
                <w:szCs w:val="20"/>
                <w:lang w:eastAsia="sk-SK"/>
              </w:rPr>
              <w:t>sessions</w:t>
            </w:r>
            <w:proofErr w:type="spellEnd"/>
            <w:r w:rsidRPr="00076944">
              <w:rPr>
                <w:rFonts w:asciiTheme="majorHAnsi" w:hAnsiTheme="majorHAnsi" w:cs="Arial"/>
                <w:color w:val="000000"/>
                <w:sz w:val="20"/>
                <w:szCs w:val="20"/>
                <w:lang w:eastAsia="sk-SK"/>
              </w:rPr>
              <w:t>,</w:t>
            </w:r>
          </w:p>
          <w:p w14:paraId="637B25FD" w14:textId="77777777" w:rsidR="00360982" w:rsidRPr="00076944" w:rsidRDefault="00360982" w:rsidP="00C448EB">
            <w:pPr>
              <w:pStyle w:val="ListParagraph"/>
              <w:numPr>
                <w:ilvl w:val="0"/>
                <w:numId w:val="54"/>
              </w:numPr>
              <w:spacing w:after="0" w:line="240" w:lineRule="auto"/>
              <w:ind w:left="225" w:hanging="225"/>
              <w:contextualSpacing/>
              <w:jc w:val="both"/>
              <w:rPr>
                <w:rFonts w:asciiTheme="majorHAnsi" w:hAnsiTheme="majorHAnsi" w:cs="Arial"/>
                <w:color w:val="000000"/>
                <w:sz w:val="20"/>
                <w:szCs w:val="20"/>
                <w:lang w:eastAsia="sk-SK"/>
              </w:rPr>
            </w:pPr>
            <w:r w:rsidRPr="00076944">
              <w:rPr>
                <w:rFonts w:asciiTheme="majorHAnsi" w:hAnsiTheme="majorHAnsi" w:cs="Arial"/>
                <w:color w:val="000000"/>
                <w:sz w:val="20"/>
                <w:szCs w:val="20"/>
                <w:lang w:eastAsia="sk-SK"/>
              </w:rPr>
              <w:t xml:space="preserve">monitoring Windows Server </w:t>
            </w:r>
            <w:proofErr w:type="spellStart"/>
            <w:r w:rsidRPr="00076944">
              <w:rPr>
                <w:rFonts w:asciiTheme="majorHAnsi" w:hAnsiTheme="majorHAnsi" w:cs="Arial"/>
                <w:color w:val="000000"/>
                <w:sz w:val="20"/>
                <w:szCs w:val="20"/>
                <w:lang w:eastAsia="sk-SK"/>
              </w:rPr>
              <w:t>Failover</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Clustering</w:t>
            </w:r>
            <w:proofErr w:type="spellEnd"/>
            <w:r w:rsidRPr="00076944">
              <w:rPr>
                <w:rFonts w:asciiTheme="majorHAnsi" w:hAnsiTheme="majorHAnsi" w:cs="Arial"/>
                <w:color w:val="000000"/>
                <w:sz w:val="20"/>
                <w:szCs w:val="20"/>
                <w:lang w:eastAsia="sk-SK"/>
              </w:rPr>
              <w:t xml:space="preserve"> min. verzia 2016 a vyššie, 4 ks, minimálne v rozsahu monitoringu všetkých servisov a </w:t>
            </w:r>
            <w:r w:rsidRPr="00076944">
              <w:rPr>
                <w:rFonts w:asciiTheme="majorHAnsi" w:hAnsiTheme="majorHAnsi" w:cs="Arial"/>
                <w:color w:val="000000"/>
                <w:sz w:val="20"/>
                <w:szCs w:val="20"/>
                <w:lang w:eastAsia="sk-SK"/>
              </w:rPr>
              <w:lastRenderedPageBreak/>
              <w:t xml:space="preserve">procesov tvoriacich klaster, detekcia prepínania primárneho </w:t>
            </w:r>
            <w:proofErr w:type="spellStart"/>
            <w:r w:rsidRPr="00076944">
              <w:rPr>
                <w:rFonts w:asciiTheme="majorHAnsi" w:hAnsiTheme="majorHAnsi" w:cs="Arial"/>
                <w:color w:val="000000"/>
                <w:sz w:val="20"/>
                <w:szCs w:val="20"/>
                <w:lang w:eastAsia="sk-SK"/>
              </w:rPr>
              <w:t>node</w:t>
            </w:r>
            <w:proofErr w:type="spellEnd"/>
            <w:r w:rsidRPr="00076944">
              <w:rPr>
                <w:rFonts w:asciiTheme="majorHAnsi" w:hAnsiTheme="majorHAnsi" w:cs="Arial"/>
                <w:color w:val="000000"/>
                <w:sz w:val="20"/>
                <w:szCs w:val="20"/>
                <w:lang w:eastAsia="sk-SK"/>
              </w:rPr>
              <w:t>.</w:t>
            </w:r>
          </w:p>
        </w:tc>
        <w:tc>
          <w:tcPr>
            <w:tcW w:w="3440" w:type="dxa"/>
            <w:tcBorders>
              <w:top w:val="nil"/>
              <w:left w:val="nil"/>
              <w:bottom w:val="single" w:sz="4" w:space="0" w:color="auto"/>
              <w:right w:val="single" w:sz="8" w:space="0" w:color="000000"/>
            </w:tcBorders>
            <w:shd w:val="clear" w:color="auto" w:fill="auto"/>
            <w:vAlign w:val="center"/>
            <w:hideMark/>
          </w:tcPr>
          <w:p w14:paraId="066D5605"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lastRenderedPageBreak/>
              <w:t>&lt;</w:t>
            </w:r>
            <w:r w:rsidRPr="00076944">
              <w:rPr>
                <w:rFonts w:asciiTheme="majorHAnsi" w:hAnsiTheme="majorHAnsi"/>
                <w:color w:val="00B0F0"/>
                <w:sz w:val="20"/>
                <w:szCs w:val="20"/>
              </w:rPr>
              <w:t>vyplní uchádzač</w:t>
            </w:r>
            <w:r w:rsidRPr="00076944">
              <w:rPr>
                <w:rFonts w:asciiTheme="majorHAnsi" w:hAnsiTheme="majorHAnsi"/>
                <w:sz w:val="20"/>
                <w:szCs w:val="20"/>
              </w:rPr>
              <w:t>&gt;</w:t>
            </w:r>
          </w:p>
          <w:p w14:paraId="2B89C201"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7FF4CF4B" w14:textId="77777777" w:rsidTr="00360982">
        <w:trPr>
          <w:trHeight w:val="1388"/>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7A205D60"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1.4</w:t>
            </w:r>
          </w:p>
        </w:tc>
        <w:tc>
          <w:tcPr>
            <w:tcW w:w="4560" w:type="dxa"/>
            <w:tcBorders>
              <w:top w:val="single" w:sz="4" w:space="0" w:color="auto"/>
              <w:left w:val="nil"/>
              <w:bottom w:val="single" w:sz="4" w:space="0" w:color="auto"/>
              <w:right w:val="single" w:sz="8" w:space="0" w:color="000000"/>
            </w:tcBorders>
            <w:shd w:val="clear" w:color="auto" w:fill="auto"/>
            <w:vAlign w:val="center"/>
            <w:hideMark/>
          </w:tcPr>
          <w:p w14:paraId="46AB2748"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musí umožňovať monitoring</w:t>
            </w:r>
            <w:r w:rsidRPr="00076944">
              <w:rPr>
                <w:rFonts w:asciiTheme="majorHAnsi" w:hAnsiTheme="majorHAnsi"/>
                <w:sz w:val="20"/>
                <w:szCs w:val="20"/>
              </w:rPr>
              <w:t xml:space="preserve"> </w:t>
            </w:r>
            <w:r w:rsidRPr="00076944">
              <w:rPr>
                <w:rFonts w:asciiTheme="majorHAnsi" w:hAnsiTheme="majorHAnsi" w:cs="Arial"/>
                <w:color w:val="000000"/>
                <w:sz w:val="20"/>
                <w:szCs w:val="20"/>
              </w:rPr>
              <w:t>databázových systémov,</w:t>
            </w:r>
          </w:p>
          <w:p w14:paraId="2F0ED54A" w14:textId="77777777" w:rsidR="00360982" w:rsidRPr="00076944" w:rsidRDefault="00360982" w:rsidP="00C448EB">
            <w:pPr>
              <w:pStyle w:val="ListParagraph"/>
              <w:numPr>
                <w:ilvl w:val="0"/>
                <w:numId w:val="54"/>
              </w:numPr>
              <w:spacing w:after="0" w:line="240" w:lineRule="auto"/>
              <w:ind w:left="225" w:hanging="225"/>
              <w:contextualSpacing/>
              <w:jc w:val="both"/>
              <w:rPr>
                <w:rFonts w:asciiTheme="majorHAnsi" w:hAnsiTheme="majorHAnsi" w:cs="Arial"/>
                <w:color w:val="000000"/>
                <w:sz w:val="20"/>
                <w:szCs w:val="20"/>
                <w:lang w:eastAsia="sk-SK"/>
              </w:rPr>
            </w:pPr>
            <w:r w:rsidRPr="00076944">
              <w:rPr>
                <w:rFonts w:asciiTheme="majorHAnsi" w:hAnsiTheme="majorHAnsi" w:cs="Arial"/>
                <w:color w:val="000000"/>
                <w:sz w:val="20"/>
                <w:szCs w:val="20"/>
                <w:lang w:eastAsia="sk-SK"/>
              </w:rPr>
              <w:t xml:space="preserve">monitoring MS SQL min. verzia 2012 a vyššie, 4 ks (15 inštancií, z toho 2 </w:t>
            </w:r>
            <w:proofErr w:type="spellStart"/>
            <w:r w:rsidRPr="00076944">
              <w:rPr>
                <w:rFonts w:asciiTheme="majorHAnsi" w:hAnsiTheme="majorHAnsi" w:cs="Arial"/>
                <w:color w:val="000000"/>
                <w:sz w:val="20"/>
                <w:szCs w:val="20"/>
                <w:lang w:eastAsia="sk-SK"/>
              </w:rPr>
              <w:t>node</w:t>
            </w:r>
            <w:proofErr w:type="spellEnd"/>
            <w:r w:rsidRPr="00076944">
              <w:rPr>
                <w:rFonts w:asciiTheme="majorHAnsi" w:hAnsiTheme="majorHAnsi" w:cs="Arial"/>
                <w:color w:val="000000"/>
                <w:sz w:val="20"/>
                <w:szCs w:val="20"/>
                <w:lang w:eastAsia="sk-SK"/>
              </w:rPr>
              <w:t xml:space="preserve"> v SQL Server </w:t>
            </w:r>
            <w:proofErr w:type="spellStart"/>
            <w:r w:rsidRPr="00076944">
              <w:rPr>
                <w:rFonts w:asciiTheme="majorHAnsi" w:hAnsiTheme="majorHAnsi" w:cs="Arial"/>
                <w:color w:val="000000"/>
                <w:sz w:val="20"/>
                <w:szCs w:val="20"/>
                <w:lang w:eastAsia="sk-SK"/>
              </w:rPr>
              <w:t>Failover</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Cluster</w:t>
            </w:r>
            <w:proofErr w:type="spellEnd"/>
            <w:r w:rsidRPr="00076944">
              <w:rPr>
                <w:rFonts w:asciiTheme="majorHAnsi" w:hAnsiTheme="majorHAnsi" w:cs="Arial"/>
                <w:color w:val="000000"/>
                <w:sz w:val="20"/>
                <w:szCs w:val="20"/>
                <w:lang w:eastAsia="sk-SK"/>
              </w:rPr>
              <w:t xml:space="preserve">), minimálne v rozsahu monitorovania dostupnosti všetkých služieb databázových serverov (včítane </w:t>
            </w:r>
            <w:proofErr w:type="spellStart"/>
            <w:r w:rsidRPr="00076944">
              <w:rPr>
                <w:rFonts w:asciiTheme="majorHAnsi" w:hAnsiTheme="majorHAnsi" w:cs="Arial"/>
                <w:color w:val="000000"/>
                <w:sz w:val="20"/>
                <w:szCs w:val="20"/>
                <w:lang w:eastAsia="sk-SK"/>
              </w:rPr>
              <w:t>Reporting</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services</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Analysis</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services</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Integration</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services</w:t>
            </w:r>
            <w:proofErr w:type="spellEnd"/>
            <w:r w:rsidRPr="00076944">
              <w:rPr>
                <w:rFonts w:asciiTheme="majorHAnsi" w:hAnsiTheme="majorHAnsi" w:cs="Arial"/>
                <w:color w:val="000000"/>
                <w:sz w:val="20"/>
                <w:szCs w:val="20"/>
                <w:lang w:eastAsia="sk-SK"/>
              </w:rPr>
              <w:t xml:space="preserve">), monitorovanie dostupnosti jednotlivých inštancií, </w:t>
            </w:r>
            <w:proofErr w:type="spellStart"/>
            <w:r w:rsidRPr="00076944">
              <w:rPr>
                <w:rFonts w:asciiTheme="majorHAnsi" w:hAnsiTheme="majorHAnsi" w:cs="Arial"/>
                <w:color w:val="000000"/>
                <w:sz w:val="20"/>
                <w:szCs w:val="20"/>
                <w:lang w:eastAsia="sk-SK"/>
              </w:rPr>
              <w:t>performance</w:t>
            </w:r>
            <w:proofErr w:type="spellEnd"/>
            <w:r w:rsidRPr="00076944">
              <w:rPr>
                <w:rFonts w:asciiTheme="majorHAnsi" w:hAnsiTheme="majorHAnsi" w:cs="Arial"/>
                <w:color w:val="000000"/>
                <w:sz w:val="20"/>
                <w:szCs w:val="20"/>
                <w:lang w:eastAsia="sk-SK"/>
              </w:rPr>
              <w:t xml:space="preserve"> štatistiky,</w:t>
            </w:r>
          </w:p>
          <w:p w14:paraId="67195371" w14:textId="77777777" w:rsidR="00360982" w:rsidRPr="00076944" w:rsidRDefault="00360982" w:rsidP="00C448EB">
            <w:pPr>
              <w:pStyle w:val="ListParagraph"/>
              <w:numPr>
                <w:ilvl w:val="0"/>
                <w:numId w:val="54"/>
              </w:numPr>
              <w:spacing w:after="0" w:line="240" w:lineRule="auto"/>
              <w:ind w:left="225" w:hanging="225"/>
              <w:contextualSpacing/>
              <w:jc w:val="both"/>
              <w:rPr>
                <w:rFonts w:asciiTheme="majorHAnsi" w:hAnsiTheme="majorHAnsi" w:cs="Arial"/>
                <w:color w:val="000000"/>
                <w:sz w:val="20"/>
                <w:szCs w:val="20"/>
                <w:lang w:eastAsia="sk-SK"/>
              </w:rPr>
            </w:pPr>
            <w:r w:rsidRPr="00076944">
              <w:rPr>
                <w:rFonts w:asciiTheme="majorHAnsi" w:hAnsiTheme="majorHAnsi" w:cs="Arial"/>
                <w:color w:val="000000"/>
                <w:sz w:val="20"/>
                <w:szCs w:val="20"/>
                <w:lang w:eastAsia="sk-SK"/>
              </w:rPr>
              <w:t xml:space="preserve">monitoring MySQL min. verzia 5.7.24 a vyššie, 6 ks (6 inštancií). minimálne v rozsahu monitorovania dostupnosti servisov a procesov MySQL, </w:t>
            </w:r>
            <w:proofErr w:type="spellStart"/>
            <w:r w:rsidRPr="00076944">
              <w:rPr>
                <w:rFonts w:asciiTheme="majorHAnsi" w:hAnsiTheme="majorHAnsi" w:cs="Arial"/>
                <w:color w:val="000000"/>
                <w:sz w:val="20"/>
                <w:szCs w:val="20"/>
                <w:lang w:eastAsia="sk-SK"/>
              </w:rPr>
              <w:t>performance</w:t>
            </w:r>
            <w:proofErr w:type="spellEnd"/>
            <w:r w:rsidRPr="00076944">
              <w:rPr>
                <w:rFonts w:asciiTheme="majorHAnsi" w:hAnsiTheme="majorHAnsi" w:cs="Arial"/>
                <w:color w:val="000000"/>
                <w:sz w:val="20"/>
                <w:szCs w:val="20"/>
                <w:lang w:eastAsia="sk-SK"/>
              </w:rPr>
              <w:t xml:space="preserve"> štatistiky,</w:t>
            </w:r>
          </w:p>
          <w:p w14:paraId="51A314E7" w14:textId="77777777" w:rsidR="00360982" w:rsidRPr="00076944" w:rsidRDefault="00360982" w:rsidP="00360982">
            <w:pPr>
              <w:rPr>
                <w:rFonts w:asciiTheme="majorHAnsi" w:hAnsiTheme="majorHAnsi"/>
                <w:sz w:val="20"/>
                <w:szCs w:val="20"/>
              </w:rPr>
            </w:pPr>
          </w:p>
        </w:tc>
        <w:tc>
          <w:tcPr>
            <w:tcW w:w="3440" w:type="dxa"/>
            <w:tcBorders>
              <w:top w:val="single" w:sz="4" w:space="0" w:color="auto"/>
              <w:left w:val="nil"/>
              <w:bottom w:val="single" w:sz="4" w:space="0" w:color="auto"/>
              <w:right w:val="single" w:sz="8" w:space="0" w:color="000000"/>
            </w:tcBorders>
            <w:shd w:val="clear" w:color="auto" w:fill="auto"/>
            <w:vAlign w:val="center"/>
            <w:hideMark/>
          </w:tcPr>
          <w:p w14:paraId="7865CF9C"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p>
          <w:p w14:paraId="74DA90E0"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33D52BD1" w14:textId="77777777" w:rsidTr="00360982">
        <w:trPr>
          <w:trHeight w:val="1290"/>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6DC15C11"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1.5</w:t>
            </w:r>
          </w:p>
        </w:tc>
        <w:tc>
          <w:tcPr>
            <w:tcW w:w="4560" w:type="dxa"/>
            <w:tcBorders>
              <w:top w:val="single" w:sz="4" w:space="0" w:color="auto"/>
              <w:left w:val="nil"/>
              <w:bottom w:val="single" w:sz="8" w:space="0" w:color="auto"/>
              <w:right w:val="single" w:sz="8" w:space="0" w:color="000000"/>
            </w:tcBorders>
            <w:shd w:val="clear" w:color="auto" w:fill="auto"/>
            <w:vAlign w:val="center"/>
            <w:hideMark/>
          </w:tcPr>
          <w:p w14:paraId="2DF5E0B4"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musí umožňovať monitoring</w:t>
            </w:r>
            <w:r w:rsidRPr="00076944">
              <w:rPr>
                <w:rFonts w:asciiTheme="majorHAnsi" w:hAnsiTheme="majorHAnsi"/>
                <w:sz w:val="20"/>
                <w:szCs w:val="20"/>
              </w:rPr>
              <w:t xml:space="preserve"> </w:t>
            </w:r>
            <w:r w:rsidRPr="00076944">
              <w:rPr>
                <w:rFonts w:asciiTheme="majorHAnsi" w:hAnsiTheme="majorHAnsi" w:cs="Arial"/>
                <w:color w:val="000000"/>
                <w:sz w:val="20"/>
                <w:szCs w:val="20"/>
              </w:rPr>
              <w:t>infraštruktúrnych aplikácií,</w:t>
            </w:r>
          </w:p>
          <w:p w14:paraId="4CBA1BDA" w14:textId="77777777" w:rsidR="00360982" w:rsidRPr="00076944" w:rsidRDefault="00360982" w:rsidP="00C448EB">
            <w:pPr>
              <w:pStyle w:val="ListParagraph"/>
              <w:numPr>
                <w:ilvl w:val="0"/>
                <w:numId w:val="54"/>
              </w:numPr>
              <w:spacing w:after="0" w:line="240" w:lineRule="auto"/>
              <w:ind w:left="225" w:hanging="225"/>
              <w:contextualSpacing/>
              <w:jc w:val="both"/>
              <w:rPr>
                <w:rFonts w:asciiTheme="majorHAnsi" w:hAnsiTheme="majorHAnsi" w:cs="Arial"/>
                <w:color w:val="000000"/>
                <w:sz w:val="20"/>
                <w:szCs w:val="20"/>
                <w:lang w:eastAsia="sk-SK"/>
              </w:rPr>
            </w:pPr>
            <w:r w:rsidRPr="00076944">
              <w:rPr>
                <w:rFonts w:asciiTheme="majorHAnsi" w:hAnsiTheme="majorHAnsi" w:cs="Arial"/>
                <w:color w:val="000000"/>
                <w:sz w:val="20"/>
                <w:szCs w:val="20"/>
                <w:lang w:eastAsia="sk-SK"/>
              </w:rPr>
              <w:t xml:space="preserve">monitoring Exchange min. verzia 2016 a vyššie, 4 ks, minimálne v rozsahu monitorovania dostupnosti servisov a služieb  Exchange, </w:t>
            </w:r>
            <w:proofErr w:type="spellStart"/>
            <w:r w:rsidRPr="00076944">
              <w:rPr>
                <w:rFonts w:asciiTheme="majorHAnsi" w:hAnsiTheme="majorHAnsi" w:cs="Arial"/>
                <w:color w:val="000000"/>
                <w:sz w:val="20"/>
                <w:szCs w:val="20"/>
                <w:lang w:eastAsia="sk-SK"/>
              </w:rPr>
              <w:t>performance</w:t>
            </w:r>
            <w:proofErr w:type="spellEnd"/>
            <w:r w:rsidRPr="00076944">
              <w:rPr>
                <w:rFonts w:asciiTheme="majorHAnsi" w:hAnsiTheme="majorHAnsi" w:cs="Arial"/>
                <w:color w:val="000000"/>
                <w:sz w:val="20"/>
                <w:szCs w:val="20"/>
                <w:lang w:eastAsia="sk-SK"/>
              </w:rPr>
              <w:t xml:space="preserve"> štatistiky, </w:t>
            </w:r>
          </w:p>
          <w:p w14:paraId="1ACB5875" w14:textId="77777777" w:rsidR="00360982" w:rsidRPr="00076944" w:rsidRDefault="00360982" w:rsidP="00C448EB">
            <w:pPr>
              <w:pStyle w:val="ListParagraph"/>
              <w:numPr>
                <w:ilvl w:val="0"/>
                <w:numId w:val="54"/>
              </w:numPr>
              <w:spacing w:after="0" w:line="240" w:lineRule="auto"/>
              <w:ind w:left="225" w:hanging="225"/>
              <w:contextualSpacing/>
              <w:jc w:val="both"/>
              <w:rPr>
                <w:rFonts w:asciiTheme="majorHAnsi" w:hAnsiTheme="majorHAnsi" w:cs="Arial"/>
                <w:color w:val="000000"/>
                <w:sz w:val="20"/>
                <w:szCs w:val="20"/>
                <w:lang w:eastAsia="sk-SK"/>
              </w:rPr>
            </w:pPr>
            <w:r w:rsidRPr="00076944">
              <w:rPr>
                <w:rFonts w:asciiTheme="majorHAnsi" w:hAnsiTheme="majorHAnsi" w:cs="Arial"/>
                <w:color w:val="000000"/>
                <w:sz w:val="20"/>
                <w:szCs w:val="20"/>
                <w:lang w:eastAsia="sk-SK"/>
              </w:rPr>
              <w:t xml:space="preserve">monitoring SAP min. verzia 740 a vyššie (včítane SAP HANA), 4 ks, minimálne v rozsahu monitorovania dostupnosti servisov a služieb  SAP, </w:t>
            </w:r>
            <w:proofErr w:type="spellStart"/>
            <w:r w:rsidRPr="00076944">
              <w:rPr>
                <w:rFonts w:asciiTheme="majorHAnsi" w:hAnsiTheme="majorHAnsi" w:cs="Arial"/>
                <w:color w:val="000000"/>
                <w:sz w:val="20"/>
                <w:szCs w:val="20"/>
                <w:lang w:eastAsia="sk-SK"/>
              </w:rPr>
              <w:t>performance</w:t>
            </w:r>
            <w:proofErr w:type="spellEnd"/>
            <w:r w:rsidRPr="00076944">
              <w:rPr>
                <w:rFonts w:asciiTheme="majorHAnsi" w:hAnsiTheme="majorHAnsi" w:cs="Arial"/>
                <w:color w:val="000000"/>
                <w:sz w:val="20"/>
                <w:szCs w:val="20"/>
                <w:lang w:eastAsia="sk-SK"/>
              </w:rPr>
              <w:t xml:space="preserve"> štatistiky,</w:t>
            </w:r>
          </w:p>
          <w:p w14:paraId="060D4751" w14:textId="77777777" w:rsidR="00360982" w:rsidRPr="00076944" w:rsidRDefault="00360982" w:rsidP="00C448EB">
            <w:pPr>
              <w:pStyle w:val="ListParagraph"/>
              <w:numPr>
                <w:ilvl w:val="0"/>
                <w:numId w:val="54"/>
              </w:numPr>
              <w:spacing w:after="0" w:line="240" w:lineRule="auto"/>
              <w:ind w:left="225" w:hanging="225"/>
              <w:contextualSpacing/>
              <w:jc w:val="both"/>
              <w:rPr>
                <w:rFonts w:asciiTheme="majorHAnsi" w:hAnsiTheme="majorHAnsi" w:cs="Arial"/>
                <w:color w:val="000000"/>
                <w:sz w:val="20"/>
                <w:szCs w:val="20"/>
                <w:lang w:eastAsia="sk-SK"/>
              </w:rPr>
            </w:pPr>
            <w:r w:rsidRPr="00076944">
              <w:rPr>
                <w:rFonts w:asciiTheme="majorHAnsi" w:hAnsiTheme="majorHAnsi" w:cs="Arial"/>
                <w:color w:val="000000"/>
                <w:sz w:val="20"/>
                <w:szCs w:val="20"/>
                <w:lang w:eastAsia="sk-SK"/>
              </w:rPr>
              <w:t xml:space="preserve">monitoring </w:t>
            </w:r>
            <w:proofErr w:type="spellStart"/>
            <w:r w:rsidRPr="00076944">
              <w:rPr>
                <w:rFonts w:asciiTheme="majorHAnsi" w:hAnsiTheme="majorHAnsi" w:cs="Arial"/>
                <w:color w:val="000000"/>
                <w:sz w:val="20"/>
                <w:szCs w:val="20"/>
                <w:lang w:eastAsia="sk-SK"/>
              </w:rPr>
              <w:t>Active</w:t>
            </w:r>
            <w:proofErr w:type="spellEnd"/>
            <w:r w:rsidRPr="00076944">
              <w:rPr>
                <w:rFonts w:asciiTheme="majorHAnsi" w:hAnsiTheme="majorHAnsi" w:cs="Arial"/>
                <w:color w:val="000000"/>
                <w:sz w:val="20"/>
                <w:szCs w:val="20"/>
                <w:lang w:eastAsia="sk-SK"/>
              </w:rPr>
              <w:t xml:space="preserve"> </w:t>
            </w:r>
            <w:proofErr w:type="spellStart"/>
            <w:r w:rsidRPr="00076944">
              <w:rPr>
                <w:rFonts w:asciiTheme="majorHAnsi" w:hAnsiTheme="majorHAnsi" w:cs="Arial"/>
                <w:color w:val="000000"/>
                <w:sz w:val="20"/>
                <w:szCs w:val="20"/>
                <w:lang w:eastAsia="sk-SK"/>
              </w:rPr>
              <w:t>Directory</w:t>
            </w:r>
            <w:proofErr w:type="spellEnd"/>
            <w:r w:rsidRPr="00076944">
              <w:rPr>
                <w:rFonts w:asciiTheme="majorHAnsi" w:hAnsiTheme="majorHAnsi" w:cs="Arial"/>
                <w:color w:val="000000"/>
                <w:sz w:val="20"/>
                <w:szCs w:val="20"/>
                <w:lang w:eastAsia="sk-SK"/>
              </w:rPr>
              <w:t xml:space="preserve">, MS DNS a MS DHCP, min. verzia 2012 R2 a vyššie, 4 ks, minimálne v rozsahu monitorovania dostupnosti servisov a služieb, </w:t>
            </w:r>
            <w:proofErr w:type="spellStart"/>
            <w:r w:rsidRPr="00076944">
              <w:rPr>
                <w:rFonts w:asciiTheme="majorHAnsi" w:hAnsiTheme="majorHAnsi" w:cs="Arial"/>
                <w:color w:val="000000"/>
                <w:sz w:val="20"/>
                <w:szCs w:val="20"/>
                <w:lang w:eastAsia="sk-SK"/>
              </w:rPr>
              <w:t>performance</w:t>
            </w:r>
            <w:proofErr w:type="spellEnd"/>
            <w:r w:rsidRPr="00076944">
              <w:rPr>
                <w:rFonts w:asciiTheme="majorHAnsi" w:hAnsiTheme="majorHAnsi" w:cs="Arial"/>
                <w:color w:val="000000"/>
                <w:sz w:val="20"/>
                <w:szCs w:val="20"/>
                <w:lang w:eastAsia="sk-SK"/>
              </w:rPr>
              <w:t xml:space="preserve"> štatistiky.</w:t>
            </w:r>
          </w:p>
        </w:tc>
        <w:tc>
          <w:tcPr>
            <w:tcW w:w="3440" w:type="dxa"/>
            <w:tcBorders>
              <w:top w:val="single" w:sz="4" w:space="0" w:color="auto"/>
              <w:left w:val="nil"/>
              <w:bottom w:val="single" w:sz="8" w:space="0" w:color="auto"/>
              <w:right w:val="single" w:sz="8" w:space="0" w:color="000000"/>
            </w:tcBorders>
            <w:shd w:val="clear" w:color="auto" w:fill="auto"/>
            <w:vAlign w:val="center"/>
            <w:hideMark/>
          </w:tcPr>
          <w:p w14:paraId="4675947D"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p>
          <w:p w14:paraId="27CE63BE"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6516D51E" w14:textId="77777777" w:rsidTr="00360982">
        <w:trPr>
          <w:trHeight w:val="1290"/>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13FEC8D2"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1.6</w:t>
            </w:r>
          </w:p>
        </w:tc>
        <w:tc>
          <w:tcPr>
            <w:tcW w:w="4560" w:type="dxa"/>
            <w:tcBorders>
              <w:top w:val="nil"/>
              <w:left w:val="nil"/>
              <w:bottom w:val="single" w:sz="8" w:space="0" w:color="auto"/>
              <w:right w:val="single" w:sz="8" w:space="0" w:color="000000"/>
            </w:tcBorders>
            <w:shd w:val="clear" w:color="auto" w:fill="auto"/>
            <w:hideMark/>
          </w:tcPr>
          <w:p w14:paraId="306AD63D"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monitoring popísaný v bodoch 1.1 až 1.6 musí byť natívnou súčasťou produktu, alebo musí byť realizovaný cez bežne dostupné rozšírenia systému,</w:t>
            </w:r>
            <w:r w:rsidRPr="00076944">
              <w:rPr>
                <w:rFonts w:asciiTheme="majorHAnsi" w:hAnsiTheme="majorHAnsi"/>
                <w:sz w:val="20"/>
                <w:szCs w:val="20"/>
              </w:rPr>
              <w:t xml:space="preserve"> </w:t>
            </w:r>
            <w:r w:rsidRPr="00076944">
              <w:rPr>
                <w:rFonts w:asciiTheme="majorHAnsi" w:hAnsiTheme="majorHAnsi" w:cs="Arial"/>
                <w:color w:val="000000"/>
                <w:sz w:val="20"/>
                <w:szCs w:val="20"/>
              </w:rPr>
              <w:t>potrebné licencie a rozšírenia pokrývajúce všetky požiadavky na dodaávaný systém musia byť súčasťou dodávky,</w:t>
            </w:r>
          </w:p>
        </w:tc>
        <w:tc>
          <w:tcPr>
            <w:tcW w:w="3440" w:type="dxa"/>
            <w:tcBorders>
              <w:top w:val="nil"/>
              <w:left w:val="nil"/>
              <w:bottom w:val="single" w:sz="8" w:space="0" w:color="auto"/>
              <w:right w:val="single" w:sz="8" w:space="0" w:color="000000"/>
            </w:tcBorders>
            <w:shd w:val="clear" w:color="auto" w:fill="auto"/>
            <w:vAlign w:val="center"/>
            <w:hideMark/>
          </w:tcPr>
          <w:p w14:paraId="0DA9B39C"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p>
          <w:p w14:paraId="425C2C28"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0304F206" w14:textId="77777777" w:rsidTr="00360982">
        <w:trPr>
          <w:trHeight w:val="1388"/>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37FAD0E4"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1.7</w:t>
            </w:r>
          </w:p>
        </w:tc>
        <w:tc>
          <w:tcPr>
            <w:tcW w:w="4560" w:type="dxa"/>
            <w:tcBorders>
              <w:top w:val="nil"/>
              <w:left w:val="nil"/>
              <w:bottom w:val="single" w:sz="8" w:space="0" w:color="auto"/>
              <w:right w:val="single" w:sz="8" w:space="0" w:color="000000"/>
            </w:tcBorders>
            <w:shd w:val="clear" w:color="auto" w:fill="auto"/>
            <w:hideMark/>
          </w:tcPr>
          <w:p w14:paraId="2C2C915F" w14:textId="77777777" w:rsidR="00360982" w:rsidRPr="00076944" w:rsidRDefault="00360982" w:rsidP="00360982">
            <w:pPr>
              <w:jc w:val="both"/>
              <w:rPr>
                <w:rFonts w:asciiTheme="majorHAnsi" w:hAnsiTheme="majorHAnsi" w:cs="Arial"/>
                <w:sz w:val="20"/>
                <w:szCs w:val="20"/>
              </w:rPr>
            </w:pPr>
            <w:r w:rsidRPr="00076944">
              <w:rPr>
                <w:rFonts w:asciiTheme="majorHAnsi" w:hAnsiTheme="majorHAnsi" w:cs="Arial"/>
                <w:color w:val="000000"/>
                <w:sz w:val="20"/>
                <w:szCs w:val="20"/>
              </w:rPr>
              <w:t>monitorovanie môže byť realizované buď za pomoci špecializovaného softvéru - agenta, alebo bezagentovo s využitím protokolu SNMP (preferovaná verzia 3, podporované musia byť aj verzie 1 a 2), či pomocou špecializovaných API (najmä REST API, webservices), podporované musia byť zariadenia od akéhokoľvek výrobcu využívajúce štandardný SNMP protokol, či API,</w:t>
            </w:r>
            <w:r w:rsidRPr="00076944">
              <w:rPr>
                <w:rFonts w:asciiTheme="majorHAnsi" w:hAnsiTheme="majorHAnsi" w:cs="Arial"/>
                <w:sz w:val="20"/>
                <w:szCs w:val="20"/>
              </w:rPr>
              <w:t xml:space="preserve"> </w:t>
            </w:r>
          </w:p>
        </w:tc>
        <w:tc>
          <w:tcPr>
            <w:tcW w:w="3440" w:type="dxa"/>
            <w:tcBorders>
              <w:top w:val="nil"/>
              <w:left w:val="nil"/>
              <w:bottom w:val="single" w:sz="8" w:space="0" w:color="auto"/>
              <w:right w:val="single" w:sz="8" w:space="0" w:color="000000"/>
            </w:tcBorders>
            <w:shd w:val="clear" w:color="auto" w:fill="auto"/>
            <w:vAlign w:val="center"/>
            <w:hideMark/>
          </w:tcPr>
          <w:p w14:paraId="44D1BB7C"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p>
          <w:p w14:paraId="3D1252F2"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34B77330" w14:textId="77777777" w:rsidTr="00360982">
        <w:trPr>
          <w:trHeight w:val="1327"/>
        </w:trPr>
        <w:tc>
          <w:tcPr>
            <w:tcW w:w="1280" w:type="dxa"/>
            <w:tcBorders>
              <w:top w:val="nil"/>
              <w:left w:val="single" w:sz="8" w:space="0" w:color="000000"/>
              <w:bottom w:val="single" w:sz="4" w:space="0" w:color="auto"/>
              <w:right w:val="single" w:sz="8" w:space="0" w:color="000000"/>
            </w:tcBorders>
            <w:shd w:val="clear" w:color="auto" w:fill="auto"/>
            <w:vAlign w:val="center"/>
            <w:hideMark/>
          </w:tcPr>
          <w:p w14:paraId="6FC57711"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1.8</w:t>
            </w:r>
          </w:p>
        </w:tc>
        <w:tc>
          <w:tcPr>
            <w:tcW w:w="4560" w:type="dxa"/>
            <w:tcBorders>
              <w:top w:val="nil"/>
              <w:left w:val="nil"/>
              <w:bottom w:val="single" w:sz="4" w:space="0" w:color="auto"/>
              <w:right w:val="single" w:sz="8" w:space="0" w:color="000000"/>
            </w:tcBorders>
            <w:shd w:val="clear" w:color="auto" w:fill="auto"/>
            <w:hideMark/>
          </w:tcPr>
          <w:p w14:paraId="0575AB70"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umožňuje vzdialenú zmenu konfigurácie agenta a jeho vzialenú aktualizáciu, komunikácia s agentom musí byť zabezpečená šifrovaním,</w:t>
            </w:r>
          </w:p>
        </w:tc>
        <w:tc>
          <w:tcPr>
            <w:tcW w:w="3440" w:type="dxa"/>
            <w:tcBorders>
              <w:top w:val="nil"/>
              <w:left w:val="nil"/>
              <w:bottom w:val="single" w:sz="4" w:space="0" w:color="auto"/>
              <w:right w:val="single" w:sz="8" w:space="0" w:color="000000"/>
            </w:tcBorders>
            <w:shd w:val="clear" w:color="auto" w:fill="auto"/>
            <w:vAlign w:val="center"/>
            <w:hideMark/>
          </w:tcPr>
          <w:p w14:paraId="0E3E8D3B"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p>
          <w:p w14:paraId="10BCC3FD"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0AD7A40C" w14:textId="77777777" w:rsidTr="00360982">
        <w:trPr>
          <w:trHeight w:val="1290"/>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7CCACDB4"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1.9</w:t>
            </w:r>
          </w:p>
        </w:tc>
        <w:tc>
          <w:tcPr>
            <w:tcW w:w="4560" w:type="dxa"/>
            <w:tcBorders>
              <w:top w:val="single" w:sz="4" w:space="0" w:color="auto"/>
              <w:left w:val="nil"/>
              <w:bottom w:val="single" w:sz="8" w:space="0" w:color="auto"/>
              <w:right w:val="single" w:sz="8" w:space="0" w:color="000000"/>
            </w:tcBorders>
            <w:shd w:val="clear" w:color="auto" w:fill="auto"/>
            <w:hideMark/>
          </w:tcPr>
          <w:p w14:paraId="0B42675B"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umožňuje monitorovanie služieb bezagentovo vo forme testovania dostupnosti služby externým prístupom priamo na službu a kontrolou jej odozvy, a to včítane dostupnosti databázových inštancií, pri ktorej musí byť braná do úvahy ich failover konfigurácia (a teda testovať aj dostupnosť záložnej </w:t>
            </w:r>
            <w:r w:rsidRPr="00076944">
              <w:rPr>
                <w:rFonts w:asciiTheme="majorHAnsi" w:hAnsiTheme="majorHAnsi" w:cs="Arial"/>
                <w:color w:val="000000"/>
                <w:sz w:val="20"/>
                <w:szCs w:val="20"/>
              </w:rPr>
              <w:lastRenderedPageBreak/>
              <w:t>inštancie v prípade, že primárna neodpovedá), súčasťou dodávky bude implementácia max. 30 takýchto služieb v odhadovanom rozsahu 6 MD,</w:t>
            </w:r>
          </w:p>
        </w:tc>
        <w:tc>
          <w:tcPr>
            <w:tcW w:w="3440" w:type="dxa"/>
            <w:tcBorders>
              <w:top w:val="single" w:sz="4" w:space="0" w:color="auto"/>
              <w:left w:val="nil"/>
              <w:bottom w:val="single" w:sz="8" w:space="0" w:color="auto"/>
              <w:right w:val="single" w:sz="8" w:space="0" w:color="000000"/>
            </w:tcBorders>
            <w:shd w:val="clear" w:color="auto" w:fill="auto"/>
            <w:vAlign w:val="center"/>
            <w:hideMark/>
          </w:tcPr>
          <w:p w14:paraId="0D83D65E"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lastRenderedPageBreak/>
              <w:t>&lt;</w:t>
            </w:r>
            <w:r w:rsidRPr="00076944">
              <w:rPr>
                <w:rFonts w:asciiTheme="majorHAnsi" w:hAnsiTheme="majorHAnsi"/>
                <w:color w:val="00B0F0"/>
                <w:sz w:val="20"/>
                <w:szCs w:val="20"/>
              </w:rPr>
              <w:t>vyplní uchádzač</w:t>
            </w:r>
            <w:r w:rsidRPr="00076944">
              <w:rPr>
                <w:rFonts w:asciiTheme="majorHAnsi" w:hAnsiTheme="majorHAnsi"/>
                <w:sz w:val="20"/>
                <w:szCs w:val="20"/>
              </w:rPr>
              <w:t>&gt;</w:t>
            </w:r>
          </w:p>
          <w:p w14:paraId="15C3927E"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56FE1D44" w14:textId="77777777" w:rsidTr="00360982">
        <w:trPr>
          <w:trHeight w:val="1330"/>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0DBD23A6"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1.10</w:t>
            </w:r>
          </w:p>
        </w:tc>
        <w:tc>
          <w:tcPr>
            <w:tcW w:w="4560" w:type="dxa"/>
            <w:tcBorders>
              <w:top w:val="nil"/>
              <w:left w:val="nil"/>
              <w:bottom w:val="single" w:sz="8" w:space="0" w:color="auto"/>
              <w:right w:val="single" w:sz="8" w:space="0" w:color="000000"/>
            </w:tcBorders>
            <w:shd w:val="clear" w:color="auto" w:fill="auto"/>
            <w:hideMark/>
          </w:tcPr>
          <w:p w14:paraId="2C0D4F21"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umožňuje end-to-end monitorovanie služieb vo forme testovania časovej odozvy služby a rozloženie celkového času odozvy na odozvu sieťovú a odozvu aplikácie, súčasťou dodávky bude implementácia max. 5 takýchto služieb v odhadovanom rozsahu 1 MD,</w:t>
            </w:r>
          </w:p>
        </w:tc>
        <w:tc>
          <w:tcPr>
            <w:tcW w:w="3440" w:type="dxa"/>
            <w:tcBorders>
              <w:top w:val="nil"/>
              <w:left w:val="nil"/>
              <w:bottom w:val="single" w:sz="8" w:space="0" w:color="auto"/>
              <w:right w:val="single" w:sz="8" w:space="0" w:color="000000"/>
            </w:tcBorders>
            <w:shd w:val="clear" w:color="auto" w:fill="auto"/>
            <w:vAlign w:val="center"/>
            <w:hideMark/>
          </w:tcPr>
          <w:p w14:paraId="15A164D5"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p>
          <w:p w14:paraId="6BA5E990"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7FE4FEDE" w14:textId="77777777" w:rsidTr="00360982">
        <w:trPr>
          <w:trHeight w:val="1406"/>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6DB59F87"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1.11</w:t>
            </w:r>
          </w:p>
        </w:tc>
        <w:tc>
          <w:tcPr>
            <w:tcW w:w="4560" w:type="dxa"/>
            <w:tcBorders>
              <w:top w:val="nil"/>
              <w:left w:val="nil"/>
              <w:bottom w:val="single" w:sz="8" w:space="0" w:color="auto"/>
              <w:right w:val="single" w:sz="8" w:space="0" w:color="000000"/>
            </w:tcBorders>
            <w:shd w:val="clear" w:color="auto" w:fill="auto"/>
            <w:hideMark/>
          </w:tcPr>
          <w:p w14:paraId="6BB5F879"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umožňuje end-to-end monitorovanie služieb vo forme testovania časovej odozvy služby a rozloženie celkového času odozvy na odozvu trvania jednotlivých krokov (napr. prihlásenie, transakcia, odhlásenie), súčasťou dodávky bude implementácia max. 5 takýchto služieb v odhadovanom rozsahu 1 MD,</w:t>
            </w:r>
          </w:p>
        </w:tc>
        <w:tc>
          <w:tcPr>
            <w:tcW w:w="3440" w:type="dxa"/>
            <w:tcBorders>
              <w:top w:val="nil"/>
              <w:left w:val="nil"/>
              <w:bottom w:val="single" w:sz="8" w:space="0" w:color="auto"/>
              <w:right w:val="single" w:sz="8" w:space="0" w:color="000000"/>
            </w:tcBorders>
            <w:shd w:val="clear" w:color="auto" w:fill="auto"/>
            <w:vAlign w:val="center"/>
            <w:hideMark/>
          </w:tcPr>
          <w:p w14:paraId="3F0A32AB"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p>
          <w:p w14:paraId="05469594"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7F7B1DE3" w14:textId="77777777" w:rsidTr="00360982">
        <w:trPr>
          <w:trHeight w:val="1380"/>
        </w:trPr>
        <w:tc>
          <w:tcPr>
            <w:tcW w:w="1280" w:type="dxa"/>
            <w:tcBorders>
              <w:top w:val="nil"/>
              <w:left w:val="single" w:sz="8" w:space="0" w:color="000000"/>
              <w:bottom w:val="single" w:sz="4" w:space="0" w:color="auto"/>
              <w:right w:val="single" w:sz="8" w:space="0" w:color="000000"/>
            </w:tcBorders>
            <w:shd w:val="clear" w:color="auto" w:fill="auto"/>
            <w:vAlign w:val="center"/>
            <w:hideMark/>
          </w:tcPr>
          <w:p w14:paraId="0F127C05"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1.12</w:t>
            </w:r>
          </w:p>
        </w:tc>
        <w:tc>
          <w:tcPr>
            <w:tcW w:w="4560" w:type="dxa"/>
            <w:tcBorders>
              <w:top w:val="nil"/>
              <w:left w:val="nil"/>
              <w:bottom w:val="single" w:sz="4" w:space="0" w:color="auto"/>
              <w:right w:val="single" w:sz="8" w:space="0" w:color="000000"/>
            </w:tcBorders>
            <w:shd w:val="clear" w:color="auto" w:fill="auto"/>
            <w:hideMark/>
          </w:tcPr>
          <w:p w14:paraId="532C788C"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umožňuje komplexný monitoring biznis služieb, kde služba je tvorená viacerými monitorovanými komponentami s definovanými vzájomnými vzťahmi (napr. webová aplikácia, ktorá má samostatnú prezentačnú, aplikačnú a databázovú časť), súčasťou dodávky bude implementácia max. 20 takýchto služieb v odhadovanom rozsahu 4 MD,</w:t>
            </w:r>
          </w:p>
        </w:tc>
        <w:tc>
          <w:tcPr>
            <w:tcW w:w="3440" w:type="dxa"/>
            <w:tcBorders>
              <w:top w:val="nil"/>
              <w:left w:val="nil"/>
              <w:bottom w:val="single" w:sz="4" w:space="0" w:color="auto"/>
              <w:right w:val="single" w:sz="8" w:space="0" w:color="000000"/>
            </w:tcBorders>
            <w:shd w:val="clear" w:color="auto" w:fill="auto"/>
            <w:vAlign w:val="center"/>
            <w:hideMark/>
          </w:tcPr>
          <w:p w14:paraId="6C197D8E"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p>
          <w:p w14:paraId="28F2A39A"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1009A3A2" w14:textId="77777777" w:rsidTr="00360982">
        <w:trPr>
          <w:trHeight w:val="1290"/>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1369097"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1.13</w:t>
            </w:r>
          </w:p>
        </w:tc>
        <w:tc>
          <w:tcPr>
            <w:tcW w:w="4560" w:type="dxa"/>
            <w:tcBorders>
              <w:top w:val="single" w:sz="4" w:space="0" w:color="auto"/>
              <w:left w:val="nil"/>
              <w:bottom w:val="single" w:sz="4" w:space="0" w:color="auto"/>
              <w:right w:val="single" w:sz="8" w:space="0" w:color="000000"/>
            </w:tcBorders>
            <w:shd w:val="clear" w:color="auto" w:fill="auto"/>
            <w:hideMark/>
          </w:tcPr>
          <w:p w14:paraId="1555C5E7"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umožňuje importovať MIB za účelom rozširovania možností spracúvania príchodzích SNMP udalostí,</w:t>
            </w:r>
          </w:p>
        </w:tc>
        <w:tc>
          <w:tcPr>
            <w:tcW w:w="3440" w:type="dxa"/>
            <w:tcBorders>
              <w:top w:val="single" w:sz="4" w:space="0" w:color="auto"/>
              <w:left w:val="nil"/>
              <w:bottom w:val="single" w:sz="4" w:space="0" w:color="auto"/>
              <w:right w:val="single" w:sz="8" w:space="0" w:color="000000"/>
            </w:tcBorders>
            <w:shd w:val="clear" w:color="auto" w:fill="auto"/>
            <w:vAlign w:val="center"/>
            <w:hideMark/>
          </w:tcPr>
          <w:p w14:paraId="1695E89E"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2A9B8101" w14:textId="77777777" w:rsidTr="00360982">
        <w:trPr>
          <w:trHeight w:val="1237"/>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5CD73419"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1.14</w:t>
            </w:r>
          </w:p>
        </w:tc>
        <w:tc>
          <w:tcPr>
            <w:tcW w:w="4560" w:type="dxa"/>
            <w:tcBorders>
              <w:top w:val="single" w:sz="4" w:space="0" w:color="auto"/>
              <w:left w:val="nil"/>
              <w:bottom w:val="single" w:sz="8" w:space="0" w:color="auto"/>
              <w:right w:val="single" w:sz="8" w:space="0" w:color="000000"/>
            </w:tcBorders>
            <w:shd w:val="clear" w:color="auto" w:fill="auto"/>
            <w:hideMark/>
          </w:tcPr>
          <w:p w14:paraId="46F69067"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realizuje root cause analýzu,</w:t>
            </w:r>
          </w:p>
        </w:tc>
        <w:tc>
          <w:tcPr>
            <w:tcW w:w="3440" w:type="dxa"/>
            <w:tcBorders>
              <w:top w:val="single" w:sz="4" w:space="0" w:color="auto"/>
              <w:left w:val="nil"/>
              <w:bottom w:val="single" w:sz="8" w:space="0" w:color="auto"/>
              <w:right w:val="single" w:sz="8" w:space="0" w:color="000000"/>
            </w:tcBorders>
            <w:shd w:val="clear" w:color="auto" w:fill="auto"/>
            <w:vAlign w:val="center"/>
            <w:hideMark/>
          </w:tcPr>
          <w:p w14:paraId="7C0E99C7"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p>
          <w:p w14:paraId="572E69BE"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4141B824" w14:textId="77777777" w:rsidTr="00360982">
        <w:trPr>
          <w:trHeight w:val="1258"/>
        </w:trPr>
        <w:tc>
          <w:tcPr>
            <w:tcW w:w="1280" w:type="dxa"/>
            <w:tcBorders>
              <w:top w:val="nil"/>
              <w:left w:val="single" w:sz="8" w:space="0" w:color="000000"/>
              <w:bottom w:val="single" w:sz="8" w:space="0" w:color="auto"/>
              <w:right w:val="single" w:sz="8" w:space="0" w:color="000000"/>
            </w:tcBorders>
            <w:shd w:val="clear" w:color="auto" w:fill="auto"/>
            <w:vAlign w:val="center"/>
          </w:tcPr>
          <w:p w14:paraId="2AB0DB2E"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1.15</w:t>
            </w:r>
          </w:p>
        </w:tc>
        <w:tc>
          <w:tcPr>
            <w:tcW w:w="4560" w:type="dxa"/>
            <w:tcBorders>
              <w:top w:val="nil"/>
              <w:left w:val="nil"/>
              <w:bottom w:val="single" w:sz="8" w:space="0" w:color="auto"/>
              <w:right w:val="single" w:sz="8" w:space="0" w:color="000000"/>
            </w:tcBorders>
            <w:shd w:val="clear" w:color="auto" w:fill="auto"/>
          </w:tcPr>
          <w:p w14:paraId="5DD5490E"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má grafický dashboard prístupný cez zabezpečené webové rozhranie (SSL), ktorý si môžu jednotlivý používatelia upravovať podľa vlastných preferencií, v dashboarde musia byť zobraziteľné štatistiky a metriky pre všetky požadované služby a komponenty, popísané v požiadavkach 2.1 až 2.6,</w:t>
            </w:r>
          </w:p>
        </w:tc>
        <w:tc>
          <w:tcPr>
            <w:tcW w:w="3440" w:type="dxa"/>
            <w:tcBorders>
              <w:top w:val="nil"/>
              <w:left w:val="nil"/>
              <w:bottom w:val="single" w:sz="8" w:space="0" w:color="auto"/>
              <w:right w:val="single" w:sz="8" w:space="0" w:color="000000"/>
            </w:tcBorders>
            <w:shd w:val="clear" w:color="auto" w:fill="auto"/>
            <w:vAlign w:val="center"/>
          </w:tcPr>
          <w:p w14:paraId="5A6073A7" w14:textId="77777777" w:rsidR="00360982" w:rsidRPr="00076944" w:rsidRDefault="00360982" w:rsidP="00360982">
            <w:pPr>
              <w:jc w:val="center"/>
              <w:rPr>
                <w:rFonts w:asciiTheme="majorHAnsi" w:hAnsiTheme="majorHAnsi" w:cs="Arial"/>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720E21BF" w14:textId="77777777" w:rsidTr="00360982">
        <w:trPr>
          <w:trHeight w:val="1263"/>
        </w:trPr>
        <w:tc>
          <w:tcPr>
            <w:tcW w:w="1280" w:type="dxa"/>
            <w:tcBorders>
              <w:top w:val="nil"/>
              <w:left w:val="single" w:sz="8" w:space="0" w:color="000000"/>
              <w:bottom w:val="single" w:sz="8" w:space="0" w:color="auto"/>
              <w:right w:val="single" w:sz="8" w:space="0" w:color="000000"/>
            </w:tcBorders>
            <w:shd w:val="clear" w:color="auto" w:fill="auto"/>
            <w:vAlign w:val="center"/>
          </w:tcPr>
          <w:p w14:paraId="11421B31"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1.16</w:t>
            </w:r>
          </w:p>
        </w:tc>
        <w:tc>
          <w:tcPr>
            <w:tcW w:w="4560" w:type="dxa"/>
            <w:tcBorders>
              <w:top w:val="nil"/>
              <w:left w:val="nil"/>
              <w:bottom w:val="single" w:sz="8" w:space="0" w:color="auto"/>
              <w:right w:val="single" w:sz="8" w:space="0" w:color="000000"/>
            </w:tcBorders>
            <w:shd w:val="clear" w:color="auto" w:fill="auto"/>
          </w:tcPr>
          <w:p w14:paraId="3019DFAC"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má administračnú konzolu vo forme GUI prístupnú cez zabezpečené webové rozhranie (SSL) a vo forme CLI prístupnú cez zabezpečené rozhranie (napr. SSH),</w:t>
            </w:r>
          </w:p>
        </w:tc>
        <w:tc>
          <w:tcPr>
            <w:tcW w:w="3440" w:type="dxa"/>
            <w:tcBorders>
              <w:top w:val="nil"/>
              <w:left w:val="nil"/>
              <w:bottom w:val="single" w:sz="8" w:space="0" w:color="auto"/>
              <w:right w:val="single" w:sz="8" w:space="0" w:color="000000"/>
            </w:tcBorders>
            <w:shd w:val="clear" w:color="auto" w:fill="auto"/>
            <w:vAlign w:val="center"/>
          </w:tcPr>
          <w:p w14:paraId="6BA69E27"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6F40C843" w14:textId="77777777" w:rsidTr="00360982">
        <w:trPr>
          <w:trHeight w:val="1252"/>
        </w:trPr>
        <w:tc>
          <w:tcPr>
            <w:tcW w:w="1280" w:type="dxa"/>
            <w:tcBorders>
              <w:top w:val="nil"/>
              <w:left w:val="single" w:sz="8" w:space="0" w:color="000000"/>
              <w:bottom w:val="single" w:sz="4" w:space="0" w:color="auto"/>
              <w:right w:val="single" w:sz="8" w:space="0" w:color="000000"/>
            </w:tcBorders>
            <w:shd w:val="clear" w:color="auto" w:fill="auto"/>
            <w:vAlign w:val="center"/>
          </w:tcPr>
          <w:p w14:paraId="233185AA"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1.17</w:t>
            </w:r>
          </w:p>
        </w:tc>
        <w:tc>
          <w:tcPr>
            <w:tcW w:w="4560" w:type="dxa"/>
            <w:tcBorders>
              <w:top w:val="nil"/>
              <w:left w:val="nil"/>
              <w:bottom w:val="single" w:sz="4" w:space="0" w:color="auto"/>
              <w:right w:val="single" w:sz="8" w:space="0" w:color="000000"/>
            </w:tcBorders>
            <w:shd w:val="clear" w:color="auto" w:fill="auto"/>
          </w:tcPr>
          <w:p w14:paraId="3DE1862D"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umožňuje logické zoskupovanie monitorovaných komponentov do skupín a tiež prideľovanie práv ku týmto skupinám rôznym používateľom, či používateľským skupinám,</w:t>
            </w:r>
          </w:p>
        </w:tc>
        <w:tc>
          <w:tcPr>
            <w:tcW w:w="3440" w:type="dxa"/>
            <w:tcBorders>
              <w:top w:val="nil"/>
              <w:left w:val="nil"/>
              <w:bottom w:val="single" w:sz="4" w:space="0" w:color="auto"/>
              <w:right w:val="single" w:sz="8" w:space="0" w:color="000000"/>
            </w:tcBorders>
            <w:shd w:val="clear" w:color="auto" w:fill="auto"/>
            <w:vAlign w:val="center"/>
          </w:tcPr>
          <w:p w14:paraId="0FE547C3" w14:textId="77777777" w:rsidR="00360982" w:rsidRPr="00076944" w:rsidRDefault="00360982" w:rsidP="00360982">
            <w:pPr>
              <w:jc w:val="center"/>
              <w:rPr>
                <w:rFonts w:asciiTheme="majorHAnsi" w:hAnsiTheme="majorHAnsi"/>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p>
          <w:p w14:paraId="69FECE64"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5BFD3EEE" w14:textId="77777777" w:rsidTr="00360982">
        <w:trPr>
          <w:trHeight w:val="1256"/>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tcPr>
          <w:p w14:paraId="234FAECC"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1.18</w:t>
            </w:r>
          </w:p>
        </w:tc>
        <w:tc>
          <w:tcPr>
            <w:tcW w:w="4560" w:type="dxa"/>
            <w:tcBorders>
              <w:top w:val="single" w:sz="4" w:space="0" w:color="auto"/>
              <w:left w:val="nil"/>
              <w:bottom w:val="single" w:sz="8" w:space="0" w:color="auto"/>
              <w:right w:val="single" w:sz="8" w:space="0" w:color="000000"/>
            </w:tcBorders>
            <w:shd w:val="clear" w:color="auto" w:fill="auto"/>
          </w:tcPr>
          <w:p w14:paraId="42F196B6"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má zabudované rôzne role pre používateľov, minimálne však rolu pre správu systému ako celku a samostatnú rolu pre správu monitorovaných komponentov, umožňuje vytváranie skupín používateľov a prideľovanie rôznych rolí týmto skupinám,</w:t>
            </w:r>
          </w:p>
        </w:tc>
        <w:tc>
          <w:tcPr>
            <w:tcW w:w="3440" w:type="dxa"/>
            <w:tcBorders>
              <w:top w:val="single" w:sz="4" w:space="0" w:color="auto"/>
              <w:left w:val="nil"/>
              <w:bottom w:val="single" w:sz="8" w:space="0" w:color="auto"/>
              <w:right w:val="single" w:sz="8" w:space="0" w:color="000000"/>
            </w:tcBorders>
            <w:shd w:val="clear" w:color="auto" w:fill="auto"/>
            <w:vAlign w:val="center"/>
          </w:tcPr>
          <w:p w14:paraId="492F8C59" w14:textId="77777777" w:rsidR="00360982" w:rsidRPr="00076944" w:rsidRDefault="00360982" w:rsidP="00360982">
            <w:pPr>
              <w:jc w:val="center"/>
              <w:rPr>
                <w:rFonts w:asciiTheme="majorHAnsi" w:hAnsiTheme="majorHAnsi"/>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p>
          <w:p w14:paraId="40281011"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cs="Arial"/>
                <w:color w:val="0070C0"/>
                <w:sz w:val="20"/>
                <w:szCs w:val="20"/>
              </w:rPr>
              <w:t>&lt;popis / odkaz na priloženú dokumentáciu výrobcu s uvedením strany a vyznačením príslušnej požiadavk&gt;</w:t>
            </w:r>
          </w:p>
        </w:tc>
      </w:tr>
      <w:tr w:rsidR="00360982" w:rsidRPr="00076944" w14:paraId="520D20E0" w14:textId="77777777" w:rsidTr="00360982">
        <w:trPr>
          <w:trHeight w:val="1277"/>
        </w:trPr>
        <w:tc>
          <w:tcPr>
            <w:tcW w:w="1280" w:type="dxa"/>
            <w:tcBorders>
              <w:top w:val="nil"/>
              <w:left w:val="single" w:sz="8" w:space="0" w:color="000000"/>
              <w:bottom w:val="single" w:sz="8" w:space="0" w:color="auto"/>
              <w:right w:val="single" w:sz="8" w:space="0" w:color="000000"/>
            </w:tcBorders>
            <w:shd w:val="clear" w:color="auto" w:fill="auto"/>
            <w:vAlign w:val="center"/>
          </w:tcPr>
          <w:p w14:paraId="1D6419BD"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lastRenderedPageBreak/>
              <w:t>1.19</w:t>
            </w:r>
          </w:p>
        </w:tc>
        <w:tc>
          <w:tcPr>
            <w:tcW w:w="4560" w:type="dxa"/>
            <w:tcBorders>
              <w:top w:val="nil"/>
              <w:left w:val="nil"/>
              <w:bottom w:val="single" w:sz="8" w:space="0" w:color="auto"/>
              <w:right w:val="single" w:sz="8" w:space="0" w:color="000000"/>
            </w:tcBorders>
            <w:shd w:val="clear" w:color="auto" w:fill="auto"/>
          </w:tcPr>
          <w:p w14:paraId="243C2301"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umožňuje vizualizáciu závislostí medzi monitorovanými komponentmi (zariadenie, OS, služba, DB, ...),</w:t>
            </w:r>
          </w:p>
        </w:tc>
        <w:tc>
          <w:tcPr>
            <w:tcW w:w="3440" w:type="dxa"/>
            <w:tcBorders>
              <w:top w:val="nil"/>
              <w:left w:val="nil"/>
              <w:bottom w:val="single" w:sz="8" w:space="0" w:color="auto"/>
              <w:right w:val="single" w:sz="8" w:space="0" w:color="000000"/>
            </w:tcBorders>
            <w:shd w:val="clear" w:color="auto" w:fill="auto"/>
            <w:vAlign w:val="center"/>
          </w:tcPr>
          <w:p w14:paraId="3217B1CF"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046FEEE3" w14:textId="77777777" w:rsidTr="00360982">
        <w:trPr>
          <w:trHeight w:val="1252"/>
        </w:trPr>
        <w:tc>
          <w:tcPr>
            <w:tcW w:w="1280" w:type="dxa"/>
            <w:tcBorders>
              <w:top w:val="nil"/>
              <w:left w:val="single" w:sz="8" w:space="0" w:color="000000"/>
              <w:bottom w:val="single" w:sz="8" w:space="0" w:color="auto"/>
              <w:right w:val="single" w:sz="8" w:space="0" w:color="000000"/>
            </w:tcBorders>
            <w:shd w:val="clear" w:color="auto" w:fill="auto"/>
            <w:vAlign w:val="center"/>
          </w:tcPr>
          <w:p w14:paraId="5CB30093"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1.20</w:t>
            </w:r>
          </w:p>
        </w:tc>
        <w:tc>
          <w:tcPr>
            <w:tcW w:w="4560" w:type="dxa"/>
            <w:tcBorders>
              <w:top w:val="nil"/>
              <w:left w:val="nil"/>
              <w:bottom w:val="single" w:sz="8" w:space="0" w:color="auto"/>
              <w:right w:val="single" w:sz="8" w:space="0" w:color="000000"/>
            </w:tcBorders>
            <w:shd w:val="clear" w:color="auto" w:fill="auto"/>
          </w:tcPr>
          <w:p w14:paraId="5A29E104" w14:textId="77777777" w:rsidR="00360982" w:rsidRPr="00076944" w:rsidRDefault="00360982" w:rsidP="00076944">
            <w:pPr>
              <w:rPr>
                <w:rFonts w:asciiTheme="majorHAnsi" w:hAnsiTheme="majorHAnsi" w:cs="Arial"/>
                <w:color w:val="000000"/>
                <w:sz w:val="20"/>
                <w:szCs w:val="20"/>
              </w:rPr>
            </w:pPr>
            <w:r w:rsidRPr="00076944">
              <w:rPr>
                <w:rFonts w:asciiTheme="majorHAnsi" w:hAnsiTheme="majorHAnsi" w:cs="Arial"/>
                <w:color w:val="000000"/>
                <w:sz w:val="20"/>
                <w:szCs w:val="20"/>
              </w:rPr>
              <w:t>umožňuje nastavovanie tresholdov pre jednotlivé komponenty správcom monitorovaných komponentov,</w:t>
            </w:r>
          </w:p>
        </w:tc>
        <w:tc>
          <w:tcPr>
            <w:tcW w:w="3440" w:type="dxa"/>
            <w:tcBorders>
              <w:top w:val="nil"/>
              <w:left w:val="nil"/>
              <w:bottom w:val="single" w:sz="8" w:space="0" w:color="auto"/>
              <w:right w:val="single" w:sz="8" w:space="0" w:color="000000"/>
            </w:tcBorders>
            <w:shd w:val="clear" w:color="auto" w:fill="auto"/>
            <w:vAlign w:val="center"/>
          </w:tcPr>
          <w:p w14:paraId="13AA3996"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7CE426D5" w14:textId="77777777" w:rsidTr="00360982">
        <w:trPr>
          <w:trHeight w:val="1406"/>
        </w:trPr>
        <w:tc>
          <w:tcPr>
            <w:tcW w:w="1280" w:type="dxa"/>
            <w:tcBorders>
              <w:top w:val="nil"/>
              <w:left w:val="single" w:sz="8" w:space="0" w:color="000000"/>
              <w:bottom w:val="single" w:sz="8" w:space="0" w:color="auto"/>
              <w:right w:val="single" w:sz="8" w:space="0" w:color="000000"/>
            </w:tcBorders>
            <w:shd w:val="clear" w:color="auto" w:fill="auto"/>
            <w:vAlign w:val="center"/>
          </w:tcPr>
          <w:p w14:paraId="552C2134"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1.21</w:t>
            </w:r>
          </w:p>
        </w:tc>
        <w:tc>
          <w:tcPr>
            <w:tcW w:w="4560" w:type="dxa"/>
            <w:tcBorders>
              <w:top w:val="nil"/>
              <w:left w:val="nil"/>
              <w:bottom w:val="single" w:sz="8" w:space="0" w:color="auto"/>
              <w:right w:val="single" w:sz="8" w:space="0" w:color="000000"/>
            </w:tcBorders>
            <w:shd w:val="clear" w:color="auto" w:fill="auto"/>
          </w:tcPr>
          <w:p w14:paraId="19029E36"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umožňuje notifikáciu správcov monitorovaných komponentov rôznymi formami podľa severity alertu, minimálne formou emailu pre severitu warning (alebo inú ekvivalentnú) a formou emailu a SMS pre severitu critical (alebo inú ekvivalentnú),</w:t>
            </w:r>
          </w:p>
        </w:tc>
        <w:tc>
          <w:tcPr>
            <w:tcW w:w="3440" w:type="dxa"/>
            <w:tcBorders>
              <w:top w:val="nil"/>
              <w:left w:val="nil"/>
              <w:bottom w:val="single" w:sz="8" w:space="0" w:color="auto"/>
              <w:right w:val="single" w:sz="8" w:space="0" w:color="000000"/>
            </w:tcBorders>
            <w:shd w:val="clear" w:color="auto" w:fill="auto"/>
            <w:vAlign w:val="center"/>
          </w:tcPr>
          <w:p w14:paraId="147C3AB0"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201AE624" w14:textId="77777777" w:rsidTr="00360982">
        <w:trPr>
          <w:trHeight w:val="1249"/>
        </w:trPr>
        <w:tc>
          <w:tcPr>
            <w:tcW w:w="1280" w:type="dxa"/>
            <w:tcBorders>
              <w:top w:val="nil"/>
              <w:left w:val="single" w:sz="8" w:space="0" w:color="000000"/>
              <w:bottom w:val="single" w:sz="4" w:space="0" w:color="auto"/>
              <w:right w:val="single" w:sz="8" w:space="0" w:color="000000"/>
            </w:tcBorders>
            <w:shd w:val="clear" w:color="auto" w:fill="auto"/>
            <w:vAlign w:val="center"/>
          </w:tcPr>
          <w:p w14:paraId="57B2C2B9"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1.22</w:t>
            </w:r>
          </w:p>
        </w:tc>
        <w:tc>
          <w:tcPr>
            <w:tcW w:w="4560" w:type="dxa"/>
            <w:tcBorders>
              <w:top w:val="nil"/>
              <w:left w:val="nil"/>
              <w:bottom w:val="single" w:sz="4" w:space="0" w:color="auto"/>
              <w:right w:val="single" w:sz="8" w:space="0" w:color="000000"/>
            </w:tcBorders>
            <w:shd w:val="clear" w:color="auto" w:fill="auto"/>
          </w:tcPr>
          <w:p w14:paraId="7FE50B18"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umožňuje integráciu s Active Directory min. v rozsahu využívania používateľských kont Active Directory ako používateľov a využívania autentifikačného mechanizmu Active Directory,</w:t>
            </w:r>
          </w:p>
        </w:tc>
        <w:tc>
          <w:tcPr>
            <w:tcW w:w="3440" w:type="dxa"/>
            <w:tcBorders>
              <w:top w:val="nil"/>
              <w:left w:val="nil"/>
              <w:bottom w:val="single" w:sz="4" w:space="0" w:color="auto"/>
              <w:right w:val="single" w:sz="8" w:space="0" w:color="000000"/>
            </w:tcBorders>
            <w:shd w:val="clear" w:color="auto" w:fill="auto"/>
            <w:vAlign w:val="center"/>
          </w:tcPr>
          <w:p w14:paraId="10E79A66"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1AEB8A67" w14:textId="77777777" w:rsidTr="00360982">
        <w:trPr>
          <w:trHeight w:val="1275"/>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tcPr>
          <w:p w14:paraId="42FBB790"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1.23</w:t>
            </w:r>
          </w:p>
        </w:tc>
        <w:tc>
          <w:tcPr>
            <w:tcW w:w="4560" w:type="dxa"/>
            <w:tcBorders>
              <w:top w:val="single" w:sz="4" w:space="0" w:color="auto"/>
              <w:left w:val="nil"/>
              <w:bottom w:val="single" w:sz="8" w:space="0" w:color="auto"/>
              <w:right w:val="single" w:sz="8" w:space="0" w:color="000000"/>
            </w:tcBorders>
            <w:shd w:val="clear" w:color="auto" w:fill="auto"/>
          </w:tcPr>
          <w:p w14:paraId="4DBDE9E6"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umožňuje komunikáciu a integráciu s inými systémami (napr. Service Desk) pomocou webservices rozhrania,</w:t>
            </w:r>
          </w:p>
        </w:tc>
        <w:tc>
          <w:tcPr>
            <w:tcW w:w="3440" w:type="dxa"/>
            <w:tcBorders>
              <w:top w:val="single" w:sz="4" w:space="0" w:color="auto"/>
              <w:left w:val="nil"/>
              <w:bottom w:val="single" w:sz="8" w:space="0" w:color="auto"/>
              <w:right w:val="single" w:sz="8" w:space="0" w:color="000000"/>
            </w:tcBorders>
            <w:shd w:val="clear" w:color="auto" w:fill="auto"/>
            <w:vAlign w:val="center"/>
          </w:tcPr>
          <w:p w14:paraId="09C30D8D"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14E0FE9A" w14:textId="77777777" w:rsidTr="00360982">
        <w:trPr>
          <w:trHeight w:val="1241"/>
        </w:trPr>
        <w:tc>
          <w:tcPr>
            <w:tcW w:w="1280" w:type="dxa"/>
            <w:tcBorders>
              <w:top w:val="nil"/>
              <w:left w:val="single" w:sz="8" w:space="0" w:color="000000"/>
              <w:bottom w:val="single" w:sz="8" w:space="0" w:color="auto"/>
              <w:right w:val="single" w:sz="8" w:space="0" w:color="000000"/>
            </w:tcBorders>
            <w:shd w:val="clear" w:color="auto" w:fill="auto"/>
            <w:vAlign w:val="center"/>
          </w:tcPr>
          <w:p w14:paraId="59296363"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1.24</w:t>
            </w:r>
          </w:p>
        </w:tc>
        <w:tc>
          <w:tcPr>
            <w:tcW w:w="4560" w:type="dxa"/>
            <w:tcBorders>
              <w:top w:val="nil"/>
              <w:left w:val="nil"/>
              <w:bottom w:val="single" w:sz="8" w:space="0" w:color="auto"/>
              <w:right w:val="single" w:sz="8" w:space="0" w:color="000000"/>
            </w:tcBorders>
            <w:shd w:val="clear" w:color="auto" w:fill="auto"/>
          </w:tcPr>
          <w:p w14:paraId="23D6C23B"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umožňuje logovanie a audit aktivít používateľov,</w:t>
            </w:r>
          </w:p>
        </w:tc>
        <w:tc>
          <w:tcPr>
            <w:tcW w:w="3440" w:type="dxa"/>
            <w:tcBorders>
              <w:top w:val="nil"/>
              <w:left w:val="nil"/>
              <w:bottom w:val="single" w:sz="8" w:space="0" w:color="auto"/>
              <w:right w:val="single" w:sz="8" w:space="0" w:color="000000"/>
            </w:tcBorders>
            <w:shd w:val="clear" w:color="auto" w:fill="auto"/>
            <w:vAlign w:val="center"/>
          </w:tcPr>
          <w:p w14:paraId="00E60F2E"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7B39E912" w14:textId="77777777" w:rsidTr="00360982">
        <w:trPr>
          <w:trHeight w:val="1258"/>
        </w:trPr>
        <w:tc>
          <w:tcPr>
            <w:tcW w:w="1280" w:type="dxa"/>
            <w:tcBorders>
              <w:top w:val="nil"/>
              <w:left w:val="single" w:sz="8" w:space="0" w:color="000000"/>
              <w:bottom w:val="single" w:sz="8" w:space="0" w:color="auto"/>
              <w:right w:val="single" w:sz="8" w:space="0" w:color="000000"/>
            </w:tcBorders>
            <w:shd w:val="clear" w:color="auto" w:fill="auto"/>
            <w:vAlign w:val="center"/>
          </w:tcPr>
          <w:p w14:paraId="169417D7"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1.25</w:t>
            </w:r>
          </w:p>
        </w:tc>
        <w:tc>
          <w:tcPr>
            <w:tcW w:w="4560" w:type="dxa"/>
            <w:tcBorders>
              <w:top w:val="nil"/>
              <w:left w:val="nil"/>
              <w:bottom w:val="single" w:sz="8" w:space="0" w:color="auto"/>
              <w:right w:val="single" w:sz="8" w:space="0" w:color="000000"/>
            </w:tcBorders>
            <w:shd w:val="clear" w:color="auto" w:fill="auto"/>
          </w:tcPr>
          <w:p w14:paraId="4A63536E"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umožňuje prístup ku historickým záznamom, trvanie uchovania záznamu musí byť konfigurovateľná položka, minimálne však musí umožňovať uchovávanie záznamov v trvaní pol roka,</w:t>
            </w:r>
          </w:p>
        </w:tc>
        <w:tc>
          <w:tcPr>
            <w:tcW w:w="3440" w:type="dxa"/>
            <w:tcBorders>
              <w:top w:val="nil"/>
              <w:left w:val="nil"/>
              <w:bottom w:val="single" w:sz="8" w:space="0" w:color="auto"/>
              <w:right w:val="single" w:sz="8" w:space="0" w:color="000000"/>
            </w:tcBorders>
            <w:shd w:val="clear" w:color="auto" w:fill="auto"/>
            <w:vAlign w:val="center"/>
          </w:tcPr>
          <w:p w14:paraId="5F848D9F"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5FA6955C" w14:textId="77777777" w:rsidTr="00360982">
        <w:trPr>
          <w:trHeight w:val="1262"/>
        </w:trPr>
        <w:tc>
          <w:tcPr>
            <w:tcW w:w="1280" w:type="dxa"/>
            <w:tcBorders>
              <w:top w:val="nil"/>
              <w:left w:val="single" w:sz="8" w:space="0" w:color="000000"/>
              <w:bottom w:val="single" w:sz="8" w:space="0" w:color="auto"/>
              <w:right w:val="single" w:sz="8" w:space="0" w:color="000000"/>
            </w:tcBorders>
            <w:shd w:val="clear" w:color="auto" w:fill="auto"/>
            <w:vAlign w:val="center"/>
          </w:tcPr>
          <w:p w14:paraId="77AF4F59"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1.26</w:t>
            </w:r>
          </w:p>
        </w:tc>
        <w:tc>
          <w:tcPr>
            <w:tcW w:w="4560" w:type="dxa"/>
            <w:tcBorders>
              <w:top w:val="nil"/>
              <w:left w:val="nil"/>
              <w:bottom w:val="single" w:sz="8" w:space="0" w:color="auto"/>
              <w:right w:val="single" w:sz="8" w:space="0" w:color="000000"/>
            </w:tcBorders>
            <w:shd w:val="clear" w:color="auto" w:fill="auto"/>
          </w:tcPr>
          <w:p w14:paraId="1B83F442"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umožňuje tvorbu reportov, včítane štatistík zobrazovaných vo forme grafov,</w:t>
            </w:r>
          </w:p>
        </w:tc>
        <w:tc>
          <w:tcPr>
            <w:tcW w:w="3440" w:type="dxa"/>
            <w:tcBorders>
              <w:top w:val="nil"/>
              <w:left w:val="nil"/>
              <w:bottom w:val="single" w:sz="8" w:space="0" w:color="auto"/>
              <w:right w:val="single" w:sz="8" w:space="0" w:color="000000"/>
            </w:tcBorders>
            <w:shd w:val="clear" w:color="auto" w:fill="auto"/>
            <w:vAlign w:val="center"/>
          </w:tcPr>
          <w:p w14:paraId="303E433F"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01055DAB" w14:textId="77777777" w:rsidTr="00360982">
        <w:trPr>
          <w:trHeight w:val="1252"/>
        </w:trPr>
        <w:tc>
          <w:tcPr>
            <w:tcW w:w="1280" w:type="dxa"/>
            <w:tcBorders>
              <w:top w:val="nil"/>
              <w:left w:val="single" w:sz="8" w:space="0" w:color="000000"/>
              <w:bottom w:val="single" w:sz="8" w:space="0" w:color="auto"/>
              <w:right w:val="single" w:sz="8" w:space="0" w:color="000000"/>
            </w:tcBorders>
            <w:shd w:val="clear" w:color="auto" w:fill="auto"/>
            <w:vAlign w:val="center"/>
          </w:tcPr>
          <w:p w14:paraId="14BCE395"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1.27</w:t>
            </w:r>
          </w:p>
        </w:tc>
        <w:tc>
          <w:tcPr>
            <w:tcW w:w="4560" w:type="dxa"/>
            <w:tcBorders>
              <w:top w:val="nil"/>
              <w:left w:val="nil"/>
              <w:bottom w:val="single" w:sz="8" w:space="0" w:color="auto"/>
              <w:right w:val="single" w:sz="8" w:space="0" w:color="000000"/>
            </w:tcBorders>
            <w:shd w:val="clear" w:color="auto" w:fill="auto"/>
          </w:tcPr>
          <w:p w14:paraId="2D7399F4"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umožňuje prepnúť komponent do stavu údržby, počas ktorej nie sú o komponente zasielané notifikácie.</w:t>
            </w:r>
          </w:p>
        </w:tc>
        <w:tc>
          <w:tcPr>
            <w:tcW w:w="3440" w:type="dxa"/>
            <w:tcBorders>
              <w:top w:val="nil"/>
              <w:left w:val="nil"/>
              <w:bottom w:val="single" w:sz="8" w:space="0" w:color="auto"/>
              <w:right w:val="single" w:sz="8" w:space="0" w:color="000000"/>
            </w:tcBorders>
            <w:shd w:val="clear" w:color="auto" w:fill="auto"/>
            <w:vAlign w:val="center"/>
          </w:tcPr>
          <w:p w14:paraId="46E602C7"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4FC219ED" w14:textId="77777777" w:rsidTr="00360982">
        <w:trPr>
          <w:trHeight w:val="526"/>
        </w:trPr>
        <w:tc>
          <w:tcPr>
            <w:tcW w:w="9280" w:type="dxa"/>
            <w:gridSpan w:val="3"/>
            <w:tcBorders>
              <w:top w:val="nil"/>
              <w:left w:val="single" w:sz="8" w:space="0" w:color="000000"/>
              <w:bottom w:val="single" w:sz="8" w:space="0" w:color="auto"/>
              <w:right w:val="single" w:sz="8" w:space="0" w:color="000000"/>
            </w:tcBorders>
            <w:shd w:val="clear" w:color="auto" w:fill="auto"/>
            <w:vAlign w:val="center"/>
          </w:tcPr>
          <w:p w14:paraId="45E726A3" w14:textId="77777777" w:rsidR="00360982" w:rsidRPr="00076944" w:rsidRDefault="00360982" w:rsidP="00360982">
            <w:pPr>
              <w:rPr>
                <w:rFonts w:asciiTheme="majorHAnsi" w:hAnsiTheme="majorHAnsi" w:cs="Arial"/>
                <w:b/>
                <w:bCs/>
                <w:color w:val="000000"/>
                <w:sz w:val="20"/>
                <w:szCs w:val="20"/>
              </w:rPr>
            </w:pPr>
            <w:r w:rsidRPr="00076944">
              <w:rPr>
                <w:rFonts w:asciiTheme="majorHAnsi" w:hAnsiTheme="majorHAnsi" w:cs="Arial"/>
                <w:b/>
                <w:bCs/>
                <w:color w:val="000000"/>
                <w:sz w:val="20"/>
                <w:szCs w:val="20"/>
              </w:rPr>
              <w:t>POŽIADAVKY NA SMS BRÁNY</w:t>
            </w:r>
          </w:p>
        </w:tc>
      </w:tr>
      <w:tr w:rsidR="00360982" w:rsidRPr="00076944" w14:paraId="7472BF22" w14:textId="77777777" w:rsidTr="00076944">
        <w:trPr>
          <w:trHeight w:val="1290"/>
        </w:trPr>
        <w:tc>
          <w:tcPr>
            <w:tcW w:w="1280" w:type="dxa"/>
            <w:tcBorders>
              <w:top w:val="nil"/>
              <w:left w:val="single" w:sz="8" w:space="0" w:color="000000"/>
              <w:bottom w:val="single" w:sz="4" w:space="0" w:color="auto"/>
              <w:right w:val="single" w:sz="8" w:space="0" w:color="000000"/>
            </w:tcBorders>
            <w:shd w:val="clear" w:color="auto" w:fill="auto"/>
            <w:vAlign w:val="center"/>
            <w:hideMark/>
          </w:tcPr>
          <w:p w14:paraId="64696ED0"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2.1</w:t>
            </w:r>
          </w:p>
        </w:tc>
        <w:tc>
          <w:tcPr>
            <w:tcW w:w="4560" w:type="dxa"/>
            <w:tcBorders>
              <w:top w:val="nil"/>
              <w:left w:val="nil"/>
              <w:bottom w:val="single" w:sz="4" w:space="0" w:color="auto"/>
              <w:right w:val="single" w:sz="8" w:space="0" w:color="000000"/>
            </w:tcBorders>
            <w:shd w:val="clear" w:color="auto" w:fill="auto"/>
            <w:hideMark/>
          </w:tcPr>
          <w:p w14:paraId="3BCD19F9"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vo forme špecializovanej hardvérovej appliance, včítane antény pre použitie v prostredí so zníženou intenzitou signálu (pre použitie v datacentre),</w:t>
            </w:r>
          </w:p>
        </w:tc>
        <w:tc>
          <w:tcPr>
            <w:tcW w:w="3440" w:type="dxa"/>
            <w:tcBorders>
              <w:top w:val="nil"/>
              <w:left w:val="nil"/>
              <w:bottom w:val="single" w:sz="4" w:space="0" w:color="auto"/>
              <w:right w:val="single" w:sz="8" w:space="0" w:color="000000"/>
            </w:tcBorders>
            <w:shd w:val="clear" w:color="auto" w:fill="auto"/>
            <w:vAlign w:val="center"/>
          </w:tcPr>
          <w:p w14:paraId="466A3B53"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68B36431" w14:textId="77777777" w:rsidTr="00076944">
        <w:trPr>
          <w:trHeight w:val="1290"/>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711B6F56"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lastRenderedPageBreak/>
              <w:t>2.2</w:t>
            </w:r>
          </w:p>
        </w:tc>
        <w:tc>
          <w:tcPr>
            <w:tcW w:w="4560" w:type="dxa"/>
            <w:tcBorders>
              <w:top w:val="single" w:sz="4" w:space="0" w:color="auto"/>
              <w:left w:val="nil"/>
              <w:bottom w:val="single" w:sz="8" w:space="0" w:color="auto"/>
              <w:right w:val="single" w:sz="8" w:space="0" w:color="000000"/>
            </w:tcBorders>
            <w:shd w:val="clear" w:color="auto" w:fill="auto"/>
            <w:hideMark/>
          </w:tcPr>
          <w:p w14:paraId="448B3D57"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umožňujú zasielanie SMS transformáciou emailovej správy, alebo cez API rozhranie,</w:t>
            </w:r>
          </w:p>
        </w:tc>
        <w:tc>
          <w:tcPr>
            <w:tcW w:w="3440" w:type="dxa"/>
            <w:tcBorders>
              <w:top w:val="single" w:sz="4" w:space="0" w:color="auto"/>
              <w:left w:val="nil"/>
              <w:bottom w:val="single" w:sz="8" w:space="0" w:color="auto"/>
              <w:right w:val="single" w:sz="8" w:space="0" w:color="000000"/>
            </w:tcBorders>
            <w:shd w:val="clear" w:color="auto" w:fill="auto"/>
            <w:vAlign w:val="center"/>
          </w:tcPr>
          <w:p w14:paraId="2CBCF944"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1EBD4A7F" w14:textId="77777777" w:rsidTr="00360982">
        <w:trPr>
          <w:trHeight w:val="1290"/>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4517985F"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2.3</w:t>
            </w:r>
          </w:p>
        </w:tc>
        <w:tc>
          <w:tcPr>
            <w:tcW w:w="4560" w:type="dxa"/>
            <w:tcBorders>
              <w:top w:val="nil"/>
              <w:left w:val="nil"/>
              <w:bottom w:val="single" w:sz="8" w:space="0" w:color="auto"/>
              <w:right w:val="single" w:sz="8" w:space="0" w:color="000000"/>
            </w:tcBorders>
            <w:shd w:val="clear" w:color="auto" w:fill="auto"/>
            <w:hideMark/>
          </w:tcPr>
          <w:p w14:paraId="353D55EB"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priame odosielanie SMS cez GSM modem a vložené SIM karty, musia mať min. 2 sloty pre SIM karty (SIM zabezpečí NBS),</w:t>
            </w:r>
          </w:p>
        </w:tc>
        <w:tc>
          <w:tcPr>
            <w:tcW w:w="3440" w:type="dxa"/>
            <w:tcBorders>
              <w:top w:val="nil"/>
              <w:left w:val="nil"/>
              <w:bottom w:val="single" w:sz="8" w:space="0" w:color="auto"/>
              <w:right w:val="single" w:sz="8" w:space="0" w:color="000000"/>
            </w:tcBorders>
            <w:shd w:val="clear" w:color="auto" w:fill="auto"/>
            <w:vAlign w:val="center"/>
          </w:tcPr>
          <w:p w14:paraId="0D15F74F"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2A6A9EA3" w14:textId="77777777" w:rsidTr="00360982">
        <w:trPr>
          <w:trHeight w:val="1316"/>
        </w:trPr>
        <w:tc>
          <w:tcPr>
            <w:tcW w:w="1280" w:type="dxa"/>
            <w:tcBorders>
              <w:top w:val="nil"/>
              <w:left w:val="single" w:sz="8" w:space="0" w:color="000000"/>
              <w:bottom w:val="single" w:sz="4" w:space="0" w:color="auto"/>
              <w:right w:val="single" w:sz="8" w:space="0" w:color="000000"/>
            </w:tcBorders>
            <w:shd w:val="clear" w:color="auto" w:fill="auto"/>
            <w:vAlign w:val="center"/>
            <w:hideMark/>
          </w:tcPr>
          <w:p w14:paraId="5EDFB7D6"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2.4</w:t>
            </w:r>
          </w:p>
        </w:tc>
        <w:tc>
          <w:tcPr>
            <w:tcW w:w="4560" w:type="dxa"/>
            <w:tcBorders>
              <w:top w:val="nil"/>
              <w:left w:val="nil"/>
              <w:bottom w:val="single" w:sz="4" w:space="0" w:color="auto"/>
              <w:right w:val="single" w:sz="8" w:space="0" w:color="000000"/>
            </w:tcBorders>
            <w:shd w:val="clear" w:color="auto" w:fill="auto"/>
            <w:hideMark/>
          </w:tcPr>
          <w:p w14:paraId="479C7471"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majú administračnú konzolu vo forme GUI prístupnú cez zabezpečené webové rozhranie (SSL),</w:t>
            </w:r>
          </w:p>
        </w:tc>
        <w:tc>
          <w:tcPr>
            <w:tcW w:w="3440" w:type="dxa"/>
            <w:tcBorders>
              <w:top w:val="nil"/>
              <w:left w:val="nil"/>
              <w:bottom w:val="single" w:sz="4" w:space="0" w:color="auto"/>
              <w:right w:val="single" w:sz="8" w:space="0" w:color="000000"/>
            </w:tcBorders>
            <w:shd w:val="clear" w:color="auto" w:fill="auto"/>
            <w:vAlign w:val="center"/>
          </w:tcPr>
          <w:p w14:paraId="582BFBE0"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36D9F95F" w14:textId="77777777" w:rsidTr="00360982">
        <w:trPr>
          <w:trHeight w:val="1290"/>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57549A05"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2.5</w:t>
            </w:r>
          </w:p>
        </w:tc>
        <w:tc>
          <w:tcPr>
            <w:tcW w:w="4560" w:type="dxa"/>
            <w:tcBorders>
              <w:top w:val="single" w:sz="4" w:space="0" w:color="auto"/>
              <w:left w:val="nil"/>
              <w:bottom w:val="single" w:sz="8" w:space="0" w:color="auto"/>
              <w:right w:val="single" w:sz="8" w:space="0" w:color="000000"/>
            </w:tcBorders>
            <w:shd w:val="clear" w:color="auto" w:fill="auto"/>
            <w:hideMark/>
          </w:tcPr>
          <w:p w14:paraId="63A5A49B"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umožňujú vytváranie skupín telefónnych čísel a zasielanie jednotlivých správ takýmto skupinám,</w:t>
            </w:r>
          </w:p>
        </w:tc>
        <w:tc>
          <w:tcPr>
            <w:tcW w:w="3440" w:type="dxa"/>
            <w:tcBorders>
              <w:top w:val="single" w:sz="4" w:space="0" w:color="auto"/>
              <w:left w:val="nil"/>
              <w:bottom w:val="single" w:sz="8" w:space="0" w:color="auto"/>
              <w:right w:val="single" w:sz="8" w:space="0" w:color="000000"/>
            </w:tcBorders>
            <w:shd w:val="clear" w:color="auto" w:fill="auto"/>
            <w:vAlign w:val="center"/>
          </w:tcPr>
          <w:p w14:paraId="64A8B2A3"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70BC1F15" w14:textId="77777777" w:rsidTr="00076944">
        <w:trPr>
          <w:trHeight w:val="1381"/>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63408967"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2.6</w:t>
            </w:r>
          </w:p>
        </w:tc>
        <w:tc>
          <w:tcPr>
            <w:tcW w:w="4560" w:type="dxa"/>
            <w:tcBorders>
              <w:top w:val="nil"/>
              <w:left w:val="nil"/>
              <w:bottom w:val="single" w:sz="8" w:space="0" w:color="auto"/>
              <w:right w:val="single" w:sz="8" w:space="0" w:color="000000"/>
            </w:tcBorders>
            <w:shd w:val="clear" w:color="auto" w:fill="auto"/>
            <w:hideMark/>
          </w:tcPr>
          <w:p w14:paraId="3DE410BB"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umožňujú nastaviť limit maximálneho množstva odoslaných SMS v jednej session a to ako na úrovni celého systému, tak aj jednotlivo pre skupiny telefónnych čísel,</w:t>
            </w:r>
          </w:p>
        </w:tc>
        <w:tc>
          <w:tcPr>
            <w:tcW w:w="3440" w:type="dxa"/>
            <w:tcBorders>
              <w:top w:val="nil"/>
              <w:left w:val="nil"/>
              <w:bottom w:val="single" w:sz="8" w:space="0" w:color="auto"/>
              <w:right w:val="single" w:sz="8" w:space="0" w:color="000000"/>
            </w:tcBorders>
            <w:shd w:val="clear" w:color="auto" w:fill="auto"/>
            <w:vAlign w:val="center"/>
          </w:tcPr>
          <w:p w14:paraId="7162A761"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5586BBF4" w14:textId="77777777" w:rsidTr="00076944">
        <w:trPr>
          <w:trHeight w:val="1401"/>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7C0169BA"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2.7</w:t>
            </w:r>
          </w:p>
        </w:tc>
        <w:tc>
          <w:tcPr>
            <w:tcW w:w="4560" w:type="dxa"/>
            <w:tcBorders>
              <w:top w:val="nil"/>
              <w:left w:val="nil"/>
              <w:bottom w:val="single" w:sz="8" w:space="0" w:color="auto"/>
              <w:right w:val="single" w:sz="8" w:space="0" w:color="000000"/>
            </w:tcBorders>
            <w:shd w:val="clear" w:color="auto" w:fill="auto"/>
            <w:hideMark/>
          </w:tcPr>
          <w:p w14:paraId="5D420393"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umožňujú parsovanie vstupných emailov a odosielanie len vybraných častí emailu formou SMS,</w:t>
            </w:r>
          </w:p>
        </w:tc>
        <w:tc>
          <w:tcPr>
            <w:tcW w:w="3440" w:type="dxa"/>
            <w:tcBorders>
              <w:top w:val="nil"/>
              <w:left w:val="nil"/>
              <w:bottom w:val="single" w:sz="8" w:space="0" w:color="auto"/>
              <w:right w:val="single" w:sz="8" w:space="0" w:color="000000"/>
            </w:tcBorders>
            <w:shd w:val="clear" w:color="auto" w:fill="auto"/>
            <w:vAlign w:val="center"/>
          </w:tcPr>
          <w:p w14:paraId="488FF3BF"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r w:rsidR="00360982" w:rsidRPr="00076944" w14:paraId="451EA017" w14:textId="77777777" w:rsidTr="00076944">
        <w:trPr>
          <w:trHeight w:val="1407"/>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2CE56A1D" w14:textId="77777777" w:rsidR="00360982" w:rsidRPr="00076944" w:rsidRDefault="00360982" w:rsidP="00360982">
            <w:pPr>
              <w:jc w:val="both"/>
              <w:rPr>
                <w:rFonts w:asciiTheme="majorHAnsi" w:hAnsiTheme="majorHAnsi" w:cs="Arial"/>
                <w:color w:val="000000"/>
                <w:sz w:val="20"/>
                <w:szCs w:val="20"/>
              </w:rPr>
            </w:pPr>
            <w:r w:rsidRPr="00076944">
              <w:rPr>
                <w:rFonts w:asciiTheme="majorHAnsi" w:hAnsiTheme="majorHAnsi" w:cs="Arial"/>
                <w:color w:val="000000"/>
                <w:sz w:val="20"/>
                <w:szCs w:val="20"/>
              </w:rPr>
              <w:t>2.8</w:t>
            </w:r>
          </w:p>
        </w:tc>
        <w:tc>
          <w:tcPr>
            <w:tcW w:w="4560" w:type="dxa"/>
            <w:tcBorders>
              <w:top w:val="nil"/>
              <w:left w:val="nil"/>
              <w:bottom w:val="single" w:sz="8" w:space="0" w:color="auto"/>
              <w:right w:val="single" w:sz="8" w:space="0" w:color="000000"/>
            </w:tcBorders>
            <w:shd w:val="clear" w:color="auto" w:fill="auto"/>
            <w:hideMark/>
          </w:tcPr>
          <w:p w14:paraId="7824B8A4" w14:textId="77777777" w:rsidR="00360982" w:rsidRPr="00076944" w:rsidRDefault="00360982" w:rsidP="00360982">
            <w:pPr>
              <w:rPr>
                <w:rFonts w:asciiTheme="majorHAnsi" w:hAnsiTheme="majorHAnsi" w:cs="Arial"/>
                <w:sz w:val="20"/>
                <w:szCs w:val="20"/>
              </w:rPr>
            </w:pPr>
            <w:r w:rsidRPr="00076944">
              <w:rPr>
                <w:rFonts w:asciiTheme="majorHAnsi" w:hAnsiTheme="majorHAnsi" w:cs="Arial"/>
                <w:sz w:val="20"/>
                <w:szCs w:val="20"/>
              </w:rPr>
              <w:t>umožňuje integráciu s Active Directory min. v rozsahu využívania používateľských kont Active Directory ako používateľov a využívania autentifikačného mechanizmu Active Directory.</w:t>
            </w:r>
          </w:p>
        </w:tc>
        <w:tc>
          <w:tcPr>
            <w:tcW w:w="3440" w:type="dxa"/>
            <w:tcBorders>
              <w:top w:val="nil"/>
              <w:left w:val="nil"/>
              <w:bottom w:val="single" w:sz="8" w:space="0" w:color="auto"/>
              <w:right w:val="single" w:sz="8" w:space="0" w:color="000000"/>
            </w:tcBorders>
            <w:shd w:val="clear" w:color="auto" w:fill="auto"/>
            <w:vAlign w:val="center"/>
          </w:tcPr>
          <w:p w14:paraId="33CC712D" w14:textId="77777777" w:rsidR="00360982" w:rsidRPr="00076944" w:rsidRDefault="00360982" w:rsidP="00360982">
            <w:pPr>
              <w:jc w:val="center"/>
              <w:rPr>
                <w:rFonts w:asciiTheme="majorHAnsi" w:hAnsiTheme="majorHAnsi" w:cs="Arial"/>
                <w:b/>
                <w:bCs/>
                <w:color w:val="000000"/>
                <w:sz w:val="20"/>
                <w:szCs w:val="20"/>
              </w:rPr>
            </w:pPr>
            <w:r w:rsidRPr="00076944">
              <w:rPr>
                <w:rFonts w:asciiTheme="majorHAnsi" w:hAnsiTheme="majorHAnsi"/>
                <w:sz w:val="20"/>
                <w:szCs w:val="20"/>
              </w:rPr>
              <w:t>&lt;</w:t>
            </w:r>
            <w:r w:rsidRPr="00076944">
              <w:rPr>
                <w:rFonts w:asciiTheme="majorHAnsi" w:hAnsiTheme="majorHAnsi"/>
                <w:color w:val="00B0F0"/>
                <w:sz w:val="20"/>
                <w:szCs w:val="20"/>
              </w:rPr>
              <w:t>vyplní uchádzač</w:t>
            </w:r>
            <w:r w:rsidRPr="00076944">
              <w:rPr>
                <w:rFonts w:asciiTheme="majorHAnsi" w:hAnsiTheme="majorHAnsi"/>
                <w:sz w:val="20"/>
                <w:szCs w:val="20"/>
              </w:rPr>
              <w:t>&gt;</w:t>
            </w:r>
            <w:r w:rsidRPr="00076944">
              <w:rPr>
                <w:rFonts w:asciiTheme="majorHAnsi" w:hAnsiTheme="majorHAnsi" w:cs="Arial"/>
                <w:b/>
                <w:bCs/>
                <w:color w:val="000000"/>
                <w:sz w:val="20"/>
                <w:szCs w:val="20"/>
              </w:rPr>
              <w:t xml:space="preserve">                                                </w:t>
            </w:r>
            <w:r w:rsidRPr="00076944">
              <w:rPr>
                <w:rFonts w:asciiTheme="majorHAnsi" w:hAnsiTheme="majorHAnsi" w:cs="Arial"/>
                <w:color w:val="0070C0"/>
                <w:sz w:val="20"/>
                <w:szCs w:val="20"/>
              </w:rPr>
              <w:t>&lt;popis / odkaz na priloženú dokumentáciu výrobcu s uvedením strany a vyznačením príslušnej požiadavky&gt;</w:t>
            </w:r>
          </w:p>
        </w:tc>
      </w:tr>
    </w:tbl>
    <w:p w14:paraId="42F07CE7" w14:textId="77777777" w:rsidR="00360982" w:rsidRPr="00076944" w:rsidRDefault="00360982" w:rsidP="00360982">
      <w:pPr>
        <w:rPr>
          <w:rFonts w:asciiTheme="majorHAnsi" w:hAnsiTheme="majorHAnsi"/>
          <w:sz w:val="20"/>
          <w:szCs w:val="20"/>
        </w:rPr>
      </w:pPr>
    </w:p>
    <w:p w14:paraId="1EF48F00" w14:textId="77777777" w:rsidR="00360982" w:rsidRPr="00076944" w:rsidRDefault="00360982" w:rsidP="00360982">
      <w:pPr>
        <w:tabs>
          <w:tab w:val="left" w:pos="851"/>
        </w:tabs>
        <w:rPr>
          <w:rFonts w:asciiTheme="majorHAnsi" w:hAnsiTheme="majorHAnsi" w:cs="Arial"/>
          <w:sz w:val="20"/>
          <w:szCs w:val="20"/>
        </w:rPr>
      </w:pPr>
    </w:p>
    <w:p w14:paraId="5FE48425" w14:textId="17805CCF" w:rsidR="00360982" w:rsidRPr="00076944" w:rsidRDefault="00360982" w:rsidP="00360982">
      <w:pPr>
        <w:rPr>
          <w:rFonts w:asciiTheme="majorHAnsi" w:hAnsiTheme="majorHAnsi" w:cs="Arial"/>
          <w:b/>
          <w:sz w:val="20"/>
          <w:szCs w:val="20"/>
        </w:rPr>
      </w:pPr>
      <w:r w:rsidRPr="00076944">
        <w:rPr>
          <w:rFonts w:asciiTheme="majorHAnsi" w:hAnsiTheme="majorHAnsi" w:cs="Arial"/>
          <w:b/>
          <w:sz w:val="20"/>
          <w:szCs w:val="20"/>
        </w:rPr>
        <w:br w:type="page"/>
      </w:r>
    </w:p>
    <w:p w14:paraId="4AD92D50" w14:textId="5CDB309B" w:rsidR="00E124AA" w:rsidRPr="00076944" w:rsidRDefault="00E124AA" w:rsidP="004544DE">
      <w:pPr>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C.</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OBCHODNÉ PODMIENKY</w:t>
      </w:r>
      <w:r w:rsidR="003D7887" w:rsidRPr="00076944">
        <w:rPr>
          <w:rFonts w:asciiTheme="majorHAnsi" w:hAnsiTheme="majorHAnsi" w:cs="Arial"/>
          <w:b/>
          <w:bCs/>
          <w:i/>
          <w:sz w:val="20"/>
          <w:szCs w:val="20"/>
        </w:rPr>
        <w:t xml:space="preserve"> </w:t>
      </w:r>
      <w:r w:rsidR="001F2F8C" w:rsidRPr="00076944">
        <w:rPr>
          <w:rFonts w:asciiTheme="majorHAnsi" w:hAnsiTheme="majorHAnsi" w:cs="Arial"/>
          <w:b/>
          <w:bCs/>
          <w:i/>
          <w:sz w:val="20"/>
          <w:szCs w:val="20"/>
        </w:rPr>
        <w:t>POSKYTNUTIA</w:t>
      </w:r>
      <w:r w:rsidRPr="00076944">
        <w:rPr>
          <w:rFonts w:asciiTheme="majorHAnsi" w:hAnsiTheme="majorHAnsi" w:cs="Arial"/>
          <w:b/>
          <w:bCs/>
          <w:i/>
          <w:sz w:val="20"/>
          <w:szCs w:val="20"/>
        </w:rPr>
        <w:t xml:space="preserve"> PREDMETU ZÁKAZKY</w:t>
      </w:r>
    </w:p>
    <w:p w14:paraId="08AC3706" w14:textId="77777777" w:rsidR="004544DE" w:rsidRPr="00076944" w:rsidRDefault="004544DE" w:rsidP="004544DE">
      <w:pPr>
        <w:spacing w:line="276" w:lineRule="auto"/>
        <w:jc w:val="right"/>
        <w:rPr>
          <w:rFonts w:asciiTheme="majorHAnsi" w:hAnsiTheme="majorHAnsi" w:cs="Arial"/>
          <w:b/>
          <w:bCs/>
          <w:sz w:val="20"/>
          <w:szCs w:val="20"/>
        </w:rPr>
      </w:pPr>
    </w:p>
    <w:p w14:paraId="51C7964E" w14:textId="77777777" w:rsidR="00E124AA" w:rsidRPr="00076944" w:rsidRDefault="004544DE"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Pokyny pre vypracovanie záväzných zmluvných podmienok</w:t>
      </w:r>
    </w:p>
    <w:p w14:paraId="6289F02D" w14:textId="75CB34D5" w:rsidR="00834A6F" w:rsidRPr="00946694" w:rsidRDefault="00834A6F" w:rsidP="00946694">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946694">
        <w:rPr>
          <w:rFonts w:asciiTheme="majorHAnsi" w:hAnsiTheme="majorHAnsi" w:cs="Arial"/>
          <w:sz w:val="20"/>
          <w:szCs w:val="20"/>
          <w:shd w:val="clear" w:color="auto" w:fill="FFFFFF" w:themeFill="background1"/>
        </w:rPr>
        <w:t xml:space="preserve">Uchádzač </w:t>
      </w:r>
      <w:r w:rsidRPr="00946694">
        <w:rPr>
          <w:rFonts w:asciiTheme="majorHAnsi" w:hAnsiTheme="majorHAnsi" w:cs="Arial"/>
          <w:sz w:val="20"/>
          <w:szCs w:val="20"/>
        </w:rPr>
        <w:t>vo svojej  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76944" w:rsidRDefault="00834A6F" w:rsidP="00946694">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1D9B6ECD" w:rsidR="00834A6F" w:rsidRPr="00076944" w:rsidRDefault="00834A6F" w:rsidP="00946694">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 návrhu zmluvy sa namiesto pojmu „uchádzač“ uvádza pojem „</w:t>
      </w:r>
      <w:r w:rsidR="003E63AD" w:rsidRPr="00076944">
        <w:rPr>
          <w:rFonts w:asciiTheme="majorHAnsi" w:hAnsiTheme="majorHAnsi" w:cs="Arial"/>
          <w:sz w:val="20"/>
          <w:szCs w:val="20"/>
          <w:shd w:val="clear" w:color="auto" w:fill="FFFFFF" w:themeFill="background1"/>
        </w:rPr>
        <w:t>zhotoviteľ</w:t>
      </w:r>
      <w:r w:rsidRPr="00076944">
        <w:rPr>
          <w:rFonts w:asciiTheme="majorHAnsi" w:hAnsiTheme="majorHAnsi" w:cs="Arial"/>
          <w:sz w:val="20"/>
          <w:szCs w:val="20"/>
          <w:shd w:val="clear" w:color="auto" w:fill="FFFFFF" w:themeFill="background1"/>
        </w:rPr>
        <w:t>“ a namiesto pojmu „verejný obstarávateľ“ sa uvádza pojem „objednávateľ“.</w:t>
      </w:r>
    </w:p>
    <w:p w14:paraId="66BFA867" w14:textId="77777777" w:rsidR="00834A6F" w:rsidRPr="00076944" w:rsidRDefault="00834A6F" w:rsidP="00946694">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076944" w:rsidRDefault="00834A6F" w:rsidP="00946694">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shd w:val="clear" w:color="auto" w:fill="FFFFFF" w:themeFill="background1"/>
        </w:rPr>
        <w:t xml:space="preserve">Uchádzač musí akceptovať zmluvu spolu s jej prílohami bez akýchkoľvek zmien s výnimkou ustanovení, ktoré sú v zmluve označené na doplnenie </w:t>
      </w:r>
      <w:r w:rsidRPr="0007694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76944" w:rsidRDefault="00834A6F" w:rsidP="00946694">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076944" w:rsidRDefault="00834A6F" w:rsidP="00946694">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076944" w:rsidRDefault="00834A6F" w:rsidP="00946694">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Verejný</w:t>
      </w:r>
      <w:r w:rsidRPr="00076944">
        <w:rPr>
          <w:rFonts w:asciiTheme="majorHAnsi" w:hAnsiTheme="majorHAnsi" w:cs="Arial"/>
          <w:sz w:val="20"/>
          <w:szCs w:val="20"/>
        </w:rPr>
        <w:t xml:space="preserve"> </w:t>
      </w:r>
      <w:r w:rsidRPr="00076944">
        <w:rPr>
          <w:rFonts w:asciiTheme="majorHAnsi" w:hAnsiTheme="majorHAnsi" w:cs="Arial"/>
          <w:sz w:val="20"/>
          <w:szCs w:val="20"/>
          <w:shd w:val="clear" w:color="auto" w:fill="FFFFFF" w:themeFill="background1"/>
        </w:rPr>
        <w:t>obstarávateľ</w:t>
      </w:r>
      <w:r w:rsidRPr="0007694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76944" w:rsidRDefault="00834A6F" w:rsidP="00797A63">
      <w:pPr>
        <w:tabs>
          <w:tab w:val="left" w:pos="567"/>
        </w:tabs>
        <w:jc w:val="both"/>
        <w:rPr>
          <w:rFonts w:asciiTheme="majorHAnsi" w:hAnsiTheme="majorHAnsi" w:cs="Arial"/>
          <w:sz w:val="20"/>
          <w:szCs w:val="20"/>
        </w:rPr>
      </w:pPr>
    </w:p>
    <w:p w14:paraId="68C1365F" w14:textId="77777777" w:rsidR="004E58F5" w:rsidRPr="00076944" w:rsidRDefault="004E58F5" w:rsidP="00C448EB">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Návrh zmluvy</w:t>
      </w:r>
    </w:p>
    <w:p w14:paraId="182E5063" w14:textId="65CA913C" w:rsidR="00C706F2" w:rsidRPr="00076944" w:rsidRDefault="009808CC">
      <w:pPr>
        <w:rPr>
          <w:rFonts w:asciiTheme="majorHAnsi" w:hAnsiTheme="majorHAnsi" w:cs="Arial"/>
          <w:b/>
          <w:sz w:val="20"/>
          <w:szCs w:val="20"/>
        </w:rPr>
      </w:pPr>
      <w:r w:rsidRPr="00076944">
        <w:rPr>
          <w:rFonts w:asciiTheme="majorHAnsi" w:hAnsiTheme="majorHAnsi" w:cs="Arial"/>
          <w:sz w:val="20"/>
          <w:szCs w:val="20"/>
        </w:rPr>
        <w:t>Návrh Zmluvy o dielo č. Z-011.10.1005.00 na dodávku systému pre operačný monitoring uzavretej  podľa § 536 až 565 zákona č. 513/1991 Zb. Obchodný zákonník v znení neskorších predpisov a licenčná zmluva podľa § 65 nasl. zákona č. 185/2015 Z.z. Autorský zákon v</w:t>
      </w:r>
      <w:r w:rsidR="003E63AD" w:rsidRPr="00076944">
        <w:rPr>
          <w:rFonts w:asciiTheme="majorHAnsi" w:hAnsiTheme="majorHAnsi" w:cs="Arial"/>
          <w:sz w:val="20"/>
          <w:szCs w:val="20"/>
        </w:rPr>
        <w:t> </w:t>
      </w:r>
      <w:r w:rsidRPr="00076944">
        <w:rPr>
          <w:rFonts w:asciiTheme="majorHAnsi" w:hAnsiTheme="majorHAnsi" w:cs="Arial"/>
          <w:sz w:val="20"/>
          <w:szCs w:val="20"/>
        </w:rPr>
        <w:t>znení</w:t>
      </w:r>
      <w:r w:rsidR="003E63AD" w:rsidRPr="00076944">
        <w:rPr>
          <w:rFonts w:asciiTheme="majorHAnsi" w:hAnsiTheme="majorHAnsi" w:cs="Arial"/>
          <w:sz w:val="20"/>
          <w:szCs w:val="20"/>
        </w:rPr>
        <w:t xml:space="preserve"> neskorších predpisov </w:t>
      </w:r>
      <w:r w:rsidRPr="00076944">
        <w:rPr>
          <w:rFonts w:asciiTheme="majorHAnsi" w:hAnsiTheme="majorHAnsi" w:cs="Arial"/>
          <w:sz w:val="20"/>
          <w:szCs w:val="20"/>
        </w:rPr>
        <w:t>zákona č. 125/2016 Z.z. tvorí  samostatnú prílohu č. 1 k tejto časti súťažných podkladov.</w:t>
      </w:r>
    </w:p>
    <w:sectPr w:rsidR="00C706F2" w:rsidRPr="00076944"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DEE74" w14:textId="77777777" w:rsidR="003B15E1" w:rsidRDefault="003B15E1">
      <w:r>
        <w:separator/>
      </w:r>
    </w:p>
  </w:endnote>
  <w:endnote w:type="continuationSeparator" w:id="0">
    <w:p w14:paraId="7BA0743D" w14:textId="77777777" w:rsidR="003B15E1" w:rsidRDefault="003B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EE"/>
    <w:family w:val="swiss"/>
    <w:pitch w:val="variable"/>
    <w:sig w:usb0="E0002EFF" w:usb1="C0007843"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025A7405" w:rsidR="009515BE" w:rsidRPr="00076944" w:rsidRDefault="009515BE">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w:t>
    </w:r>
    <w:r w:rsidRPr="00076944">
      <w:rPr>
        <w:rFonts w:asciiTheme="majorHAnsi" w:hAnsiTheme="majorHAnsi" w:cs="Arial Narrow"/>
        <w:sz w:val="16"/>
        <w:szCs w:val="16"/>
      </w:rPr>
      <w:t xml:space="preserve"> 2019</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sidRPr="00076944">
      <w:rPr>
        <w:rStyle w:val="PageNumber"/>
        <w:rFonts w:asciiTheme="majorHAnsi" w:hAnsiTheme="majorHAnsi" w:cs="Arial Narrow"/>
        <w:sz w:val="16"/>
        <w:szCs w:val="16"/>
      </w:rPr>
      <w:t>17</w:t>
    </w:r>
    <w:r w:rsidRPr="00076944">
      <w:rPr>
        <w:rStyle w:val="PageNumber"/>
        <w:rFonts w:asciiTheme="majorHAnsi" w:hAnsiTheme="majorHAnsi" w:cs="Arial Narrow"/>
        <w:sz w:val="16"/>
        <w:szCs w:val="16"/>
      </w:rPr>
      <w:fldChar w:fldCharType="end"/>
    </w:r>
    <w:r w:rsidRPr="00076944">
      <w:rPr>
        <w:rStyle w:val="PageNumber"/>
        <w:rFonts w:asciiTheme="majorHAnsi" w:hAnsiTheme="majorHAnsi" w:cs="Arial Narrow"/>
        <w:sz w:val="16"/>
        <w:szCs w:val="16"/>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72D3BF7C" w:rsidR="009515BE" w:rsidRPr="00076944" w:rsidRDefault="009515BE" w:rsidP="008B36F2">
    <w:pPr>
      <w:pStyle w:val="Footer"/>
      <w:pBdr>
        <w:top w:val="single" w:sz="4" w:space="1" w:color="auto"/>
      </w:pBdr>
      <w:tabs>
        <w:tab w:val="left" w:pos="9072"/>
      </w:tabs>
      <w:ind w:right="566"/>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Bratislava, 2019</w:t>
    </w:r>
    <w:r w:rsidRPr="00076944">
      <w:rPr>
        <w:rFonts w:asciiTheme="majorHAnsi" w:hAnsiTheme="majorHAnsi"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667B" w14:textId="1617C6E9" w:rsidR="009515BE" w:rsidRPr="00076944" w:rsidRDefault="009515BE">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w:t>
    </w:r>
    <w:r w:rsidRPr="00076944">
      <w:rPr>
        <w:rFonts w:asciiTheme="majorHAnsi" w:hAnsiTheme="majorHAnsi" w:cs="Arial Narrow"/>
        <w:sz w:val="16"/>
        <w:szCs w:val="16"/>
      </w:rPr>
      <w:t xml:space="preserve"> 2019</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sidRPr="00076944">
      <w:rPr>
        <w:rStyle w:val="PageNumber"/>
        <w:rFonts w:asciiTheme="majorHAnsi" w:hAnsiTheme="majorHAnsi" w:cs="Arial Narrow"/>
        <w:sz w:val="16"/>
        <w:szCs w:val="16"/>
      </w:rPr>
      <w:t>20</w:t>
    </w:r>
    <w:r w:rsidRPr="00076944">
      <w:rPr>
        <w:rStyle w:val="PageNumber"/>
        <w:rFonts w:asciiTheme="majorHAnsi" w:hAnsiTheme="majorHAnsi"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3DC89" w14:textId="77777777" w:rsidR="003B15E1" w:rsidRDefault="003B15E1">
      <w:r>
        <w:separator/>
      </w:r>
    </w:p>
  </w:footnote>
  <w:footnote w:type="continuationSeparator" w:id="0">
    <w:p w14:paraId="1FFE2D3F" w14:textId="77777777" w:rsidR="003B15E1" w:rsidRDefault="003B1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A206" w14:textId="384F3A93" w:rsidR="009515BE" w:rsidRPr="00076944" w:rsidRDefault="009515BE" w:rsidP="00516527">
    <w:pPr>
      <w:pStyle w:val="Header"/>
      <w:tabs>
        <w:tab w:val="clear" w:pos="4536"/>
        <w:tab w:val="clear" w:pos="9072"/>
        <w:tab w:val="right" w:pos="9639"/>
      </w:tabs>
      <w:rPr>
        <w:rFonts w:asciiTheme="majorHAnsi" w:hAnsiTheme="majorHAnsi" w:cs="Arial"/>
        <w:sz w:val="16"/>
        <w:szCs w:val="16"/>
      </w:rPr>
    </w:pPr>
    <w:r w:rsidRPr="00076944">
      <w:rPr>
        <w:rFonts w:asciiTheme="majorHAnsi" w:hAnsiTheme="majorHAnsi" w:cs="Arial"/>
        <w:sz w:val="16"/>
        <w:szCs w:val="16"/>
      </w:rPr>
      <w:t>Národná banka Slovenska</w:t>
    </w:r>
  </w:p>
  <w:p w14:paraId="6ED995E5" w14:textId="5286DAAA" w:rsidR="009515BE" w:rsidRPr="00076944" w:rsidRDefault="009515BE" w:rsidP="00516527">
    <w:pPr>
      <w:pStyle w:val="Header"/>
      <w:tabs>
        <w:tab w:val="clear" w:pos="4536"/>
        <w:tab w:val="clear" w:pos="9072"/>
        <w:tab w:val="right" w:pos="9639"/>
      </w:tabs>
      <w:rPr>
        <w:rFonts w:asciiTheme="majorHAnsi" w:hAnsiTheme="majorHAnsi" w:cs="Arial"/>
        <w:sz w:val="16"/>
        <w:szCs w:val="16"/>
      </w:rPr>
    </w:pPr>
    <w:r w:rsidRPr="00076944">
      <w:rPr>
        <w:rFonts w:asciiTheme="majorHAnsi" w:hAnsiTheme="majorHAnsi" w:cs="Arial"/>
        <w:sz w:val="16"/>
        <w:szCs w:val="16"/>
      </w:rPr>
      <w:t>I. Karvaša 1</w:t>
    </w:r>
  </w:p>
  <w:p w14:paraId="2C586A9A" w14:textId="019905AF" w:rsidR="009515BE" w:rsidRPr="001032F6" w:rsidRDefault="009515BE" w:rsidP="002236F1">
    <w:pPr>
      <w:pStyle w:val="Header"/>
      <w:tabs>
        <w:tab w:val="clear" w:pos="4536"/>
        <w:tab w:val="clear" w:pos="9072"/>
        <w:tab w:val="right" w:pos="5387"/>
      </w:tabs>
      <w:rPr>
        <w:rFonts w:ascii="Arial" w:hAnsi="Arial" w:cs="Arial"/>
        <w:sz w:val="16"/>
        <w:szCs w:val="16"/>
      </w:rPr>
    </w:pPr>
    <w:r w:rsidRPr="00076944">
      <w:rPr>
        <w:rFonts w:asciiTheme="majorHAnsi" w:hAnsiTheme="majorHAnsi" w:cs="Arial"/>
        <w:sz w:val="16"/>
        <w:szCs w:val="16"/>
      </w:rPr>
      <mc:AlternateContent>
        <mc:Choice Requires="wps">
          <w:drawing>
            <wp:anchor distT="4294967295" distB="4294967295" distL="114300" distR="114300" simplePos="0" relativeHeight="251659264" behindDoc="0" locked="0" layoutInCell="1" allowOverlap="1" wp14:anchorId="28018B0C" wp14:editId="5E401769">
              <wp:simplePos x="0" y="0"/>
              <wp:positionH relativeFrom="column">
                <wp:posOffset>4445</wp:posOffset>
              </wp:positionH>
              <wp:positionV relativeFrom="paragraph">
                <wp:posOffset>104139</wp:posOffset>
              </wp:positionV>
              <wp:extent cx="610679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F77B8B0"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pt,8.2pt" to="481.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" strokecolor="black [3040]">
              <o:lock v:ext="edit" shapetype="f"/>
            </v:line>
          </w:pict>
        </mc:Fallback>
      </mc:AlternateContent>
    </w:r>
    <w:r w:rsidRPr="00076944">
      <w:rPr>
        <w:rFonts w:asciiTheme="majorHAnsi" w:hAnsiTheme="majorHAnsi" w:cs="Arial"/>
        <w:sz w:val="16"/>
        <w:szCs w:val="16"/>
      </w:rPr>
      <w:t>813 25 Bratislava</w:t>
    </w:r>
    <w:r w:rsidRPr="00076944">
      <w:rPr>
        <w:rFonts w:asciiTheme="majorHAnsi" w:hAnsiTheme="majorHAnsi" w:cs="Arial"/>
        <w:sz w:val="16"/>
        <w:szCs w:val="16"/>
      </w:rPr>
      <w:tab/>
      <w:t xml:space="preserve">                                                                                              </w:t>
    </w:r>
    <w:r>
      <w:rPr>
        <w:rFonts w:asciiTheme="majorHAnsi" w:hAnsiTheme="majorHAnsi" w:cs="Arial"/>
        <w:sz w:val="16"/>
        <w:szCs w:val="16"/>
      </w:rPr>
      <w:t xml:space="preserve">                               </w:t>
    </w:r>
    <w:r w:rsidRPr="00076944">
      <w:rPr>
        <w:rFonts w:asciiTheme="majorHAnsi" w:hAnsiTheme="majorHAnsi" w:cs="Arial"/>
        <w:sz w:val="16"/>
        <w:szCs w:val="16"/>
      </w:rPr>
      <w:t xml:space="preserve"> </w:t>
    </w:r>
    <w:r>
      <w:rPr>
        <w:rFonts w:ascii="Arial" w:hAnsi="Arial" w:cs="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6D41A" w14:textId="65E8456C" w:rsidR="009515BE" w:rsidRPr="00076944" w:rsidRDefault="009515BE" w:rsidP="00395A68">
    <w:pPr>
      <w:pStyle w:val="Header"/>
      <w:tabs>
        <w:tab w:val="clear" w:pos="4536"/>
        <w:tab w:val="clear" w:pos="9072"/>
        <w:tab w:val="right" w:pos="9639"/>
      </w:tabs>
      <w:rPr>
        <w:rFonts w:asciiTheme="majorHAnsi" w:hAnsiTheme="majorHAnsi" w:cs="Arial"/>
        <w:sz w:val="16"/>
        <w:szCs w:val="16"/>
      </w:rPr>
    </w:pPr>
    <w:r w:rsidRPr="00076944">
      <w:rPr>
        <w:rFonts w:asciiTheme="majorHAnsi" w:hAnsiTheme="majorHAnsi" w:cs="Arial"/>
        <w:sz w:val="16"/>
        <w:szCs w:val="16"/>
      </w:rPr>
      <w:t>Národná banka Slovenska</w:t>
    </w:r>
  </w:p>
  <w:p w14:paraId="26C3C370" w14:textId="05C4B1DE" w:rsidR="009515BE" w:rsidRPr="00076944" w:rsidRDefault="009515BE" w:rsidP="00395A68">
    <w:pPr>
      <w:pStyle w:val="Header"/>
      <w:tabs>
        <w:tab w:val="clear" w:pos="4536"/>
        <w:tab w:val="clear" w:pos="9072"/>
        <w:tab w:val="right" w:pos="9639"/>
      </w:tabs>
      <w:rPr>
        <w:rFonts w:asciiTheme="majorHAnsi" w:hAnsiTheme="majorHAnsi" w:cs="Arial"/>
        <w:sz w:val="16"/>
        <w:szCs w:val="16"/>
      </w:rPr>
    </w:pPr>
    <w:r w:rsidRPr="00076944">
      <w:rPr>
        <w:rFonts w:asciiTheme="majorHAnsi" w:hAnsiTheme="majorHAnsi" w:cs="Arial"/>
        <w:sz w:val="16"/>
        <w:szCs w:val="16"/>
      </w:rPr>
      <w:t>I. Karvaša 1</w:t>
    </w:r>
  </w:p>
  <w:p w14:paraId="3F2D58EF" w14:textId="0E926C95" w:rsidR="009515BE" w:rsidRPr="00076944" w:rsidRDefault="009515BE" w:rsidP="00463B30">
    <w:pPr>
      <w:pStyle w:val="Header"/>
      <w:tabs>
        <w:tab w:val="clear" w:pos="4536"/>
        <w:tab w:val="clear" w:pos="9072"/>
        <w:tab w:val="left" w:pos="5529"/>
        <w:tab w:val="right" w:pos="9639"/>
      </w:tabs>
      <w:rPr>
        <w:rFonts w:asciiTheme="majorHAnsi" w:hAnsiTheme="majorHAnsi" w:cs="Arial"/>
        <w:sz w:val="16"/>
        <w:szCs w:val="16"/>
      </w:rPr>
    </w:pPr>
    <w:r w:rsidRPr="00076944">
      <w:rPr>
        <w:rFonts w:asciiTheme="majorHAnsi" w:hAnsiTheme="majorHAnsi" w:cs="Arial"/>
        <w:sz w:val="16"/>
        <w:szCs w:val="16"/>
      </w:rPr>
      <mc:AlternateContent>
        <mc:Choice Requires="wps">
          <w:drawing>
            <wp:anchor distT="4294967295" distB="4294967295" distL="114300" distR="114300" simplePos="0" relativeHeight="251661312" behindDoc="0" locked="0" layoutInCell="1" allowOverlap="1" wp14:anchorId="49B999F9" wp14:editId="7054B46E">
              <wp:simplePos x="0" y="0"/>
              <wp:positionH relativeFrom="column">
                <wp:posOffset>4445</wp:posOffset>
              </wp:positionH>
              <wp:positionV relativeFrom="paragraph">
                <wp:posOffset>104139</wp:posOffset>
              </wp:positionV>
              <wp:extent cx="610679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B592BA0"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pt,8.2pt" to="481.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" strokecolor="black [3040]">
              <o:lock v:ext="edit" shapetype="f"/>
            </v:line>
          </w:pict>
        </mc:Fallback>
      </mc:AlternateContent>
    </w:r>
    <w:r w:rsidRPr="00076944">
      <w:rPr>
        <w:rFonts w:asciiTheme="majorHAnsi" w:hAnsiTheme="majorHAnsi" w:cs="Arial"/>
        <w:sz w:val="16"/>
        <w:szCs w:val="16"/>
      </w:rPr>
      <w:t>813 25 Bratislava</w:t>
    </w:r>
    <w:r w:rsidRPr="00076944">
      <w:rPr>
        <w:rFonts w:asciiTheme="majorHAnsi" w:hAnsiTheme="majorHAnsi" w:cs="Arial"/>
        <w:sz w:val="16"/>
        <w:szCs w:val="16"/>
      </w:rPr>
      <w:tab/>
    </w:r>
  </w:p>
  <w:p w14:paraId="0BB520B4" w14:textId="77777777" w:rsidR="009515BE" w:rsidRDefault="00951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25177" w14:textId="14ED71D0" w:rsidR="009515BE" w:rsidRPr="00076944" w:rsidRDefault="009515BE" w:rsidP="00516527">
    <w:pPr>
      <w:pStyle w:val="Header"/>
      <w:tabs>
        <w:tab w:val="clear" w:pos="4536"/>
        <w:tab w:val="clear" w:pos="9072"/>
        <w:tab w:val="right" w:pos="9639"/>
      </w:tabs>
      <w:rPr>
        <w:rFonts w:asciiTheme="majorHAnsi" w:hAnsiTheme="majorHAnsi" w:cs="Arial"/>
        <w:sz w:val="16"/>
        <w:szCs w:val="16"/>
      </w:rPr>
    </w:pPr>
    <w:r w:rsidRPr="00076944">
      <w:rPr>
        <w:rFonts w:asciiTheme="majorHAnsi" w:hAnsiTheme="majorHAnsi" w:cs="Arial"/>
        <w:sz w:val="16"/>
        <w:szCs w:val="16"/>
      </w:rPr>
      <w:t>Národná banka Slovenska</w:t>
    </w:r>
    <w:r w:rsidRPr="00076944">
      <w:rPr>
        <w:rFonts w:asciiTheme="majorHAnsi" w:hAnsiTheme="majorHAnsi" w:cs="Arial"/>
        <w:sz w:val="16"/>
        <w:szCs w:val="16"/>
      </w:rPr>
      <w:tab/>
    </w:r>
  </w:p>
  <w:p w14:paraId="338C09CA" w14:textId="6CEEE009" w:rsidR="009515BE" w:rsidRPr="00076944" w:rsidRDefault="009515BE" w:rsidP="002236F1">
    <w:pPr>
      <w:pStyle w:val="Header"/>
      <w:tabs>
        <w:tab w:val="clear" w:pos="4536"/>
        <w:tab w:val="clear" w:pos="9072"/>
        <w:tab w:val="left" w:pos="6975"/>
        <w:tab w:val="right" w:pos="9639"/>
      </w:tabs>
      <w:rPr>
        <w:rFonts w:asciiTheme="majorHAnsi" w:hAnsiTheme="majorHAnsi" w:cs="Arial"/>
        <w:sz w:val="16"/>
        <w:szCs w:val="16"/>
      </w:rPr>
    </w:pPr>
    <w:r w:rsidRPr="00076944">
      <w:rPr>
        <w:rFonts w:asciiTheme="majorHAnsi" w:hAnsiTheme="majorHAnsi" w:cs="Arial"/>
        <w:sz w:val="16"/>
        <w:szCs w:val="16"/>
      </w:rPr>
      <w:t>I. Karvaša 1</w:t>
    </w:r>
    <w:r w:rsidRPr="00076944">
      <w:rPr>
        <w:rFonts w:asciiTheme="majorHAnsi" w:hAnsiTheme="majorHAnsi" w:cs="Arial"/>
        <w:sz w:val="16"/>
        <w:szCs w:val="16"/>
      </w:rPr>
      <w:tab/>
    </w:r>
  </w:p>
  <w:p w14:paraId="1E604FC5" w14:textId="398C977E" w:rsidR="009515BE" w:rsidRPr="00076944" w:rsidRDefault="009515BE" w:rsidP="002236F1">
    <w:pPr>
      <w:pStyle w:val="Header"/>
      <w:tabs>
        <w:tab w:val="clear" w:pos="4536"/>
        <w:tab w:val="clear" w:pos="9072"/>
        <w:tab w:val="left" w:pos="5520"/>
        <w:tab w:val="right" w:pos="9639"/>
      </w:tabs>
      <w:rPr>
        <w:rFonts w:asciiTheme="majorHAnsi" w:hAnsiTheme="majorHAnsi" w:cs="Arial"/>
        <w:sz w:val="16"/>
        <w:szCs w:val="16"/>
      </w:rPr>
    </w:pPr>
    <w:r w:rsidRPr="00076944">
      <w:rPr>
        <w:rFonts w:asciiTheme="majorHAnsi" w:hAnsiTheme="majorHAnsi" w:cs="Arial"/>
        <w:sz w:val="16"/>
        <w:szCs w:val="16"/>
      </w:rPr>
      <mc:AlternateContent>
        <mc:Choice Requires="wps">
          <w:drawing>
            <wp:anchor distT="4294967295" distB="4294967295" distL="114300" distR="114300" simplePos="0" relativeHeight="251663360" behindDoc="0" locked="0" layoutInCell="1" allowOverlap="1" wp14:anchorId="312CF763" wp14:editId="251B68DC">
              <wp:simplePos x="0" y="0"/>
              <wp:positionH relativeFrom="column">
                <wp:posOffset>4445</wp:posOffset>
              </wp:positionH>
              <wp:positionV relativeFrom="paragraph">
                <wp:posOffset>104139</wp:posOffset>
              </wp:positionV>
              <wp:extent cx="610679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005A101"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pt,8.2pt" to="481.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" strokecolor="black [3040]">
              <o:lock v:ext="edit" shapetype="f"/>
            </v:line>
          </w:pict>
        </mc:Fallback>
      </mc:AlternateContent>
    </w:r>
    <w:r w:rsidRPr="00076944">
      <w:rPr>
        <w:rFonts w:asciiTheme="majorHAnsi" w:hAnsiTheme="majorHAnsi" w:cs="Arial"/>
        <w:sz w:val="16"/>
        <w:szCs w:val="16"/>
      </w:rPr>
      <w:t>813 25 Bratislava</w:t>
    </w:r>
    <w:r w:rsidRPr="00076944">
      <w:rPr>
        <w:rFonts w:asciiTheme="majorHAnsi" w:hAnsiTheme="majorHAnsi" w:cs="Arial"/>
        <w:sz w:val="16"/>
        <w:szCs w:val="16"/>
      </w:rPr>
      <w:tab/>
      <w:t xml:space="preserve">    </w:t>
    </w:r>
    <w:r w:rsidRPr="00076944">
      <w:rPr>
        <w:rFonts w:asciiTheme="majorHAnsi" w:hAnsiTheme="majorHAnsi" w:cs="Arial"/>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480" w14:textId="77777777" w:rsidR="009515BE" w:rsidRDefault="009515BE" w:rsidP="006D35B2">
    <w:pPr>
      <w:pStyle w:val="Header"/>
      <w:jc w:val="center"/>
    </w:pPr>
    <w: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9515BE" w:rsidRDefault="009515BE"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DC02FF"/>
    <w:multiLevelType w:val="multilevel"/>
    <w:tmpl w:val="2FCE496A"/>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A770202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Theme="majorHAnsi" w:hAnsiTheme="majorHAnsi"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Theme="majorHAnsi" w:hAnsiTheme="majorHAnsi" w:cs="Arial" w:hint="default"/>
        <w:b w:val="0"/>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A663C0"/>
    <w:multiLevelType w:val="multilevel"/>
    <w:tmpl w:val="E33E866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A7B3FE4"/>
    <w:multiLevelType w:val="multilevel"/>
    <w:tmpl w:val="19C28B1A"/>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0"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1" w15:restartNumberingAfterBreak="0">
    <w:nsid w:val="3BD7702A"/>
    <w:multiLevelType w:val="hybridMultilevel"/>
    <w:tmpl w:val="D9A4217E"/>
    <w:lvl w:ilvl="0" w:tplc="041B0001">
      <w:start w:val="1"/>
      <w:numFmt w:val="bullet"/>
      <w:lvlText w:val=""/>
      <w:lvlJc w:val="left"/>
      <w:pPr>
        <w:ind w:left="2831" w:hanging="360"/>
      </w:pPr>
      <w:rPr>
        <w:rFonts w:ascii="Symbol" w:hAnsi="Symbol" w:hint="default"/>
      </w:rPr>
    </w:lvl>
    <w:lvl w:ilvl="1" w:tplc="041B0003" w:tentative="1">
      <w:start w:val="1"/>
      <w:numFmt w:val="bullet"/>
      <w:lvlText w:val="o"/>
      <w:lvlJc w:val="left"/>
      <w:pPr>
        <w:ind w:left="3551" w:hanging="360"/>
      </w:pPr>
      <w:rPr>
        <w:rFonts w:ascii="Courier New" w:hAnsi="Courier New" w:cs="Courier New" w:hint="default"/>
      </w:rPr>
    </w:lvl>
    <w:lvl w:ilvl="2" w:tplc="041B0005" w:tentative="1">
      <w:start w:val="1"/>
      <w:numFmt w:val="bullet"/>
      <w:lvlText w:val=""/>
      <w:lvlJc w:val="left"/>
      <w:pPr>
        <w:ind w:left="4271" w:hanging="360"/>
      </w:pPr>
      <w:rPr>
        <w:rFonts w:ascii="Wingdings" w:hAnsi="Wingdings" w:hint="default"/>
      </w:rPr>
    </w:lvl>
    <w:lvl w:ilvl="3" w:tplc="041B0001" w:tentative="1">
      <w:start w:val="1"/>
      <w:numFmt w:val="bullet"/>
      <w:lvlText w:val=""/>
      <w:lvlJc w:val="left"/>
      <w:pPr>
        <w:ind w:left="4991" w:hanging="360"/>
      </w:pPr>
      <w:rPr>
        <w:rFonts w:ascii="Symbol" w:hAnsi="Symbol" w:hint="default"/>
      </w:rPr>
    </w:lvl>
    <w:lvl w:ilvl="4" w:tplc="041B0003" w:tentative="1">
      <w:start w:val="1"/>
      <w:numFmt w:val="bullet"/>
      <w:lvlText w:val="o"/>
      <w:lvlJc w:val="left"/>
      <w:pPr>
        <w:ind w:left="5711" w:hanging="360"/>
      </w:pPr>
      <w:rPr>
        <w:rFonts w:ascii="Courier New" w:hAnsi="Courier New" w:cs="Courier New" w:hint="default"/>
      </w:rPr>
    </w:lvl>
    <w:lvl w:ilvl="5" w:tplc="041B0005" w:tentative="1">
      <w:start w:val="1"/>
      <w:numFmt w:val="bullet"/>
      <w:lvlText w:val=""/>
      <w:lvlJc w:val="left"/>
      <w:pPr>
        <w:ind w:left="6431" w:hanging="360"/>
      </w:pPr>
      <w:rPr>
        <w:rFonts w:ascii="Wingdings" w:hAnsi="Wingdings" w:hint="default"/>
      </w:rPr>
    </w:lvl>
    <w:lvl w:ilvl="6" w:tplc="041B0001" w:tentative="1">
      <w:start w:val="1"/>
      <w:numFmt w:val="bullet"/>
      <w:lvlText w:val=""/>
      <w:lvlJc w:val="left"/>
      <w:pPr>
        <w:ind w:left="7151" w:hanging="360"/>
      </w:pPr>
      <w:rPr>
        <w:rFonts w:ascii="Symbol" w:hAnsi="Symbol" w:hint="default"/>
      </w:rPr>
    </w:lvl>
    <w:lvl w:ilvl="7" w:tplc="041B0003" w:tentative="1">
      <w:start w:val="1"/>
      <w:numFmt w:val="bullet"/>
      <w:lvlText w:val="o"/>
      <w:lvlJc w:val="left"/>
      <w:pPr>
        <w:ind w:left="7871" w:hanging="360"/>
      </w:pPr>
      <w:rPr>
        <w:rFonts w:ascii="Courier New" w:hAnsi="Courier New" w:cs="Courier New" w:hint="default"/>
      </w:rPr>
    </w:lvl>
    <w:lvl w:ilvl="8" w:tplc="041B0005" w:tentative="1">
      <w:start w:val="1"/>
      <w:numFmt w:val="bullet"/>
      <w:lvlText w:val=""/>
      <w:lvlJc w:val="left"/>
      <w:pPr>
        <w:ind w:left="8591" w:hanging="360"/>
      </w:pPr>
      <w:rPr>
        <w:rFonts w:ascii="Wingdings" w:hAnsi="Wingdings" w:hint="default"/>
      </w:rPr>
    </w:lvl>
  </w:abstractNum>
  <w:abstractNum w:abstractNumId="22"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3FF447C0"/>
    <w:multiLevelType w:val="hybridMultilevel"/>
    <w:tmpl w:val="A5984DD0"/>
    <w:lvl w:ilvl="0" w:tplc="DD7455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2E747C5"/>
    <w:multiLevelType w:val="multilevel"/>
    <w:tmpl w:val="D46CB064"/>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9"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862C13"/>
    <w:multiLevelType w:val="hybridMultilevel"/>
    <w:tmpl w:val="5394ACC2"/>
    <w:lvl w:ilvl="0" w:tplc="435805A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CF5683"/>
    <w:multiLevelType w:val="multilevel"/>
    <w:tmpl w:val="FAC01D46"/>
    <w:lvl w:ilvl="0">
      <w:start w:val="39"/>
      <w:numFmt w:val="decimal"/>
      <w:lvlText w:val="%1"/>
      <w:lvlJc w:val="left"/>
      <w:pPr>
        <w:ind w:left="375" w:hanging="375"/>
      </w:pPr>
      <w:rPr>
        <w:rFonts w:hint="default"/>
      </w:rPr>
    </w:lvl>
    <w:lvl w:ilvl="1">
      <w:start w:val="1"/>
      <w:numFmt w:val="decimal"/>
      <w:lvlText w:val="%1.%2"/>
      <w:lvlJc w:val="left"/>
      <w:pPr>
        <w:ind w:left="943"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0"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2"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7"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7D302B"/>
    <w:multiLevelType w:val="multilevel"/>
    <w:tmpl w:val="82349D4E"/>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6958"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0"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8"/>
  </w:num>
  <w:num w:numId="3">
    <w:abstractNumId w:val="7"/>
  </w:num>
  <w:num w:numId="4">
    <w:abstractNumId w:val="31"/>
  </w:num>
  <w:num w:numId="5">
    <w:abstractNumId w:val="9"/>
  </w:num>
  <w:num w:numId="6">
    <w:abstractNumId w:val="44"/>
  </w:num>
  <w:num w:numId="7">
    <w:abstractNumId w:val="27"/>
  </w:num>
  <w:num w:numId="8">
    <w:abstractNumId w:val="50"/>
  </w:num>
  <w:num w:numId="9">
    <w:abstractNumId w:val="14"/>
  </w:num>
  <w:num w:numId="10">
    <w:abstractNumId w:val="0"/>
  </w:num>
  <w:num w:numId="11">
    <w:abstractNumId w:val="10"/>
  </w:num>
  <w:num w:numId="12">
    <w:abstractNumId w:val="28"/>
  </w:num>
  <w:num w:numId="13">
    <w:abstractNumId w:val="4"/>
  </w:num>
  <w:num w:numId="14">
    <w:abstractNumId w:val="24"/>
  </w:num>
  <w:num w:numId="15">
    <w:abstractNumId w:val="8"/>
  </w:num>
  <w:num w:numId="16">
    <w:abstractNumId w:val="52"/>
  </w:num>
  <w:num w:numId="17">
    <w:abstractNumId w:val="23"/>
  </w:num>
  <w:num w:numId="18">
    <w:abstractNumId w:val="41"/>
  </w:num>
  <w:num w:numId="19">
    <w:abstractNumId w:val="29"/>
  </w:num>
  <w:num w:numId="20">
    <w:abstractNumId w:val="13"/>
  </w:num>
  <w:num w:numId="21">
    <w:abstractNumId w:val="20"/>
  </w:num>
  <w:num w:numId="22">
    <w:abstractNumId w:val="17"/>
  </w:num>
  <w:num w:numId="23">
    <w:abstractNumId w:val="33"/>
  </w:num>
  <w:num w:numId="24">
    <w:abstractNumId w:val="5"/>
  </w:num>
  <w:num w:numId="25">
    <w:abstractNumId w:val="43"/>
  </w:num>
  <w:num w:numId="26">
    <w:abstractNumId w:val="47"/>
  </w:num>
  <w:num w:numId="27">
    <w:abstractNumId w:val="12"/>
  </w:num>
  <w:num w:numId="28">
    <w:abstractNumId w:val="42"/>
  </w:num>
  <w:num w:numId="29">
    <w:abstractNumId w:val="48"/>
  </w:num>
  <w:num w:numId="30">
    <w:abstractNumId w:val="30"/>
  </w:num>
  <w:num w:numId="31">
    <w:abstractNumId w:val="51"/>
  </w:num>
  <w:num w:numId="32">
    <w:abstractNumId w:val="49"/>
  </w:num>
  <w:num w:numId="33">
    <w:abstractNumId w:val="6"/>
  </w:num>
  <w:num w:numId="34">
    <w:abstractNumId w:val="46"/>
  </w:num>
  <w:num w:numId="35">
    <w:abstractNumId w:val="39"/>
  </w:num>
  <w:num w:numId="36">
    <w:abstractNumId w:val="53"/>
  </w:num>
  <w:num w:numId="37">
    <w:abstractNumId w:val="55"/>
  </w:num>
  <w:num w:numId="38">
    <w:abstractNumId w:val="40"/>
  </w:num>
  <w:num w:numId="39">
    <w:abstractNumId w:val="11"/>
  </w:num>
  <w:num w:numId="40">
    <w:abstractNumId w:val="16"/>
  </w:num>
  <w:num w:numId="41">
    <w:abstractNumId w:val="32"/>
  </w:num>
  <w:num w:numId="42">
    <w:abstractNumId w:val="54"/>
  </w:num>
  <w:num w:numId="43">
    <w:abstractNumId w:val="25"/>
  </w:num>
  <w:num w:numId="44">
    <w:abstractNumId w:val="3"/>
  </w:num>
  <w:num w:numId="45">
    <w:abstractNumId w:val="15"/>
  </w:num>
  <w:num w:numId="46">
    <w:abstractNumId w:val="35"/>
  </w:num>
  <w:num w:numId="47">
    <w:abstractNumId w:val="37"/>
  </w:num>
  <w:num w:numId="48">
    <w:abstractNumId w:val="45"/>
  </w:num>
  <w:num w:numId="49">
    <w:abstractNumId w:val="26"/>
  </w:num>
  <w:num w:numId="50">
    <w:abstractNumId w:val="22"/>
  </w:num>
  <w:num w:numId="51">
    <w:abstractNumId w:val="21"/>
  </w:num>
  <w:num w:numId="52">
    <w:abstractNumId w:val="38"/>
  </w:num>
  <w:num w:numId="53">
    <w:abstractNumId w:val="2"/>
  </w:num>
  <w:num w:numId="54">
    <w:abstractNumId w:val="34"/>
  </w:num>
  <w:num w:numId="55">
    <w:abstractNumId w:val="36"/>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1190"/>
    <w:rsid w:val="000311BF"/>
    <w:rsid w:val="00031844"/>
    <w:rsid w:val="000320DC"/>
    <w:rsid w:val="0003231E"/>
    <w:rsid w:val="000326B6"/>
    <w:rsid w:val="000337E9"/>
    <w:rsid w:val="00034743"/>
    <w:rsid w:val="00034DC0"/>
    <w:rsid w:val="000350AC"/>
    <w:rsid w:val="0003528E"/>
    <w:rsid w:val="000355E9"/>
    <w:rsid w:val="00040C66"/>
    <w:rsid w:val="00040F17"/>
    <w:rsid w:val="000410E4"/>
    <w:rsid w:val="0004133B"/>
    <w:rsid w:val="00041DF8"/>
    <w:rsid w:val="00042D55"/>
    <w:rsid w:val="00043374"/>
    <w:rsid w:val="00043A53"/>
    <w:rsid w:val="0004448A"/>
    <w:rsid w:val="00044699"/>
    <w:rsid w:val="00045F07"/>
    <w:rsid w:val="00046327"/>
    <w:rsid w:val="00047D17"/>
    <w:rsid w:val="0005058E"/>
    <w:rsid w:val="00050B0F"/>
    <w:rsid w:val="00051A88"/>
    <w:rsid w:val="00051EBA"/>
    <w:rsid w:val="00052B69"/>
    <w:rsid w:val="00052C1E"/>
    <w:rsid w:val="000531B7"/>
    <w:rsid w:val="000542EE"/>
    <w:rsid w:val="000557F0"/>
    <w:rsid w:val="00055B7C"/>
    <w:rsid w:val="000563C4"/>
    <w:rsid w:val="00056BE5"/>
    <w:rsid w:val="00057382"/>
    <w:rsid w:val="0005740A"/>
    <w:rsid w:val="00057689"/>
    <w:rsid w:val="000605EB"/>
    <w:rsid w:val="00061B66"/>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085"/>
    <w:rsid w:val="00074252"/>
    <w:rsid w:val="00075822"/>
    <w:rsid w:val="00076113"/>
    <w:rsid w:val="00076546"/>
    <w:rsid w:val="00076944"/>
    <w:rsid w:val="00076A21"/>
    <w:rsid w:val="00076DAF"/>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BD6"/>
    <w:rsid w:val="0009050C"/>
    <w:rsid w:val="00090EF8"/>
    <w:rsid w:val="000915C9"/>
    <w:rsid w:val="00091DEE"/>
    <w:rsid w:val="00092C54"/>
    <w:rsid w:val="0009335F"/>
    <w:rsid w:val="000934B9"/>
    <w:rsid w:val="00093DED"/>
    <w:rsid w:val="0009423A"/>
    <w:rsid w:val="00094F05"/>
    <w:rsid w:val="000953F1"/>
    <w:rsid w:val="0009574A"/>
    <w:rsid w:val="00096512"/>
    <w:rsid w:val="00097092"/>
    <w:rsid w:val="0009796C"/>
    <w:rsid w:val="00097D3B"/>
    <w:rsid w:val="000A09EE"/>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24"/>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D30"/>
    <w:rsid w:val="000E6F37"/>
    <w:rsid w:val="000F00A0"/>
    <w:rsid w:val="000F05F5"/>
    <w:rsid w:val="000F0C25"/>
    <w:rsid w:val="000F17FD"/>
    <w:rsid w:val="000F19C6"/>
    <w:rsid w:val="000F2B8B"/>
    <w:rsid w:val="000F32E5"/>
    <w:rsid w:val="000F3EB2"/>
    <w:rsid w:val="000F4646"/>
    <w:rsid w:val="000F512D"/>
    <w:rsid w:val="000F5858"/>
    <w:rsid w:val="000F5C1A"/>
    <w:rsid w:val="000F65F1"/>
    <w:rsid w:val="000F66E7"/>
    <w:rsid w:val="000F78C9"/>
    <w:rsid w:val="000F7A3F"/>
    <w:rsid w:val="000F7E29"/>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CBC"/>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7196"/>
    <w:rsid w:val="0013070C"/>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88A"/>
    <w:rsid w:val="00182D50"/>
    <w:rsid w:val="00183E18"/>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150"/>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6899"/>
    <w:rsid w:val="001A76CC"/>
    <w:rsid w:val="001A7BF1"/>
    <w:rsid w:val="001A7EB7"/>
    <w:rsid w:val="001A7EBC"/>
    <w:rsid w:val="001B023A"/>
    <w:rsid w:val="001B066E"/>
    <w:rsid w:val="001B0DD4"/>
    <w:rsid w:val="001B0E7F"/>
    <w:rsid w:val="001B0ECA"/>
    <w:rsid w:val="001B1904"/>
    <w:rsid w:val="001B1F7B"/>
    <w:rsid w:val="001B2171"/>
    <w:rsid w:val="001B259C"/>
    <w:rsid w:val="001B2EE8"/>
    <w:rsid w:val="001B2F6A"/>
    <w:rsid w:val="001B3011"/>
    <w:rsid w:val="001B30E6"/>
    <w:rsid w:val="001B3224"/>
    <w:rsid w:val="001B3C23"/>
    <w:rsid w:val="001B3DDF"/>
    <w:rsid w:val="001B4F86"/>
    <w:rsid w:val="001B5E5B"/>
    <w:rsid w:val="001B5E85"/>
    <w:rsid w:val="001B6525"/>
    <w:rsid w:val="001C00F9"/>
    <w:rsid w:val="001C01ED"/>
    <w:rsid w:val="001C0DC0"/>
    <w:rsid w:val="001C185C"/>
    <w:rsid w:val="001C1A96"/>
    <w:rsid w:val="001C3478"/>
    <w:rsid w:val="001C3A83"/>
    <w:rsid w:val="001C3EEE"/>
    <w:rsid w:val="001C4415"/>
    <w:rsid w:val="001C594C"/>
    <w:rsid w:val="001C604E"/>
    <w:rsid w:val="001C674F"/>
    <w:rsid w:val="001C6DC8"/>
    <w:rsid w:val="001C6E44"/>
    <w:rsid w:val="001C6F43"/>
    <w:rsid w:val="001C7035"/>
    <w:rsid w:val="001C792E"/>
    <w:rsid w:val="001C7E4D"/>
    <w:rsid w:val="001C7FBB"/>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6761"/>
    <w:rsid w:val="001E7995"/>
    <w:rsid w:val="001E7EA7"/>
    <w:rsid w:val="001F031C"/>
    <w:rsid w:val="001F1284"/>
    <w:rsid w:val="001F164D"/>
    <w:rsid w:val="001F1810"/>
    <w:rsid w:val="001F18F7"/>
    <w:rsid w:val="001F237C"/>
    <w:rsid w:val="001F2B52"/>
    <w:rsid w:val="001F2F8C"/>
    <w:rsid w:val="001F3038"/>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6F1"/>
    <w:rsid w:val="00223784"/>
    <w:rsid w:val="0022605F"/>
    <w:rsid w:val="002260DC"/>
    <w:rsid w:val="002262AD"/>
    <w:rsid w:val="00227E20"/>
    <w:rsid w:val="0023066B"/>
    <w:rsid w:val="002312D3"/>
    <w:rsid w:val="002313E5"/>
    <w:rsid w:val="00232A8E"/>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127"/>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92A"/>
    <w:rsid w:val="002A6BE0"/>
    <w:rsid w:val="002A70AF"/>
    <w:rsid w:val="002A7591"/>
    <w:rsid w:val="002A7B8D"/>
    <w:rsid w:val="002B0650"/>
    <w:rsid w:val="002B3260"/>
    <w:rsid w:val="002B39FA"/>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2A32"/>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4B32"/>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5EC"/>
    <w:rsid w:val="0030478F"/>
    <w:rsid w:val="00304D68"/>
    <w:rsid w:val="00304E1A"/>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DF4"/>
    <w:rsid w:val="00314E30"/>
    <w:rsid w:val="003152C8"/>
    <w:rsid w:val="003156D1"/>
    <w:rsid w:val="00316077"/>
    <w:rsid w:val="003166A3"/>
    <w:rsid w:val="0031690E"/>
    <w:rsid w:val="00316C19"/>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470A"/>
    <w:rsid w:val="0034475F"/>
    <w:rsid w:val="00344A6D"/>
    <w:rsid w:val="00344A95"/>
    <w:rsid w:val="00345A5D"/>
    <w:rsid w:val="00345AB7"/>
    <w:rsid w:val="00346542"/>
    <w:rsid w:val="00346AEC"/>
    <w:rsid w:val="003478B4"/>
    <w:rsid w:val="003479CF"/>
    <w:rsid w:val="0035124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982"/>
    <w:rsid w:val="00360B37"/>
    <w:rsid w:val="00361669"/>
    <w:rsid w:val="00361854"/>
    <w:rsid w:val="003619F5"/>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0B45"/>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3E1F"/>
    <w:rsid w:val="003841F3"/>
    <w:rsid w:val="003845A1"/>
    <w:rsid w:val="003846D0"/>
    <w:rsid w:val="00384D7A"/>
    <w:rsid w:val="0038558A"/>
    <w:rsid w:val="00386763"/>
    <w:rsid w:val="00387B7D"/>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ED6"/>
    <w:rsid w:val="003B15E1"/>
    <w:rsid w:val="003B1AE9"/>
    <w:rsid w:val="003B2568"/>
    <w:rsid w:val="003B281A"/>
    <w:rsid w:val="003B3789"/>
    <w:rsid w:val="003B3D2E"/>
    <w:rsid w:val="003B3D44"/>
    <w:rsid w:val="003B44AA"/>
    <w:rsid w:val="003B541B"/>
    <w:rsid w:val="003B65B8"/>
    <w:rsid w:val="003B74B0"/>
    <w:rsid w:val="003B792B"/>
    <w:rsid w:val="003B7B21"/>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CBB"/>
    <w:rsid w:val="003E4EBF"/>
    <w:rsid w:val="003E4F09"/>
    <w:rsid w:val="003E4F7C"/>
    <w:rsid w:val="003E5D7A"/>
    <w:rsid w:val="003E5FB4"/>
    <w:rsid w:val="003E63AD"/>
    <w:rsid w:val="003E6DE8"/>
    <w:rsid w:val="003E7041"/>
    <w:rsid w:val="003E7FFE"/>
    <w:rsid w:val="003F0A2F"/>
    <w:rsid w:val="003F325F"/>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E0D"/>
    <w:rsid w:val="00424F6F"/>
    <w:rsid w:val="00425210"/>
    <w:rsid w:val="00426897"/>
    <w:rsid w:val="00426BA3"/>
    <w:rsid w:val="00427271"/>
    <w:rsid w:val="004274FC"/>
    <w:rsid w:val="0042769B"/>
    <w:rsid w:val="00430358"/>
    <w:rsid w:val="00430F0B"/>
    <w:rsid w:val="00430F59"/>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404B7"/>
    <w:rsid w:val="004406BA"/>
    <w:rsid w:val="0044081B"/>
    <w:rsid w:val="00440F3F"/>
    <w:rsid w:val="00440F71"/>
    <w:rsid w:val="00443C99"/>
    <w:rsid w:val="0044460F"/>
    <w:rsid w:val="004449B0"/>
    <w:rsid w:val="00444DD8"/>
    <w:rsid w:val="00444FC4"/>
    <w:rsid w:val="0044590E"/>
    <w:rsid w:val="00445D62"/>
    <w:rsid w:val="00445D69"/>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C73"/>
    <w:rsid w:val="00456D79"/>
    <w:rsid w:val="0045723F"/>
    <w:rsid w:val="004577F5"/>
    <w:rsid w:val="0046043F"/>
    <w:rsid w:val="00460A94"/>
    <w:rsid w:val="00460DE6"/>
    <w:rsid w:val="00460E48"/>
    <w:rsid w:val="0046107A"/>
    <w:rsid w:val="00461F3E"/>
    <w:rsid w:val="0046227C"/>
    <w:rsid w:val="00463B30"/>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B38"/>
    <w:rsid w:val="00491BCE"/>
    <w:rsid w:val="00491FFE"/>
    <w:rsid w:val="00492239"/>
    <w:rsid w:val="00492608"/>
    <w:rsid w:val="004929AB"/>
    <w:rsid w:val="00493355"/>
    <w:rsid w:val="0049444B"/>
    <w:rsid w:val="00495258"/>
    <w:rsid w:val="00495595"/>
    <w:rsid w:val="00495C98"/>
    <w:rsid w:val="00496B55"/>
    <w:rsid w:val="00497B3E"/>
    <w:rsid w:val="004A067C"/>
    <w:rsid w:val="004A1480"/>
    <w:rsid w:val="004A1DFE"/>
    <w:rsid w:val="004A1EBF"/>
    <w:rsid w:val="004A29D0"/>
    <w:rsid w:val="004A2B29"/>
    <w:rsid w:val="004A3B00"/>
    <w:rsid w:val="004A3C29"/>
    <w:rsid w:val="004A3D3E"/>
    <w:rsid w:val="004A42F9"/>
    <w:rsid w:val="004A5FC7"/>
    <w:rsid w:val="004A61E6"/>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1F2B"/>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4336"/>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352"/>
    <w:rsid w:val="004F3BAE"/>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83E"/>
    <w:rsid w:val="0053228C"/>
    <w:rsid w:val="00532CC6"/>
    <w:rsid w:val="00532E0C"/>
    <w:rsid w:val="005334C1"/>
    <w:rsid w:val="00534AF6"/>
    <w:rsid w:val="005369E0"/>
    <w:rsid w:val="00537C3A"/>
    <w:rsid w:val="00537F8D"/>
    <w:rsid w:val="00540107"/>
    <w:rsid w:val="00540180"/>
    <w:rsid w:val="005409B5"/>
    <w:rsid w:val="00540BE7"/>
    <w:rsid w:val="005429BF"/>
    <w:rsid w:val="00542BD8"/>
    <w:rsid w:val="005431C7"/>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750"/>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865"/>
    <w:rsid w:val="00575BAC"/>
    <w:rsid w:val="00575D28"/>
    <w:rsid w:val="0057617D"/>
    <w:rsid w:val="0057624A"/>
    <w:rsid w:val="00576CF9"/>
    <w:rsid w:val="005807AB"/>
    <w:rsid w:val="00580DEF"/>
    <w:rsid w:val="005810DB"/>
    <w:rsid w:val="00581337"/>
    <w:rsid w:val="00581722"/>
    <w:rsid w:val="00582177"/>
    <w:rsid w:val="00582CE4"/>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7354"/>
    <w:rsid w:val="005A75AA"/>
    <w:rsid w:val="005A7997"/>
    <w:rsid w:val="005B022B"/>
    <w:rsid w:val="005B0948"/>
    <w:rsid w:val="005B0973"/>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D124D"/>
    <w:rsid w:val="005D17CE"/>
    <w:rsid w:val="005D5628"/>
    <w:rsid w:val="005D6387"/>
    <w:rsid w:val="005D684D"/>
    <w:rsid w:val="005E0F9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14A2"/>
    <w:rsid w:val="005F1CA2"/>
    <w:rsid w:val="005F1EFA"/>
    <w:rsid w:val="005F4307"/>
    <w:rsid w:val="005F4312"/>
    <w:rsid w:val="005F4C1B"/>
    <w:rsid w:val="005F4F33"/>
    <w:rsid w:val="005F51C6"/>
    <w:rsid w:val="005F6C68"/>
    <w:rsid w:val="005F6C74"/>
    <w:rsid w:val="005F762B"/>
    <w:rsid w:val="005F771B"/>
    <w:rsid w:val="00600008"/>
    <w:rsid w:val="00600D2C"/>
    <w:rsid w:val="006017A3"/>
    <w:rsid w:val="00602215"/>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FBB"/>
    <w:rsid w:val="0062118E"/>
    <w:rsid w:val="00621597"/>
    <w:rsid w:val="00621817"/>
    <w:rsid w:val="006226FD"/>
    <w:rsid w:val="00622786"/>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1E7"/>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121"/>
    <w:rsid w:val="00646C68"/>
    <w:rsid w:val="006479F1"/>
    <w:rsid w:val="00647CD2"/>
    <w:rsid w:val="0065013E"/>
    <w:rsid w:val="00651C97"/>
    <w:rsid w:val="00651E23"/>
    <w:rsid w:val="006526CC"/>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917"/>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772F"/>
    <w:rsid w:val="006802FD"/>
    <w:rsid w:val="0068211D"/>
    <w:rsid w:val="006829E4"/>
    <w:rsid w:val="00683365"/>
    <w:rsid w:val="00684C14"/>
    <w:rsid w:val="00684C79"/>
    <w:rsid w:val="00685824"/>
    <w:rsid w:val="00685E24"/>
    <w:rsid w:val="00686AD6"/>
    <w:rsid w:val="00686B0A"/>
    <w:rsid w:val="006875B2"/>
    <w:rsid w:val="006878ED"/>
    <w:rsid w:val="00690201"/>
    <w:rsid w:val="0069034C"/>
    <w:rsid w:val="00690B0E"/>
    <w:rsid w:val="0069146C"/>
    <w:rsid w:val="006918F9"/>
    <w:rsid w:val="006924A0"/>
    <w:rsid w:val="00693214"/>
    <w:rsid w:val="00695E46"/>
    <w:rsid w:val="00696A09"/>
    <w:rsid w:val="00696ECD"/>
    <w:rsid w:val="00697169"/>
    <w:rsid w:val="006973F3"/>
    <w:rsid w:val="00697487"/>
    <w:rsid w:val="006A0304"/>
    <w:rsid w:val="006A1DCB"/>
    <w:rsid w:val="006A2327"/>
    <w:rsid w:val="006A3D1F"/>
    <w:rsid w:val="006A41AD"/>
    <w:rsid w:val="006A4D8D"/>
    <w:rsid w:val="006A51D8"/>
    <w:rsid w:val="006A688C"/>
    <w:rsid w:val="006A6B0F"/>
    <w:rsid w:val="006B0026"/>
    <w:rsid w:val="006B0585"/>
    <w:rsid w:val="006B06AC"/>
    <w:rsid w:val="006B0E54"/>
    <w:rsid w:val="006B1BD3"/>
    <w:rsid w:val="006B1BFE"/>
    <w:rsid w:val="006B2FF2"/>
    <w:rsid w:val="006B3B8A"/>
    <w:rsid w:val="006B402C"/>
    <w:rsid w:val="006B469B"/>
    <w:rsid w:val="006B4985"/>
    <w:rsid w:val="006B4A3A"/>
    <w:rsid w:val="006B5519"/>
    <w:rsid w:val="006B552B"/>
    <w:rsid w:val="006B7D52"/>
    <w:rsid w:val="006C084A"/>
    <w:rsid w:val="006C09FB"/>
    <w:rsid w:val="006C0EEB"/>
    <w:rsid w:val="006C18DE"/>
    <w:rsid w:val="006C1BDF"/>
    <w:rsid w:val="006C333B"/>
    <w:rsid w:val="006C34D4"/>
    <w:rsid w:val="006C440A"/>
    <w:rsid w:val="006C491E"/>
    <w:rsid w:val="006C4AEC"/>
    <w:rsid w:val="006C57BD"/>
    <w:rsid w:val="006C5CC1"/>
    <w:rsid w:val="006C6824"/>
    <w:rsid w:val="006C6AD2"/>
    <w:rsid w:val="006C6D53"/>
    <w:rsid w:val="006C74CC"/>
    <w:rsid w:val="006C7F30"/>
    <w:rsid w:val="006D0102"/>
    <w:rsid w:val="006D0832"/>
    <w:rsid w:val="006D0ADE"/>
    <w:rsid w:val="006D0E46"/>
    <w:rsid w:val="006D18FD"/>
    <w:rsid w:val="006D268A"/>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4BD"/>
    <w:rsid w:val="006F56F5"/>
    <w:rsid w:val="006F5E37"/>
    <w:rsid w:val="006F5EDC"/>
    <w:rsid w:val="006F6366"/>
    <w:rsid w:val="006F6BD6"/>
    <w:rsid w:val="006F7335"/>
    <w:rsid w:val="006F7AD5"/>
    <w:rsid w:val="0070007F"/>
    <w:rsid w:val="00700145"/>
    <w:rsid w:val="00700E43"/>
    <w:rsid w:val="00702CD5"/>
    <w:rsid w:val="007034F4"/>
    <w:rsid w:val="00703B1D"/>
    <w:rsid w:val="00706383"/>
    <w:rsid w:val="00706BEC"/>
    <w:rsid w:val="00706D10"/>
    <w:rsid w:val="007073E6"/>
    <w:rsid w:val="007104AB"/>
    <w:rsid w:val="00711004"/>
    <w:rsid w:val="00711294"/>
    <w:rsid w:val="007124A3"/>
    <w:rsid w:val="00712E45"/>
    <w:rsid w:val="0071370B"/>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3132C"/>
    <w:rsid w:val="0073153E"/>
    <w:rsid w:val="0073177A"/>
    <w:rsid w:val="0073219C"/>
    <w:rsid w:val="00732F9B"/>
    <w:rsid w:val="00733967"/>
    <w:rsid w:val="00733BED"/>
    <w:rsid w:val="00733F6A"/>
    <w:rsid w:val="00733FEA"/>
    <w:rsid w:val="00734BB7"/>
    <w:rsid w:val="0073540B"/>
    <w:rsid w:val="007361BB"/>
    <w:rsid w:val="0073621B"/>
    <w:rsid w:val="00736310"/>
    <w:rsid w:val="00736B6A"/>
    <w:rsid w:val="0073774B"/>
    <w:rsid w:val="00740828"/>
    <w:rsid w:val="007408CA"/>
    <w:rsid w:val="0074172C"/>
    <w:rsid w:val="00741DA3"/>
    <w:rsid w:val="007436FC"/>
    <w:rsid w:val="007440BE"/>
    <w:rsid w:val="007460DE"/>
    <w:rsid w:val="00746463"/>
    <w:rsid w:val="00746537"/>
    <w:rsid w:val="00746F91"/>
    <w:rsid w:val="0074705F"/>
    <w:rsid w:val="007473A7"/>
    <w:rsid w:val="007479E8"/>
    <w:rsid w:val="0075041E"/>
    <w:rsid w:val="0075047C"/>
    <w:rsid w:val="00751B5B"/>
    <w:rsid w:val="0075229C"/>
    <w:rsid w:val="00752B93"/>
    <w:rsid w:val="00754216"/>
    <w:rsid w:val="007547E5"/>
    <w:rsid w:val="007550DD"/>
    <w:rsid w:val="00756E73"/>
    <w:rsid w:val="00760E9C"/>
    <w:rsid w:val="00761B87"/>
    <w:rsid w:val="00761C8A"/>
    <w:rsid w:val="00762900"/>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6432"/>
    <w:rsid w:val="007978F6"/>
    <w:rsid w:val="00797A63"/>
    <w:rsid w:val="00797C37"/>
    <w:rsid w:val="00797E25"/>
    <w:rsid w:val="007A0F62"/>
    <w:rsid w:val="007A1552"/>
    <w:rsid w:val="007A2903"/>
    <w:rsid w:val="007A2C00"/>
    <w:rsid w:val="007A2D3F"/>
    <w:rsid w:val="007A3473"/>
    <w:rsid w:val="007A3BAA"/>
    <w:rsid w:val="007A3C99"/>
    <w:rsid w:val="007A46A9"/>
    <w:rsid w:val="007A5456"/>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C7F4C"/>
    <w:rsid w:val="007D0A26"/>
    <w:rsid w:val="007D14B4"/>
    <w:rsid w:val="007D14CA"/>
    <w:rsid w:val="007D19BF"/>
    <w:rsid w:val="007D1A8D"/>
    <w:rsid w:val="007D2A6B"/>
    <w:rsid w:val="007D534C"/>
    <w:rsid w:val="007D5789"/>
    <w:rsid w:val="007D6716"/>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0ED"/>
    <w:rsid w:val="007F3994"/>
    <w:rsid w:val="007F49CD"/>
    <w:rsid w:val="007F6D58"/>
    <w:rsid w:val="007F7D40"/>
    <w:rsid w:val="00800472"/>
    <w:rsid w:val="0080063B"/>
    <w:rsid w:val="00800C1F"/>
    <w:rsid w:val="00800C33"/>
    <w:rsid w:val="00801286"/>
    <w:rsid w:val="00801FFC"/>
    <w:rsid w:val="0080289E"/>
    <w:rsid w:val="008038E6"/>
    <w:rsid w:val="00803A61"/>
    <w:rsid w:val="008042F4"/>
    <w:rsid w:val="008048F2"/>
    <w:rsid w:val="00804AC4"/>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42FB"/>
    <w:rsid w:val="0084451C"/>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702"/>
    <w:rsid w:val="00885FFD"/>
    <w:rsid w:val="008866C3"/>
    <w:rsid w:val="00886978"/>
    <w:rsid w:val="00886A45"/>
    <w:rsid w:val="008872EE"/>
    <w:rsid w:val="0088774D"/>
    <w:rsid w:val="00887AC5"/>
    <w:rsid w:val="00887AC9"/>
    <w:rsid w:val="00887E1E"/>
    <w:rsid w:val="008901A7"/>
    <w:rsid w:val="00890459"/>
    <w:rsid w:val="008923ED"/>
    <w:rsid w:val="00892A49"/>
    <w:rsid w:val="00892A7F"/>
    <w:rsid w:val="0089483D"/>
    <w:rsid w:val="00894851"/>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66D3"/>
    <w:rsid w:val="008A69DB"/>
    <w:rsid w:val="008A6C39"/>
    <w:rsid w:val="008A7532"/>
    <w:rsid w:val="008A7949"/>
    <w:rsid w:val="008A7960"/>
    <w:rsid w:val="008B079A"/>
    <w:rsid w:val="008B095D"/>
    <w:rsid w:val="008B0DD4"/>
    <w:rsid w:val="008B2AD4"/>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336"/>
    <w:rsid w:val="008C4E4D"/>
    <w:rsid w:val="008C5089"/>
    <w:rsid w:val="008C5AA8"/>
    <w:rsid w:val="008C5E93"/>
    <w:rsid w:val="008C5FFE"/>
    <w:rsid w:val="008C633D"/>
    <w:rsid w:val="008C75DA"/>
    <w:rsid w:val="008C7D74"/>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848"/>
    <w:rsid w:val="008F7B26"/>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1821"/>
    <w:rsid w:val="00932231"/>
    <w:rsid w:val="009327DD"/>
    <w:rsid w:val="0093338D"/>
    <w:rsid w:val="009339F5"/>
    <w:rsid w:val="009344E0"/>
    <w:rsid w:val="00934516"/>
    <w:rsid w:val="009350C3"/>
    <w:rsid w:val="00935235"/>
    <w:rsid w:val="0093680F"/>
    <w:rsid w:val="00936D2A"/>
    <w:rsid w:val="00936FB6"/>
    <w:rsid w:val="009377BE"/>
    <w:rsid w:val="00937CEB"/>
    <w:rsid w:val="00941EA8"/>
    <w:rsid w:val="009427A3"/>
    <w:rsid w:val="00943BF9"/>
    <w:rsid w:val="00944077"/>
    <w:rsid w:val="00944DA5"/>
    <w:rsid w:val="00944FF0"/>
    <w:rsid w:val="00946694"/>
    <w:rsid w:val="00946BC4"/>
    <w:rsid w:val="00946D31"/>
    <w:rsid w:val="00947117"/>
    <w:rsid w:val="0094713C"/>
    <w:rsid w:val="00947A99"/>
    <w:rsid w:val="00947AD2"/>
    <w:rsid w:val="009515BE"/>
    <w:rsid w:val="009521A8"/>
    <w:rsid w:val="009523C4"/>
    <w:rsid w:val="0095289D"/>
    <w:rsid w:val="00952D75"/>
    <w:rsid w:val="00952F05"/>
    <w:rsid w:val="0095326C"/>
    <w:rsid w:val="009533F9"/>
    <w:rsid w:val="00953581"/>
    <w:rsid w:val="00953A00"/>
    <w:rsid w:val="00953AF5"/>
    <w:rsid w:val="00953E6F"/>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077"/>
    <w:rsid w:val="00974DC8"/>
    <w:rsid w:val="009758B2"/>
    <w:rsid w:val="00977224"/>
    <w:rsid w:val="00977C49"/>
    <w:rsid w:val="00977DF8"/>
    <w:rsid w:val="0098026E"/>
    <w:rsid w:val="009808CC"/>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AC7"/>
    <w:rsid w:val="00994E72"/>
    <w:rsid w:val="009959F9"/>
    <w:rsid w:val="009963CE"/>
    <w:rsid w:val="0099689C"/>
    <w:rsid w:val="009969C6"/>
    <w:rsid w:val="00996BB1"/>
    <w:rsid w:val="009A078D"/>
    <w:rsid w:val="009A192E"/>
    <w:rsid w:val="009A265F"/>
    <w:rsid w:val="009A321B"/>
    <w:rsid w:val="009A3251"/>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FAA"/>
    <w:rsid w:val="009F675C"/>
    <w:rsid w:val="009F6849"/>
    <w:rsid w:val="009F69C8"/>
    <w:rsid w:val="009F72C1"/>
    <w:rsid w:val="009F7955"/>
    <w:rsid w:val="009F7F5D"/>
    <w:rsid w:val="009F7F88"/>
    <w:rsid w:val="00A003CD"/>
    <w:rsid w:val="00A00EEB"/>
    <w:rsid w:val="00A00EF7"/>
    <w:rsid w:val="00A01E78"/>
    <w:rsid w:val="00A02D5A"/>
    <w:rsid w:val="00A030E2"/>
    <w:rsid w:val="00A03233"/>
    <w:rsid w:val="00A05256"/>
    <w:rsid w:val="00A065DC"/>
    <w:rsid w:val="00A06835"/>
    <w:rsid w:val="00A06C8A"/>
    <w:rsid w:val="00A06CE3"/>
    <w:rsid w:val="00A06D4C"/>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35C"/>
    <w:rsid w:val="00A31C59"/>
    <w:rsid w:val="00A32B1A"/>
    <w:rsid w:val="00A32E4D"/>
    <w:rsid w:val="00A32F5C"/>
    <w:rsid w:val="00A337BA"/>
    <w:rsid w:val="00A343C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A62"/>
    <w:rsid w:val="00A52E91"/>
    <w:rsid w:val="00A53348"/>
    <w:rsid w:val="00A53558"/>
    <w:rsid w:val="00A5373F"/>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462D"/>
    <w:rsid w:val="00A64D34"/>
    <w:rsid w:val="00A650D8"/>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C30"/>
    <w:rsid w:val="00AC7E80"/>
    <w:rsid w:val="00AC7FFD"/>
    <w:rsid w:val="00AD03B6"/>
    <w:rsid w:val="00AD08AC"/>
    <w:rsid w:val="00AD0A63"/>
    <w:rsid w:val="00AD17A4"/>
    <w:rsid w:val="00AD1B8B"/>
    <w:rsid w:val="00AD2045"/>
    <w:rsid w:val="00AD332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5E41"/>
    <w:rsid w:val="00AF70C9"/>
    <w:rsid w:val="00AF7D14"/>
    <w:rsid w:val="00B001C1"/>
    <w:rsid w:val="00B013DC"/>
    <w:rsid w:val="00B02020"/>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22D5"/>
    <w:rsid w:val="00B12B0E"/>
    <w:rsid w:val="00B1371A"/>
    <w:rsid w:val="00B1426F"/>
    <w:rsid w:val="00B14BF4"/>
    <w:rsid w:val="00B1503A"/>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3B1D"/>
    <w:rsid w:val="00B3461D"/>
    <w:rsid w:val="00B35666"/>
    <w:rsid w:val="00B35E88"/>
    <w:rsid w:val="00B36BCA"/>
    <w:rsid w:val="00B3706A"/>
    <w:rsid w:val="00B37D28"/>
    <w:rsid w:val="00B401C7"/>
    <w:rsid w:val="00B4190C"/>
    <w:rsid w:val="00B41E0E"/>
    <w:rsid w:val="00B42023"/>
    <w:rsid w:val="00B4251D"/>
    <w:rsid w:val="00B426AB"/>
    <w:rsid w:val="00B46841"/>
    <w:rsid w:val="00B46DC4"/>
    <w:rsid w:val="00B47695"/>
    <w:rsid w:val="00B50190"/>
    <w:rsid w:val="00B5035A"/>
    <w:rsid w:val="00B508D8"/>
    <w:rsid w:val="00B5096C"/>
    <w:rsid w:val="00B51256"/>
    <w:rsid w:val="00B5136D"/>
    <w:rsid w:val="00B52957"/>
    <w:rsid w:val="00B533C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073"/>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3074"/>
    <w:rsid w:val="00B83730"/>
    <w:rsid w:val="00B837C8"/>
    <w:rsid w:val="00B83A1C"/>
    <w:rsid w:val="00B83EBB"/>
    <w:rsid w:val="00B84409"/>
    <w:rsid w:val="00B849FB"/>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E7F35"/>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00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304EB"/>
    <w:rsid w:val="00C30B7C"/>
    <w:rsid w:val="00C31343"/>
    <w:rsid w:val="00C318C2"/>
    <w:rsid w:val="00C3292D"/>
    <w:rsid w:val="00C32B2A"/>
    <w:rsid w:val="00C3341B"/>
    <w:rsid w:val="00C34166"/>
    <w:rsid w:val="00C345C5"/>
    <w:rsid w:val="00C36DD4"/>
    <w:rsid w:val="00C4004A"/>
    <w:rsid w:val="00C41943"/>
    <w:rsid w:val="00C41A22"/>
    <w:rsid w:val="00C4231B"/>
    <w:rsid w:val="00C435CD"/>
    <w:rsid w:val="00C44229"/>
    <w:rsid w:val="00C442B0"/>
    <w:rsid w:val="00C44355"/>
    <w:rsid w:val="00C44361"/>
    <w:rsid w:val="00C448EB"/>
    <w:rsid w:val="00C45085"/>
    <w:rsid w:val="00C45F43"/>
    <w:rsid w:val="00C46148"/>
    <w:rsid w:val="00C46DA7"/>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33CD"/>
    <w:rsid w:val="00C745E4"/>
    <w:rsid w:val="00C74CE6"/>
    <w:rsid w:val="00C75F18"/>
    <w:rsid w:val="00C75F8E"/>
    <w:rsid w:val="00C76841"/>
    <w:rsid w:val="00C76F58"/>
    <w:rsid w:val="00C77DE5"/>
    <w:rsid w:val="00C80F57"/>
    <w:rsid w:val="00C81BC0"/>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440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C7222"/>
    <w:rsid w:val="00CC7E93"/>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06E5"/>
    <w:rsid w:val="00D01E9A"/>
    <w:rsid w:val="00D027E8"/>
    <w:rsid w:val="00D029CF"/>
    <w:rsid w:val="00D0352C"/>
    <w:rsid w:val="00D03666"/>
    <w:rsid w:val="00D04216"/>
    <w:rsid w:val="00D043B7"/>
    <w:rsid w:val="00D045EE"/>
    <w:rsid w:val="00D04CDA"/>
    <w:rsid w:val="00D05967"/>
    <w:rsid w:val="00D05A4F"/>
    <w:rsid w:val="00D05AD9"/>
    <w:rsid w:val="00D0614F"/>
    <w:rsid w:val="00D109FC"/>
    <w:rsid w:val="00D1117F"/>
    <w:rsid w:val="00D11897"/>
    <w:rsid w:val="00D127A0"/>
    <w:rsid w:val="00D12A1E"/>
    <w:rsid w:val="00D13492"/>
    <w:rsid w:val="00D1618F"/>
    <w:rsid w:val="00D16B5A"/>
    <w:rsid w:val="00D17CB3"/>
    <w:rsid w:val="00D201B4"/>
    <w:rsid w:val="00D221F3"/>
    <w:rsid w:val="00D226E3"/>
    <w:rsid w:val="00D22996"/>
    <w:rsid w:val="00D2314F"/>
    <w:rsid w:val="00D2318F"/>
    <w:rsid w:val="00D24538"/>
    <w:rsid w:val="00D247C5"/>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79D"/>
    <w:rsid w:val="00D428C0"/>
    <w:rsid w:val="00D432DB"/>
    <w:rsid w:val="00D439D7"/>
    <w:rsid w:val="00D443AC"/>
    <w:rsid w:val="00D44468"/>
    <w:rsid w:val="00D446AE"/>
    <w:rsid w:val="00D455A6"/>
    <w:rsid w:val="00D45705"/>
    <w:rsid w:val="00D4623F"/>
    <w:rsid w:val="00D46343"/>
    <w:rsid w:val="00D471A7"/>
    <w:rsid w:val="00D500E4"/>
    <w:rsid w:val="00D50605"/>
    <w:rsid w:val="00D50733"/>
    <w:rsid w:val="00D50C4D"/>
    <w:rsid w:val="00D5157A"/>
    <w:rsid w:val="00D52298"/>
    <w:rsid w:val="00D525FD"/>
    <w:rsid w:val="00D52975"/>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90F"/>
    <w:rsid w:val="00D732A7"/>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325E"/>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4E1D"/>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600B"/>
    <w:rsid w:val="00DC741B"/>
    <w:rsid w:val="00DC7D39"/>
    <w:rsid w:val="00DD0438"/>
    <w:rsid w:val="00DD1F99"/>
    <w:rsid w:val="00DD2657"/>
    <w:rsid w:val="00DD295D"/>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70DA"/>
    <w:rsid w:val="00DF7BF4"/>
    <w:rsid w:val="00DF7C12"/>
    <w:rsid w:val="00DF7CF1"/>
    <w:rsid w:val="00E00DFC"/>
    <w:rsid w:val="00E0115A"/>
    <w:rsid w:val="00E015C7"/>
    <w:rsid w:val="00E02238"/>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3E68"/>
    <w:rsid w:val="00E34833"/>
    <w:rsid w:val="00E350F4"/>
    <w:rsid w:val="00E3537F"/>
    <w:rsid w:val="00E35638"/>
    <w:rsid w:val="00E357AA"/>
    <w:rsid w:val="00E37313"/>
    <w:rsid w:val="00E37DE2"/>
    <w:rsid w:val="00E40A28"/>
    <w:rsid w:val="00E40E04"/>
    <w:rsid w:val="00E411C4"/>
    <w:rsid w:val="00E411DB"/>
    <w:rsid w:val="00E41A02"/>
    <w:rsid w:val="00E4267A"/>
    <w:rsid w:val="00E43210"/>
    <w:rsid w:val="00E432A0"/>
    <w:rsid w:val="00E436B4"/>
    <w:rsid w:val="00E43B84"/>
    <w:rsid w:val="00E445D9"/>
    <w:rsid w:val="00E448BC"/>
    <w:rsid w:val="00E45242"/>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433B"/>
    <w:rsid w:val="00E647F2"/>
    <w:rsid w:val="00E658CA"/>
    <w:rsid w:val="00E65A6E"/>
    <w:rsid w:val="00E65EA4"/>
    <w:rsid w:val="00E66DE7"/>
    <w:rsid w:val="00E67EA2"/>
    <w:rsid w:val="00E70432"/>
    <w:rsid w:val="00E711FE"/>
    <w:rsid w:val="00E7132F"/>
    <w:rsid w:val="00E722F8"/>
    <w:rsid w:val="00E73112"/>
    <w:rsid w:val="00E73AE9"/>
    <w:rsid w:val="00E73E37"/>
    <w:rsid w:val="00E748CB"/>
    <w:rsid w:val="00E74ADD"/>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27E"/>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A7813"/>
    <w:rsid w:val="00EB0413"/>
    <w:rsid w:val="00EB0F3A"/>
    <w:rsid w:val="00EB0F78"/>
    <w:rsid w:val="00EB1F46"/>
    <w:rsid w:val="00EB2119"/>
    <w:rsid w:val="00EB21EC"/>
    <w:rsid w:val="00EB22FF"/>
    <w:rsid w:val="00EB30E1"/>
    <w:rsid w:val="00EB36DE"/>
    <w:rsid w:val="00EB4265"/>
    <w:rsid w:val="00EB49D5"/>
    <w:rsid w:val="00EB4A5A"/>
    <w:rsid w:val="00EC03CA"/>
    <w:rsid w:val="00EC1D91"/>
    <w:rsid w:val="00EC31F8"/>
    <w:rsid w:val="00EC32F7"/>
    <w:rsid w:val="00EC4B3B"/>
    <w:rsid w:val="00EC60BE"/>
    <w:rsid w:val="00EC620E"/>
    <w:rsid w:val="00EC6FA9"/>
    <w:rsid w:val="00EC72F3"/>
    <w:rsid w:val="00ED0271"/>
    <w:rsid w:val="00ED062F"/>
    <w:rsid w:val="00ED1A04"/>
    <w:rsid w:val="00ED33B4"/>
    <w:rsid w:val="00ED39CF"/>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2BFF"/>
    <w:rsid w:val="00EF4426"/>
    <w:rsid w:val="00EF4A86"/>
    <w:rsid w:val="00EF513E"/>
    <w:rsid w:val="00EF57B8"/>
    <w:rsid w:val="00EF654E"/>
    <w:rsid w:val="00EF659F"/>
    <w:rsid w:val="00EF7D47"/>
    <w:rsid w:val="00F0032C"/>
    <w:rsid w:val="00F008DF"/>
    <w:rsid w:val="00F01993"/>
    <w:rsid w:val="00F01A12"/>
    <w:rsid w:val="00F01C5F"/>
    <w:rsid w:val="00F02015"/>
    <w:rsid w:val="00F02864"/>
    <w:rsid w:val="00F03DFB"/>
    <w:rsid w:val="00F04210"/>
    <w:rsid w:val="00F048B4"/>
    <w:rsid w:val="00F049F3"/>
    <w:rsid w:val="00F04C4A"/>
    <w:rsid w:val="00F0578A"/>
    <w:rsid w:val="00F10321"/>
    <w:rsid w:val="00F103CE"/>
    <w:rsid w:val="00F10737"/>
    <w:rsid w:val="00F10921"/>
    <w:rsid w:val="00F12265"/>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0560"/>
    <w:rsid w:val="00F41A47"/>
    <w:rsid w:val="00F41A5F"/>
    <w:rsid w:val="00F4261D"/>
    <w:rsid w:val="00F4465C"/>
    <w:rsid w:val="00F462F5"/>
    <w:rsid w:val="00F46939"/>
    <w:rsid w:val="00F47840"/>
    <w:rsid w:val="00F47B4C"/>
    <w:rsid w:val="00F47EE3"/>
    <w:rsid w:val="00F51DC4"/>
    <w:rsid w:val="00F527DD"/>
    <w:rsid w:val="00F527F6"/>
    <w:rsid w:val="00F53979"/>
    <w:rsid w:val="00F53FC3"/>
    <w:rsid w:val="00F54FF7"/>
    <w:rsid w:val="00F56AFA"/>
    <w:rsid w:val="00F572AC"/>
    <w:rsid w:val="00F600BD"/>
    <w:rsid w:val="00F600EF"/>
    <w:rsid w:val="00F61062"/>
    <w:rsid w:val="00F61C58"/>
    <w:rsid w:val="00F62A4A"/>
    <w:rsid w:val="00F62AF1"/>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37"/>
    <w:rsid w:val="00F761D0"/>
    <w:rsid w:val="00F766EB"/>
    <w:rsid w:val="00F774E7"/>
    <w:rsid w:val="00F77875"/>
    <w:rsid w:val="00F815CC"/>
    <w:rsid w:val="00F816A8"/>
    <w:rsid w:val="00F81966"/>
    <w:rsid w:val="00F81DFE"/>
    <w:rsid w:val="00F834C2"/>
    <w:rsid w:val="00F85027"/>
    <w:rsid w:val="00F8533F"/>
    <w:rsid w:val="00F859FD"/>
    <w:rsid w:val="00F85CE2"/>
    <w:rsid w:val="00F904FA"/>
    <w:rsid w:val="00F91560"/>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6E70"/>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2AF2"/>
    <w:rsid w:val="00FD3296"/>
    <w:rsid w:val="00FD3632"/>
    <w:rsid w:val="00FD437E"/>
    <w:rsid w:val="00FD4723"/>
    <w:rsid w:val="00FD5EBA"/>
    <w:rsid w:val="00FD612E"/>
    <w:rsid w:val="00FD622E"/>
    <w:rsid w:val="00FD63A7"/>
    <w:rsid w:val="00FD65D4"/>
    <w:rsid w:val="00FD660B"/>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A6C"/>
    <w:rPr>
      <w:noProof/>
      <w:sz w:val="24"/>
      <w:szCs w:val="24"/>
    </w:rPr>
  </w:style>
  <w:style w:type="paragraph" w:styleId="Heading1">
    <w:name w:val="heading 1"/>
    <w:aliases w:val="Požiadavka 1,h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7D6716"/>
    <w:pPr>
      <w:tabs>
        <w:tab w:val="left" w:leader="dot" w:pos="10034"/>
      </w:tabs>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basedOn w:val="DefaultParagraphFont"/>
    <w:link w:val="ListParagraph"/>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5970">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26328709">
      <w:bodyDiv w:val="1"/>
      <w:marLeft w:val="0"/>
      <w:marRight w:val="0"/>
      <w:marTop w:val="0"/>
      <w:marBottom w:val="0"/>
      <w:divBdr>
        <w:top w:val="none" w:sz="0" w:space="0" w:color="auto"/>
        <w:left w:val="none" w:sz="0" w:space="0" w:color="auto"/>
        <w:bottom w:val="none" w:sz="0" w:space="0" w:color="auto"/>
        <w:right w:val="none" w:sz="0" w:space="0" w:color="auto"/>
      </w:divBdr>
      <w:divsChild>
        <w:div w:id="1436562456">
          <w:marLeft w:val="0"/>
          <w:marRight w:val="0"/>
          <w:marTop w:val="0"/>
          <w:marBottom w:val="0"/>
          <w:divBdr>
            <w:top w:val="none" w:sz="0" w:space="0" w:color="auto"/>
            <w:left w:val="none" w:sz="0" w:space="0" w:color="auto"/>
            <w:bottom w:val="none" w:sz="0" w:space="0" w:color="auto"/>
            <w:right w:val="none" w:sz="0" w:space="0" w:color="auto"/>
          </w:divBdr>
          <w:divsChild>
            <w:div w:id="6819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02302565">
      <w:bodyDiv w:val="1"/>
      <w:marLeft w:val="0"/>
      <w:marRight w:val="0"/>
      <w:marTop w:val="0"/>
      <w:marBottom w:val="0"/>
      <w:divBdr>
        <w:top w:val="none" w:sz="0" w:space="0" w:color="auto"/>
        <w:left w:val="none" w:sz="0" w:space="0" w:color="auto"/>
        <w:bottom w:val="none" w:sz="0" w:space="0" w:color="auto"/>
        <w:right w:val="none" w:sz="0" w:space="0" w:color="auto"/>
      </w:divBdr>
    </w:div>
    <w:div w:id="1861046002">
      <w:bodyDiv w:val="1"/>
      <w:marLeft w:val="0"/>
      <w:marRight w:val="0"/>
      <w:marTop w:val="0"/>
      <w:marBottom w:val="0"/>
      <w:divBdr>
        <w:top w:val="none" w:sz="0" w:space="0" w:color="auto"/>
        <w:left w:val="none" w:sz="0" w:space="0" w:color="auto"/>
        <w:bottom w:val="none" w:sz="0" w:space="0" w:color="auto"/>
        <w:right w:val="none" w:sz="0" w:space="0" w:color="auto"/>
      </w:divBdr>
      <w:divsChild>
        <w:div w:id="134643243">
          <w:marLeft w:val="0"/>
          <w:marRight w:val="0"/>
          <w:marTop w:val="0"/>
          <w:marBottom w:val="0"/>
          <w:divBdr>
            <w:top w:val="none" w:sz="0" w:space="0" w:color="auto"/>
            <w:left w:val="none" w:sz="0" w:space="0" w:color="auto"/>
            <w:bottom w:val="none" w:sz="0" w:space="0" w:color="auto"/>
            <w:right w:val="none" w:sz="0" w:space="0" w:color="auto"/>
          </w:divBdr>
          <w:divsChild>
            <w:div w:id="1653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vo.gov.sk/profily/-/profil/pdetail/8643"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s.sk/sk/ochrana-osobnych-udajov"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www.uvo.gov.sk/profily/-/profil/pdetail/864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3.xm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4B249-DDD4-4E9A-BE79-F13826C3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35</Pages>
  <Words>14738</Words>
  <Characters>84013</Characters>
  <Application>Microsoft Office Word</Application>
  <DocSecurity>0</DocSecurity>
  <Lines>700</Lines>
  <Paragraphs>197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Anna Zubeková</cp:lastModifiedBy>
  <cp:revision>18</cp:revision>
  <cp:lastPrinted>2019-06-04T10:13:00Z</cp:lastPrinted>
  <dcterms:created xsi:type="dcterms:W3CDTF">2019-06-04T13:04:00Z</dcterms:created>
  <dcterms:modified xsi:type="dcterms:W3CDTF">2019-06-28T08:54:00Z</dcterms:modified>
</cp:coreProperties>
</file>