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AD9E" w14:textId="77777777" w:rsidR="00737993" w:rsidRDefault="00737993" w:rsidP="00882A4A">
      <w:pPr>
        <w:jc w:val="center"/>
        <w:rPr>
          <w:b/>
          <w:bCs/>
          <w:sz w:val="28"/>
          <w:szCs w:val="28"/>
        </w:rPr>
      </w:pPr>
    </w:p>
    <w:p w14:paraId="2D9B0260" w14:textId="2EB6E6AE" w:rsidR="00882A4A" w:rsidRPr="00882A4A" w:rsidRDefault="00882A4A" w:rsidP="00882A4A">
      <w:pPr>
        <w:jc w:val="center"/>
        <w:rPr>
          <w:b/>
          <w:bCs/>
          <w:sz w:val="28"/>
          <w:szCs w:val="28"/>
        </w:rPr>
      </w:pPr>
      <w:r w:rsidRPr="00882A4A">
        <w:rPr>
          <w:b/>
          <w:bCs/>
          <w:sz w:val="28"/>
          <w:szCs w:val="28"/>
        </w:rPr>
        <w:t>Nákup bezkontaktných čipových kariet a licencia na ovládací softvér</w:t>
      </w:r>
    </w:p>
    <w:p w14:paraId="4809C08B" w14:textId="288DFCE2" w:rsidR="00882A4A" w:rsidRDefault="00882A4A">
      <w:r>
        <w:t xml:space="preserve">1. Dopravný podnik mesta Košice aktuálne využíva čipové karty typu MIFARE </w:t>
      </w:r>
      <w:proofErr w:type="spellStart"/>
      <w:r>
        <w:t>DESfire</w:t>
      </w:r>
      <w:proofErr w:type="spellEnd"/>
      <w:r>
        <w:t xml:space="preserve"> ev1, čo je aj minimálna požiadavka na typ čipovej karty. V budúcnosti sa uvažuje aj nad modernejšou komunikačne testovanou verziou s inicializovanou dopravnou aplikáciou, ktoré sú určené pre prácu s akceptačnými zariadeniami dodávateľa dopravnej aplikácie. Objednávateľ sa zaväzuje objednať čipové karty v množstve 20.000 počas doby platnosti tejto zmluvy ktorá predstavuje 24 mesiacov. </w:t>
      </w:r>
    </w:p>
    <w:p w14:paraId="3E0C41E1" w14:textId="4BD514CB" w:rsidR="00882A4A" w:rsidRDefault="00882A4A">
      <w:r>
        <w:t xml:space="preserve">Čipová karta pri dodaní Objednávateľovi musí obsahovať inicializovanú Dopravnú aplikáciu prepravcu, ktorá umožňuje: (a) Objednávateľovi elektronicky </w:t>
      </w:r>
      <w:proofErr w:type="spellStart"/>
      <w:r>
        <w:t>personalizovať</w:t>
      </w:r>
      <w:proofErr w:type="spellEnd"/>
      <w:r>
        <w:t xml:space="preserve"> Čipovú kartu na jeho HW zariadeniach, (b) Držiteľovi Čipovej karty použiť elektronickú peňaženku (EP) na úhradu cestovného a použiť kartu ako nosič jednorazových cestovných lístkov (JCL) alebo ako nosič predplatných cestovných lístkov (PCL), resp. Ich kombináciu </w:t>
      </w:r>
    </w:p>
    <w:p w14:paraId="258088D7" w14:textId="77777777" w:rsidR="00882A4A" w:rsidRDefault="00882A4A">
      <w:r>
        <w:t xml:space="preserve">3. Čipové karty musia zabezpečovať plnú kompatibilitu v rámci systému ktoré využíva Dopravný podnik mesta Košice, </w:t>
      </w:r>
      <w:proofErr w:type="spellStart"/>
      <w:r>
        <w:t>a.s</w:t>
      </w:r>
      <w:proofErr w:type="spellEnd"/>
      <w:r>
        <w:t xml:space="preserve">. a ktorý umožňuje plné zúčtovanie. </w:t>
      </w:r>
    </w:p>
    <w:p w14:paraId="743EC613" w14:textId="2072D689" w:rsidR="00882A4A" w:rsidRDefault="00882A4A">
      <w:r>
        <w:t>4. Dodávateľ čipovej karty sa musí zaviazať, že technicky zabezpečí akceptáciu Čipových kariet v režime Preukazu študenta a Preukazu žiaka na Akceptačných zariadeniach Objednávateľa. V rámci akceptácie podľa predchádzajúcej vety Dodávateľ na základe osobitných zmlúv so školami výhradne zodpovedá a zabezpečuje: (c) prenos tarifného statusu Držiteľa Preukazu žiaka a Preukazu študenta do tarifno</w:t>
      </w:r>
      <w:r w:rsidR="002949F0">
        <w:t>-</w:t>
      </w:r>
      <w:r>
        <w:t xml:space="preserve">informačného systému dopravcu (Objednávateľa), (d) aktualizáciu informácií týkajúcich sa Preukazu žiaka a Preukazu študenta, </w:t>
      </w:r>
      <w:proofErr w:type="spellStart"/>
      <w:r>
        <w:t>t.j</w:t>
      </w:r>
      <w:proofErr w:type="spellEnd"/>
      <w:r>
        <w:t>. zmenu tarifného statusu Držiteľa, stratu Preukazu žiaka, Preukazu študenta, vydanie duplikátu a predĺženie platnosti Preukazu žiaka a Preukazu študenta, (e) technickú realizáciu priznania zľavy Držiteľovi Preukazu žiaka a Preukazu študenta v Akceptačných zariadeniach Objednávateľa.</w:t>
      </w:r>
    </w:p>
    <w:p w14:paraId="1E109022" w14:textId="77777777" w:rsidR="00882A4A" w:rsidRDefault="00882A4A">
      <w:r>
        <w:t xml:space="preserve"> 5. Dodávateľ čipových kariet musí zabezpečiť, že Držiteľ preukazu školy, ktorý si nárokuje tarifné zľavy na základe aktuálneho právneho statusu, je aj oprávnený tieto zľavy reálne využívať a platný právny status žiaka alebo študenta je tak alokovaný v elektronickej podobe v čipe Preukazu žiaka/študenta. Dodávateľ čipovej karty je povinný overiť právny status žiaka alebo študenta spôsobom dohodnutým so vydavateľom karty. </w:t>
      </w:r>
    </w:p>
    <w:p w14:paraId="5A52C2F8" w14:textId="77777777" w:rsidR="00882A4A" w:rsidRDefault="00882A4A">
      <w:r>
        <w:t xml:space="preserve">6. Dodávateľ čipových kariet je povinný zabezpečiť Inicializáciu Dopravnej aplikácie na bezkontaktných čipových kartách </w:t>
      </w:r>
    </w:p>
    <w:p w14:paraId="50E65416" w14:textId="4838F4F7" w:rsidR="00882A4A" w:rsidRDefault="00882A4A">
      <w:r>
        <w:t xml:space="preserve">7. Dodávateľ čipových kariet berie na vedomie, že Čipové karty sú určené výlučne pre potreby DPMK, </w:t>
      </w:r>
      <w:proofErr w:type="spellStart"/>
      <w:r>
        <w:t>a.s</w:t>
      </w:r>
      <w:proofErr w:type="spellEnd"/>
      <w:r>
        <w:t xml:space="preserve">. na použitie v rámci zabezpečovania verejnej osobnej dopravy v Slovenskej republike a vzhľadom na skutočnosť, že Dodávateľ čipových kariet je zodpovedný za Technické zabezpečenie akceptácie Čipových kariet, nie je Dodávateľ Čipových kariet oprávnený bez predchádzajúceho písomného súhlasu Objednávateľa odplatne alebo bezodplatne previesť dodané Čipové karty na tretiu osobu. 8. Grafické vyhotovenie čipovej karty si môže DPMK, </w:t>
      </w:r>
      <w:proofErr w:type="spellStart"/>
      <w:r>
        <w:t>a.s</w:t>
      </w:r>
      <w:proofErr w:type="spellEnd"/>
      <w:r>
        <w:t xml:space="preserve">. objednať v nasledujúcich grafických vyhotoveniach: - biele Čipové karty (bez potlače) - predná strana s čierno-bielou potlačou, zadná strana biela (bez potlače) - obojstranná čiernobiela potlač - predná strana plnofarebná potlač, zadná strana biela (bez potlače) - obojstranná plnofarebná potlač - pre potlač sa použije len jedna farba - </w:t>
      </w:r>
      <w:r>
        <w:lastRenderedPageBreak/>
        <w:t>pre potlač sa požijú 4 farby (RGBK)- červená (</w:t>
      </w:r>
      <w:proofErr w:type="spellStart"/>
      <w:r>
        <w:t>Red</w:t>
      </w:r>
      <w:proofErr w:type="spellEnd"/>
      <w:r>
        <w:t>), zelená (</w:t>
      </w:r>
      <w:proofErr w:type="spellStart"/>
      <w:r>
        <w:t>Green</w:t>
      </w:r>
      <w:proofErr w:type="spellEnd"/>
      <w:r>
        <w:t>), modrá (</w:t>
      </w:r>
      <w:proofErr w:type="spellStart"/>
      <w:r>
        <w:t>Blue</w:t>
      </w:r>
      <w:proofErr w:type="spellEnd"/>
      <w:r>
        <w:t>) a čierna (</w:t>
      </w:r>
      <w:r w:rsidR="002949F0">
        <w:t>B</w:t>
      </w:r>
      <w:r>
        <w:t>lac</w:t>
      </w:r>
      <w:r w:rsidR="002949F0">
        <w:t>k</w:t>
      </w:r>
      <w:r>
        <w:t xml:space="preserve">) 9. Grafické vyhotovenie kariet (vizuál kariet) vydávaných inou osobou ako je DPMK, </w:t>
      </w:r>
      <w:proofErr w:type="spellStart"/>
      <w:r>
        <w:t>a.s</w:t>
      </w:r>
      <w:proofErr w:type="spellEnd"/>
      <w:r>
        <w:t xml:space="preserve">., alebo DPMK, </w:t>
      </w:r>
      <w:proofErr w:type="spellStart"/>
      <w:r>
        <w:t>a.s</w:t>
      </w:r>
      <w:proofErr w:type="spellEnd"/>
      <w:r>
        <w:t xml:space="preserve">. spoločne s ďalšou osobou je možné len na základe samostatnej požiadavky Objednávateľa a vizuál karty dodávanej pre DPMK, </w:t>
      </w:r>
      <w:proofErr w:type="spellStart"/>
      <w:r>
        <w:t>a.s</w:t>
      </w:r>
      <w:proofErr w:type="spellEnd"/>
      <w:r>
        <w:t xml:space="preserve">. nesmie byť Dodávateľom vydaný akémukoľvek inému subjektu. </w:t>
      </w:r>
    </w:p>
    <w:p w14:paraId="79D673B0" w14:textId="77777777" w:rsidR="00882A4A" w:rsidRDefault="00882A4A">
      <w:r>
        <w:t>8. Dodanie čipových kariet:</w:t>
      </w:r>
    </w:p>
    <w:p w14:paraId="6DF12142" w14:textId="77777777" w:rsidR="00882A4A" w:rsidRDefault="00882A4A">
      <w:r>
        <w:t xml:space="preserve">8.1. Doba dodania Čipových kariet môže byť maximálne 30 kalendárnych dní od termínu potvrdenia objednávky dodávateľom čipovej karty. Zmena termínu dodania môže byť Zmluvnými stranami osobitne dojednaná vzhľadom na termíny výroby, dopravy a komplexnú logistiku skladovania a výroby. </w:t>
      </w:r>
    </w:p>
    <w:p w14:paraId="1F1E86D9" w14:textId="77777777" w:rsidR="00882A4A" w:rsidRDefault="00882A4A">
      <w:r>
        <w:t xml:space="preserve">8.2. Miestom dodania je sídlo Objednávateľa. Náklady na prepravu znáša Objednávateľ. </w:t>
      </w:r>
    </w:p>
    <w:p w14:paraId="1677E759" w14:textId="77777777" w:rsidR="00882A4A" w:rsidRDefault="00882A4A">
      <w:r>
        <w:t xml:space="preserve">8.3. Dodanie Čipových kariet Zmluvné strany potvrdia v písomnom dodacom protokole. Súčasťou dodacieho protokolu musí byť: - určenie počtu dodaných Čipových kariet v rozlíšení pre jednotlivé grafické vyhotovenia; - vady Čipových kariet zistené pri preberaní; - dátum a miesto vystavenia protokolu; - podpis oprávneného zástupcu Objednávateľa. </w:t>
      </w:r>
    </w:p>
    <w:p w14:paraId="107ACF1C" w14:textId="77777777" w:rsidR="00882A4A" w:rsidRDefault="00882A4A">
      <w:r>
        <w:t xml:space="preserve">8.4. Objednávateľ je povinný nedostatky dodania týkajúce sa počtu Čipových kariet a ich grafického vyhotovenia uplatniť u Dodávateľa bez zbytočného odkladu po prevzatí Čipových kariet. </w:t>
      </w:r>
    </w:p>
    <w:p w14:paraId="374A7CD4" w14:textId="5268222A" w:rsidR="00624438" w:rsidRDefault="00882A4A">
      <w:r>
        <w:t xml:space="preserve">8.5. Po vzájomnej dohode medzi DPMK, </w:t>
      </w:r>
      <w:proofErr w:type="spellStart"/>
      <w:r>
        <w:t>a.s</w:t>
      </w:r>
      <w:proofErr w:type="spellEnd"/>
      <w:r>
        <w:t>. a Dodávateľom je Dodávateľ oprávnený dodať objednané Čipové karty aj v čiastkových plneniach</w:t>
      </w:r>
    </w:p>
    <w:sectPr w:rsidR="0062443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2698F" w14:textId="77777777" w:rsidR="001F58A4" w:rsidRDefault="001F58A4" w:rsidP="00737993">
      <w:pPr>
        <w:spacing w:after="0" w:line="240" w:lineRule="auto"/>
      </w:pPr>
      <w:r>
        <w:separator/>
      </w:r>
    </w:p>
  </w:endnote>
  <w:endnote w:type="continuationSeparator" w:id="0">
    <w:p w14:paraId="239511D2" w14:textId="77777777" w:rsidR="001F58A4" w:rsidRDefault="001F58A4" w:rsidP="0073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9D33" w14:textId="77777777" w:rsidR="001F58A4" w:rsidRDefault="001F58A4" w:rsidP="00737993">
      <w:pPr>
        <w:spacing w:after="0" w:line="240" w:lineRule="auto"/>
      </w:pPr>
      <w:r>
        <w:separator/>
      </w:r>
    </w:p>
  </w:footnote>
  <w:footnote w:type="continuationSeparator" w:id="0">
    <w:p w14:paraId="133C4D01" w14:textId="77777777" w:rsidR="001F58A4" w:rsidRDefault="001F58A4" w:rsidP="00737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C33F" w14:textId="5A2B2405" w:rsidR="00737993" w:rsidRDefault="00737993">
    <w:pPr>
      <w:pStyle w:val="Hlavika"/>
    </w:pPr>
    <w:r>
      <w:t>Príloha č. 3- Technická špecifikácia</w:t>
    </w:r>
  </w:p>
  <w:p w14:paraId="3F848690" w14:textId="77777777" w:rsidR="00737993" w:rsidRDefault="00737993">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A4A"/>
    <w:rsid w:val="001F58A4"/>
    <w:rsid w:val="002949F0"/>
    <w:rsid w:val="00624438"/>
    <w:rsid w:val="00671EF4"/>
    <w:rsid w:val="00737993"/>
    <w:rsid w:val="00882A4A"/>
    <w:rsid w:val="00B96171"/>
    <w:rsid w:val="00CE5443"/>
    <w:rsid w:val="00DB0B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D0F2"/>
  <w15:chartTrackingRefBased/>
  <w15:docId w15:val="{7C21D6F5-3BA4-4902-AEB8-F6578EA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82A4A"/>
    <w:pPr>
      <w:ind w:left="720"/>
      <w:contextualSpacing/>
    </w:pPr>
  </w:style>
  <w:style w:type="paragraph" w:styleId="Hlavika">
    <w:name w:val="header"/>
    <w:basedOn w:val="Normlny"/>
    <w:link w:val="HlavikaChar"/>
    <w:uiPriority w:val="99"/>
    <w:unhideWhenUsed/>
    <w:rsid w:val="007379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37993"/>
  </w:style>
  <w:style w:type="paragraph" w:styleId="Pta">
    <w:name w:val="footer"/>
    <w:basedOn w:val="Normlny"/>
    <w:link w:val="PtaChar"/>
    <w:uiPriority w:val="99"/>
    <w:unhideWhenUsed/>
    <w:rsid w:val="00737993"/>
    <w:pPr>
      <w:tabs>
        <w:tab w:val="center" w:pos="4536"/>
        <w:tab w:val="right" w:pos="9072"/>
      </w:tabs>
      <w:spacing w:after="0" w:line="240" w:lineRule="auto"/>
    </w:pPr>
  </w:style>
  <w:style w:type="character" w:customStyle="1" w:styleId="PtaChar">
    <w:name w:val="Päta Char"/>
    <w:basedOn w:val="Predvolenpsmoodseku"/>
    <w:link w:val="Pta"/>
    <w:uiPriority w:val="99"/>
    <w:rsid w:val="00737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4085</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Priganc, Matúš</dc:creator>
  <cp:keywords/>
  <dc:description/>
  <cp:lastModifiedBy>Diana Schriffel</cp:lastModifiedBy>
  <cp:revision>2</cp:revision>
  <dcterms:created xsi:type="dcterms:W3CDTF">2023-04-24T11:04:00Z</dcterms:created>
  <dcterms:modified xsi:type="dcterms:W3CDTF">2023-04-24T11:04:00Z</dcterms:modified>
</cp:coreProperties>
</file>