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75895EE8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A1198C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6137A864" w14:textId="46514ECC" w:rsidR="00EA292B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Kategorie </w:t>
      </w:r>
      <w:r w:rsidR="006B3ACB">
        <w:rPr>
          <w:rFonts w:ascii="Arial" w:hAnsi="Arial" w:cs="Arial"/>
          <w:b/>
          <w:iCs/>
          <w:sz w:val="28"/>
          <w:szCs w:val="28"/>
        </w:rPr>
        <w:t>F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: Dodávky asfaltových směsí pro středisko </w:t>
      </w:r>
      <w:r w:rsidR="006B3ACB">
        <w:rPr>
          <w:rFonts w:ascii="Arial" w:hAnsi="Arial" w:cs="Arial"/>
          <w:b/>
          <w:iCs/>
          <w:sz w:val="28"/>
          <w:szCs w:val="28"/>
        </w:rPr>
        <w:t>Hrabačov</w:t>
      </w:r>
    </w:p>
    <w:p w14:paraId="35E3A60E" w14:textId="320AEEC1" w:rsidR="00EA292B" w:rsidRPr="00EA20F8" w:rsidRDefault="001E2C89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 w:rsidRPr="00555BE8">
        <w:rPr>
          <w:rFonts w:ascii="Arial" w:hAnsi="Arial" w:cs="Arial"/>
          <w:b/>
          <w:iCs/>
          <w:sz w:val="28"/>
          <w:szCs w:val="28"/>
        </w:rPr>
        <w:t>ACO 8</w:t>
      </w: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>a Zdeňkem Samešem,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4D48045B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5EDBEB20" w14:textId="35D82330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FCAA5E1" w14:textId="5C4A807A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12FBD0F" w14:textId="0F74C224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0D48A2D1" w14:textId="369AE732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6FA436A3" w14:textId="09D10461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2A1A5C7" w14:textId="77777777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6D8B39E2" w14:textId="42E579A8" w:rsidR="0069408A" w:rsidRPr="00B6488A" w:rsidRDefault="0069408A" w:rsidP="0069408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lastRenderedPageBreak/>
        <w:t xml:space="preserve">Účastník čestně prohlašuje, že podává nabídku na základě zadávacích podmínek poskytnutých v rámci tohoto výběrového řízení, a že plně a </w:t>
      </w:r>
      <w:r w:rsidRPr="00B6488A">
        <w:rPr>
          <w:rFonts w:ascii="Arial" w:hAnsi="Arial" w:cs="Arial"/>
          <w:b/>
          <w:sz w:val="20"/>
          <w:szCs w:val="20"/>
        </w:rPr>
        <w:t xml:space="preserve">bezvýhradně akceptuje závazný text návrhu kupní smlouvy, </w:t>
      </w:r>
      <w:r w:rsidRPr="00B6488A">
        <w:rPr>
          <w:rFonts w:ascii="Arial" w:hAnsi="Arial" w:cs="Arial"/>
          <w:bCs/>
          <w:sz w:val="20"/>
          <w:szCs w:val="20"/>
        </w:rPr>
        <w:t>který tvoří přílohu č. 2 zadávacích podmínek k veřejné zakázce.</w:t>
      </w:r>
      <w:r w:rsidRPr="00B6488A">
        <w:rPr>
          <w:rFonts w:ascii="Arial" w:hAnsi="Arial" w:cs="Arial"/>
          <w:sz w:val="20"/>
          <w:szCs w:val="20"/>
        </w:rPr>
        <w:t xml:space="preserve"> Před podáním nabídky si vyjasnil veškerá sporná ustanovení a případné technické nejasnosti. Nabídková cena obsahuje veškeré náklady nutné ke kompletní realizaci veřejné zakázky. </w:t>
      </w:r>
    </w:p>
    <w:p w14:paraId="78790A54" w14:textId="77777777" w:rsidR="00676388" w:rsidRPr="00B6488A" w:rsidRDefault="00676388" w:rsidP="00676388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301AE479" w14:textId="29473774" w:rsidR="00676388" w:rsidRPr="00B6488A" w:rsidRDefault="00676388" w:rsidP="00676388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t xml:space="preserve">Účastník čestně prohlašuje, že </w:t>
      </w:r>
      <w:r w:rsidRPr="00B6488A">
        <w:rPr>
          <w:rFonts w:ascii="Arial" w:hAnsi="Arial" w:cs="Arial"/>
          <w:b/>
          <w:bCs/>
          <w:sz w:val="20"/>
          <w:szCs w:val="20"/>
        </w:rPr>
        <w:t xml:space="preserve">není obchodní společností dle § 4b zákona č. 159/2006 Sb., </w:t>
      </w:r>
      <w:r w:rsidRPr="00B6488A">
        <w:rPr>
          <w:rFonts w:ascii="Arial" w:hAnsi="Arial" w:cs="Arial"/>
          <w:b/>
          <w:bCs/>
          <w:sz w:val="20"/>
          <w:szCs w:val="20"/>
        </w:rPr>
        <w:br/>
        <w:t>o střetu zájmů</w:t>
      </w:r>
      <w:r w:rsidRPr="00B6488A">
        <w:rPr>
          <w:rFonts w:ascii="Arial" w:hAnsi="Arial" w:cs="Arial"/>
          <w:sz w:val="20"/>
          <w:szCs w:val="20"/>
        </w:rPr>
        <w:t>, ve znění pozdějších předpisů</w:t>
      </w:r>
      <w:r w:rsidR="00225181">
        <w:rPr>
          <w:rFonts w:ascii="Arial" w:hAnsi="Arial" w:cs="Arial"/>
          <w:sz w:val="20"/>
          <w:szCs w:val="20"/>
        </w:rPr>
        <w:t xml:space="preserve">, </w:t>
      </w:r>
      <w:r w:rsidRPr="00B6488A">
        <w:rPr>
          <w:rFonts w:ascii="Arial" w:hAnsi="Arial" w:cs="Arial"/>
          <w:sz w:val="20"/>
          <w:szCs w:val="20"/>
        </w:rPr>
        <w:t xml:space="preserve">které nesmí zadavatel zadat zakázku malého rozsahu. </w:t>
      </w:r>
    </w:p>
    <w:p w14:paraId="7DA00384" w14:textId="77777777" w:rsidR="0069408A" w:rsidRPr="00B6488A" w:rsidRDefault="0069408A" w:rsidP="00FD0698">
      <w:pPr>
        <w:pStyle w:val="Zkladntext310"/>
        <w:tabs>
          <w:tab w:val="left" w:pos="426"/>
        </w:tabs>
        <w:jc w:val="both"/>
        <w:rPr>
          <w:rFonts w:cs="Arial"/>
          <w:bCs/>
          <w:sz w:val="20"/>
        </w:rPr>
      </w:pPr>
    </w:p>
    <w:p w14:paraId="3E1F5161" w14:textId="77777777" w:rsidR="00671DA1" w:rsidRDefault="001D1342" w:rsidP="009F2872">
      <w:pPr>
        <w:pStyle w:val="Zkladntext310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Arial"/>
          <w:sz w:val="20"/>
          <w:lang w:eastAsia="cs-CZ"/>
        </w:rPr>
      </w:pPr>
      <w:r w:rsidRPr="00B6488A">
        <w:rPr>
          <w:rFonts w:cs="Arial"/>
          <w:sz w:val="20"/>
          <w:lang w:eastAsia="cs-CZ"/>
        </w:rPr>
        <w:t xml:space="preserve">Účastník čestně prohlašuje, že se na něj </w:t>
      </w:r>
      <w:r w:rsidRPr="00B6488A">
        <w:rPr>
          <w:rFonts w:cs="Arial"/>
          <w:b/>
          <w:bCs/>
          <w:sz w:val="20"/>
          <w:lang w:eastAsia="cs-CZ"/>
        </w:rPr>
        <w:t>nevztahují sankční nařízení Rady EU</w:t>
      </w:r>
      <w:r w:rsidRPr="00B6488A">
        <w:rPr>
          <w:rFonts w:cs="Arial"/>
          <w:sz w:val="20"/>
          <w:lang w:eastAsia="cs-CZ"/>
        </w:rPr>
        <w:t xml:space="preserve"> č. 2022/576, kterým se mění nařízení (EU) č. 833/2014 o omezujících opatřeních vzhledem k činnostem Ruska destabilizujícím situaci na Ukrajině</w:t>
      </w:r>
      <w:r w:rsidR="00671DA1">
        <w:rPr>
          <w:rFonts w:cs="Arial"/>
          <w:sz w:val="20"/>
          <w:lang w:eastAsia="cs-CZ"/>
        </w:rPr>
        <w:t>, tj. účastník není:</w:t>
      </w:r>
    </w:p>
    <w:p w14:paraId="5281CD9B" w14:textId="1A5233AD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ruským státním příslušníkem, fyzickou či právnickou osobou, subjektem či orgánem se sídlem v Rusku,</w:t>
      </w:r>
    </w:p>
    <w:p w14:paraId="5E952872" w14:textId="604EF477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právnickou osobou, subjektem nebo orgánem, který je více než z 50% přímo či nepřímo vlastněný některým ze subjektů uvedených v písm. a) nebo</w:t>
      </w:r>
    </w:p>
    <w:p w14:paraId="50056F3E" w14:textId="36771BFF" w:rsidR="00671DA1" w:rsidRP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fyzickou nebo právnickou osobou, subjektem nebo orgánem, který jedná jménem nebo na pokyn některého ze subjektů uvedených v písm. a) nebo b).</w:t>
      </w:r>
    </w:p>
    <w:p w14:paraId="48CB77D9" w14:textId="77777777" w:rsidR="00671DA1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23A0B90D" w14:textId="0436A00D" w:rsidR="001D1342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 xml:space="preserve">Účastník dále prohlašuje, že při plnění veřejné zakázky nevyužije poddodavatele, </w:t>
      </w:r>
      <w:r w:rsidR="001A3805">
        <w:rPr>
          <w:rFonts w:cs="Arial"/>
          <w:sz w:val="20"/>
          <w:lang w:eastAsia="cs-CZ"/>
        </w:rPr>
        <w:t>který by naplnil výše uvedená písm. a) až c), pokud by plnil více než 10% hodnoty zakázky.</w:t>
      </w:r>
    </w:p>
    <w:p w14:paraId="3EA6C47A" w14:textId="1ECC472D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1DD34E6F" w14:textId="2906BC93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Dále účastník čestně prohlašuje, že neobchoduje se sankcionovaným zbožím, které se nachází v Rusku nebo Bělorusku či z Ruska nebo Běloruska pochází</w:t>
      </w:r>
      <w:r w:rsidR="00FE2799">
        <w:rPr>
          <w:rFonts w:cs="Arial"/>
          <w:sz w:val="20"/>
          <w:lang w:eastAsia="cs-CZ"/>
        </w:rPr>
        <w:t xml:space="preserve"> a nenabízí takové zboží v rámci plnění veřejných zakázek.</w:t>
      </w:r>
    </w:p>
    <w:p w14:paraId="027D2E98" w14:textId="177132DF" w:rsidR="00FE2799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6CB94A96" w14:textId="233C5AAE" w:rsidR="00FE2799" w:rsidRPr="00B6488A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Současně účastník prohlašuje, že žádné finanční prostředky, které obdrží za plnění veřejné zakázky přímo ani nepřímo nezpřístupní fyzickým nebo právnickým osobám, subjektům či orgánům s nimi spojeným uvedeným v sankčním seznamu v příloze nařízení Rady (EU) č. 269/2014 ve spojení s prováděcím nařízením Rady (EU) č. 2022/581, nařízení Rady (EU</w:t>
      </w:r>
      <w:r w:rsidR="00143C35">
        <w:rPr>
          <w:rFonts w:cs="Arial"/>
          <w:sz w:val="20"/>
          <w:lang w:eastAsia="cs-CZ"/>
        </w:rPr>
        <w:t xml:space="preserve">) </w:t>
      </w:r>
      <w:r>
        <w:rPr>
          <w:rFonts w:cs="Arial"/>
          <w:sz w:val="20"/>
          <w:lang w:eastAsia="cs-CZ"/>
        </w:rPr>
        <w:t>č. 208/2014 a nařízení Rady (ES</w:t>
      </w:r>
      <w:r w:rsidR="00143C35">
        <w:rPr>
          <w:rFonts w:cs="Arial"/>
          <w:sz w:val="20"/>
          <w:lang w:eastAsia="cs-CZ"/>
        </w:rPr>
        <w:t>)</w:t>
      </w:r>
      <w:r>
        <w:rPr>
          <w:rFonts w:cs="Arial"/>
          <w:sz w:val="20"/>
          <w:lang w:eastAsia="cs-CZ"/>
        </w:rPr>
        <w:t xml:space="preserve"> č. 765/2006 nebo v jejich prospěch</w:t>
      </w:r>
      <w:r w:rsidR="0062167F">
        <w:rPr>
          <w:rStyle w:val="Znakapoznpodarou"/>
          <w:rFonts w:cs="Arial"/>
          <w:sz w:val="20"/>
          <w:lang w:eastAsia="cs-CZ"/>
        </w:rPr>
        <w:footnoteReference w:id="1"/>
      </w:r>
      <w:r>
        <w:rPr>
          <w:rFonts w:cs="Arial"/>
          <w:sz w:val="20"/>
          <w:lang w:eastAsia="cs-CZ"/>
        </w:rPr>
        <w:t xml:space="preserve">. </w:t>
      </w:r>
    </w:p>
    <w:p w14:paraId="34689FCF" w14:textId="77777777" w:rsidR="00D93D33" w:rsidRPr="00B6488A" w:rsidRDefault="00D93D33" w:rsidP="00CE1C4F">
      <w:pPr>
        <w:jc w:val="both"/>
        <w:rPr>
          <w:rFonts w:ascii="Arial" w:hAnsi="Arial" w:cs="Arial"/>
          <w:sz w:val="20"/>
          <w:szCs w:val="20"/>
        </w:rPr>
      </w:pPr>
    </w:p>
    <w:sectPr w:rsidR="00D93D33" w:rsidRPr="00B6488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40D3" w14:textId="77777777" w:rsidR="006E27CA" w:rsidRDefault="006E27CA">
      <w:r>
        <w:separator/>
      </w:r>
    </w:p>
  </w:endnote>
  <w:endnote w:type="continuationSeparator" w:id="0">
    <w:p w14:paraId="600C05CF" w14:textId="77777777" w:rsidR="006E27CA" w:rsidRDefault="006E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8D9C" w14:textId="77777777" w:rsidR="006E27CA" w:rsidRDefault="006E27CA">
      <w:r>
        <w:separator/>
      </w:r>
    </w:p>
  </w:footnote>
  <w:footnote w:type="continuationSeparator" w:id="0">
    <w:p w14:paraId="148885D9" w14:textId="77777777" w:rsidR="006E27CA" w:rsidRDefault="006E27CA">
      <w:r>
        <w:continuationSeparator/>
      </w:r>
    </w:p>
  </w:footnote>
  <w:footnote w:id="1">
    <w:p w14:paraId="2151C083" w14:textId="2ABCB99C" w:rsidR="0062167F" w:rsidRPr="00143C35" w:rsidRDefault="0062167F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143C3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r w:rsidR="00143C35" w:rsidRPr="00143C35">
        <w:rPr>
          <w:rFonts w:ascii="Arial" w:hAnsi="Arial" w:cs="Arial"/>
          <w:sz w:val="16"/>
          <w:szCs w:val="16"/>
        </w:rPr>
        <w:t>https://www.financnianalytickyurad.cz/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A2918"/>
    <w:multiLevelType w:val="hybridMultilevel"/>
    <w:tmpl w:val="43E29030"/>
    <w:lvl w:ilvl="0" w:tplc="321CDB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F201B"/>
    <w:multiLevelType w:val="hybridMultilevel"/>
    <w:tmpl w:val="E4AADD6C"/>
    <w:lvl w:ilvl="0" w:tplc="EC46F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9050E"/>
    <w:multiLevelType w:val="hybridMultilevel"/>
    <w:tmpl w:val="2BC8F9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43210347">
    <w:abstractNumId w:val="1"/>
  </w:num>
  <w:num w:numId="2" w16cid:durableId="465662795">
    <w:abstractNumId w:val="2"/>
  </w:num>
  <w:num w:numId="3" w16cid:durableId="1686860701">
    <w:abstractNumId w:val="0"/>
  </w:num>
  <w:num w:numId="4" w16cid:durableId="1880389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67887"/>
    <w:rsid w:val="000733D0"/>
    <w:rsid w:val="000746B8"/>
    <w:rsid w:val="000760C8"/>
    <w:rsid w:val="00085D8B"/>
    <w:rsid w:val="00086F22"/>
    <w:rsid w:val="000C0A6A"/>
    <w:rsid w:val="000C2A2D"/>
    <w:rsid w:val="000E6333"/>
    <w:rsid w:val="000F13BF"/>
    <w:rsid w:val="000F527A"/>
    <w:rsid w:val="000F6611"/>
    <w:rsid w:val="00111108"/>
    <w:rsid w:val="001365C3"/>
    <w:rsid w:val="00143C35"/>
    <w:rsid w:val="001468A6"/>
    <w:rsid w:val="00162773"/>
    <w:rsid w:val="0018042F"/>
    <w:rsid w:val="001836C8"/>
    <w:rsid w:val="00185010"/>
    <w:rsid w:val="001A3805"/>
    <w:rsid w:val="001A7769"/>
    <w:rsid w:val="001B65E2"/>
    <w:rsid w:val="001B7C44"/>
    <w:rsid w:val="001D1342"/>
    <w:rsid w:val="001E0C9F"/>
    <w:rsid w:val="001E2C89"/>
    <w:rsid w:val="001E4F9D"/>
    <w:rsid w:val="001F2080"/>
    <w:rsid w:val="001F2DB7"/>
    <w:rsid w:val="00202999"/>
    <w:rsid w:val="00210B7B"/>
    <w:rsid w:val="00212B00"/>
    <w:rsid w:val="00225181"/>
    <w:rsid w:val="00232A5C"/>
    <w:rsid w:val="002469E9"/>
    <w:rsid w:val="00246F83"/>
    <w:rsid w:val="00282520"/>
    <w:rsid w:val="00284F53"/>
    <w:rsid w:val="002A295F"/>
    <w:rsid w:val="002C30CC"/>
    <w:rsid w:val="00320172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60B2E"/>
    <w:rsid w:val="00462445"/>
    <w:rsid w:val="00483F5E"/>
    <w:rsid w:val="00495D4C"/>
    <w:rsid w:val="004976CD"/>
    <w:rsid w:val="004B39A7"/>
    <w:rsid w:val="004C402E"/>
    <w:rsid w:val="004C6404"/>
    <w:rsid w:val="004E04C1"/>
    <w:rsid w:val="004E4A21"/>
    <w:rsid w:val="004F0E74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55BE8"/>
    <w:rsid w:val="00563A8F"/>
    <w:rsid w:val="005B352E"/>
    <w:rsid w:val="005C07AF"/>
    <w:rsid w:val="005E059A"/>
    <w:rsid w:val="005F32DD"/>
    <w:rsid w:val="006156BE"/>
    <w:rsid w:val="006213FB"/>
    <w:rsid w:val="0062167F"/>
    <w:rsid w:val="00624DE8"/>
    <w:rsid w:val="00625608"/>
    <w:rsid w:val="006517B2"/>
    <w:rsid w:val="0066146B"/>
    <w:rsid w:val="006655CE"/>
    <w:rsid w:val="006671CA"/>
    <w:rsid w:val="00671DA1"/>
    <w:rsid w:val="00676388"/>
    <w:rsid w:val="0069408A"/>
    <w:rsid w:val="006A70BA"/>
    <w:rsid w:val="006B3ACB"/>
    <w:rsid w:val="006C012C"/>
    <w:rsid w:val="006C6502"/>
    <w:rsid w:val="006E0C95"/>
    <w:rsid w:val="006E26C3"/>
    <w:rsid w:val="006E27CA"/>
    <w:rsid w:val="00705E97"/>
    <w:rsid w:val="0076192B"/>
    <w:rsid w:val="00764C33"/>
    <w:rsid w:val="007727A7"/>
    <w:rsid w:val="007A1581"/>
    <w:rsid w:val="007D2F7C"/>
    <w:rsid w:val="007D5D70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C2E5A"/>
    <w:rsid w:val="008D2D55"/>
    <w:rsid w:val="008D65DD"/>
    <w:rsid w:val="008E3216"/>
    <w:rsid w:val="008E57CE"/>
    <w:rsid w:val="008F6D7B"/>
    <w:rsid w:val="008F792E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9D5800"/>
    <w:rsid w:val="009F2872"/>
    <w:rsid w:val="00A00C2F"/>
    <w:rsid w:val="00A02E0E"/>
    <w:rsid w:val="00A108C0"/>
    <w:rsid w:val="00A1198C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342AD"/>
    <w:rsid w:val="00B42881"/>
    <w:rsid w:val="00B63692"/>
    <w:rsid w:val="00B6488A"/>
    <w:rsid w:val="00B701AC"/>
    <w:rsid w:val="00B7574D"/>
    <w:rsid w:val="00B7633C"/>
    <w:rsid w:val="00B7685A"/>
    <w:rsid w:val="00B87929"/>
    <w:rsid w:val="00BA3E70"/>
    <w:rsid w:val="00BA5A42"/>
    <w:rsid w:val="00BC517F"/>
    <w:rsid w:val="00BF0382"/>
    <w:rsid w:val="00BF2A8B"/>
    <w:rsid w:val="00C0201C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33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20C5"/>
    <w:rsid w:val="00EF41EC"/>
    <w:rsid w:val="00EF64D2"/>
    <w:rsid w:val="00EF6D73"/>
    <w:rsid w:val="00F0470D"/>
    <w:rsid w:val="00F05501"/>
    <w:rsid w:val="00F2620B"/>
    <w:rsid w:val="00F40428"/>
    <w:rsid w:val="00F45B28"/>
    <w:rsid w:val="00F5572F"/>
    <w:rsid w:val="00F5792F"/>
    <w:rsid w:val="00F57BDA"/>
    <w:rsid w:val="00F6429A"/>
    <w:rsid w:val="00F801D3"/>
    <w:rsid w:val="00F84D2C"/>
    <w:rsid w:val="00F9252D"/>
    <w:rsid w:val="00FC06D0"/>
    <w:rsid w:val="00FD0698"/>
    <w:rsid w:val="00FE2799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7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nicelk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B536-B522-4A58-AE1B-CC24B3E6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Compet Consult</cp:lastModifiedBy>
  <cp:revision>14</cp:revision>
  <cp:lastPrinted>2014-02-18T07:33:00Z</cp:lastPrinted>
  <dcterms:created xsi:type="dcterms:W3CDTF">2023-03-23T08:46:00Z</dcterms:created>
  <dcterms:modified xsi:type="dcterms:W3CDTF">2023-03-26T11:13:00Z</dcterms:modified>
</cp:coreProperties>
</file>