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56D0F" w14:textId="77777777" w:rsidR="002527F5" w:rsidRPr="00041D02" w:rsidRDefault="002527F5" w:rsidP="002527F5">
      <w:pPr>
        <w:spacing w:after="120"/>
        <w:contextualSpacing/>
        <w:jc w:val="center"/>
        <w:rPr>
          <w:rFonts w:ascii="Arial Narrow" w:hAnsi="Arial Narrow"/>
        </w:rPr>
      </w:pPr>
      <w:r w:rsidRPr="00041D02">
        <w:rPr>
          <w:rFonts w:ascii="Arial Narrow" w:hAnsi="Arial Narrow"/>
        </w:rPr>
        <w:t>(Návrh)</w:t>
      </w:r>
    </w:p>
    <w:p w14:paraId="714588C6" w14:textId="66BA1091" w:rsidR="002527F5" w:rsidRPr="00041D02" w:rsidRDefault="002527F5" w:rsidP="002527F5">
      <w:pPr>
        <w:spacing w:after="120"/>
        <w:contextualSpacing/>
        <w:jc w:val="center"/>
        <w:rPr>
          <w:rFonts w:ascii="Arial Narrow" w:hAnsi="Arial Narrow"/>
          <w:b/>
        </w:rPr>
      </w:pPr>
      <w:r w:rsidRPr="00041D02">
        <w:rPr>
          <w:rFonts w:ascii="Arial Narrow" w:hAnsi="Arial Narrow"/>
          <w:b/>
        </w:rPr>
        <w:t xml:space="preserve">Zmluva č. </w:t>
      </w:r>
      <w:r w:rsidR="007475A1">
        <w:rPr>
          <w:rFonts w:ascii="Arial Narrow" w:hAnsi="Arial Narrow"/>
          <w:b/>
        </w:rPr>
        <w:t>....</w:t>
      </w:r>
    </w:p>
    <w:p w14:paraId="045CE37C" w14:textId="317875A4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 xml:space="preserve">o dodávke </w:t>
      </w:r>
      <w:r w:rsidR="00496A5B">
        <w:rPr>
          <w:rFonts w:ascii="Arial Narrow" w:hAnsi="Arial Narrow"/>
          <w:b/>
          <w:bCs/>
        </w:rPr>
        <w:t xml:space="preserve">zemného </w:t>
      </w:r>
      <w:r w:rsidRPr="00041D02">
        <w:rPr>
          <w:rFonts w:ascii="Arial Narrow" w:hAnsi="Arial Narrow"/>
          <w:b/>
          <w:bCs/>
        </w:rPr>
        <w:t>plynu</w:t>
      </w:r>
    </w:p>
    <w:p w14:paraId="7A8FCEF4" w14:textId="7BE81B98" w:rsidR="00B416A8" w:rsidRPr="00041D02" w:rsidRDefault="00B416A8" w:rsidP="00B416A8">
      <w:pPr>
        <w:contextualSpacing/>
        <w:jc w:val="both"/>
        <w:rPr>
          <w:rFonts w:ascii="Arial Narrow" w:hAnsi="Arial Narrow"/>
          <w:b/>
          <w:bCs/>
        </w:rPr>
      </w:pPr>
    </w:p>
    <w:p w14:paraId="49FFAD00" w14:textId="77777777" w:rsidR="002049DA" w:rsidRPr="00041D02" w:rsidRDefault="002527F5" w:rsidP="002527F5">
      <w:pPr>
        <w:jc w:val="center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uzatvorená podľa § 269 ods. 2 zákona č. 513/1991 Zb. Obchodný zákonník v znení neskorších predpisov </w:t>
      </w:r>
    </w:p>
    <w:p w14:paraId="116DB800" w14:textId="1112D0A9" w:rsidR="002527F5" w:rsidRPr="00041D02" w:rsidRDefault="002527F5" w:rsidP="002527F5">
      <w:pPr>
        <w:jc w:val="center"/>
        <w:rPr>
          <w:rFonts w:ascii="Arial Narrow" w:hAnsi="Arial Narrow"/>
        </w:rPr>
      </w:pPr>
      <w:r w:rsidRPr="00041D02">
        <w:rPr>
          <w:rFonts w:ascii="Arial Narrow" w:hAnsi="Arial Narrow"/>
        </w:rPr>
        <w:t>(ďalej ako „</w:t>
      </w:r>
      <w:r w:rsidR="007475A1">
        <w:rPr>
          <w:rFonts w:ascii="Arial Narrow" w:hAnsi="Arial Narrow"/>
          <w:b/>
          <w:bCs/>
        </w:rPr>
        <w:t>z</w:t>
      </w:r>
      <w:r w:rsidRPr="00041D02">
        <w:rPr>
          <w:rFonts w:ascii="Arial Narrow" w:hAnsi="Arial Narrow"/>
          <w:b/>
          <w:bCs/>
        </w:rPr>
        <w:t>mluva</w:t>
      </w:r>
      <w:r w:rsidRPr="00041D02">
        <w:rPr>
          <w:rFonts w:ascii="Arial Narrow" w:hAnsi="Arial Narrow"/>
        </w:rPr>
        <w:t>“)</w:t>
      </w:r>
      <w:r w:rsidR="00E40ECF">
        <w:rPr>
          <w:rFonts w:ascii="Arial Narrow" w:hAnsi="Arial Narrow"/>
        </w:rPr>
        <w:t xml:space="preserve"> </w:t>
      </w:r>
    </w:p>
    <w:p w14:paraId="393899A3" w14:textId="77777777" w:rsidR="002527F5" w:rsidRPr="00041D02" w:rsidRDefault="002527F5" w:rsidP="002527F5">
      <w:pPr>
        <w:rPr>
          <w:rFonts w:ascii="Arial Narrow" w:hAnsi="Arial Narrow"/>
        </w:rPr>
      </w:pPr>
    </w:p>
    <w:p w14:paraId="7646C97E" w14:textId="17CA7F9A" w:rsidR="002527F5" w:rsidRPr="004D7B6D" w:rsidRDefault="002527F5" w:rsidP="002049DA">
      <w:pPr>
        <w:jc w:val="both"/>
        <w:rPr>
          <w:rFonts w:ascii="Arial Narrow" w:hAnsi="Arial Narrow"/>
        </w:rPr>
      </w:pPr>
      <w:r w:rsidRPr="004D7B6D">
        <w:rPr>
          <w:rFonts w:ascii="Arial Narrow" w:hAnsi="Arial Narrow"/>
        </w:rPr>
        <w:t xml:space="preserve">medzi </w:t>
      </w:r>
      <w:r w:rsidR="007475A1">
        <w:rPr>
          <w:rFonts w:ascii="Arial Narrow" w:hAnsi="Arial Narrow"/>
        </w:rPr>
        <w:t>z</w:t>
      </w:r>
      <w:r w:rsidRPr="004D7B6D">
        <w:rPr>
          <w:rFonts w:ascii="Arial Narrow" w:hAnsi="Arial Narrow"/>
        </w:rPr>
        <w:t>mluvnými stranami:</w:t>
      </w:r>
    </w:p>
    <w:p w14:paraId="7D6C18E8" w14:textId="77777777" w:rsidR="00081352" w:rsidRDefault="00081352" w:rsidP="00081352">
      <w:pPr>
        <w:contextualSpacing/>
        <w:jc w:val="both"/>
        <w:rPr>
          <w:rFonts w:ascii="Arial Narrow" w:hAnsi="Arial Narrow"/>
          <w:b/>
          <w:bCs/>
        </w:rPr>
      </w:pPr>
    </w:p>
    <w:p w14:paraId="70BB108F" w14:textId="640DB881" w:rsidR="00B416A8" w:rsidRPr="004D7B6D" w:rsidRDefault="00081352" w:rsidP="00081352">
      <w:pPr>
        <w:contextualSpacing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Objednávateľ: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055"/>
      </w:tblGrid>
      <w:tr w:rsidR="00211B3B" w:rsidRPr="004D7B6D" w14:paraId="3D44FE36" w14:textId="77777777" w:rsidTr="004E2D5F">
        <w:tc>
          <w:tcPr>
            <w:tcW w:w="3085" w:type="dxa"/>
            <w:shd w:val="clear" w:color="auto" w:fill="auto"/>
          </w:tcPr>
          <w:p w14:paraId="45DC7300" w14:textId="77777777" w:rsidR="00211B3B" w:rsidRPr="004D7B6D" w:rsidRDefault="00211B3B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/>
              </w:rPr>
              <w:t xml:space="preserve">Názov:                                                            </w:t>
            </w:r>
          </w:p>
        </w:tc>
        <w:tc>
          <w:tcPr>
            <w:tcW w:w="6055" w:type="dxa"/>
            <w:shd w:val="clear" w:color="auto" w:fill="auto"/>
          </w:tcPr>
          <w:p w14:paraId="35349500" w14:textId="4FD3D387" w:rsidR="00211B3B" w:rsidRPr="004D7B6D" w:rsidRDefault="004D7B6D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 w:cs="Arial"/>
              </w:rPr>
              <w:t xml:space="preserve">Všeobecná zdravotná poisťovňa, </w:t>
            </w:r>
            <w:proofErr w:type="spellStart"/>
            <w:r w:rsidRPr="004D7B6D">
              <w:rPr>
                <w:rFonts w:ascii="Arial Narrow" w:hAnsi="Arial Narrow" w:cs="Arial"/>
              </w:rPr>
              <w:t>a.s</w:t>
            </w:r>
            <w:proofErr w:type="spellEnd"/>
            <w:r w:rsidRPr="004D7B6D">
              <w:rPr>
                <w:rFonts w:ascii="Arial Narrow" w:hAnsi="Arial Narrow" w:cs="Arial"/>
              </w:rPr>
              <w:t>.</w:t>
            </w:r>
          </w:p>
        </w:tc>
      </w:tr>
      <w:tr w:rsidR="00211B3B" w:rsidRPr="004D7B6D" w14:paraId="541D32EC" w14:textId="77777777" w:rsidTr="004E2D5F">
        <w:tc>
          <w:tcPr>
            <w:tcW w:w="3085" w:type="dxa"/>
            <w:shd w:val="clear" w:color="auto" w:fill="auto"/>
          </w:tcPr>
          <w:p w14:paraId="1AD935F6" w14:textId="77777777" w:rsidR="00211B3B" w:rsidRPr="004D7B6D" w:rsidRDefault="00211B3B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/>
              </w:rPr>
              <w:t>Sídlo:</w:t>
            </w:r>
          </w:p>
        </w:tc>
        <w:tc>
          <w:tcPr>
            <w:tcW w:w="6055" w:type="dxa"/>
            <w:shd w:val="clear" w:color="auto" w:fill="auto"/>
          </w:tcPr>
          <w:p w14:paraId="19F7D7C4" w14:textId="18998B50" w:rsidR="00211B3B" w:rsidRPr="004D7B6D" w:rsidRDefault="004D7B6D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 w:cs="Arial"/>
              </w:rPr>
              <w:t>Panónska cesta 2, 851 04 Bratislava - mestská časť Petržalka</w:t>
            </w:r>
          </w:p>
        </w:tc>
      </w:tr>
      <w:tr w:rsidR="00211B3B" w:rsidRPr="004D7B6D" w14:paraId="36455F74" w14:textId="77777777" w:rsidTr="004E2D5F">
        <w:tc>
          <w:tcPr>
            <w:tcW w:w="3085" w:type="dxa"/>
            <w:shd w:val="clear" w:color="auto" w:fill="auto"/>
          </w:tcPr>
          <w:p w14:paraId="7F3774D4" w14:textId="193765F9" w:rsidR="00211B3B" w:rsidRPr="004D7B6D" w:rsidRDefault="004D7B6D" w:rsidP="004D7B6D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/>
              </w:rPr>
              <w:t>Z</w:t>
            </w:r>
            <w:r w:rsidR="00211B3B" w:rsidRPr="004D7B6D">
              <w:rPr>
                <w:rFonts w:ascii="Arial Narrow" w:hAnsi="Arial Narrow"/>
              </w:rPr>
              <w:t>astúpen</w:t>
            </w:r>
            <w:r w:rsidRPr="004D7B6D">
              <w:rPr>
                <w:rFonts w:ascii="Arial Narrow" w:hAnsi="Arial Narrow"/>
              </w:rPr>
              <w:t>á</w:t>
            </w:r>
            <w:r w:rsidR="00211B3B" w:rsidRPr="004D7B6D">
              <w:rPr>
                <w:rFonts w:ascii="Arial Narrow" w:hAnsi="Arial Narrow"/>
              </w:rPr>
              <w:t xml:space="preserve">:                                      </w:t>
            </w:r>
          </w:p>
        </w:tc>
        <w:tc>
          <w:tcPr>
            <w:tcW w:w="6055" w:type="dxa"/>
            <w:shd w:val="clear" w:color="auto" w:fill="auto"/>
          </w:tcPr>
          <w:p w14:paraId="21B44B5F" w14:textId="77777777" w:rsidR="004D7B6D" w:rsidRPr="004D7B6D" w:rsidRDefault="004D7B6D" w:rsidP="00081352">
            <w:pPr>
              <w:adjustRightInd w:val="0"/>
              <w:snapToGrid w:val="0"/>
              <w:rPr>
                <w:rFonts w:ascii="Arial Narrow" w:hAnsi="Arial Narrow" w:cs="Arial"/>
                <w:color w:val="000000"/>
              </w:rPr>
            </w:pPr>
            <w:r w:rsidRPr="004D7B6D">
              <w:rPr>
                <w:rFonts w:ascii="Arial Narrow" w:hAnsi="Arial Narrow" w:cs="Arial"/>
                <w:color w:val="000000"/>
              </w:rPr>
              <w:t>Ing. Richard Strapko, predseda predstavenstva</w:t>
            </w:r>
          </w:p>
          <w:p w14:paraId="7BB6FE44" w14:textId="51EC6012" w:rsidR="00211B3B" w:rsidRPr="004D7B6D" w:rsidRDefault="004D7B6D" w:rsidP="00081352">
            <w:pPr>
              <w:adjustRightInd w:val="0"/>
              <w:snapToGrid w:val="0"/>
              <w:rPr>
                <w:rFonts w:ascii="Arial Narrow" w:hAnsi="Arial Narrow" w:cs="Arial"/>
                <w:color w:val="000000"/>
              </w:rPr>
            </w:pPr>
            <w:r w:rsidRPr="004D7B6D">
              <w:rPr>
                <w:rFonts w:ascii="Arial Narrow" w:hAnsi="Arial Narrow" w:cs="Arial"/>
                <w:color w:val="000000"/>
              </w:rPr>
              <w:t>Ing. Ľubomír Kováčik, člen predstavenstva</w:t>
            </w:r>
          </w:p>
        </w:tc>
      </w:tr>
      <w:tr w:rsidR="00211B3B" w:rsidRPr="004D7B6D" w14:paraId="5FE49272" w14:textId="77777777" w:rsidTr="004E2D5F">
        <w:tc>
          <w:tcPr>
            <w:tcW w:w="3085" w:type="dxa"/>
            <w:shd w:val="clear" w:color="auto" w:fill="auto"/>
          </w:tcPr>
          <w:p w14:paraId="1D1F2E90" w14:textId="77777777" w:rsidR="00211B3B" w:rsidRDefault="00211B3B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/>
              </w:rPr>
              <w:t>IČO:</w:t>
            </w:r>
          </w:p>
          <w:p w14:paraId="1E6BBC96" w14:textId="137453FF" w:rsidR="00A403A7" w:rsidRPr="004D7B6D" w:rsidRDefault="00A403A7" w:rsidP="004E2D5F">
            <w:pPr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DIČ:</w:t>
            </w:r>
          </w:p>
        </w:tc>
        <w:tc>
          <w:tcPr>
            <w:tcW w:w="6055" w:type="dxa"/>
            <w:shd w:val="clear" w:color="auto" w:fill="auto"/>
          </w:tcPr>
          <w:p w14:paraId="702E5FEC" w14:textId="5747F51C" w:rsidR="00211B3B" w:rsidRDefault="004D7B6D" w:rsidP="004E2D5F">
            <w:pPr>
              <w:adjustRightInd w:val="0"/>
              <w:jc w:val="both"/>
              <w:rPr>
                <w:rFonts w:ascii="Arial Narrow" w:hAnsi="Arial Narrow" w:cs="Arial"/>
              </w:rPr>
            </w:pPr>
            <w:r w:rsidRPr="004D7B6D">
              <w:rPr>
                <w:rFonts w:ascii="Arial Narrow" w:hAnsi="Arial Narrow" w:cs="Arial"/>
              </w:rPr>
              <w:t>35 937</w:t>
            </w:r>
            <w:r w:rsidR="00A403A7">
              <w:rPr>
                <w:rFonts w:ascii="Arial Narrow" w:hAnsi="Arial Narrow" w:cs="Arial"/>
              </w:rPr>
              <w:t> </w:t>
            </w:r>
            <w:r w:rsidRPr="004D7B6D">
              <w:rPr>
                <w:rFonts w:ascii="Arial Narrow" w:hAnsi="Arial Narrow" w:cs="Arial"/>
              </w:rPr>
              <w:t>874</w:t>
            </w:r>
          </w:p>
          <w:p w14:paraId="262E78FF" w14:textId="56FCCB27" w:rsidR="00A403A7" w:rsidRPr="004D7B6D" w:rsidRDefault="00A403A7" w:rsidP="004E2D5F">
            <w:pPr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2022027040</w:t>
            </w:r>
          </w:p>
        </w:tc>
      </w:tr>
      <w:tr w:rsidR="00211B3B" w:rsidRPr="004D7B6D" w14:paraId="242DBA5F" w14:textId="77777777" w:rsidTr="004E2D5F">
        <w:tc>
          <w:tcPr>
            <w:tcW w:w="3085" w:type="dxa"/>
            <w:shd w:val="clear" w:color="auto" w:fill="auto"/>
          </w:tcPr>
          <w:p w14:paraId="5ED30803" w14:textId="11220F80" w:rsidR="00211B3B" w:rsidRPr="004D7B6D" w:rsidRDefault="00211B3B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/>
              </w:rPr>
              <w:t>IČ</w:t>
            </w:r>
            <w:r w:rsidR="004D7B6D" w:rsidRPr="004D7B6D">
              <w:rPr>
                <w:rFonts w:ascii="Arial Narrow" w:hAnsi="Arial Narrow"/>
              </w:rPr>
              <w:t xml:space="preserve"> DPH</w:t>
            </w:r>
            <w:r w:rsidRPr="004D7B6D">
              <w:rPr>
                <w:rFonts w:ascii="Arial Narrow" w:hAnsi="Arial Narrow"/>
              </w:rPr>
              <w:t>:</w:t>
            </w:r>
          </w:p>
        </w:tc>
        <w:tc>
          <w:tcPr>
            <w:tcW w:w="6055" w:type="dxa"/>
            <w:shd w:val="clear" w:color="auto" w:fill="auto"/>
          </w:tcPr>
          <w:p w14:paraId="60E74ACE" w14:textId="2BD87B32" w:rsidR="00211B3B" w:rsidRPr="004D7B6D" w:rsidRDefault="00716D57" w:rsidP="004E2D5F">
            <w:pPr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SK</w:t>
            </w:r>
            <w:r w:rsidR="004D7B6D" w:rsidRPr="004D7B6D">
              <w:rPr>
                <w:rFonts w:ascii="Arial Narrow" w:hAnsi="Arial Narrow" w:cs="Arial"/>
              </w:rPr>
              <w:t>2022027040</w:t>
            </w:r>
          </w:p>
        </w:tc>
      </w:tr>
      <w:tr w:rsidR="00211B3B" w:rsidRPr="004D7B6D" w14:paraId="3797EEC0" w14:textId="77777777" w:rsidTr="004E2D5F">
        <w:tc>
          <w:tcPr>
            <w:tcW w:w="3085" w:type="dxa"/>
            <w:shd w:val="clear" w:color="auto" w:fill="auto"/>
          </w:tcPr>
          <w:p w14:paraId="792177E4" w14:textId="2052B26D" w:rsidR="00211B3B" w:rsidRPr="004D7B6D" w:rsidRDefault="004D7B6D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/>
              </w:rPr>
              <w:t>Zapísan</w:t>
            </w:r>
            <w:r w:rsidR="00A403A7">
              <w:rPr>
                <w:rFonts w:ascii="Arial Narrow" w:hAnsi="Arial Narrow"/>
              </w:rPr>
              <w:t>ý</w:t>
            </w:r>
            <w:r w:rsidR="00211B3B" w:rsidRPr="004D7B6D">
              <w:rPr>
                <w:rFonts w:ascii="Arial Narrow" w:hAnsi="Arial Narrow"/>
              </w:rPr>
              <w:t>:</w:t>
            </w:r>
          </w:p>
          <w:p w14:paraId="137DA0A0" w14:textId="77777777" w:rsidR="004D7B6D" w:rsidRPr="004D7B6D" w:rsidRDefault="004D7B6D" w:rsidP="004E2D5F">
            <w:pPr>
              <w:adjustRightInd w:val="0"/>
              <w:jc w:val="both"/>
              <w:rPr>
                <w:rFonts w:ascii="Arial Narrow" w:hAnsi="Arial Narrow"/>
              </w:rPr>
            </w:pPr>
          </w:p>
          <w:p w14:paraId="4DBB3814" w14:textId="77777777" w:rsidR="004D7B6D" w:rsidRPr="004D7B6D" w:rsidRDefault="004D7B6D" w:rsidP="004E2D5F">
            <w:pPr>
              <w:adjustRightInd w:val="0"/>
              <w:jc w:val="both"/>
              <w:rPr>
                <w:rFonts w:ascii="Arial Narrow" w:hAnsi="Arial Narrow" w:cs="Arial"/>
              </w:rPr>
            </w:pPr>
            <w:r w:rsidRPr="004D7B6D">
              <w:rPr>
                <w:rFonts w:ascii="Arial Narrow" w:hAnsi="Arial Narrow" w:cs="Arial"/>
              </w:rPr>
              <w:t>IBAN:</w:t>
            </w:r>
            <w:r w:rsidRPr="004D7B6D">
              <w:rPr>
                <w:rFonts w:ascii="Arial Narrow" w:hAnsi="Arial Narrow" w:cs="Arial"/>
              </w:rPr>
              <w:tab/>
            </w:r>
          </w:p>
          <w:p w14:paraId="095399D1" w14:textId="22633381" w:rsidR="004D7B6D" w:rsidRPr="004D7B6D" w:rsidRDefault="004D7B6D" w:rsidP="004E2D5F">
            <w:pPr>
              <w:adjustRightInd w:val="0"/>
              <w:jc w:val="both"/>
              <w:rPr>
                <w:rFonts w:ascii="Arial Narrow" w:hAnsi="Arial Narrow"/>
              </w:rPr>
            </w:pPr>
            <w:r w:rsidRPr="004D7B6D">
              <w:rPr>
                <w:rFonts w:ascii="Arial Narrow" w:hAnsi="Arial Narrow" w:cs="Arial"/>
              </w:rPr>
              <w:t>SWIFT/BIC kód:</w:t>
            </w:r>
          </w:p>
        </w:tc>
        <w:tc>
          <w:tcPr>
            <w:tcW w:w="6055" w:type="dxa"/>
            <w:shd w:val="clear" w:color="auto" w:fill="auto"/>
          </w:tcPr>
          <w:p w14:paraId="405C8C9A" w14:textId="588062D5" w:rsidR="004D7B6D" w:rsidRPr="004D7B6D" w:rsidRDefault="004D7B6D" w:rsidP="004D7B6D">
            <w:pPr>
              <w:rPr>
                <w:rFonts w:ascii="Arial Narrow" w:hAnsi="Arial Narrow" w:cs="Arial"/>
              </w:rPr>
            </w:pPr>
            <w:r w:rsidRPr="004D7B6D">
              <w:rPr>
                <w:rFonts w:ascii="Arial Narrow" w:hAnsi="Arial Narrow" w:cs="Arial"/>
              </w:rPr>
              <w:t xml:space="preserve">v Obchodnom registri </w:t>
            </w:r>
            <w:r w:rsidR="00CC61D5">
              <w:rPr>
                <w:rFonts w:ascii="Arial Narrow" w:hAnsi="Arial Narrow" w:cs="Arial"/>
              </w:rPr>
              <w:t>Mestského</w:t>
            </w:r>
            <w:r w:rsidR="00CC61D5" w:rsidRPr="004D7B6D">
              <w:rPr>
                <w:rFonts w:ascii="Arial Narrow" w:hAnsi="Arial Narrow" w:cs="Arial"/>
              </w:rPr>
              <w:t xml:space="preserve"> </w:t>
            </w:r>
            <w:r w:rsidRPr="004D7B6D">
              <w:rPr>
                <w:rFonts w:ascii="Arial Narrow" w:hAnsi="Arial Narrow" w:cs="Arial"/>
              </w:rPr>
              <w:t>súdu Bratislava I</w:t>
            </w:r>
            <w:r w:rsidR="00CC61D5">
              <w:rPr>
                <w:rFonts w:ascii="Arial Narrow" w:hAnsi="Arial Narrow" w:cs="Arial"/>
              </w:rPr>
              <w:t>II</w:t>
            </w:r>
            <w:r w:rsidRPr="004D7B6D">
              <w:rPr>
                <w:rFonts w:ascii="Arial Narrow" w:hAnsi="Arial Narrow" w:cs="Arial"/>
              </w:rPr>
              <w:t>, oddiel</w:t>
            </w:r>
            <w:r w:rsidR="00716D57">
              <w:rPr>
                <w:rFonts w:ascii="Arial Narrow" w:hAnsi="Arial Narrow" w:cs="Arial"/>
              </w:rPr>
              <w:t>:</w:t>
            </w:r>
            <w:r w:rsidRPr="004D7B6D">
              <w:rPr>
                <w:rFonts w:ascii="Arial Narrow" w:hAnsi="Arial Narrow" w:cs="Arial"/>
              </w:rPr>
              <w:t xml:space="preserve"> Sa, vložka číslo: 3602/B</w:t>
            </w:r>
          </w:p>
          <w:p w14:paraId="3627D35B" w14:textId="4681E7E2" w:rsidR="004D7B6D" w:rsidRPr="004D7B6D" w:rsidRDefault="004D7B6D" w:rsidP="004D7B6D">
            <w:pPr>
              <w:rPr>
                <w:rFonts w:ascii="Arial Narrow" w:hAnsi="Arial Narrow" w:cs="Arial"/>
              </w:rPr>
            </w:pPr>
            <w:r w:rsidRPr="004D7B6D">
              <w:rPr>
                <w:rFonts w:ascii="Arial Narrow" w:hAnsi="Arial Narrow" w:cs="Arial"/>
              </w:rPr>
              <w:t>SK47 8180 0000 0070 0018 2424</w:t>
            </w:r>
          </w:p>
          <w:p w14:paraId="3B81FAF9" w14:textId="53794CA3" w:rsidR="00211B3B" w:rsidRDefault="004D7B6D" w:rsidP="004D7B6D">
            <w:pPr>
              <w:adjustRightInd w:val="0"/>
              <w:jc w:val="both"/>
              <w:rPr>
                <w:rFonts w:ascii="Arial Narrow" w:hAnsi="Arial Narrow" w:cs="Arial"/>
              </w:rPr>
            </w:pPr>
            <w:r w:rsidRPr="004D7B6D">
              <w:rPr>
                <w:rFonts w:ascii="Arial Narrow" w:hAnsi="Arial Narrow" w:cs="Arial"/>
              </w:rPr>
              <w:t>SPSRSKBA</w:t>
            </w:r>
          </w:p>
          <w:p w14:paraId="6F7DD8F0" w14:textId="0060B08B" w:rsidR="00621A58" w:rsidRPr="004D7B6D" w:rsidRDefault="00621A58" w:rsidP="004D7B6D">
            <w:pPr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(ďalej len „</w:t>
            </w:r>
            <w:r w:rsidR="00A403A7">
              <w:rPr>
                <w:rFonts w:ascii="Arial Narrow" w:hAnsi="Arial Narrow" w:cs="Arial"/>
              </w:rPr>
              <w:t>o</w:t>
            </w:r>
            <w:r>
              <w:rPr>
                <w:rFonts w:ascii="Arial Narrow" w:hAnsi="Arial Narrow" w:cs="Arial"/>
              </w:rPr>
              <w:t>bjednávateľ“)</w:t>
            </w:r>
          </w:p>
          <w:p w14:paraId="6740AF74" w14:textId="7BB58544" w:rsidR="004D7B6D" w:rsidRPr="004D7B6D" w:rsidRDefault="004D7B6D" w:rsidP="004E2D5F">
            <w:pPr>
              <w:adjustRightInd w:val="0"/>
              <w:jc w:val="both"/>
              <w:rPr>
                <w:rFonts w:ascii="Arial Narrow" w:hAnsi="Arial Narrow"/>
              </w:rPr>
            </w:pPr>
          </w:p>
        </w:tc>
      </w:tr>
    </w:tbl>
    <w:p w14:paraId="33A1F62D" w14:textId="679FA2DA" w:rsidR="00B416A8" w:rsidRPr="00041D02" w:rsidRDefault="00B416A8" w:rsidP="00B416A8">
      <w:pPr>
        <w:rPr>
          <w:rFonts w:ascii="Arial Narrow" w:hAnsi="Arial Narrow"/>
        </w:rPr>
      </w:pPr>
      <w:r w:rsidRPr="00041D02">
        <w:rPr>
          <w:rFonts w:ascii="Arial Narrow" w:hAnsi="Arial Narrow"/>
        </w:rPr>
        <w:t>a</w:t>
      </w:r>
    </w:p>
    <w:p w14:paraId="723768FF" w14:textId="49473F04" w:rsidR="004D276A" w:rsidRDefault="004D276A" w:rsidP="00B416A8">
      <w:pPr>
        <w:rPr>
          <w:rFonts w:ascii="Arial Narrow" w:hAnsi="Arial Narrow"/>
        </w:rPr>
      </w:pPr>
    </w:p>
    <w:p w14:paraId="4D4948F4" w14:textId="7E90F8D7" w:rsidR="00081352" w:rsidRPr="00081352" w:rsidRDefault="00081352" w:rsidP="00081352">
      <w:pPr>
        <w:ind w:left="142" w:hanging="142"/>
        <w:rPr>
          <w:rFonts w:ascii="Arial Narrow" w:hAnsi="Arial Narrow"/>
          <w:b/>
        </w:rPr>
      </w:pPr>
      <w:r w:rsidRPr="00081352">
        <w:rPr>
          <w:rFonts w:ascii="Arial Narrow" w:hAnsi="Arial Narrow"/>
          <w:b/>
        </w:rPr>
        <w:t>Poskytovateľ: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2527F5" w:rsidRPr="00041D02" w14:paraId="3E4F3EF4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0777D899" w14:textId="77777777" w:rsidR="002527F5" w:rsidRPr="00041D02" w:rsidRDefault="002527F5" w:rsidP="004D276A">
            <w:pPr>
              <w:adjustRightInd w:val="0"/>
              <w:jc w:val="both"/>
              <w:rPr>
                <w:rFonts w:ascii="Arial Narrow" w:hAnsi="Arial Narrow"/>
                <w:lang w:eastAsia="cs-CZ"/>
              </w:rPr>
            </w:pPr>
            <w:r w:rsidRPr="00041D02">
              <w:rPr>
                <w:rFonts w:ascii="Arial Narrow" w:hAnsi="Arial Narrow"/>
              </w:rPr>
              <w:t>Názov</w:t>
            </w:r>
            <w:r w:rsidRPr="00041D02">
              <w:rPr>
                <w:rFonts w:ascii="Arial Narrow" w:hAnsi="Arial Narrow"/>
                <w:lang w:eastAsia="cs-CZ"/>
              </w:rPr>
              <w:t xml:space="preserve">:   </w:t>
            </w:r>
          </w:p>
        </w:tc>
        <w:tc>
          <w:tcPr>
            <w:tcW w:w="6379" w:type="dxa"/>
          </w:tcPr>
          <w:p w14:paraId="1BBD0AAD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</w:tr>
      <w:tr w:rsidR="002527F5" w:rsidRPr="00041D02" w14:paraId="73894618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012EE1A6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 w:rsidRPr="00041D02">
              <w:rPr>
                <w:rFonts w:ascii="Arial Narrow" w:hAnsi="Arial Narrow"/>
                <w:lang w:eastAsia="cs-CZ"/>
              </w:rPr>
              <w:t xml:space="preserve">Sídlo: </w:t>
            </w:r>
          </w:p>
        </w:tc>
        <w:tc>
          <w:tcPr>
            <w:tcW w:w="6379" w:type="dxa"/>
          </w:tcPr>
          <w:p w14:paraId="7E9349F5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</w:tr>
      <w:tr w:rsidR="002527F5" w:rsidRPr="00041D02" w14:paraId="62922866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33956F74" w14:textId="1FF9CF38" w:rsidR="002527F5" w:rsidRPr="00041D02" w:rsidRDefault="004D7B6D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  <w:lang w:eastAsia="cs-CZ"/>
              </w:rPr>
              <w:t>Zastúpený</w:t>
            </w:r>
            <w:r w:rsidR="002527F5" w:rsidRPr="00041D02">
              <w:rPr>
                <w:rFonts w:ascii="Arial Narrow" w:hAnsi="Arial Narrow"/>
                <w:lang w:eastAsia="cs-CZ"/>
              </w:rPr>
              <w:t>:</w:t>
            </w:r>
          </w:p>
          <w:p w14:paraId="74530977" w14:textId="712F0310" w:rsidR="00C043C7" w:rsidRPr="00041D02" w:rsidRDefault="00C043C7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  <w:tc>
          <w:tcPr>
            <w:tcW w:w="6379" w:type="dxa"/>
          </w:tcPr>
          <w:p w14:paraId="309F1916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</w:tr>
      <w:tr w:rsidR="002527F5" w:rsidRPr="00041D02" w14:paraId="4F38B7E1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6F021498" w14:textId="77777777" w:rsidR="002527F5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 w:rsidRPr="00041D02">
              <w:rPr>
                <w:rFonts w:ascii="Arial Narrow" w:hAnsi="Arial Narrow"/>
                <w:lang w:eastAsia="cs-CZ"/>
              </w:rPr>
              <w:t>IČO:</w:t>
            </w:r>
          </w:p>
          <w:p w14:paraId="1C24AEDE" w14:textId="6648CFB3" w:rsidR="00A403A7" w:rsidRPr="00041D02" w:rsidRDefault="00A403A7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  <w:lang w:eastAsia="cs-CZ"/>
              </w:rPr>
              <w:t>DIČ:</w:t>
            </w:r>
          </w:p>
        </w:tc>
        <w:tc>
          <w:tcPr>
            <w:tcW w:w="6379" w:type="dxa"/>
          </w:tcPr>
          <w:p w14:paraId="46553E02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</w:tr>
      <w:tr w:rsidR="002527F5" w:rsidRPr="00041D02" w14:paraId="42DD45FD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768690CB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 w:rsidRPr="00041D02">
              <w:rPr>
                <w:rFonts w:ascii="Arial Narrow" w:hAnsi="Arial Narrow"/>
                <w:lang w:eastAsia="cs-CZ"/>
              </w:rPr>
              <w:t>IČ DPH:</w:t>
            </w:r>
          </w:p>
        </w:tc>
        <w:tc>
          <w:tcPr>
            <w:tcW w:w="6379" w:type="dxa"/>
          </w:tcPr>
          <w:p w14:paraId="236DB59E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</w:tr>
      <w:tr w:rsidR="002527F5" w:rsidRPr="00041D02" w14:paraId="0844E6B6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41CCBFDE" w14:textId="77777777" w:rsidR="002527F5" w:rsidRDefault="004D7B6D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  <w:lang w:eastAsia="cs-CZ"/>
              </w:rPr>
              <w:t>Zapísaný</w:t>
            </w:r>
            <w:r w:rsidR="002527F5" w:rsidRPr="00041D02">
              <w:rPr>
                <w:rFonts w:ascii="Arial Narrow" w:hAnsi="Arial Narrow"/>
                <w:lang w:eastAsia="cs-CZ"/>
              </w:rPr>
              <w:t>:</w:t>
            </w:r>
          </w:p>
          <w:p w14:paraId="3DD2E1B6" w14:textId="41039736" w:rsidR="004D7B6D" w:rsidRPr="00041D02" w:rsidRDefault="004D7B6D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  <w:tc>
          <w:tcPr>
            <w:tcW w:w="6379" w:type="dxa"/>
          </w:tcPr>
          <w:p w14:paraId="5E29E50C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</w:tr>
      <w:tr w:rsidR="002527F5" w:rsidRPr="00041D02" w14:paraId="35632192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5653966D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 w:rsidRPr="00041D02">
              <w:rPr>
                <w:rFonts w:ascii="Arial Narrow" w:hAnsi="Arial Narrow"/>
                <w:lang w:eastAsia="cs-CZ"/>
              </w:rPr>
              <w:t>IBAN:</w:t>
            </w:r>
          </w:p>
        </w:tc>
        <w:tc>
          <w:tcPr>
            <w:tcW w:w="6379" w:type="dxa"/>
          </w:tcPr>
          <w:p w14:paraId="5FBECA48" w14:textId="77777777" w:rsidR="002527F5" w:rsidRPr="00041D02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</w:tr>
      <w:tr w:rsidR="002527F5" w:rsidRPr="00041D02" w14:paraId="60ABDC32" w14:textId="77777777" w:rsidTr="004D276A">
        <w:trPr>
          <w:trHeight w:val="189"/>
        </w:trPr>
        <w:tc>
          <w:tcPr>
            <w:tcW w:w="2830" w:type="dxa"/>
            <w:shd w:val="clear" w:color="auto" w:fill="auto"/>
          </w:tcPr>
          <w:p w14:paraId="6ED02A55" w14:textId="77777777" w:rsidR="00081352" w:rsidRPr="00E86E06" w:rsidRDefault="004D7B6D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  <w:r w:rsidRPr="00E86E06">
              <w:rPr>
                <w:rFonts w:ascii="Arial Narrow" w:hAnsi="Arial Narrow"/>
                <w:lang w:eastAsia="cs-CZ"/>
              </w:rPr>
              <w:t>SWIFT/BIC kód:</w:t>
            </w:r>
          </w:p>
          <w:p w14:paraId="0BD29E58" w14:textId="440152E2" w:rsidR="002527F5" w:rsidRDefault="002527F5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  <w:p w14:paraId="370BA9B8" w14:textId="378531C2" w:rsidR="00621A58" w:rsidRPr="00041D02" w:rsidRDefault="00621A58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</w:tc>
        <w:tc>
          <w:tcPr>
            <w:tcW w:w="6379" w:type="dxa"/>
          </w:tcPr>
          <w:p w14:paraId="470272F7" w14:textId="77777777" w:rsidR="00081352" w:rsidRDefault="00081352" w:rsidP="004E2D5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lang w:eastAsia="cs-CZ"/>
              </w:rPr>
            </w:pPr>
          </w:p>
          <w:p w14:paraId="557ABCDA" w14:textId="1B531555" w:rsidR="002527F5" w:rsidRPr="00041D02" w:rsidRDefault="00621A58" w:rsidP="008B32F9">
            <w:pPr>
              <w:tabs>
                <w:tab w:val="right" w:pos="6163"/>
              </w:tabs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  <w:lang w:eastAsia="cs-CZ"/>
              </w:rPr>
              <w:t>(ďalej len „</w:t>
            </w:r>
            <w:r w:rsidR="00A403A7">
              <w:rPr>
                <w:rFonts w:ascii="Arial Narrow" w:hAnsi="Arial Narrow"/>
                <w:lang w:eastAsia="cs-CZ"/>
              </w:rPr>
              <w:t>p</w:t>
            </w:r>
            <w:r>
              <w:rPr>
                <w:rFonts w:ascii="Arial Narrow" w:hAnsi="Arial Narrow"/>
                <w:lang w:eastAsia="cs-CZ"/>
              </w:rPr>
              <w:t>oskytovateľ“)</w:t>
            </w:r>
            <w:r w:rsidR="008B32F9">
              <w:rPr>
                <w:rFonts w:ascii="Arial Narrow" w:hAnsi="Arial Narrow"/>
                <w:lang w:eastAsia="cs-CZ"/>
              </w:rPr>
              <w:tab/>
            </w:r>
          </w:p>
        </w:tc>
      </w:tr>
    </w:tbl>
    <w:p w14:paraId="5373D15E" w14:textId="290050D0" w:rsidR="00B416A8" w:rsidRPr="00041D02" w:rsidRDefault="002527F5" w:rsidP="00B416A8">
      <w:pPr>
        <w:rPr>
          <w:rFonts w:ascii="Arial Narrow" w:hAnsi="Arial Narrow"/>
        </w:rPr>
      </w:pPr>
      <w:r w:rsidRPr="00041D02">
        <w:rPr>
          <w:rFonts w:ascii="Arial Narrow" w:hAnsi="Arial Narrow"/>
        </w:rPr>
        <w:t>(</w:t>
      </w:r>
      <w:r w:rsidR="00A403A7">
        <w:rPr>
          <w:rFonts w:ascii="Arial Narrow" w:hAnsi="Arial Narrow"/>
        </w:rPr>
        <w:t>objednávateľ a poskytovateľ</w:t>
      </w:r>
      <w:r w:rsidR="00B416A8" w:rsidRPr="00041D02">
        <w:rPr>
          <w:rFonts w:ascii="Arial Narrow" w:hAnsi="Arial Narrow"/>
        </w:rPr>
        <w:t xml:space="preserve"> spolu ďalej ako „</w:t>
      </w:r>
      <w:r w:rsidR="00A403A7">
        <w:rPr>
          <w:rFonts w:ascii="Arial Narrow" w:hAnsi="Arial Narrow"/>
          <w:b/>
          <w:bCs/>
        </w:rPr>
        <w:t>z</w:t>
      </w:r>
      <w:r w:rsidR="00B416A8" w:rsidRPr="00041D02">
        <w:rPr>
          <w:rFonts w:ascii="Arial Narrow" w:hAnsi="Arial Narrow"/>
          <w:b/>
          <w:bCs/>
        </w:rPr>
        <w:t>mluvné strany</w:t>
      </w:r>
      <w:r w:rsidR="00B416A8" w:rsidRPr="00041D02">
        <w:rPr>
          <w:rFonts w:ascii="Arial Narrow" w:hAnsi="Arial Narrow"/>
        </w:rPr>
        <w:t>“)</w:t>
      </w:r>
    </w:p>
    <w:p w14:paraId="35B7CB9A" w14:textId="77777777" w:rsidR="00B416A8" w:rsidRPr="00041D02" w:rsidRDefault="00B416A8" w:rsidP="00B416A8">
      <w:pPr>
        <w:rPr>
          <w:rFonts w:ascii="Arial Narrow" w:hAnsi="Arial Narrow"/>
        </w:rPr>
      </w:pPr>
    </w:p>
    <w:p w14:paraId="670AA85D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Článok 1</w:t>
      </w:r>
    </w:p>
    <w:p w14:paraId="1EE9D453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Úvodné ustanovenia</w:t>
      </w:r>
    </w:p>
    <w:p w14:paraId="0B833425" w14:textId="77777777" w:rsidR="00B416A8" w:rsidRPr="00041D02" w:rsidRDefault="00B416A8" w:rsidP="00B416A8">
      <w:pPr>
        <w:rPr>
          <w:rFonts w:ascii="Arial Narrow" w:hAnsi="Arial Narrow"/>
        </w:rPr>
      </w:pPr>
    </w:p>
    <w:p w14:paraId="43742790" w14:textId="62237A07" w:rsidR="00B416A8" w:rsidRPr="00041D02" w:rsidRDefault="00C51093" w:rsidP="00D24651">
      <w:pPr>
        <w:pStyle w:val="Odsekzoznamu"/>
        <w:widowControl/>
        <w:numPr>
          <w:ilvl w:val="1"/>
          <w:numId w:val="3"/>
        </w:numPr>
        <w:autoSpaceDE/>
        <w:autoSpaceDN/>
        <w:ind w:left="709" w:hanging="851"/>
        <w:contextualSpacing/>
        <w:jc w:val="both"/>
        <w:rPr>
          <w:rFonts w:ascii="Arial Narrow" w:hAnsi="Arial Narrow"/>
        </w:rPr>
      </w:pPr>
      <w:r w:rsidRPr="00DF3BB3">
        <w:rPr>
          <w:rFonts w:ascii="Arial Narrow" w:hAnsi="Arial Narrow"/>
        </w:rPr>
        <w:t>Ministerstv</w:t>
      </w:r>
      <w:r w:rsidR="00931567">
        <w:rPr>
          <w:rFonts w:ascii="Arial Narrow" w:hAnsi="Arial Narrow"/>
        </w:rPr>
        <w:t>o</w:t>
      </w:r>
      <w:r w:rsidRPr="00DF3BB3">
        <w:rPr>
          <w:rFonts w:ascii="Arial Narrow" w:hAnsi="Arial Narrow"/>
        </w:rPr>
        <w:t xml:space="preserve"> vnútra Slovenskej republiky</w:t>
      </w:r>
      <w:r w:rsidR="00B416A8" w:rsidRPr="00041D02">
        <w:rPr>
          <w:rFonts w:ascii="Arial Narrow" w:hAnsi="Arial Narrow"/>
        </w:rPr>
        <w:t xml:space="preserve"> uskutočnil</w:t>
      </w:r>
      <w:r>
        <w:rPr>
          <w:rFonts w:ascii="Arial Narrow" w:hAnsi="Arial Narrow"/>
        </w:rPr>
        <w:t>o</w:t>
      </w:r>
      <w:r w:rsidR="00B416A8" w:rsidRPr="00041D02">
        <w:rPr>
          <w:rFonts w:ascii="Arial Narrow" w:hAnsi="Arial Narrow"/>
        </w:rPr>
        <w:t xml:space="preserve"> užšiu súťaž za účelom zriadenia dynamického nákupného systému, ktorej oznámenie o vyhlásení verejného obstarávania bolo uverejnené vo Vestníku verejného obstarávania EÚ č. 2021/S 201 zo dňa 15.10.2021 pod značkou 2021/S 201-522378 na predmet zákazky „Zabezpečenie nákupu, dodávky a distribúcie elektriny a plynu DNS“ (ďalej ako „</w:t>
      </w:r>
      <w:r w:rsidR="00A403A7">
        <w:rPr>
          <w:rFonts w:ascii="Arial Narrow" w:hAnsi="Arial Narrow"/>
          <w:b/>
        </w:rPr>
        <w:t>v</w:t>
      </w:r>
      <w:r w:rsidR="00B416A8" w:rsidRPr="00041D02">
        <w:rPr>
          <w:rFonts w:ascii="Arial Narrow" w:hAnsi="Arial Narrow"/>
          <w:b/>
        </w:rPr>
        <w:t>erejné obstarávanie</w:t>
      </w:r>
      <w:r w:rsidR="00B416A8" w:rsidRPr="00041D02">
        <w:rPr>
          <w:rFonts w:ascii="Arial Narrow" w:hAnsi="Arial Narrow"/>
        </w:rPr>
        <w:t>“) podľa zák</w:t>
      </w:r>
      <w:r w:rsidR="00716D57">
        <w:rPr>
          <w:rFonts w:ascii="Arial Narrow" w:hAnsi="Arial Narrow"/>
        </w:rPr>
        <w:t>ona</w:t>
      </w:r>
      <w:r w:rsidR="00B416A8" w:rsidRPr="00041D02">
        <w:rPr>
          <w:rFonts w:ascii="Arial Narrow" w:hAnsi="Arial Narrow"/>
        </w:rPr>
        <w:t xml:space="preserve"> č. 343/2015 </w:t>
      </w:r>
      <w:proofErr w:type="spellStart"/>
      <w:r w:rsidR="00B416A8" w:rsidRPr="00041D02">
        <w:rPr>
          <w:rFonts w:ascii="Arial Narrow" w:hAnsi="Arial Narrow"/>
        </w:rPr>
        <w:t>Z.z</w:t>
      </w:r>
      <w:proofErr w:type="spellEnd"/>
      <w:r w:rsidR="00B416A8" w:rsidRPr="00041D02">
        <w:rPr>
          <w:rFonts w:ascii="Arial Narrow" w:hAnsi="Arial Narrow"/>
        </w:rPr>
        <w:t>. o verejnom obstarávaní</w:t>
      </w:r>
      <w:r w:rsidR="00505A29" w:rsidRPr="00041D02">
        <w:rPr>
          <w:rFonts w:ascii="Arial Narrow" w:hAnsi="Arial Narrow"/>
        </w:rPr>
        <w:t xml:space="preserve"> </w:t>
      </w:r>
      <w:r w:rsidR="00505A29" w:rsidRPr="00041D02">
        <w:rPr>
          <w:rFonts w:ascii="Arial Narrow" w:hAnsi="Arial Narrow"/>
          <w:bCs/>
        </w:rPr>
        <w:t>a o zmene a doplnení niektorých zákonov</w:t>
      </w:r>
      <w:r w:rsidR="00B416A8" w:rsidRPr="00041D02">
        <w:rPr>
          <w:rFonts w:ascii="Arial Narrow" w:hAnsi="Arial Narrow"/>
        </w:rPr>
        <w:t xml:space="preserve"> v znení neskorších predpisov (ďalej ako „</w:t>
      </w:r>
      <w:r w:rsidR="00A403A7">
        <w:rPr>
          <w:rFonts w:ascii="Arial Narrow" w:hAnsi="Arial Narrow"/>
          <w:b/>
          <w:bCs/>
        </w:rPr>
        <w:t>z</w:t>
      </w:r>
      <w:r w:rsidR="00B416A8" w:rsidRPr="00041D02">
        <w:rPr>
          <w:rFonts w:ascii="Arial Narrow" w:hAnsi="Arial Narrow"/>
          <w:b/>
          <w:bCs/>
        </w:rPr>
        <w:t>ákon o verejnom obstarávaní</w:t>
      </w:r>
      <w:r w:rsidR="00B416A8" w:rsidRPr="00041D02">
        <w:rPr>
          <w:rFonts w:ascii="Arial Narrow" w:hAnsi="Arial Narrow"/>
        </w:rPr>
        <w:t xml:space="preserve">“). Súčasťou dokumentácie </w:t>
      </w:r>
      <w:r w:rsidR="004E07AC">
        <w:rPr>
          <w:rFonts w:ascii="Arial Narrow" w:hAnsi="Arial Narrow"/>
        </w:rPr>
        <w:t>v</w:t>
      </w:r>
      <w:r w:rsidR="00B416A8" w:rsidRPr="00041D02">
        <w:rPr>
          <w:rFonts w:ascii="Arial Narrow" w:hAnsi="Arial Narrow"/>
        </w:rPr>
        <w:t>erejného obstarávania bol opis predmetu zákazky (ďalej ako „</w:t>
      </w:r>
      <w:r w:rsidR="00B416A8" w:rsidRPr="00041D02">
        <w:rPr>
          <w:rFonts w:ascii="Arial Narrow" w:hAnsi="Arial Narrow"/>
          <w:b/>
          <w:bCs/>
        </w:rPr>
        <w:t>OPZ</w:t>
      </w:r>
      <w:r w:rsidR="00B416A8" w:rsidRPr="00041D02">
        <w:rPr>
          <w:rFonts w:ascii="Arial Narrow" w:hAnsi="Arial Narrow"/>
        </w:rPr>
        <w:t xml:space="preserve">“), ktorý tvorí Prílohu č. 1 tejto </w:t>
      </w:r>
      <w:r w:rsidR="00A403A7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mluvy.</w:t>
      </w:r>
    </w:p>
    <w:p w14:paraId="5A1E9B06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632E1B9B" w14:textId="6F2A3F33" w:rsidR="00B416A8" w:rsidRPr="00041D02" w:rsidRDefault="00B416A8" w:rsidP="00D24651">
      <w:pPr>
        <w:pStyle w:val="Odsekzoznamu"/>
        <w:widowControl/>
        <w:numPr>
          <w:ilvl w:val="1"/>
          <w:numId w:val="3"/>
        </w:numPr>
        <w:autoSpaceDE/>
        <w:autoSpaceDN/>
        <w:ind w:left="709" w:hanging="851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Verejné obstarávanie realizoval </w:t>
      </w:r>
      <w:r w:rsidR="00A403A7">
        <w:rPr>
          <w:rFonts w:ascii="Arial Narrow" w:hAnsi="Arial Narrow"/>
        </w:rPr>
        <w:t>verejný obstarávateľ – Ministerstvo vnútra SR</w:t>
      </w:r>
      <w:r w:rsidRPr="00041D02">
        <w:rPr>
          <w:rFonts w:ascii="Arial Narrow" w:hAnsi="Arial Narrow"/>
        </w:rPr>
        <w:t xml:space="preserve"> v súlade s oznámením o vyhlásení verejného obstarávania a v súlade so súťažnými podkladmi aj pre tretie osoby, iných verejných obstarávateľov, ktorí sú špecifikovaní v bode 1.1 súťažných podkladov použitých vo </w:t>
      </w:r>
      <w:r w:rsidR="00A403A7">
        <w:rPr>
          <w:rFonts w:ascii="Arial Narrow" w:hAnsi="Arial Narrow"/>
        </w:rPr>
        <w:t>v</w:t>
      </w:r>
      <w:r w:rsidRPr="00041D02">
        <w:rPr>
          <w:rFonts w:ascii="Arial Narrow" w:hAnsi="Arial Narrow"/>
        </w:rPr>
        <w:t xml:space="preserve">erejnom obstarávaní. </w:t>
      </w:r>
    </w:p>
    <w:p w14:paraId="7AE5EEC2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6205866E" w14:textId="5AEA4C3D" w:rsidR="00B416A8" w:rsidRPr="00041D02" w:rsidRDefault="00B416A8" w:rsidP="00D24651">
      <w:pPr>
        <w:pStyle w:val="Odsekzoznamu"/>
        <w:widowControl/>
        <w:numPr>
          <w:ilvl w:val="1"/>
          <w:numId w:val="3"/>
        </w:numPr>
        <w:autoSpaceDE/>
        <w:autoSpaceDN/>
        <w:ind w:left="709" w:hanging="851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lastRenderedPageBreak/>
        <w:t xml:space="preserve">Objednávateľ týmto vyhlasuje, že je spôsobilý túto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mluvu uzatvoriť a plniť záväzky v nej obsiahnuté.</w:t>
      </w:r>
    </w:p>
    <w:p w14:paraId="090310D7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55A9CAA4" w14:textId="76E850BF" w:rsidR="00B416A8" w:rsidRDefault="00B416A8" w:rsidP="00D24651">
      <w:pPr>
        <w:pStyle w:val="Odsekzoznamu"/>
        <w:widowControl/>
        <w:numPr>
          <w:ilvl w:val="1"/>
          <w:numId w:val="3"/>
        </w:numPr>
        <w:autoSpaceDE/>
        <w:autoSpaceDN/>
        <w:ind w:left="709" w:hanging="851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týmto vyhlasuje, že je spôsobilý túto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mluvu uzatvoriť a plniť záväzky v nej obsiahnuté.</w:t>
      </w:r>
    </w:p>
    <w:p w14:paraId="7DA0369B" w14:textId="77777777" w:rsidR="008B32F9" w:rsidRPr="008B32F9" w:rsidRDefault="008B32F9" w:rsidP="008B32F9">
      <w:pPr>
        <w:pStyle w:val="Odsekzoznamu"/>
        <w:rPr>
          <w:rFonts w:ascii="Arial Narrow" w:hAnsi="Arial Narrow"/>
        </w:rPr>
      </w:pPr>
    </w:p>
    <w:p w14:paraId="5A09F9E2" w14:textId="58CB3D4A" w:rsidR="00B416A8" w:rsidRPr="00041D02" w:rsidRDefault="00B416A8" w:rsidP="00D24651">
      <w:pPr>
        <w:pStyle w:val="Odsekzoznamu"/>
        <w:widowControl/>
        <w:numPr>
          <w:ilvl w:val="1"/>
          <w:numId w:val="3"/>
        </w:numPr>
        <w:autoSpaceDE/>
        <w:autoSpaceDN/>
        <w:ind w:left="709" w:hanging="851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V súlade s touto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mluvou budú </w:t>
      </w:r>
      <w:r w:rsidR="00A403A7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poskytnuté plnenia podľa predmetu zákazky </w:t>
      </w:r>
      <w:r w:rsidR="00A403A7">
        <w:rPr>
          <w:rFonts w:ascii="Arial Narrow" w:hAnsi="Arial Narrow"/>
        </w:rPr>
        <w:t>v</w:t>
      </w:r>
      <w:r w:rsidRPr="00041D02">
        <w:rPr>
          <w:rFonts w:ascii="Arial Narrow" w:hAnsi="Arial Narrow"/>
        </w:rPr>
        <w:t>erejného obstarávania</w:t>
      </w:r>
      <w:r w:rsidR="00716D57">
        <w:rPr>
          <w:rFonts w:ascii="Arial Narrow" w:hAnsi="Arial Narrow"/>
        </w:rPr>
        <w:t>,</w:t>
      </w:r>
      <w:r w:rsidRPr="00041D02">
        <w:rPr>
          <w:rFonts w:ascii="Arial Narrow" w:hAnsi="Arial Narrow"/>
        </w:rPr>
        <w:t xml:space="preserve"> špecifikované v článku 2 tejto Zmluvy.</w:t>
      </w:r>
    </w:p>
    <w:p w14:paraId="4BC4466A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5A5D65EC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Článok 2</w:t>
      </w:r>
    </w:p>
    <w:p w14:paraId="4C1BE93F" w14:textId="6DF9839B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 xml:space="preserve">Predmet </w:t>
      </w:r>
      <w:r w:rsidR="00A403A7">
        <w:rPr>
          <w:rFonts w:ascii="Arial Narrow" w:hAnsi="Arial Narrow"/>
          <w:b/>
          <w:bCs/>
        </w:rPr>
        <w:t>z</w:t>
      </w:r>
      <w:r w:rsidRPr="00041D02">
        <w:rPr>
          <w:rFonts w:ascii="Arial Narrow" w:hAnsi="Arial Narrow"/>
          <w:b/>
          <w:bCs/>
        </w:rPr>
        <w:t>mluvy</w:t>
      </w:r>
    </w:p>
    <w:p w14:paraId="65CFFFE9" w14:textId="77777777" w:rsidR="00B416A8" w:rsidRPr="00041D02" w:rsidRDefault="00B416A8" w:rsidP="00B416A8">
      <w:pPr>
        <w:rPr>
          <w:rFonts w:ascii="Arial Narrow" w:hAnsi="Arial Narrow"/>
        </w:rPr>
      </w:pPr>
    </w:p>
    <w:p w14:paraId="62799F62" w14:textId="2A8E6614" w:rsidR="00862F84" w:rsidRPr="00041D02" w:rsidRDefault="00862F84" w:rsidP="00081352">
      <w:pPr>
        <w:pStyle w:val="Odsekzoznamu"/>
        <w:widowControl/>
        <w:numPr>
          <w:ilvl w:val="1"/>
          <w:numId w:val="4"/>
        </w:numPr>
        <w:autoSpaceDE/>
        <w:autoSpaceDN/>
        <w:ind w:left="709" w:hanging="851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Predmetom tejto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je záväzok </w:t>
      </w:r>
      <w:r w:rsidR="00A403A7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oskytovateľa zabezpečiť pre </w:t>
      </w:r>
      <w:r w:rsidR="00A403A7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dodávku plynu vrátane </w:t>
      </w:r>
      <w:r w:rsidR="00B02C4F">
        <w:rPr>
          <w:rFonts w:ascii="Arial Narrow" w:hAnsi="Arial Narrow"/>
        </w:rPr>
        <w:t xml:space="preserve">poskytnutia </w:t>
      </w:r>
      <w:r w:rsidRPr="00041D02">
        <w:rPr>
          <w:rFonts w:ascii="Arial Narrow" w:hAnsi="Arial Narrow"/>
        </w:rPr>
        <w:t>všetkých súvisiacich služieb</w:t>
      </w:r>
      <w:r w:rsidR="004454A4">
        <w:rPr>
          <w:rFonts w:ascii="Arial Narrow" w:hAnsi="Arial Narrow"/>
        </w:rPr>
        <w:t xml:space="preserve">, </w:t>
      </w:r>
      <w:r w:rsidRPr="00041D02">
        <w:rPr>
          <w:rFonts w:ascii="Arial Narrow" w:hAnsi="Arial Narrow"/>
        </w:rPr>
        <w:t>najmä služieb súvisiacich s prepravou, distribúciou a skladovaním plynu</w:t>
      </w:r>
      <w:r w:rsidR="004454A4">
        <w:rPr>
          <w:rFonts w:ascii="Arial Narrow" w:hAnsi="Arial Narrow"/>
        </w:rPr>
        <w:t xml:space="preserve"> (ďalej len „distribučné služby“</w:t>
      </w:r>
      <w:r w:rsidRPr="00041D02">
        <w:rPr>
          <w:rFonts w:ascii="Arial Narrow" w:hAnsi="Arial Narrow"/>
        </w:rPr>
        <w:t xml:space="preserve">) v odberných miestach definovaných v Prílohe č. 2 tejto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 (ďalej ako „</w:t>
      </w:r>
      <w:r w:rsidR="00A403A7">
        <w:rPr>
          <w:rFonts w:ascii="Arial Narrow" w:hAnsi="Arial Narrow"/>
          <w:b/>
          <w:bCs/>
        </w:rPr>
        <w:t>o</w:t>
      </w:r>
      <w:r w:rsidRPr="00041D02">
        <w:rPr>
          <w:rFonts w:ascii="Arial Narrow" w:hAnsi="Arial Narrow"/>
          <w:b/>
          <w:bCs/>
        </w:rPr>
        <w:t>dberné miesta</w:t>
      </w:r>
      <w:r w:rsidRPr="00041D02">
        <w:rPr>
          <w:rFonts w:ascii="Arial Narrow" w:hAnsi="Arial Narrow"/>
        </w:rPr>
        <w:t xml:space="preserve">“), prevzatím zodpovednosti za odchýlku na </w:t>
      </w:r>
      <w:r w:rsidR="00A403A7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dberných miestach</w:t>
      </w:r>
      <w:r w:rsidR="00A403A7">
        <w:rPr>
          <w:rFonts w:ascii="Arial Narrow" w:hAnsi="Arial Narrow"/>
        </w:rPr>
        <w:t xml:space="preserve"> za objednávateľa</w:t>
      </w:r>
      <w:r w:rsidRPr="00041D02">
        <w:rPr>
          <w:rFonts w:ascii="Arial Narrow" w:hAnsi="Arial Narrow"/>
        </w:rPr>
        <w:t xml:space="preserve"> voči </w:t>
      </w:r>
      <w:proofErr w:type="spellStart"/>
      <w:r w:rsidRPr="00041D02">
        <w:rPr>
          <w:rFonts w:ascii="Arial Narrow" w:hAnsi="Arial Narrow"/>
        </w:rPr>
        <w:t>zúčtovateľovi</w:t>
      </w:r>
      <w:proofErr w:type="spellEnd"/>
      <w:r w:rsidRPr="00041D02">
        <w:rPr>
          <w:rFonts w:ascii="Arial Narrow" w:hAnsi="Arial Narrow"/>
        </w:rPr>
        <w:t xml:space="preserve"> odchýlok v súlade s OPZ vykonávaných </w:t>
      </w:r>
      <w:r w:rsidR="00A403A7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oskytovateľom pre </w:t>
      </w:r>
      <w:r w:rsidR="00A403A7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bjednávateľa (ďalej ako „</w:t>
      </w:r>
      <w:r w:rsidR="00A403A7">
        <w:rPr>
          <w:rFonts w:ascii="Arial Narrow" w:hAnsi="Arial Narrow"/>
          <w:b/>
          <w:bCs/>
        </w:rPr>
        <w:t>z</w:t>
      </w:r>
      <w:r w:rsidRPr="00041D02">
        <w:rPr>
          <w:rFonts w:ascii="Arial Narrow" w:hAnsi="Arial Narrow"/>
          <w:b/>
          <w:bCs/>
        </w:rPr>
        <w:t>mluvné plnenia</w:t>
      </w:r>
      <w:r w:rsidRPr="00041D02">
        <w:rPr>
          <w:rFonts w:ascii="Arial Narrow" w:hAnsi="Arial Narrow"/>
        </w:rPr>
        <w:t xml:space="preserve">“) a záväzok </w:t>
      </w:r>
      <w:r w:rsidR="00A403A7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za riadne a včas poskytnuté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plnenia zaplatiť </w:t>
      </w:r>
      <w:r w:rsidR="00A403A7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oskytovateľovi odplatu v súlade s čl. 4 tejto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mluvy.</w:t>
      </w:r>
    </w:p>
    <w:p w14:paraId="44837320" w14:textId="77777777" w:rsidR="00B416A8" w:rsidRPr="00041D02" w:rsidRDefault="00B416A8" w:rsidP="00081352">
      <w:pPr>
        <w:ind w:left="709" w:hanging="851"/>
        <w:rPr>
          <w:rFonts w:ascii="Arial Narrow" w:hAnsi="Arial Narrow"/>
        </w:rPr>
      </w:pPr>
    </w:p>
    <w:p w14:paraId="01E459E3" w14:textId="6EFE0621" w:rsidR="00B416A8" w:rsidRPr="00041D02" w:rsidRDefault="00B416A8" w:rsidP="00081352">
      <w:pPr>
        <w:pStyle w:val="Odsekzoznamu"/>
        <w:widowControl/>
        <w:numPr>
          <w:ilvl w:val="1"/>
          <w:numId w:val="4"/>
        </w:numPr>
        <w:autoSpaceDE/>
        <w:autoSpaceDN/>
        <w:ind w:left="709" w:hanging="851"/>
        <w:contextualSpacing/>
        <w:jc w:val="both"/>
        <w:rPr>
          <w:rFonts w:ascii="Arial Narrow" w:hAnsi="Arial Narrow"/>
        </w:rPr>
      </w:pPr>
      <w:bookmarkStart w:id="0" w:name="_Hlk85125941"/>
      <w:r w:rsidRPr="00041D02">
        <w:rPr>
          <w:rFonts w:ascii="Arial Narrow" w:hAnsi="Arial Narrow"/>
        </w:rPr>
        <w:t xml:space="preserve">Poskytovateľ zabezpečí komplexné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plnenia súvisiace s pravidelnou bezpečnou, stabilnou a komplexnou dodávkou plynu do </w:t>
      </w:r>
      <w:r w:rsidR="00A403A7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dberných miest vrátane prevzatia zodpovednosti za odchýlky voči </w:t>
      </w:r>
      <w:proofErr w:type="spellStart"/>
      <w:r w:rsidRPr="00041D02">
        <w:rPr>
          <w:rFonts w:ascii="Arial Narrow" w:hAnsi="Arial Narrow"/>
        </w:rPr>
        <w:t>zúčtovateľovi</w:t>
      </w:r>
      <w:proofErr w:type="spellEnd"/>
      <w:r w:rsidRPr="00041D02">
        <w:rPr>
          <w:rFonts w:ascii="Arial Narrow" w:hAnsi="Arial Narrow"/>
        </w:rPr>
        <w:t xml:space="preserve"> odchýlok za každé z </w:t>
      </w:r>
      <w:r w:rsidR="00A403A7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dberných miest za týchto podmienok:</w:t>
      </w:r>
    </w:p>
    <w:p w14:paraId="305902FA" w14:textId="77777777" w:rsidR="00B416A8" w:rsidRPr="00041D02" w:rsidRDefault="00B416A8" w:rsidP="00081352">
      <w:pPr>
        <w:pStyle w:val="Odsekzoznamu"/>
        <w:ind w:left="709" w:hanging="851"/>
        <w:rPr>
          <w:rFonts w:ascii="Arial Narrow" w:hAnsi="Arial Narrow"/>
        </w:rPr>
      </w:pPr>
    </w:p>
    <w:p w14:paraId="733392BC" w14:textId="335B149D" w:rsidR="004E45B4" w:rsidRPr="00041D02" w:rsidRDefault="00CB6B41" w:rsidP="00081352">
      <w:pPr>
        <w:pStyle w:val="Odsekzoznamu"/>
        <w:widowControl/>
        <w:numPr>
          <w:ilvl w:val="2"/>
          <w:numId w:val="4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4E45B4" w:rsidRPr="00041D02">
        <w:rPr>
          <w:rFonts w:ascii="Arial Narrow" w:hAnsi="Arial Narrow"/>
        </w:rPr>
        <w:t xml:space="preserve">oskytovateľ nemá právo od </w:t>
      </w:r>
      <w:r w:rsidR="00A403A7">
        <w:rPr>
          <w:rFonts w:ascii="Arial Narrow" w:hAnsi="Arial Narrow"/>
        </w:rPr>
        <w:t>o</w:t>
      </w:r>
      <w:r w:rsidR="004E45B4" w:rsidRPr="00041D02">
        <w:rPr>
          <w:rFonts w:ascii="Arial Narrow" w:hAnsi="Arial Narrow"/>
        </w:rPr>
        <w:t xml:space="preserve">bjednávateľa požadovať žiadne iné poplatky ani platby, ktoré nie sú dohodnuté v tejto </w:t>
      </w:r>
      <w:r w:rsidR="00A403A7">
        <w:rPr>
          <w:rFonts w:ascii="Arial Narrow" w:hAnsi="Arial Narrow"/>
        </w:rPr>
        <w:t>z</w:t>
      </w:r>
      <w:r w:rsidR="004E45B4" w:rsidRPr="00041D02">
        <w:rPr>
          <w:rFonts w:ascii="Arial Narrow" w:hAnsi="Arial Narrow"/>
        </w:rPr>
        <w:t>mluve</w:t>
      </w:r>
      <w:r w:rsidR="004E45B4" w:rsidRPr="00041D02">
        <w:rPr>
          <w:rFonts w:ascii="Arial Narrow" w:hAnsi="Arial Narrow"/>
          <w:shd w:val="clear" w:color="auto" w:fill="FFFFFF"/>
        </w:rPr>
        <w:t>;</w:t>
      </w:r>
      <w:r w:rsidR="004E45B4" w:rsidRPr="00041D02">
        <w:rPr>
          <w:rFonts w:ascii="Arial Narrow" w:hAnsi="Arial Narrow"/>
        </w:rPr>
        <w:t xml:space="preserve"> </w:t>
      </w:r>
    </w:p>
    <w:p w14:paraId="68BDEECF" w14:textId="24295925" w:rsidR="00B416A8" w:rsidRPr="00041D02" w:rsidRDefault="00CB6B41" w:rsidP="00081352">
      <w:pPr>
        <w:pStyle w:val="Odsekzoznamu"/>
        <w:widowControl/>
        <w:numPr>
          <w:ilvl w:val="2"/>
          <w:numId w:val="4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4E45B4" w:rsidRPr="00041D02">
        <w:rPr>
          <w:rFonts w:ascii="Arial Narrow" w:hAnsi="Arial Narrow"/>
        </w:rPr>
        <w:t xml:space="preserve">oskytovateľ sa zaväzuje dodávať plyn a poskytovať distribučné služby </w:t>
      </w:r>
      <w:r w:rsidR="00A403A7">
        <w:rPr>
          <w:rFonts w:ascii="Arial Narrow" w:hAnsi="Arial Narrow"/>
        </w:rPr>
        <w:t>o</w:t>
      </w:r>
      <w:r w:rsidR="004E45B4" w:rsidRPr="00041D02">
        <w:rPr>
          <w:rFonts w:ascii="Arial Narrow" w:hAnsi="Arial Narrow"/>
        </w:rPr>
        <w:t xml:space="preserve">bjednávateľovi na základe tejto </w:t>
      </w:r>
      <w:r w:rsidR="00A403A7">
        <w:rPr>
          <w:rFonts w:ascii="Arial Narrow" w:hAnsi="Arial Narrow"/>
        </w:rPr>
        <w:t>z</w:t>
      </w:r>
      <w:r w:rsidR="004E45B4" w:rsidRPr="00041D02">
        <w:rPr>
          <w:rFonts w:ascii="Arial Narrow" w:hAnsi="Arial Narrow"/>
        </w:rPr>
        <w:t xml:space="preserve">mluvy za cenu dohodnutú v tejto </w:t>
      </w:r>
      <w:r w:rsidR="00A403A7">
        <w:rPr>
          <w:rFonts w:ascii="Arial Narrow" w:hAnsi="Arial Narrow"/>
        </w:rPr>
        <w:t>z</w:t>
      </w:r>
      <w:r w:rsidR="004E45B4" w:rsidRPr="00041D02">
        <w:rPr>
          <w:rFonts w:ascii="Arial Narrow" w:hAnsi="Arial Narrow"/>
        </w:rPr>
        <w:t>mluve</w:t>
      </w:r>
      <w:r w:rsidR="00B416A8" w:rsidRPr="00041D02">
        <w:rPr>
          <w:rFonts w:ascii="Arial Narrow" w:hAnsi="Arial Narrow"/>
        </w:rPr>
        <w:t>.</w:t>
      </w:r>
    </w:p>
    <w:p w14:paraId="597F57CF" w14:textId="77777777" w:rsidR="00B416A8" w:rsidRPr="00041D02" w:rsidRDefault="00B416A8" w:rsidP="00B416A8">
      <w:pPr>
        <w:pStyle w:val="Odsekzoznamu"/>
        <w:ind w:left="1701"/>
        <w:jc w:val="both"/>
        <w:rPr>
          <w:rFonts w:ascii="Arial Narrow" w:hAnsi="Arial Narrow"/>
        </w:rPr>
      </w:pPr>
    </w:p>
    <w:p w14:paraId="313A01AE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Článok 3</w:t>
      </w:r>
    </w:p>
    <w:p w14:paraId="195F4C4D" w14:textId="2034666A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 xml:space="preserve">Práva a povinnosti </w:t>
      </w:r>
      <w:r w:rsidR="00A403A7">
        <w:rPr>
          <w:rFonts w:ascii="Arial Narrow" w:hAnsi="Arial Narrow"/>
          <w:b/>
          <w:bCs/>
        </w:rPr>
        <w:t>z</w:t>
      </w:r>
      <w:r w:rsidRPr="00041D02">
        <w:rPr>
          <w:rFonts w:ascii="Arial Narrow" w:hAnsi="Arial Narrow"/>
          <w:b/>
          <w:bCs/>
        </w:rPr>
        <w:t>mluvných strán</w:t>
      </w:r>
    </w:p>
    <w:p w14:paraId="77FEE283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</w:p>
    <w:bookmarkEnd w:id="0"/>
    <w:p w14:paraId="0844B2CE" w14:textId="490A3F58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je povinný realizovať akékoľvek a všetky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mluvné plnenia:</w:t>
      </w:r>
    </w:p>
    <w:p w14:paraId="4E8C3C03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74E71B40" w14:textId="39DF05E2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v súlade s ustanoveniami tejto </w:t>
      </w:r>
      <w:r w:rsidR="00A403A7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mluvy, a zároveň</w:t>
      </w:r>
    </w:p>
    <w:p w14:paraId="610D501F" w14:textId="77777777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v súlade s OPZ, a zároveň</w:t>
      </w:r>
    </w:p>
    <w:p w14:paraId="56C7A86D" w14:textId="3ADA85D6" w:rsidR="00B416A8" w:rsidRPr="00041D02" w:rsidRDefault="00A403A7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B416A8" w:rsidRPr="00041D02">
        <w:rPr>
          <w:rFonts w:ascii="Arial Narrow" w:hAnsi="Arial Narrow"/>
        </w:rPr>
        <w:t xml:space="preserve">súlade s </w:t>
      </w:r>
      <w:r w:rsidR="00B416A8" w:rsidRPr="00041D02">
        <w:rPr>
          <w:rFonts w:ascii="Arial Narrow" w:hAnsi="Arial Narrow"/>
          <w:lang w:eastAsia="de-DE"/>
        </w:rPr>
        <w:t>príslušnými všeobecne záväznými právnymi predpismi platnými na území SR, a zároveň</w:t>
      </w:r>
    </w:p>
    <w:p w14:paraId="44953E68" w14:textId="6FC610F6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  <w:lang w:eastAsia="de-DE"/>
        </w:rPr>
        <w:t xml:space="preserve">podľa písomných pokynov </w:t>
      </w:r>
      <w:r w:rsidR="00CB6B41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>bjednávateľa, a zároveň</w:t>
      </w:r>
    </w:p>
    <w:p w14:paraId="2C87E955" w14:textId="69757DC4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  <w:lang w:eastAsia="de-DE"/>
        </w:rPr>
        <w:t xml:space="preserve">v súlade so záujmami </w:t>
      </w:r>
      <w:r w:rsidR="00CB6B41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bjednávateľa, ktoré sú mu známe a/alebo ktoré mu vzhľadom na okolnosti pri vynaložení všetkej odbornej starostlivosti mali byť známe, resp. ktoré mal </w:t>
      </w:r>
      <w:r w:rsidR="00CB6B41"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>oskytovateľ poznať v súlade s príslušnými všeobecne záväznými právnymi predpismi</w:t>
      </w:r>
      <w:r w:rsidR="00862F84" w:rsidRPr="00041D02">
        <w:rPr>
          <w:rFonts w:ascii="Arial Narrow" w:hAnsi="Arial Narrow"/>
          <w:lang w:eastAsia="de-DE"/>
        </w:rPr>
        <w:t xml:space="preserve"> platnými na území SR</w:t>
      </w:r>
      <w:r w:rsidRPr="00041D02">
        <w:rPr>
          <w:rFonts w:ascii="Arial Narrow" w:hAnsi="Arial Narrow"/>
          <w:lang w:eastAsia="de-DE"/>
        </w:rPr>
        <w:t xml:space="preserve">, </w:t>
      </w:r>
      <w:r w:rsidRPr="00041D02">
        <w:rPr>
          <w:rFonts w:ascii="Arial Narrow" w:hAnsi="Arial Narrow"/>
        </w:rPr>
        <w:t>a zároveň</w:t>
      </w:r>
    </w:p>
    <w:p w14:paraId="750F3BA4" w14:textId="0C1E2944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s odbornou starostlivosťou, ktorú je možné od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oskytovateľa dôvodne očakávať, zachovávajúc štandardy </w:t>
      </w:r>
      <w:proofErr w:type="spellStart"/>
      <w:r w:rsidRPr="00041D02">
        <w:rPr>
          <w:rFonts w:ascii="Arial Narrow" w:hAnsi="Arial Narrow"/>
        </w:rPr>
        <w:t>best</w:t>
      </w:r>
      <w:proofErr w:type="spellEnd"/>
      <w:r w:rsidRPr="00041D02">
        <w:rPr>
          <w:rFonts w:ascii="Arial Narrow" w:hAnsi="Arial Narrow"/>
        </w:rPr>
        <w:t xml:space="preserve"> </w:t>
      </w:r>
      <w:proofErr w:type="spellStart"/>
      <w:r w:rsidRPr="00041D02">
        <w:rPr>
          <w:rFonts w:ascii="Arial Narrow" w:hAnsi="Arial Narrow"/>
        </w:rPr>
        <w:t>practice</w:t>
      </w:r>
      <w:proofErr w:type="spellEnd"/>
      <w:r w:rsidRPr="00041D02">
        <w:rPr>
          <w:rFonts w:ascii="Arial Narrow" w:hAnsi="Arial Narrow"/>
        </w:rPr>
        <w:t xml:space="preserve"> v danom odvetví, a zároveň</w:t>
      </w:r>
    </w:p>
    <w:p w14:paraId="646FF3A5" w14:textId="77777777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za každých okolností riadne a včas.</w:t>
      </w:r>
    </w:p>
    <w:p w14:paraId="35E2DE87" w14:textId="77777777" w:rsidR="00B416A8" w:rsidRPr="00041D02" w:rsidRDefault="00B416A8" w:rsidP="00B416A8">
      <w:pPr>
        <w:pStyle w:val="Odsekzoznamu"/>
        <w:ind w:left="1701"/>
        <w:jc w:val="both"/>
        <w:rPr>
          <w:rFonts w:ascii="Arial Narrow" w:hAnsi="Arial Narrow"/>
        </w:rPr>
      </w:pPr>
    </w:p>
    <w:p w14:paraId="5B7FB5DC" w14:textId="2AD3E9FB" w:rsidR="00B416A8" w:rsidRPr="00041D02" w:rsidRDefault="00B416A8" w:rsidP="004E45B4">
      <w:pPr>
        <w:pStyle w:val="Odsekzoznamu"/>
        <w:ind w:left="709" w:firstLine="0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je tiež povinný riadne plniť predmet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mluvy, dodržiavať túto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mluvu a štandardy kvality </w:t>
      </w:r>
      <w:r w:rsidR="004E45B4" w:rsidRPr="00041D02">
        <w:rPr>
          <w:rFonts w:ascii="Arial Narrow" w:hAnsi="Arial Narrow"/>
        </w:rPr>
        <w:t xml:space="preserve">dodávky a </w:t>
      </w:r>
      <w:r w:rsidRPr="00041D02">
        <w:rPr>
          <w:rFonts w:ascii="Arial Narrow" w:hAnsi="Arial Narrow"/>
        </w:rPr>
        <w:t xml:space="preserve">distribúcie plynu stanovené osobitnými predpismi a tieto náležite nepretržite vyhodnocovať. </w:t>
      </w:r>
    </w:p>
    <w:p w14:paraId="4D70AA70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76476BA4" w14:textId="77777777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sa zaväzuje: </w:t>
      </w:r>
    </w:p>
    <w:p w14:paraId="2CF9746E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78F4718E" w14:textId="562DF27C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pri poskytovaní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</w:t>
      </w:r>
      <w:r w:rsidRPr="00041D02">
        <w:rPr>
          <w:rFonts w:ascii="Arial Narrow" w:hAnsi="Arial Narrow"/>
          <w:lang w:eastAsia="de-DE"/>
        </w:rPr>
        <w:t>plnení</w:t>
      </w:r>
      <w:r w:rsidRPr="00041D02">
        <w:rPr>
          <w:rFonts w:ascii="Arial Narrow" w:hAnsi="Arial Narrow"/>
        </w:rPr>
        <w:t xml:space="preserve"> bez zbytočného odkladu spolupracovať s príslušným prevádzkovateľom distribučnej sústavy</w:t>
      </w:r>
      <w:r w:rsidR="004E45B4" w:rsidRPr="00041D02">
        <w:rPr>
          <w:rFonts w:ascii="Arial Narrow" w:hAnsi="Arial Narrow"/>
        </w:rPr>
        <w:t>,</w:t>
      </w:r>
      <w:r w:rsidR="004E45B4" w:rsidRPr="00041D02">
        <w:rPr>
          <w:rFonts w:ascii="Arial Narrow" w:hAnsi="Arial Narrow"/>
          <w:lang w:eastAsia="de-DE"/>
        </w:rPr>
        <w:t xml:space="preserve"> do ktorej sú pripojené </w:t>
      </w:r>
      <w:r w:rsidR="00CB6B41">
        <w:rPr>
          <w:rFonts w:ascii="Arial Narrow" w:hAnsi="Arial Narrow"/>
          <w:lang w:eastAsia="de-DE"/>
        </w:rPr>
        <w:t>o</w:t>
      </w:r>
      <w:r w:rsidR="004E45B4" w:rsidRPr="00041D02">
        <w:rPr>
          <w:rFonts w:ascii="Arial Narrow" w:hAnsi="Arial Narrow"/>
          <w:lang w:eastAsia="de-DE"/>
        </w:rPr>
        <w:t>dberné miesta (ďalej ako „</w:t>
      </w:r>
      <w:r w:rsidR="004E45B4" w:rsidRPr="00041D02">
        <w:rPr>
          <w:rFonts w:ascii="Arial Narrow" w:hAnsi="Arial Narrow"/>
          <w:b/>
          <w:bCs/>
          <w:lang w:eastAsia="de-DE"/>
        </w:rPr>
        <w:t>PDS</w:t>
      </w:r>
      <w:r w:rsidR="004E45B4" w:rsidRPr="00041D02">
        <w:rPr>
          <w:rFonts w:ascii="Arial Narrow" w:hAnsi="Arial Narrow"/>
          <w:lang w:eastAsia="de-DE"/>
        </w:rPr>
        <w:t>“)</w:t>
      </w:r>
      <w:r w:rsidRPr="00041D02">
        <w:rPr>
          <w:rFonts w:ascii="Arial Narrow" w:hAnsi="Arial Narrow"/>
        </w:rPr>
        <w:t xml:space="preserve"> tak</w:t>
      </w:r>
      <w:r w:rsidR="004E45B4" w:rsidRPr="00041D02">
        <w:rPr>
          <w:rFonts w:ascii="Arial Narrow" w:hAnsi="Arial Narrow"/>
        </w:rPr>
        <w:t>,</w:t>
      </w:r>
      <w:r w:rsidRPr="00041D02">
        <w:rPr>
          <w:rFonts w:ascii="Arial Narrow" w:hAnsi="Arial Narrow"/>
        </w:rPr>
        <w:t xml:space="preserve"> aby bol schopný riadne poskytovať </w:t>
      </w:r>
      <w:r w:rsidRPr="00041D02">
        <w:rPr>
          <w:rFonts w:ascii="Arial Narrow" w:hAnsi="Arial Narrow"/>
          <w:lang w:eastAsia="de-DE"/>
        </w:rPr>
        <w:t>plnenia</w:t>
      </w:r>
      <w:r w:rsidRPr="00041D02">
        <w:rPr>
          <w:rFonts w:ascii="Arial Narrow" w:hAnsi="Arial Narrow"/>
        </w:rPr>
        <w:t xml:space="preserve"> podľa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</w:t>
      </w:r>
      <w:r w:rsidRPr="00041D02">
        <w:rPr>
          <w:rFonts w:ascii="Arial Narrow" w:hAnsi="Arial Narrow"/>
          <w:shd w:val="clear" w:color="auto" w:fill="FFFFFF"/>
        </w:rPr>
        <w:t>;</w:t>
      </w:r>
    </w:p>
    <w:p w14:paraId="54B54D5F" w14:textId="51F8F863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bez zbytočného odkladu, potom ako sa o tom dozvedel, písomne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informovať o akýchkoľvek okolnostiach dôležitých pre riadne poskytovanie plnenia definovaných v OPZ a akýchkoľvek okolnostiach, ktoré môžu mať vplyv na zmenu alebo doplnenie alebo udelenie pokynov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voči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oskytovateľovi;</w:t>
      </w:r>
    </w:p>
    <w:p w14:paraId="4A6607DC" w14:textId="238B1445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lastRenderedPageBreak/>
        <w:t xml:space="preserve">písomne upozorniť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na nesprávnosť (vrátane rozporu s právnym poriadkom) ním navrhovaného postupu, podkladov a/alebo iných pokynov týkajúcich sa plnení definovaných v OPZ bezodkladne, najneskôr do piatich (5) dní potom, ako sa dozvedel o tomto postupe, pokynoch alebo po doručení takýchto dokumentov. V prípade, že si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 nesplní túto svoju povinnosť, zodpovedá</w:t>
      </w:r>
      <w:r w:rsidR="00862F84" w:rsidRPr="00041D02">
        <w:rPr>
          <w:rFonts w:ascii="Arial Narrow" w:hAnsi="Arial Narrow"/>
        </w:rPr>
        <w:t xml:space="preserve"> </w:t>
      </w:r>
      <w:r w:rsidR="00CB6B41">
        <w:rPr>
          <w:rFonts w:ascii="Arial Narrow" w:hAnsi="Arial Narrow"/>
        </w:rPr>
        <w:t>o</w:t>
      </w:r>
      <w:r w:rsidR="00862F84" w:rsidRPr="00041D02">
        <w:rPr>
          <w:rFonts w:ascii="Arial Narrow" w:hAnsi="Arial Narrow"/>
        </w:rPr>
        <w:t>bjednávateľovi</w:t>
      </w:r>
      <w:r w:rsidRPr="00041D02">
        <w:rPr>
          <w:rFonts w:ascii="Arial Narrow" w:hAnsi="Arial Narrow"/>
        </w:rPr>
        <w:t xml:space="preserve"> za škodu tým spôsobenú. V prípade, že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 trvá napriek upozorneniu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oskytovateľa na tomto postupe, podkladoch, pokynoch, je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povinný postupovať podľa pokynov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bjednávateľa, pričom však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nezodpovedá za akúkoľvek škodu, ktorá v tomto prípade v príčinnej súvislosti s pokynom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bjednávateľa vznikne;</w:t>
      </w:r>
    </w:p>
    <w:p w14:paraId="47484E4D" w14:textId="2190AE31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poskytovať plnenia definované v tejto </w:t>
      </w:r>
      <w:r w:rsidR="00D63D75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mluve a OPZ nepretržite a</w:t>
      </w:r>
      <w:r w:rsidR="00D63D75">
        <w:rPr>
          <w:rFonts w:ascii="Arial Narrow" w:hAnsi="Arial Narrow"/>
        </w:rPr>
        <w:t> </w:t>
      </w:r>
      <w:r w:rsidRPr="00041D02">
        <w:rPr>
          <w:rFonts w:ascii="Arial Narrow" w:hAnsi="Arial Narrow"/>
        </w:rPr>
        <w:t>bezodkladne</w:t>
      </w:r>
      <w:r w:rsidR="00D63D75">
        <w:rPr>
          <w:rFonts w:ascii="Arial Narrow" w:hAnsi="Arial Narrow"/>
        </w:rPr>
        <w:t xml:space="preserve"> počas platnosti a účinnosti tejto zmluvy</w:t>
      </w:r>
      <w:r w:rsidRPr="00041D02">
        <w:rPr>
          <w:rFonts w:ascii="Arial Narrow" w:hAnsi="Arial Narrow"/>
        </w:rPr>
        <w:t xml:space="preserve">, okrem prípadu prekážky charakteru vyššia moc. Pre účely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 sa za vyššiu moc považujú udalosti, ktoré nie sú závislé od konania zmluvných strán, a ktoré nemôžu zmluvné strany ani predvídať ani nijakým spôsobom priamo ovplyvniť, a</w:t>
      </w:r>
      <w:r w:rsidR="00862F84" w:rsidRPr="00041D02">
        <w:rPr>
          <w:rFonts w:ascii="Arial Narrow" w:hAnsi="Arial Narrow"/>
        </w:rPr>
        <w:t xml:space="preserve"> t</w:t>
      </w:r>
      <w:r w:rsidRPr="00041D02">
        <w:rPr>
          <w:rFonts w:ascii="Arial Narrow" w:hAnsi="Arial Narrow"/>
        </w:rPr>
        <w:t>o</w:t>
      </w:r>
      <w:r w:rsidR="00862F84" w:rsidRPr="00041D02">
        <w:rPr>
          <w:rFonts w:ascii="Arial Narrow" w:hAnsi="Arial Narrow"/>
        </w:rPr>
        <w:t xml:space="preserve"> najmä</w:t>
      </w:r>
      <w:r w:rsidRPr="00041D02">
        <w:rPr>
          <w:rFonts w:ascii="Arial Narrow" w:hAnsi="Arial Narrow"/>
        </w:rPr>
        <w:t>: vojna, mobilizácia, povstanie, živelné pohromy, požiare, embargo, karantén</w:t>
      </w:r>
      <w:r w:rsidR="007C1BE3" w:rsidRPr="00041D02">
        <w:rPr>
          <w:rFonts w:ascii="Arial Narrow" w:hAnsi="Arial Narrow"/>
        </w:rPr>
        <w:t>y</w:t>
      </w:r>
      <w:r w:rsidRPr="00041D02">
        <w:rPr>
          <w:rFonts w:ascii="Arial Narrow" w:hAnsi="Arial Narrow"/>
        </w:rPr>
        <w:t>. Za vyššiu moc sa nepovažujú výpadky vo výrobe a nezískanie úradných povolení. V</w:t>
      </w:r>
      <w:r w:rsidR="00D63D75">
        <w:rPr>
          <w:rFonts w:ascii="Arial Narrow" w:hAnsi="Arial Narrow"/>
        </w:rPr>
        <w:t> </w:t>
      </w:r>
      <w:r w:rsidRPr="00041D02">
        <w:rPr>
          <w:rFonts w:ascii="Arial Narrow" w:hAnsi="Arial Narrow"/>
        </w:rPr>
        <w:t>prípade</w:t>
      </w:r>
      <w:r w:rsidR="00D63D75">
        <w:rPr>
          <w:rFonts w:ascii="Arial Narrow" w:hAnsi="Arial Narrow"/>
        </w:rPr>
        <w:t>,</w:t>
      </w:r>
      <w:r w:rsidRPr="00041D02">
        <w:rPr>
          <w:rFonts w:ascii="Arial Narrow" w:hAnsi="Arial Narrow"/>
        </w:rPr>
        <w:t xml:space="preserve"> ak by nastala okolnosť, ktorá je považovaná za prekážku charakteru vyššia moc podľa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mluvy, je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povinný bezodkladne písomne informovať o tejto prekážke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bjednávateľa, ak tak neučiní v lehote do piatich (5) kalendárnych dní odkedy mala prekážka nastať, nie je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 oprávnený sa existencie uvedenej prekážky dovolávať;</w:t>
      </w:r>
    </w:p>
    <w:p w14:paraId="3BF0AF79" w14:textId="59F776EF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zachovávať mlčanlivosť o všetkých informáciách a/alebo skutočnostiach týkajúcich sa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a jeho činnosti, ktoré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 sprístupní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oskytovateľovi pri poskytovaní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plnení v zmysle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 (ďalej ako „</w:t>
      </w:r>
      <w:r w:rsidR="00CB6B41">
        <w:rPr>
          <w:rFonts w:ascii="Arial Narrow" w:hAnsi="Arial Narrow"/>
          <w:b/>
          <w:bCs/>
        </w:rPr>
        <w:t>d</w:t>
      </w:r>
      <w:r w:rsidRPr="00041D02">
        <w:rPr>
          <w:rFonts w:ascii="Arial Narrow" w:hAnsi="Arial Narrow"/>
          <w:b/>
          <w:bCs/>
        </w:rPr>
        <w:t>ôverné informácie</w:t>
      </w:r>
      <w:r w:rsidRPr="00041D02">
        <w:rPr>
          <w:rFonts w:ascii="Arial Narrow" w:hAnsi="Arial Narrow"/>
        </w:rPr>
        <w:t xml:space="preserve">”). Poskytovateľ sa zaväzuje, že použije </w:t>
      </w:r>
      <w:r w:rsidR="00CB6B41">
        <w:rPr>
          <w:rFonts w:ascii="Arial Narrow" w:hAnsi="Arial Narrow"/>
        </w:rPr>
        <w:t>d</w:t>
      </w:r>
      <w:r w:rsidRPr="00041D02">
        <w:rPr>
          <w:rFonts w:ascii="Arial Narrow" w:hAnsi="Arial Narrow"/>
        </w:rPr>
        <w:t xml:space="preserve">ôverné informácie výhradne na účely poskytovania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plnení v zmysle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mluvy;</w:t>
      </w:r>
    </w:p>
    <w:p w14:paraId="1B888415" w14:textId="47D4471B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poskytnúť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všetku súčinnosť a vyvinúť maximálne úsilie, ktoré je možné dôvodne požadovať, potrebné na plnenie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</w:t>
      </w:r>
      <w:r w:rsidRPr="00041D02">
        <w:rPr>
          <w:rFonts w:ascii="Arial Narrow" w:hAnsi="Arial Narrow"/>
          <w:lang w:eastAsia="de-DE"/>
        </w:rPr>
        <w:t>;</w:t>
      </w:r>
    </w:p>
    <w:p w14:paraId="5F3FEC46" w14:textId="54B9B93F" w:rsidR="00B416A8" w:rsidRPr="00041D02" w:rsidRDefault="00B416A8" w:rsidP="00D24651">
      <w:pPr>
        <w:pStyle w:val="Odsekzoznamu"/>
        <w:widowControl/>
        <w:numPr>
          <w:ilvl w:val="2"/>
          <w:numId w:val="5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  <w:lang w:eastAsia="de-DE"/>
        </w:rPr>
        <w:t xml:space="preserve">bezodkladne informovať </w:t>
      </w:r>
      <w:r w:rsidR="00CB6B41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bjednávateľa o akýchkoľvek prekážkach brániacich poskytovaniu riadneho a včasného </w:t>
      </w:r>
      <w:r w:rsidR="00CB6B41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 xml:space="preserve">mluvného plnenia a tiež bezodkladne informovať </w:t>
      </w:r>
      <w:r w:rsidR="00CB6B41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>bjednávateľa o tom, že u </w:t>
      </w:r>
      <w:r w:rsidR="00CB6B41"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oskytovateľa nastali okolnosti podľa čl. 7 ods. 7.3 tejto </w:t>
      </w:r>
      <w:r w:rsidR="00CB6B41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>mluvy alebo u </w:t>
      </w:r>
      <w:r w:rsidR="00CB6B41"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oskytovateľa došlo k strate príslušného oprávnenia potrebného na poskytovanie </w:t>
      </w:r>
      <w:r w:rsidR="00CB6B41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>mluvného plnenia</w:t>
      </w:r>
      <w:r w:rsidR="00D66D97">
        <w:rPr>
          <w:rFonts w:ascii="Arial Narrow" w:hAnsi="Arial Narrow"/>
          <w:lang w:eastAsia="de-DE"/>
        </w:rPr>
        <w:t>,</w:t>
      </w:r>
      <w:r w:rsidRPr="00041D02">
        <w:rPr>
          <w:rFonts w:ascii="Arial Narrow" w:hAnsi="Arial Narrow"/>
          <w:lang w:eastAsia="de-DE"/>
        </w:rPr>
        <w:t xml:space="preserve"> resp. strate</w:t>
      </w:r>
      <w:r w:rsidRPr="00041D02">
        <w:rPr>
          <w:rFonts w:ascii="Arial Narrow" w:hAnsi="Arial Narrow"/>
        </w:rPr>
        <w:t xml:space="preserve"> spôsobilosti dodávať plyn</w:t>
      </w:r>
      <w:r w:rsidRPr="00041D02">
        <w:rPr>
          <w:rFonts w:ascii="Arial Narrow" w:hAnsi="Arial Narrow"/>
          <w:lang w:eastAsia="de-DE"/>
        </w:rPr>
        <w:t xml:space="preserve"> podľa tejto </w:t>
      </w:r>
      <w:r w:rsidR="00CB6B41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>mluvy.</w:t>
      </w:r>
    </w:p>
    <w:p w14:paraId="325820AF" w14:textId="77777777" w:rsidR="00B416A8" w:rsidRPr="00041D02" w:rsidRDefault="00B416A8" w:rsidP="00B416A8">
      <w:pPr>
        <w:ind w:left="1701"/>
        <w:jc w:val="both"/>
        <w:rPr>
          <w:rFonts w:ascii="Arial Narrow" w:hAnsi="Arial Narrow"/>
        </w:rPr>
      </w:pPr>
    </w:p>
    <w:p w14:paraId="79EA9896" w14:textId="77777777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Poskytovateľ vyhlasuje, že:</w:t>
      </w:r>
    </w:p>
    <w:p w14:paraId="37ECA97B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0D2E983F" w14:textId="62F54891" w:rsidR="00B416A8" w:rsidRPr="00041D02" w:rsidRDefault="00621A58" w:rsidP="00D24651">
      <w:pPr>
        <w:widowControl/>
        <w:numPr>
          <w:ilvl w:val="2"/>
          <w:numId w:val="5"/>
        </w:numPr>
        <w:autoSpaceDE/>
        <w:autoSpaceDN/>
        <w:ind w:left="1701" w:hanging="992"/>
        <w:jc w:val="both"/>
        <w:rPr>
          <w:rFonts w:ascii="Arial Narrow" w:hAnsi="Arial Narrow"/>
        </w:rPr>
      </w:pPr>
      <w:r>
        <w:rPr>
          <w:rFonts w:ascii="Arial Narrow" w:hAnsi="Arial Narrow"/>
        </w:rPr>
        <w:t>j</w:t>
      </w:r>
      <w:r w:rsidR="00B416A8" w:rsidRPr="00041D02">
        <w:rPr>
          <w:rFonts w:ascii="Arial Narrow" w:hAnsi="Arial Narrow"/>
        </w:rPr>
        <w:t xml:space="preserve">e odborne spôsobilý poskytovať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mluvné plnenia, súhlasí s rozsahom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mluvného plnenia a bez výhrad súhlasí s dohodnutou cenou za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mluvné plnenia podľa tejto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mluvy;</w:t>
      </w:r>
    </w:p>
    <w:p w14:paraId="4F936414" w14:textId="1A4072CD" w:rsidR="00B416A8" w:rsidRPr="00041D02" w:rsidRDefault="00B416A8" w:rsidP="00D24651">
      <w:pPr>
        <w:widowControl/>
        <w:numPr>
          <w:ilvl w:val="2"/>
          <w:numId w:val="5"/>
        </w:numPr>
        <w:autoSpaceDE/>
        <w:autoSpaceDN/>
        <w:ind w:left="1701" w:hanging="992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má platné povolenie na podnikanie v energetike, ktoré poskytovateľa oprávňuje podnikať v oblasti dodávky plynu na území SR v súlade so zákonom č. 251/2012 Z.</w:t>
      </w:r>
      <w:r w:rsidR="007C1BE3" w:rsidRPr="00041D02">
        <w:rPr>
          <w:rFonts w:ascii="Arial Narrow" w:hAnsi="Arial Narrow"/>
        </w:rPr>
        <w:t xml:space="preserve"> </w:t>
      </w:r>
      <w:r w:rsidRPr="00041D02">
        <w:rPr>
          <w:rFonts w:ascii="Arial Narrow" w:hAnsi="Arial Narrow"/>
        </w:rPr>
        <w:t xml:space="preserve">z. o energetike </w:t>
      </w:r>
      <w:r w:rsidR="007C1BE3" w:rsidRPr="00041D02">
        <w:rPr>
          <w:rFonts w:ascii="Arial Narrow" w:hAnsi="Arial Narrow"/>
        </w:rPr>
        <w:t xml:space="preserve">a o zmene a doplnení niektorých zákonov v znení neskorších predpisov  </w:t>
      </w:r>
      <w:r w:rsidRPr="00041D02">
        <w:rPr>
          <w:rFonts w:ascii="Arial Narrow" w:hAnsi="Arial Narrow"/>
        </w:rPr>
        <w:t>(ďalej ako „</w:t>
      </w:r>
      <w:r w:rsidR="00CB6B41">
        <w:rPr>
          <w:rFonts w:ascii="Arial Narrow" w:hAnsi="Arial Narrow"/>
          <w:b/>
          <w:bCs/>
        </w:rPr>
        <w:t>z</w:t>
      </w:r>
      <w:r w:rsidRPr="00041D02">
        <w:rPr>
          <w:rFonts w:ascii="Arial Narrow" w:hAnsi="Arial Narrow"/>
          <w:b/>
          <w:bCs/>
        </w:rPr>
        <w:t>ákon o energetike</w:t>
      </w:r>
      <w:r w:rsidRPr="00041D02">
        <w:rPr>
          <w:rFonts w:ascii="Arial Narrow" w:hAnsi="Arial Narrow"/>
        </w:rPr>
        <w:t>“);</w:t>
      </w:r>
    </w:p>
    <w:p w14:paraId="64734022" w14:textId="2826DE95" w:rsidR="00B416A8" w:rsidRPr="00041D02" w:rsidRDefault="00B416A8" w:rsidP="00D24651">
      <w:pPr>
        <w:widowControl/>
        <w:numPr>
          <w:ilvl w:val="2"/>
          <w:numId w:val="5"/>
        </w:numPr>
        <w:autoSpaceDE/>
        <w:autoSpaceDN/>
        <w:ind w:left="1701" w:hanging="992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má v distribučnej sieti SR pre plyn s prevádzkovateľ</w:t>
      </w:r>
      <w:r w:rsidR="00E46B98" w:rsidRPr="00041D02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m sústavy (SPP</w:t>
      </w:r>
      <w:r w:rsidR="00505A29" w:rsidRPr="00041D02">
        <w:rPr>
          <w:rFonts w:ascii="Arial Narrow" w:hAnsi="Arial Narrow"/>
        </w:rPr>
        <w:t xml:space="preserve"> -</w:t>
      </w:r>
      <w:r w:rsidRPr="00041D02">
        <w:rPr>
          <w:rFonts w:ascii="Arial Narrow" w:hAnsi="Arial Narrow"/>
        </w:rPr>
        <w:t xml:space="preserve"> distribúcia </w:t>
      </w:r>
      <w:proofErr w:type="spellStart"/>
      <w:r w:rsidRPr="00041D02">
        <w:rPr>
          <w:rFonts w:ascii="Arial Narrow" w:hAnsi="Arial Narrow"/>
        </w:rPr>
        <w:t>a.s</w:t>
      </w:r>
      <w:proofErr w:type="spellEnd"/>
      <w:r w:rsidRPr="00041D02">
        <w:rPr>
          <w:rFonts w:ascii="Arial Narrow" w:hAnsi="Arial Narrow"/>
        </w:rPr>
        <w:t xml:space="preserve">.) uzatvorenú zmluvu o prístupe do distribučnej siete na vymedzenom území príslušnom pre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dberné miest</w:t>
      </w:r>
      <w:r w:rsidR="00E46B98" w:rsidRPr="00041D02">
        <w:rPr>
          <w:rFonts w:ascii="Arial Narrow" w:hAnsi="Arial Narrow"/>
        </w:rPr>
        <w:t>a</w:t>
      </w:r>
      <w:r w:rsidRPr="00041D02">
        <w:rPr>
          <w:rFonts w:ascii="Arial Narrow" w:hAnsi="Arial Narrow"/>
        </w:rPr>
        <w:t xml:space="preserve">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bjednávateľa;</w:t>
      </w:r>
    </w:p>
    <w:p w14:paraId="347055A2" w14:textId="77241643" w:rsidR="00B416A8" w:rsidRPr="00041D02" w:rsidRDefault="00B416A8" w:rsidP="00D24651">
      <w:pPr>
        <w:widowControl/>
        <w:numPr>
          <w:ilvl w:val="2"/>
          <w:numId w:val="5"/>
        </w:numPr>
        <w:autoSpaceDE/>
        <w:autoSpaceDN/>
        <w:ind w:left="1701" w:hanging="992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nemá vedomosť o žiadnych skutočnostiach, ktoré by mu bránili alebo mohli brániť fakticky alebo právne alebo inak v poskytovaní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plnení podľa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mluvy.</w:t>
      </w:r>
    </w:p>
    <w:p w14:paraId="5491F64D" w14:textId="77777777" w:rsidR="00B416A8" w:rsidRPr="00041D02" w:rsidRDefault="00B416A8" w:rsidP="00B416A8">
      <w:pPr>
        <w:ind w:left="709"/>
        <w:jc w:val="both"/>
        <w:rPr>
          <w:rFonts w:ascii="Arial Narrow" w:hAnsi="Arial Narrow"/>
        </w:rPr>
      </w:pPr>
    </w:p>
    <w:p w14:paraId="7EA2C8A0" w14:textId="4AD98004" w:rsidR="00B416A8" w:rsidRPr="00041D02" w:rsidRDefault="00B416A8" w:rsidP="00B416A8">
      <w:pPr>
        <w:ind w:left="709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Povolenia a vyhlásenia podľa tohto bodu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tvoria Prílohu č. 4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mluvy. Poskytovateľ sa zaväzuje zabezpečiť a udržiavať v platnosti povolenia a pravdivosť a úplnosť vyhlásení podľa tohto bodu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počas celej doby </w:t>
      </w:r>
      <w:r w:rsidR="007C1BE3" w:rsidRPr="00041D02">
        <w:rPr>
          <w:rFonts w:ascii="Arial Narrow" w:hAnsi="Arial Narrow"/>
        </w:rPr>
        <w:t>trvania</w:t>
      </w:r>
      <w:r w:rsidRPr="00041D02">
        <w:rPr>
          <w:rFonts w:ascii="Arial Narrow" w:hAnsi="Arial Narrow"/>
        </w:rPr>
        <w:t xml:space="preserve">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mluvy. </w:t>
      </w:r>
    </w:p>
    <w:p w14:paraId="45F7AE77" w14:textId="77777777" w:rsidR="00B416A8" w:rsidRPr="00041D02" w:rsidRDefault="00B416A8" w:rsidP="00B416A8">
      <w:pPr>
        <w:jc w:val="both"/>
        <w:rPr>
          <w:rFonts w:ascii="Arial Narrow" w:hAnsi="Arial Narrow"/>
        </w:rPr>
      </w:pPr>
    </w:p>
    <w:p w14:paraId="49ECED50" w14:textId="41125129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je oprávnený poskytovať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</w:t>
      </w:r>
      <w:r w:rsidRPr="00041D02">
        <w:rPr>
          <w:rFonts w:ascii="Arial Narrow" w:hAnsi="Arial Narrow"/>
          <w:lang w:eastAsia="de-DE"/>
        </w:rPr>
        <w:t xml:space="preserve">plnenia v súlade s touto </w:t>
      </w:r>
      <w:r w:rsidR="00CB6B41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 xml:space="preserve">mluvou </w:t>
      </w:r>
      <w:r w:rsidRPr="00041D02">
        <w:rPr>
          <w:rFonts w:ascii="Arial Narrow" w:hAnsi="Arial Narrow"/>
        </w:rPr>
        <w:t xml:space="preserve">aj prostredníctvom subdodávateľa, ktorý je uvedený v Zozname subdodávateľov, ktorý tvorí Prílohu č. 5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mluvy. Subdodávateľ poskytuje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plnenia v mene a na účet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oskytovateľa, a teda za poskytovanie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</w:t>
      </w:r>
      <w:r w:rsidRPr="00041D02">
        <w:rPr>
          <w:rFonts w:ascii="Arial Narrow" w:hAnsi="Arial Narrow"/>
          <w:lang w:eastAsia="de-DE"/>
        </w:rPr>
        <w:t>plnení</w:t>
      </w:r>
      <w:r w:rsidRPr="00041D02">
        <w:rPr>
          <w:rFonts w:ascii="Arial Narrow" w:hAnsi="Arial Narrow"/>
        </w:rPr>
        <w:t xml:space="preserve"> prostredníctvom subdodávateľa zodpovedá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oskytovateľ, akoby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plnenia poskytoval sám, najmä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zodpovedá za to, že subdodávateľ bude pri poskytovaní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plnení postupovať v súlade s touto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mluvou. Poskytovateľ je povinný najneskôr tri (3) kalendárne dni pred tým ako budú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plnenia poskytované prostredníctvom subdodávateľa písomne oznámiť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presnú identifikáciu subdodávateľa, prostredníctvom ktorého budú poskytované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</w:t>
      </w:r>
      <w:r w:rsidRPr="00041D02">
        <w:rPr>
          <w:rFonts w:ascii="Arial Narrow" w:hAnsi="Arial Narrow"/>
          <w:lang w:eastAsia="de-DE"/>
        </w:rPr>
        <w:t>plnenia</w:t>
      </w:r>
      <w:r w:rsidRPr="00041D02">
        <w:rPr>
          <w:rFonts w:ascii="Arial Narrow" w:hAnsi="Arial Narrow"/>
        </w:rPr>
        <w:t>.</w:t>
      </w:r>
    </w:p>
    <w:p w14:paraId="2158E6FD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6AA231FA" w14:textId="6B8D6153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lastRenderedPageBreak/>
        <w:t xml:space="preserve">V Prílohe č. 5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sú uvedené údaje o všetkých známych subdodávateľoch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oskytovateľa, ktorí sú známi v čase </w:t>
      </w:r>
      <w:r w:rsidR="00CB6B41">
        <w:rPr>
          <w:rFonts w:ascii="Arial Narrow" w:hAnsi="Arial Narrow"/>
        </w:rPr>
        <w:t>uzatvorenia tejto zmluvy</w:t>
      </w:r>
      <w:r w:rsidRPr="00041D02">
        <w:rPr>
          <w:rFonts w:ascii="Arial Narrow" w:hAnsi="Arial Narrow"/>
        </w:rPr>
        <w:t xml:space="preserve">, a údaje o osobe oprávnenej konať za subdodávateľa v rozsahu meno a priezvisko, adresa pobytu, dátum narodenia. Poskytovateľ je povinný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oznámiť akúkoľvek zmenu údajov u subdodávateľov uvedených v Prílohe č. 5 tejto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mluvy, a to bezodkladne. </w:t>
      </w:r>
    </w:p>
    <w:p w14:paraId="6B643B41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7F421AFB" w14:textId="320339D5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V prípade zmeny subdodávateľa je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povinný najneskôr do piatich (5) pracovných dní odo dňa zmeny subdodávateľa predložiť </w:t>
      </w:r>
      <w:r w:rsidR="00CB6B4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bjednávateľovi informácie o novom subdodávateľovi v rozsahu údajov podľa ods</w:t>
      </w:r>
      <w:r w:rsidR="0091654F">
        <w:rPr>
          <w:rFonts w:ascii="Arial Narrow" w:hAnsi="Arial Narrow"/>
        </w:rPr>
        <w:t xml:space="preserve">. </w:t>
      </w:r>
      <w:r w:rsidRPr="00041D02">
        <w:rPr>
          <w:rFonts w:ascii="Arial Narrow" w:hAnsi="Arial Narrow"/>
        </w:rPr>
        <w:t xml:space="preserve">3.5 tohto článku </w:t>
      </w:r>
      <w:r w:rsidR="00CB6B41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a predmety subdodávok, pričom pri výbere subdodávateľa musí </w:t>
      </w:r>
      <w:r w:rsidR="00CB6B41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 postupovať s odbornou starostlivosťou tak, aby vynaložené náklady na zabezpečenie plnenia na základe zmluvy o subdodávke boli primerané jeho kvalite a cene.</w:t>
      </w:r>
      <w:r w:rsidR="00DB6D96" w:rsidRPr="00DB6D96">
        <w:rPr>
          <w:rFonts w:ascii="Arial Narrow" w:hAnsi="Arial Narrow"/>
        </w:rPr>
        <w:t xml:space="preserve"> Zmena subdodávateľa bude odsúhlasená zmluvnými stranami formou písomného dodatku k tejto zmluve</w:t>
      </w:r>
      <w:r w:rsidR="00DB6D96">
        <w:rPr>
          <w:rFonts w:ascii="Arial Narrow" w:hAnsi="Arial Narrow"/>
        </w:rPr>
        <w:t>.</w:t>
      </w:r>
    </w:p>
    <w:p w14:paraId="2611FE74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1B5B77F1" w14:textId="7AD1D531" w:rsidR="00B416A8" w:rsidRPr="00041D02" w:rsidRDefault="000A7580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Subdodávateľ</w:t>
      </w:r>
      <w:r w:rsidR="00B416A8" w:rsidRPr="00041D02">
        <w:rPr>
          <w:rFonts w:ascii="Arial Narrow" w:hAnsi="Arial Narrow"/>
        </w:rPr>
        <w:t xml:space="preserve"> alebo subdodávatelia podľa osobitného predpisu, ktorí podľa § 11 ods. 1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ákona o verejnom obstarávaní majú povinnosť zapisovať sa do registra partnerov verejného sektora, musia byť zapísaní v registri partnerov verejného sektora, a to počas celého času, kedy poskytujú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mluvné plnenie. Povinnosť zápisu do registra partnerov verejného sektora upravuje osobitný predpis - </w:t>
      </w:r>
      <w:r w:rsidR="00505A29" w:rsidRPr="00041D02">
        <w:rPr>
          <w:rFonts w:ascii="Arial Narrow" w:hAnsi="Arial Narrow"/>
        </w:rPr>
        <w:t>zákon č. 315/2016 Z. z. o registri partnerov verejného sektora a o zmene a doplnení niektorých zákonov v znení neskorších predpisov</w:t>
      </w:r>
      <w:r w:rsidR="00B416A8" w:rsidRPr="00041D02">
        <w:rPr>
          <w:rFonts w:ascii="Arial Narrow" w:hAnsi="Arial Narrow"/>
        </w:rPr>
        <w:t xml:space="preserve">. Poskytovateľ zodpovedá za to, že subdodávatelia </w:t>
      </w:r>
      <w:r w:rsidR="00CB6B41">
        <w:rPr>
          <w:rFonts w:ascii="Arial Narrow" w:hAnsi="Arial Narrow"/>
        </w:rPr>
        <w:t>p</w:t>
      </w:r>
      <w:r w:rsidR="00B416A8" w:rsidRPr="00041D02">
        <w:rPr>
          <w:rFonts w:ascii="Arial Narrow" w:hAnsi="Arial Narrow"/>
        </w:rPr>
        <w:t xml:space="preserve">oskytovateľom určení na poskytovanie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mluvného plnenia spĺňajú podmienku uvedenú v predchádzajúcej vete tohto ustanovenia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mluvy, a to počas celého času, kedy dochádza k poskytovaniu </w:t>
      </w:r>
      <w:r w:rsidR="00CB6B41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mluvného plnenia. </w:t>
      </w:r>
    </w:p>
    <w:p w14:paraId="1F151D30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080D7C9A" w14:textId="05D8FDD7" w:rsidR="00B416A8" w:rsidRPr="00AC1B29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AC1B29">
        <w:rPr>
          <w:rFonts w:ascii="Arial Narrow" w:hAnsi="Arial Narrow"/>
        </w:rPr>
        <w:t xml:space="preserve">Poskytovateľ zodpovedá za plnenie zmluvy o subdodávke subdodávateľom tak, ako keby plnenie realizované na základe takejto zmluvy o subdodávke realizoval sám, uvedené plnenie musí byť poskytované vždy a za každých okolností v súlade s touto </w:t>
      </w:r>
      <w:r w:rsidR="000A7580" w:rsidRPr="00AC1B29">
        <w:rPr>
          <w:rFonts w:ascii="Arial Narrow" w:hAnsi="Arial Narrow"/>
        </w:rPr>
        <w:t>z</w:t>
      </w:r>
      <w:r w:rsidRPr="00AC1B29">
        <w:rPr>
          <w:rFonts w:ascii="Arial Narrow" w:hAnsi="Arial Narrow"/>
        </w:rPr>
        <w:t>mluvou. Poskytovateľ zodpovedá za odbornú starostlivosť pri výbere subdodávateľa ako aj za výsledok činnosti/plnenia vykonanej/vykonaného na základe zmluvy o subdodávke.</w:t>
      </w:r>
    </w:p>
    <w:p w14:paraId="0871E256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1404AE2C" w14:textId="5A557ABA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je povinný poskytovať </w:t>
      </w:r>
      <w:r w:rsidR="000A7580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dokumenty nevyhnutné na poskytovanie </w:t>
      </w:r>
      <w:r w:rsidRPr="00041D02">
        <w:rPr>
          <w:rFonts w:ascii="Arial Narrow" w:hAnsi="Arial Narrow"/>
          <w:lang w:eastAsia="de-DE"/>
        </w:rPr>
        <w:t>plnení</w:t>
      </w:r>
      <w:r w:rsidRPr="00041D02">
        <w:rPr>
          <w:rFonts w:ascii="Arial Narrow" w:hAnsi="Arial Narrow"/>
        </w:rPr>
        <w:t xml:space="preserve"> </w:t>
      </w:r>
      <w:r w:rsidR="00CC61D5">
        <w:rPr>
          <w:rFonts w:ascii="Arial Narrow" w:hAnsi="Arial Narrow"/>
        </w:rPr>
        <w:t xml:space="preserve">(napr. faktúry, rozpisy spotreby pre jednotlivé odberné miesta, zmeny na odberných miestach – prehlásenie, zmena tarifnej skupiny, dokumenty o zmene distribučných sadzieb URSO apod.) </w:t>
      </w:r>
      <w:r w:rsidRPr="00041D02">
        <w:rPr>
          <w:rFonts w:ascii="Arial Narrow" w:hAnsi="Arial Narrow"/>
        </w:rPr>
        <w:t xml:space="preserve">v písomnej podobe, vždy ak je to možné aj v elektronickej podobe, pokiaľ sa v tejto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mluve nedohodnú inak. </w:t>
      </w:r>
      <w:r w:rsidR="000A7580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je povinný uschovávať všetky dokumenty, ktoré vytvoril alebo nadobudol v súvislosti s poskytovaním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</w:t>
      </w:r>
      <w:r w:rsidRPr="00041D02">
        <w:rPr>
          <w:rFonts w:ascii="Arial Narrow" w:hAnsi="Arial Narrow"/>
          <w:lang w:eastAsia="de-DE"/>
        </w:rPr>
        <w:t>plnení</w:t>
      </w:r>
      <w:r w:rsidRPr="00041D02">
        <w:rPr>
          <w:rFonts w:ascii="Arial Narrow" w:hAnsi="Arial Narrow"/>
        </w:rPr>
        <w:t xml:space="preserve"> v rozsahu určenom všeobecne záväznými právnymi predpismi platnými na území SR, najmä v zmysle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ákona o energetike. Poskytovateľ je povinný kedykoľvek umožniť </w:t>
      </w:r>
      <w:r w:rsidR="000A7580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nahliadnuť do dokumentov súvisiacich s poskytovaním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</w:t>
      </w:r>
      <w:r w:rsidRPr="00041D02">
        <w:rPr>
          <w:rFonts w:ascii="Arial Narrow" w:hAnsi="Arial Narrow"/>
          <w:lang w:eastAsia="de-DE"/>
        </w:rPr>
        <w:t>plnení</w:t>
      </w:r>
      <w:r w:rsidRPr="00041D02">
        <w:rPr>
          <w:rFonts w:ascii="Arial Narrow" w:hAnsi="Arial Narrow"/>
        </w:rPr>
        <w:t xml:space="preserve">, ak je to potrebné v súvislosti s plnením tejto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mluvy, alebo ak takúto povinnosť </w:t>
      </w:r>
      <w:r w:rsidR="000A7580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oskytovateľovi ukladá všeobecne záväzný právny predpis platný na území SR.</w:t>
      </w:r>
    </w:p>
    <w:p w14:paraId="129A98EA" w14:textId="77777777" w:rsidR="00B416A8" w:rsidRPr="00041D02" w:rsidRDefault="00B416A8" w:rsidP="00B416A8">
      <w:pPr>
        <w:pStyle w:val="Odsekzoznamu"/>
        <w:ind w:left="709"/>
        <w:rPr>
          <w:rFonts w:ascii="Arial Narrow" w:hAnsi="Arial Narrow"/>
        </w:rPr>
      </w:pPr>
    </w:p>
    <w:p w14:paraId="4FE9150F" w14:textId="5988F86A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Ak sa </w:t>
      </w:r>
      <w:r w:rsidR="000A7580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 dopustí neoprávneného odberu plynu, ktorý je definovaný v § </w:t>
      </w:r>
      <w:r w:rsidR="00153F2A" w:rsidRPr="00041D02">
        <w:rPr>
          <w:rFonts w:ascii="Arial Narrow" w:hAnsi="Arial Narrow"/>
        </w:rPr>
        <w:t>82</w:t>
      </w:r>
      <w:r w:rsidRPr="00041D02">
        <w:rPr>
          <w:rFonts w:ascii="Arial Narrow" w:hAnsi="Arial Narrow"/>
        </w:rPr>
        <w:t xml:space="preserve">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ákona o energetike, jeho konanie sa považuje za podstatné porušenie tejto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 a </w:t>
      </w:r>
      <w:r w:rsidR="000A7580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 má právo, ak uvedené porušenie trvá:</w:t>
      </w:r>
    </w:p>
    <w:p w14:paraId="3BD9C84D" w14:textId="77777777" w:rsidR="00B416A8" w:rsidRPr="00041D02" w:rsidRDefault="00B416A8" w:rsidP="00B416A8">
      <w:pPr>
        <w:ind w:left="1701"/>
        <w:jc w:val="both"/>
        <w:rPr>
          <w:rFonts w:ascii="Arial Narrow" w:hAnsi="Arial Narrow"/>
        </w:rPr>
      </w:pPr>
    </w:p>
    <w:p w14:paraId="2CE6025F" w14:textId="2DE9B6ED" w:rsidR="00B416A8" w:rsidRPr="00041D02" w:rsidRDefault="00B416A8" w:rsidP="00D24651">
      <w:pPr>
        <w:widowControl/>
        <w:numPr>
          <w:ilvl w:val="2"/>
          <w:numId w:val="5"/>
        </w:numPr>
        <w:autoSpaceDE/>
        <w:autoSpaceDN/>
        <w:ind w:left="1701" w:hanging="992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prostredníctvom prevádzkovateľa distribučnej siete prerušiť alebo obmedziť distribúciu plynu do odberného miesta </w:t>
      </w:r>
      <w:r w:rsidR="000A7580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bjednávateľa;</w:t>
      </w:r>
    </w:p>
    <w:p w14:paraId="0EF5CC88" w14:textId="0871DA44" w:rsidR="00B416A8" w:rsidRPr="00041D02" w:rsidRDefault="007C1BE3" w:rsidP="00D24651">
      <w:pPr>
        <w:widowControl/>
        <w:numPr>
          <w:ilvl w:val="2"/>
          <w:numId w:val="5"/>
        </w:numPr>
        <w:autoSpaceDE/>
        <w:autoSpaceDN/>
        <w:ind w:left="1701" w:hanging="992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písomne </w:t>
      </w:r>
      <w:r w:rsidR="00B416A8" w:rsidRPr="00041D02">
        <w:rPr>
          <w:rFonts w:ascii="Arial Narrow" w:hAnsi="Arial Narrow"/>
        </w:rPr>
        <w:t xml:space="preserve">odstúpiť od tejto </w:t>
      </w:r>
      <w:r w:rsidR="000A7580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mluvy.</w:t>
      </w:r>
    </w:p>
    <w:p w14:paraId="75BAA304" w14:textId="77777777" w:rsidR="00B416A8" w:rsidRPr="00041D02" w:rsidRDefault="00B416A8" w:rsidP="006F202A">
      <w:pPr>
        <w:jc w:val="both"/>
        <w:rPr>
          <w:rFonts w:ascii="Arial Narrow" w:hAnsi="Arial Narrow"/>
        </w:rPr>
      </w:pPr>
    </w:p>
    <w:p w14:paraId="140CB65C" w14:textId="43F72F0E" w:rsidR="00B416A8" w:rsidRPr="00041D02" w:rsidRDefault="00CC61D5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 prípade, že poskytovateľ stratil spôsobilosť dodávať plyn, je povinný informovať objednávateľa </w:t>
      </w:r>
      <w:r w:rsidR="00B416A8" w:rsidRPr="00041D02">
        <w:rPr>
          <w:rFonts w:ascii="Arial Narrow" w:hAnsi="Arial Narrow"/>
        </w:rPr>
        <w:t xml:space="preserve"> o dodávke poslednej inštancie najneskôr pätnásť (15) dní pred uplynutím výpovednej lehoty zmluvy o prístupe do distribučnej sústavy a distribúcii plynu alebo </w:t>
      </w:r>
      <w:r w:rsidR="006A4FEA" w:rsidRPr="00041D02">
        <w:rPr>
          <w:rFonts w:ascii="Arial Narrow" w:hAnsi="Arial Narrow"/>
        </w:rPr>
        <w:t>bez</w:t>
      </w:r>
      <w:r w:rsidR="006A4FEA">
        <w:rPr>
          <w:rFonts w:ascii="Arial Narrow" w:hAnsi="Arial Narrow"/>
        </w:rPr>
        <w:t>odkladne</w:t>
      </w:r>
      <w:r>
        <w:rPr>
          <w:rFonts w:ascii="Arial Narrow" w:hAnsi="Arial Narrow"/>
        </w:rPr>
        <w:t xml:space="preserve">, najneskôr však do </w:t>
      </w:r>
      <w:r w:rsidR="006A4FEA">
        <w:rPr>
          <w:rFonts w:ascii="Arial Narrow" w:hAnsi="Arial Narrow"/>
        </w:rPr>
        <w:t>15 d</w:t>
      </w:r>
      <w:r>
        <w:rPr>
          <w:rFonts w:ascii="Arial Narrow" w:hAnsi="Arial Narrow"/>
        </w:rPr>
        <w:t>ní</w:t>
      </w:r>
      <w:r w:rsidR="00B416A8" w:rsidRPr="00041D02">
        <w:rPr>
          <w:rFonts w:ascii="Arial Narrow" w:hAnsi="Arial Narrow"/>
        </w:rPr>
        <w:t xml:space="preserve"> po </w:t>
      </w:r>
      <w:r>
        <w:rPr>
          <w:rFonts w:ascii="Arial Narrow" w:hAnsi="Arial Narrow"/>
        </w:rPr>
        <w:t>vzniku tejto skutočnosti</w:t>
      </w:r>
      <w:r w:rsidR="00B416A8" w:rsidRPr="00041D02">
        <w:rPr>
          <w:rFonts w:ascii="Arial Narrow" w:hAnsi="Arial Narrow"/>
        </w:rPr>
        <w:t>.</w:t>
      </w:r>
    </w:p>
    <w:p w14:paraId="46BC9C19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4CBD3928" w14:textId="77777777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 w:cs="Arial"/>
        </w:rPr>
        <w:t>Kvalita plynu musí za bežných okolností zodpovedať špecifikácii uvedenej v Technických podmienkach PDS. Na určenie akostných znakov sú záväzné údaje zistené PDS v uzlových bodoch kontroly kvality na distribučnej sieti.</w:t>
      </w:r>
    </w:p>
    <w:p w14:paraId="124697B7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3936F556" w14:textId="137493CF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Na vyžiadanie sa </w:t>
      </w:r>
      <w:r w:rsidR="000A7580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zaväzuje v primeranej lehote poskytnúť </w:t>
      </w:r>
      <w:r w:rsidR="000A7580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všetky informácie a podklady za účelom kontroly realizácie plnenia tejto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mluvy. S informáciami a podkladmi označenými </w:t>
      </w:r>
      <w:r w:rsidR="000A7580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bjednávateľom ako obchodné tajomstvo, bude </w:t>
      </w:r>
      <w:r w:rsidR="000A7580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zaobchádzať ako s dôvernými informáciami. </w:t>
      </w:r>
    </w:p>
    <w:p w14:paraId="0C6EC461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10707271" w14:textId="500D57E9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lastRenderedPageBreak/>
        <w:t xml:space="preserve">Dodávka plynu je zabezpečená na základe Prevádzkového poriadku prevádzkovateľa distribučnej sústavy spoločnosti s SPP - distribúcia, </w:t>
      </w:r>
      <w:proofErr w:type="spellStart"/>
      <w:r w:rsidRPr="00041D02">
        <w:rPr>
          <w:rFonts w:ascii="Arial Narrow" w:hAnsi="Arial Narrow"/>
        </w:rPr>
        <w:t>a.s</w:t>
      </w:r>
      <w:proofErr w:type="spellEnd"/>
      <w:r w:rsidRPr="00041D02">
        <w:rPr>
          <w:rFonts w:ascii="Arial Narrow" w:hAnsi="Arial Narrow"/>
        </w:rPr>
        <w:t>., Mlynské nivy 44/b, 825 11 Bratislava ako prevádzkovateľa distribučnej siete a schválenej Úradom pre reguláciu sieťových odvetví</w:t>
      </w:r>
      <w:r w:rsidR="00812106">
        <w:rPr>
          <w:rFonts w:ascii="Arial Narrow" w:hAnsi="Arial Narrow"/>
        </w:rPr>
        <w:t xml:space="preserve"> </w:t>
      </w:r>
      <w:r w:rsidR="00812106" w:rsidRPr="00041D02">
        <w:rPr>
          <w:rFonts w:ascii="Arial Narrow" w:hAnsi="Arial Narrow"/>
          <w:lang w:eastAsia="de-DE"/>
        </w:rPr>
        <w:t>(ďalej ako „</w:t>
      </w:r>
      <w:r w:rsidR="00812106" w:rsidRPr="00041D02">
        <w:rPr>
          <w:rFonts w:ascii="Arial Narrow" w:hAnsi="Arial Narrow"/>
          <w:b/>
          <w:bCs/>
          <w:lang w:eastAsia="de-DE"/>
        </w:rPr>
        <w:t>ÚRSO</w:t>
      </w:r>
      <w:r w:rsidR="00812106" w:rsidRPr="00041D02">
        <w:rPr>
          <w:rFonts w:ascii="Arial Narrow" w:hAnsi="Arial Narrow"/>
          <w:lang w:eastAsia="de-DE"/>
        </w:rPr>
        <w:t>“)</w:t>
      </w:r>
      <w:r w:rsidRPr="00041D02">
        <w:rPr>
          <w:rFonts w:ascii="Arial Narrow" w:hAnsi="Arial Narrow"/>
        </w:rPr>
        <w:t xml:space="preserve">. </w:t>
      </w:r>
    </w:p>
    <w:p w14:paraId="44E30B2E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5530AB0B" w14:textId="759DA6D2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Objednávateľ si vyhradzuje právo v prípade potreby (napr. získanie nového objektu, predaj objektu</w:t>
      </w:r>
      <w:r w:rsidR="000A7580">
        <w:rPr>
          <w:rFonts w:ascii="Arial Narrow" w:hAnsi="Arial Narrow"/>
        </w:rPr>
        <w:t>, zrušenie pobočky, presťahovanie pracoviska, zrušenie odberu na odbernom mieste</w:t>
      </w:r>
      <w:r w:rsidRPr="00041D02">
        <w:rPr>
          <w:rFonts w:ascii="Arial Narrow" w:hAnsi="Arial Narrow"/>
        </w:rPr>
        <w:t>) určiť aj ďalšie odberné miesto, resp. zrušiť odberné miesto podľa svojich aktuálnych potrieb</w:t>
      </w:r>
      <w:r w:rsidR="000A7580">
        <w:rPr>
          <w:rFonts w:ascii="Arial Narrow" w:hAnsi="Arial Narrow"/>
        </w:rPr>
        <w:t xml:space="preserve"> alebo upraviť adresu odberného miesta</w:t>
      </w:r>
      <w:r w:rsidRPr="00041D02">
        <w:rPr>
          <w:rFonts w:ascii="Arial Narrow" w:hAnsi="Arial Narrow"/>
        </w:rPr>
        <w:t>, a to na základe písomného dodatku k 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mluve s tým, že cena</w:t>
      </w:r>
      <w:r w:rsidR="001A7F1E">
        <w:rPr>
          <w:rFonts w:ascii="Arial Narrow" w:hAnsi="Arial Narrow"/>
        </w:rPr>
        <w:t xml:space="preserve"> za MWh</w:t>
      </w:r>
      <w:r w:rsidRPr="00041D02">
        <w:rPr>
          <w:rFonts w:ascii="Arial Narrow" w:hAnsi="Arial Narrow"/>
        </w:rPr>
        <w:t xml:space="preserve"> sa neme</w:t>
      </w:r>
      <w:r w:rsidR="000A7580">
        <w:rPr>
          <w:rFonts w:ascii="Arial Narrow" w:hAnsi="Arial Narrow"/>
        </w:rPr>
        <w:t xml:space="preserve">ní. V takomto prípade sa upraví Zoznam odberných miest (doplní sa alebo vypustí </w:t>
      </w:r>
      <w:r w:rsidRPr="00041D02">
        <w:rPr>
          <w:rFonts w:ascii="Arial Narrow" w:hAnsi="Arial Narrow"/>
        </w:rPr>
        <w:t>odberné miesto</w:t>
      </w:r>
      <w:r w:rsidR="000A7580">
        <w:rPr>
          <w:rFonts w:ascii="Arial Narrow" w:hAnsi="Arial Narrow"/>
        </w:rPr>
        <w:t>, upraví sa adresa</w:t>
      </w:r>
      <w:r w:rsidRPr="00041D02">
        <w:rPr>
          <w:rFonts w:ascii="Arial Narrow" w:hAnsi="Arial Narrow"/>
        </w:rPr>
        <w:t xml:space="preserve"> </w:t>
      </w:r>
      <w:r w:rsidR="000A7580">
        <w:rPr>
          <w:rFonts w:ascii="Arial Narrow" w:hAnsi="Arial Narrow"/>
        </w:rPr>
        <w:t xml:space="preserve">odberného miesta), </w:t>
      </w:r>
      <w:r w:rsidRPr="00041D02">
        <w:rPr>
          <w:rFonts w:ascii="Arial Narrow" w:hAnsi="Arial Narrow"/>
        </w:rPr>
        <w:t xml:space="preserve">ktorý tvorí Prílohu č. 2 tejto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a upraví sa predpokladaný rozsah </w:t>
      </w:r>
      <w:r w:rsidR="000A7580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</w:t>
      </w:r>
      <w:r w:rsidR="001A7F1E">
        <w:rPr>
          <w:rFonts w:ascii="Arial Narrow" w:hAnsi="Arial Narrow"/>
        </w:rPr>
        <w:t>vných plnení, formou dodatku k z</w:t>
      </w:r>
      <w:r w:rsidRPr="00041D02">
        <w:rPr>
          <w:rFonts w:ascii="Arial Narrow" w:hAnsi="Arial Narrow"/>
        </w:rPr>
        <w:t xml:space="preserve">mluve. </w:t>
      </w:r>
    </w:p>
    <w:p w14:paraId="471E9BD6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7C4D4E95" w14:textId="5DBDA5E5" w:rsidR="00B416A8" w:rsidRPr="00041D02" w:rsidRDefault="00B416A8" w:rsidP="00D24651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sa môže odchýliť od pokynov </w:t>
      </w:r>
      <w:r w:rsidR="00330233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len vtedy, ak je to nevyhnutné pre záujmy </w:t>
      </w:r>
      <w:r w:rsidR="00330233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bjednávateľa, a keď si </w:t>
      </w:r>
      <w:r w:rsidR="00330233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nemôže včas zabezpečiť súhlas </w:t>
      </w:r>
      <w:r w:rsidR="00330233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bjednávateľa. V tomto prípade je </w:t>
      </w:r>
      <w:r w:rsidR="00330233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povinný bez zbytočného odkladu informovať </w:t>
      </w:r>
      <w:r w:rsidR="00330233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bjednávateľa o týchto skutočnostiach.</w:t>
      </w:r>
    </w:p>
    <w:p w14:paraId="3CCCB545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1452FDBF" w14:textId="462AE594" w:rsidR="00B416A8" w:rsidRPr="00041D02" w:rsidRDefault="00B416A8" w:rsidP="00081352">
      <w:pPr>
        <w:pStyle w:val="Odsekzoznamu"/>
        <w:widowControl/>
        <w:numPr>
          <w:ilvl w:val="1"/>
          <w:numId w:val="5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Objednávateľ menuje osobu zodpovednú za kontrolu realizácie a preberanie plnení, a to: </w:t>
      </w:r>
      <w:r w:rsidR="00621A58">
        <w:rPr>
          <w:rFonts w:ascii="Arial Narrow" w:eastAsia="Arial Unicode MS" w:hAnsi="Arial Narrow"/>
        </w:rPr>
        <w:t xml:space="preserve">Ing. Peter Nagy, </w:t>
      </w:r>
      <w:hyperlink r:id="rId11" w:history="1">
        <w:r w:rsidR="00621A58" w:rsidRPr="00773D9A">
          <w:rPr>
            <w:rStyle w:val="Hypertextovprepojenie"/>
            <w:rFonts w:ascii="Arial Narrow" w:eastAsia="Arial Unicode MS" w:hAnsi="Arial Narrow"/>
          </w:rPr>
          <w:t>peter.nagy@vszp.sk</w:t>
        </w:r>
      </w:hyperlink>
      <w:r w:rsidR="00621A58">
        <w:rPr>
          <w:rFonts w:ascii="Arial Narrow" w:eastAsia="Arial Unicode MS" w:hAnsi="Arial Narrow"/>
        </w:rPr>
        <w:t>, 0910 864 182</w:t>
      </w:r>
      <w:r w:rsidRPr="00041D02">
        <w:rPr>
          <w:rFonts w:ascii="Arial Narrow" w:eastAsia="Arial Unicode MS" w:hAnsi="Arial Narrow"/>
        </w:rPr>
        <w:t>.</w:t>
      </w:r>
    </w:p>
    <w:p w14:paraId="4EDD4E85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541AB52B" w14:textId="048CA28A" w:rsidR="00B416A8" w:rsidRPr="00081352" w:rsidRDefault="00081352" w:rsidP="00330233">
      <w:pPr>
        <w:ind w:left="705" w:hanging="705"/>
        <w:rPr>
          <w:rFonts w:ascii="Arial Narrow" w:hAnsi="Arial Narrow"/>
        </w:rPr>
      </w:pPr>
      <w:r>
        <w:rPr>
          <w:rFonts w:ascii="Arial Narrow" w:hAnsi="Arial Narrow"/>
        </w:rPr>
        <w:t xml:space="preserve">3.18 </w:t>
      </w:r>
      <w:r>
        <w:rPr>
          <w:rFonts w:ascii="Arial Narrow" w:hAnsi="Arial Narrow"/>
        </w:rPr>
        <w:tab/>
      </w:r>
      <w:r w:rsidR="00B416A8" w:rsidRPr="00081352">
        <w:rPr>
          <w:rFonts w:ascii="Arial Narrow" w:hAnsi="Arial Narrow"/>
        </w:rPr>
        <w:t xml:space="preserve">Poskytovateľ menuje osobu zodpovednú za poskytovanie informácií o </w:t>
      </w:r>
      <w:r w:rsidR="00330233">
        <w:rPr>
          <w:rFonts w:ascii="Arial Narrow" w:hAnsi="Arial Narrow"/>
        </w:rPr>
        <w:t>z</w:t>
      </w:r>
      <w:r w:rsidR="00B416A8" w:rsidRPr="00081352">
        <w:rPr>
          <w:rFonts w:ascii="Arial Narrow" w:hAnsi="Arial Narrow"/>
        </w:rPr>
        <w:t xml:space="preserve">mluvných plneniach, </w:t>
      </w:r>
      <w:r w:rsidR="00382878" w:rsidRPr="00382878">
        <w:rPr>
          <w:rFonts w:ascii="Arial Narrow" w:hAnsi="Arial Narrow"/>
        </w:rPr>
        <w:t xml:space="preserve">a to: </w:t>
      </w:r>
      <w:r w:rsidR="00330233">
        <w:rPr>
          <w:rFonts w:ascii="Arial Narrow" w:eastAsia="Arial Unicode MS" w:hAnsi="Arial Narrow"/>
        </w:rPr>
        <w:t xml:space="preserve">............. </w:t>
      </w:r>
      <w:r w:rsidR="00330233" w:rsidRPr="00330233">
        <w:rPr>
          <w:rFonts w:ascii="Arial Narrow" w:eastAsia="Arial Unicode MS" w:hAnsi="Arial Narrow"/>
          <w:b/>
          <w:i/>
        </w:rPr>
        <w:t>(doplní uchádzač: meno, priezvisko, e-mail, tel. číslo)</w:t>
      </w:r>
      <w:r w:rsidR="00330233">
        <w:rPr>
          <w:rFonts w:ascii="Arial Narrow" w:eastAsia="Arial Unicode MS" w:hAnsi="Arial Narrow"/>
        </w:rPr>
        <w:t>.</w:t>
      </w:r>
    </w:p>
    <w:p w14:paraId="1FA51168" w14:textId="77777777" w:rsidR="00B416A8" w:rsidRPr="00041D02" w:rsidRDefault="00B416A8" w:rsidP="00B416A8">
      <w:pPr>
        <w:pStyle w:val="Odsekzoznamu"/>
        <w:ind w:left="709"/>
        <w:rPr>
          <w:rFonts w:ascii="Arial Narrow" w:hAnsi="Arial Narrow"/>
        </w:rPr>
      </w:pPr>
    </w:p>
    <w:p w14:paraId="1A999402" w14:textId="77777777" w:rsidR="00B416A8" w:rsidRPr="00021D40" w:rsidRDefault="00B416A8" w:rsidP="00B416A8">
      <w:pPr>
        <w:jc w:val="center"/>
        <w:rPr>
          <w:rFonts w:ascii="Arial Narrow" w:hAnsi="Arial Narrow"/>
          <w:b/>
          <w:bCs/>
        </w:rPr>
      </w:pPr>
      <w:r w:rsidRPr="00021D40">
        <w:rPr>
          <w:rFonts w:ascii="Arial Narrow" w:hAnsi="Arial Narrow"/>
          <w:b/>
          <w:bCs/>
        </w:rPr>
        <w:t>Článok 4</w:t>
      </w:r>
    </w:p>
    <w:p w14:paraId="10CFC04F" w14:textId="491F64CB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</w:rPr>
      </w:pPr>
      <w:r w:rsidRPr="00021D40">
        <w:rPr>
          <w:rFonts w:ascii="Arial Narrow" w:hAnsi="Arial Narrow"/>
          <w:b/>
          <w:bCs/>
        </w:rPr>
        <w:t>Cena</w:t>
      </w:r>
      <w:r w:rsidR="006F202A" w:rsidRPr="00021D40">
        <w:rPr>
          <w:rFonts w:ascii="Arial Narrow" w:hAnsi="Arial Narrow"/>
          <w:b/>
          <w:bCs/>
        </w:rPr>
        <w:t xml:space="preserve"> </w:t>
      </w:r>
      <w:r w:rsidRPr="00021D40">
        <w:rPr>
          <w:rFonts w:ascii="Arial Narrow" w:hAnsi="Arial Narrow"/>
          <w:b/>
          <w:bCs/>
        </w:rPr>
        <w:t>a fakturačné podmienky</w:t>
      </w:r>
    </w:p>
    <w:p w14:paraId="0D11574A" w14:textId="77777777" w:rsidR="00B416A8" w:rsidRPr="00041D02" w:rsidRDefault="00B416A8" w:rsidP="00B416A8">
      <w:pPr>
        <w:pStyle w:val="Odsekzoznamu"/>
        <w:ind w:left="709"/>
        <w:rPr>
          <w:rFonts w:ascii="Arial Narrow" w:hAnsi="Arial Narrow"/>
        </w:rPr>
      </w:pPr>
    </w:p>
    <w:p w14:paraId="4E257D0B" w14:textId="481782AB" w:rsidR="00B00DD2" w:rsidRPr="00041D02" w:rsidRDefault="00B00DD2" w:rsidP="00B00DD2">
      <w:pPr>
        <w:pStyle w:val="Odsekzoznamu"/>
        <w:widowControl/>
        <w:numPr>
          <w:ilvl w:val="1"/>
          <w:numId w:val="6"/>
        </w:numPr>
        <w:autoSpaceDE/>
        <w:autoSpaceDN/>
        <w:ind w:left="709" w:hanging="709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Cena za dodávku plynu je uvedená v Prílohe č. 3 tejto </w:t>
      </w:r>
      <w:r w:rsidR="00021D40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 xml:space="preserve">mluvy a je stanovená v EUR bez dane z pridanej hodnoty, ktorá bola stanovená dohodou v zmysle zákona č. 18/1996 Z. z. o cenách v znení neskorších predpisov a vyhlášky Ministerstva financií Slovenskej republiky č. 87/1996 Z. z., ktorou sa vykonáva zákon č. 18/1996 Z. z. o cenách v znení neskorších predpisov. </w:t>
      </w:r>
    </w:p>
    <w:p w14:paraId="0F3AE23F" w14:textId="77777777" w:rsidR="00B00DD2" w:rsidRPr="00041D02" w:rsidRDefault="00B00DD2" w:rsidP="00B00DD2">
      <w:pPr>
        <w:jc w:val="both"/>
        <w:rPr>
          <w:rFonts w:ascii="Arial Narrow" w:hAnsi="Arial Narrow"/>
          <w:lang w:eastAsia="de-DE"/>
        </w:rPr>
      </w:pPr>
    </w:p>
    <w:p w14:paraId="610636CB" w14:textId="77777777" w:rsidR="00B00DD2" w:rsidRPr="00041D02" w:rsidRDefault="00B00DD2" w:rsidP="00B00DD2">
      <w:pPr>
        <w:pStyle w:val="Odsekzoznamu"/>
        <w:widowControl/>
        <w:numPr>
          <w:ilvl w:val="1"/>
          <w:numId w:val="6"/>
        </w:numPr>
        <w:autoSpaceDE/>
        <w:autoSpaceDN/>
        <w:ind w:left="709" w:hanging="709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>K cene za dodávku plynu bude pri jej fakturácii pripočítaná:</w:t>
      </w:r>
    </w:p>
    <w:p w14:paraId="4670F485" w14:textId="5961E4A4" w:rsidR="00B00DD2" w:rsidRPr="00041D02" w:rsidRDefault="00B00DD2" w:rsidP="00B00DD2">
      <w:pPr>
        <w:pStyle w:val="Odsekzoznamu"/>
        <w:widowControl/>
        <w:numPr>
          <w:ilvl w:val="2"/>
          <w:numId w:val="6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bookmarkStart w:id="1" w:name="_Ref112852149"/>
      <w:r w:rsidRPr="00041D02">
        <w:rPr>
          <w:rFonts w:ascii="Arial Narrow" w:hAnsi="Arial Narrow"/>
          <w:lang w:eastAsia="de-DE"/>
        </w:rPr>
        <w:t xml:space="preserve">cena za distribučné služby a ostatné poplatky fakturované </w:t>
      </w:r>
      <w:bookmarkStart w:id="2" w:name="OLE_LINK46"/>
      <w:r w:rsidRPr="00041D02">
        <w:rPr>
          <w:rFonts w:ascii="Arial Narrow" w:hAnsi="Arial Narrow"/>
          <w:lang w:eastAsia="de-DE"/>
        </w:rPr>
        <w:t xml:space="preserve">PDS v súlade s  cenovými rozhodnutiami </w:t>
      </w:r>
      <w:bookmarkEnd w:id="2"/>
      <w:r w:rsidRPr="00812106">
        <w:rPr>
          <w:rFonts w:ascii="Arial Narrow" w:hAnsi="Arial Narrow"/>
          <w:bCs/>
          <w:lang w:eastAsia="de-DE"/>
        </w:rPr>
        <w:t>ÚRSO</w:t>
      </w:r>
      <w:r w:rsidRPr="00041D02">
        <w:rPr>
          <w:rFonts w:ascii="Arial Narrow" w:hAnsi="Arial Narrow"/>
          <w:lang w:eastAsia="de-DE"/>
        </w:rPr>
        <w:t xml:space="preserve"> </w:t>
      </w:r>
      <w:bookmarkStart w:id="3" w:name="OLE_LINK48"/>
      <w:bookmarkStart w:id="4" w:name="OLE_LINK49"/>
      <w:r w:rsidRPr="00041D02">
        <w:rPr>
          <w:rFonts w:ascii="Arial Narrow" w:hAnsi="Arial Narrow"/>
          <w:lang w:eastAsia="de-DE"/>
        </w:rPr>
        <w:t xml:space="preserve">platnými a účinnými </w:t>
      </w:r>
      <w:bookmarkEnd w:id="3"/>
      <w:bookmarkEnd w:id="4"/>
      <w:r w:rsidRPr="00041D02">
        <w:rPr>
          <w:rFonts w:ascii="Arial Narrow" w:hAnsi="Arial Narrow"/>
          <w:lang w:eastAsia="de-DE"/>
        </w:rPr>
        <w:t>v čase dodania plnení;</w:t>
      </w:r>
      <w:bookmarkEnd w:id="1"/>
    </w:p>
    <w:p w14:paraId="766165EF" w14:textId="241778F1" w:rsidR="00B00DD2" w:rsidRPr="00041D02" w:rsidRDefault="00B00DD2" w:rsidP="00B00DD2">
      <w:pPr>
        <w:pStyle w:val="Odsekzoznamu"/>
        <w:widowControl/>
        <w:numPr>
          <w:ilvl w:val="2"/>
          <w:numId w:val="6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iné poplatky, dane alebo peňažné plnenia týkajúce sa dodávky plynu zavedené </w:t>
      </w:r>
      <w:r w:rsidR="007C1BE3" w:rsidRPr="00041D02">
        <w:rPr>
          <w:rFonts w:ascii="Arial Narrow" w:hAnsi="Arial Narrow"/>
          <w:lang w:eastAsia="de-DE"/>
        </w:rPr>
        <w:t xml:space="preserve">právnym poriadkom </w:t>
      </w:r>
      <w:r w:rsidRPr="00041D02">
        <w:rPr>
          <w:rFonts w:ascii="Arial Narrow" w:hAnsi="Arial Narrow"/>
          <w:lang w:eastAsia="de-DE"/>
        </w:rPr>
        <w:t xml:space="preserve">Slovenskej republiky, ktoré nie sú uplatňované v čase uzatvárania </w:t>
      </w:r>
      <w:r w:rsidR="00021D40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>mluvy;</w:t>
      </w:r>
    </w:p>
    <w:p w14:paraId="30B93316" w14:textId="71896D06" w:rsidR="00F02B8E" w:rsidRPr="00E73A6D" w:rsidRDefault="00B00DD2" w:rsidP="00F02B8E">
      <w:pPr>
        <w:pStyle w:val="Odsekzoznamu"/>
        <w:widowControl/>
        <w:numPr>
          <w:ilvl w:val="2"/>
          <w:numId w:val="6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>ceny a poplatky uvedené v bodoch 4.2.1 až 4.2.2 ďalej ako „</w:t>
      </w:r>
      <w:r w:rsidR="00021D40">
        <w:rPr>
          <w:rFonts w:ascii="Arial Narrow" w:hAnsi="Arial Narrow"/>
          <w:b/>
          <w:bCs/>
          <w:lang w:eastAsia="de-DE"/>
        </w:rPr>
        <w:t>c</w:t>
      </w:r>
      <w:r w:rsidRPr="00041D02">
        <w:rPr>
          <w:rFonts w:ascii="Arial Narrow" w:hAnsi="Arial Narrow"/>
          <w:b/>
          <w:bCs/>
          <w:lang w:eastAsia="de-DE"/>
        </w:rPr>
        <w:t>eny za regulované služby</w:t>
      </w:r>
      <w:r w:rsidRPr="00041D02">
        <w:rPr>
          <w:rFonts w:ascii="Arial Narrow" w:hAnsi="Arial Narrow"/>
          <w:lang w:eastAsia="de-DE"/>
        </w:rPr>
        <w:t>“;</w:t>
      </w:r>
    </w:p>
    <w:p w14:paraId="6E2FAB6D" w14:textId="6C8C05B2" w:rsidR="00B00DD2" w:rsidRPr="00985B6E" w:rsidRDefault="00B00DD2" w:rsidP="00985B6E">
      <w:pPr>
        <w:pStyle w:val="Odsekzoznamu"/>
        <w:widowControl/>
        <w:numPr>
          <w:ilvl w:val="2"/>
          <w:numId w:val="6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985B6E">
        <w:rPr>
          <w:rFonts w:ascii="Arial Narrow" w:hAnsi="Arial Narrow"/>
          <w:lang w:eastAsia="de-DE"/>
        </w:rPr>
        <w:t xml:space="preserve">spotrebná daň zo zemného plynu podľa zákona č. 609/2007 Z. z. </w:t>
      </w:r>
      <w:r w:rsidR="00F02B8E" w:rsidRPr="00985B6E">
        <w:rPr>
          <w:rFonts w:ascii="Arial Narrow" w:hAnsi="Arial Narrow"/>
          <w:lang w:eastAsia="de-DE"/>
        </w:rPr>
        <w:t xml:space="preserve">o spotrebnej dani </w:t>
      </w:r>
      <w:r w:rsidR="00F02B8E" w:rsidRPr="00985B6E">
        <w:rPr>
          <w:rFonts w:ascii="Arial Narrow" w:hAnsi="Arial Narrow"/>
        </w:rPr>
        <w:t xml:space="preserve">a o zmene a doplnení zákona č. 98/2004 Z. z. o spotrebnej dani z minerálneho oleja v znení neskorších predpisov, </w:t>
      </w:r>
      <w:proofErr w:type="spellStart"/>
      <w:r w:rsidR="00F02B8E" w:rsidRPr="00985B6E">
        <w:rPr>
          <w:rFonts w:ascii="Arial Narrow" w:hAnsi="Arial Narrow"/>
        </w:rPr>
        <w:t>t.j</w:t>
      </w:r>
      <w:proofErr w:type="spellEnd"/>
      <w:r w:rsidR="00F02B8E" w:rsidRPr="00985B6E">
        <w:rPr>
          <w:rFonts w:ascii="Arial Narrow" w:hAnsi="Arial Narrow"/>
        </w:rPr>
        <w:t xml:space="preserve">. </w:t>
      </w:r>
      <w:r w:rsidR="00F02B8E" w:rsidRPr="00985B6E">
        <w:rPr>
          <w:rFonts w:ascii="Arial Narrow" w:hAnsi="Arial Narrow"/>
          <w:lang w:eastAsia="de-DE"/>
        </w:rPr>
        <w:t xml:space="preserve">v znení platnom a účinnom v čase uskutočnenia zdaniteľného plnenia </w:t>
      </w:r>
      <w:r w:rsidRPr="00985B6E">
        <w:rPr>
          <w:rFonts w:ascii="Arial Narrow" w:hAnsi="Arial Narrow"/>
          <w:lang w:eastAsia="de-DE"/>
        </w:rPr>
        <w:t>(ďalej ako „</w:t>
      </w:r>
      <w:r w:rsidR="00021D40">
        <w:rPr>
          <w:rFonts w:ascii="Arial Narrow" w:hAnsi="Arial Narrow"/>
          <w:b/>
          <w:bCs/>
          <w:lang w:eastAsia="de-DE"/>
        </w:rPr>
        <w:t>z</w:t>
      </w:r>
      <w:r w:rsidRPr="00985B6E">
        <w:rPr>
          <w:rFonts w:ascii="Arial Narrow" w:hAnsi="Arial Narrow"/>
          <w:b/>
          <w:bCs/>
          <w:lang w:eastAsia="de-DE"/>
        </w:rPr>
        <w:t>ákon o spotrebnej dani</w:t>
      </w:r>
      <w:r w:rsidRPr="00985B6E">
        <w:rPr>
          <w:rFonts w:ascii="Arial Narrow" w:hAnsi="Arial Narrow"/>
          <w:lang w:eastAsia="de-DE"/>
        </w:rPr>
        <w:t>“);</w:t>
      </w:r>
    </w:p>
    <w:p w14:paraId="35D0776C" w14:textId="2BFAD66F" w:rsidR="00B00DD2" w:rsidRPr="00041D02" w:rsidRDefault="00B00DD2" w:rsidP="00F02B8E">
      <w:pPr>
        <w:pStyle w:val="Odsekzoznamu"/>
        <w:widowControl/>
        <w:numPr>
          <w:ilvl w:val="2"/>
          <w:numId w:val="6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</w:rPr>
        <w:t>daň</w:t>
      </w:r>
      <w:r w:rsidRPr="00041D02">
        <w:rPr>
          <w:rFonts w:ascii="Arial Narrow" w:hAnsi="Arial Narrow"/>
          <w:lang w:eastAsia="de-DE"/>
        </w:rPr>
        <w:t xml:space="preserve"> z pridanej hodnoty (ďalej len „</w:t>
      </w:r>
      <w:r w:rsidRPr="00041D02">
        <w:rPr>
          <w:rFonts w:ascii="Arial Narrow" w:hAnsi="Arial Narrow"/>
          <w:b/>
          <w:bCs/>
          <w:lang w:eastAsia="de-DE"/>
        </w:rPr>
        <w:t>DPH</w:t>
      </w:r>
      <w:r w:rsidRPr="00041D02">
        <w:rPr>
          <w:rFonts w:ascii="Arial Narrow" w:hAnsi="Arial Narrow"/>
          <w:lang w:eastAsia="de-DE"/>
        </w:rPr>
        <w:t xml:space="preserve">“) podľa zákona č. 222/2004 Z. z. o dani z pridanej hodnoty </w:t>
      </w:r>
      <w:bookmarkStart w:id="5" w:name="OLE_LINK57"/>
      <w:r w:rsidRPr="00041D02">
        <w:rPr>
          <w:rFonts w:ascii="Arial Narrow" w:hAnsi="Arial Narrow"/>
          <w:lang w:eastAsia="de-DE"/>
        </w:rPr>
        <w:t>v znení platnom a účinnom v čase uskutočnenia zdaniteľného plnenia (ďalej ako „</w:t>
      </w:r>
      <w:r w:rsidR="00021D40">
        <w:rPr>
          <w:rFonts w:ascii="Arial Narrow" w:hAnsi="Arial Narrow"/>
          <w:b/>
          <w:bCs/>
          <w:lang w:eastAsia="de-DE"/>
        </w:rPr>
        <w:t>z</w:t>
      </w:r>
      <w:r w:rsidRPr="00041D02">
        <w:rPr>
          <w:rFonts w:ascii="Arial Narrow" w:hAnsi="Arial Narrow"/>
          <w:b/>
          <w:bCs/>
          <w:lang w:eastAsia="de-DE"/>
        </w:rPr>
        <w:t>ákon o DPH</w:t>
      </w:r>
      <w:r w:rsidRPr="00041D02">
        <w:rPr>
          <w:rFonts w:ascii="Arial Narrow" w:hAnsi="Arial Narrow"/>
          <w:lang w:eastAsia="de-DE"/>
        </w:rPr>
        <w:t>“)</w:t>
      </w:r>
      <w:bookmarkEnd w:id="5"/>
      <w:r w:rsidRPr="00041D02">
        <w:rPr>
          <w:rFonts w:ascii="Arial Narrow" w:hAnsi="Arial Narrow"/>
          <w:lang w:eastAsia="de-DE"/>
        </w:rPr>
        <w:t>.</w:t>
      </w:r>
    </w:p>
    <w:p w14:paraId="198249C5" w14:textId="77777777" w:rsidR="00B00DD2" w:rsidRPr="00041D02" w:rsidRDefault="00B00DD2" w:rsidP="00B00DD2">
      <w:pPr>
        <w:jc w:val="both"/>
        <w:rPr>
          <w:rFonts w:ascii="Arial Narrow" w:hAnsi="Arial Narrow"/>
          <w:lang w:eastAsia="de-DE"/>
        </w:rPr>
      </w:pPr>
    </w:p>
    <w:p w14:paraId="3654D4BF" w14:textId="64BEDB33" w:rsidR="00B00DD2" w:rsidRPr="0091654F" w:rsidRDefault="00B00DD2" w:rsidP="001644FC">
      <w:pPr>
        <w:pStyle w:val="Odsekzoznamu"/>
        <w:widowControl/>
        <w:numPr>
          <w:ilvl w:val="1"/>
          <w:numId w:val="6"/>
        </w:numPr>
        <w:autoSpaceDE/>
        <w:autoSpaceDN/>
        <w:ind w:left="709" w:hanging="709"/>
        <w:contextualSpacing/>
        <w:jc w:val="both"/>
        <w:rPr>
          <w:rFonts w:ascii="Arial Narrow" w:hAnsi="Arial Narrow"/>
          <w:bCs/>
        </w:rPr>
      </w:pPr>
      <w:r w:rsidRPr="0091654F">
        <w:rPr>
          <w:rFonts w:ascii="Arial Narrow" w:hAnsi="Arial Narrow"/>
          <w:bCs/>
          <w:lang w:eastAsia="de-DE"/>
        </w:rPr>
        <w:t>Fakturácia</w:t>
      </w:r>
    </w:p>
    <w:p w14:paraId="08EC2B31" w14:textId="71B2AFA6" w:rsidR="002A6422" w:rsidRDefault="002A6422" w:rsidP="002A6422">
      <w:pPr>
        <w:pStyle w:val="Odsekzoznamu"/>
        <w:widowControl/>
        <w:autoSpaceDE/>
        <w:autoSpaceDN/>
        <w:ind w:left="709" w:firstLine="0"/>
        <w:contextualSpacing/>
        <w:jc w:val="both"/>
        <w:rPr>
          <w:rFonts w:ascii="Arial Narrow" w:hAnsi="Arial Narrow"/>
          <w:b/>
          <w:bCs/>
        </w:rPr>
      </w:pPr>
    </w:p>
    <w:p w14:paraId="74AC4B7D" w14:textId="77777777" w:rsidR="002A6422" w:rsidRPr="00041D02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Dodávka plynu a poskytovanie distribučných služieb sú v zmysle </w:t>
      </w:r>
      <w:r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 xml:space="preserve">ákona o DPH považované za opakované dodanie tovaru a služieb v mesačne sa opakujúcich lehotách. Faktúry sa vystavujú spoločne za dodávku plynu a distribučné služby. </w:t>
      </w:r>
    </w:p>
    <w:p w14:paraId="10D8FB37" w14:textId="1D14CE3C" w:rsidR="002A6422" w:rsidRPr="00041D02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Fakturačné obdobie je obdobie, za ktoré </w:t>
      </w:r>
      <w:r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 vykonáva zúčtovanie skutočnej spotreby plynu </w:t>
      </w:r>
      <w:r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bjednávateľa, ktorým je v prípade </w:t>
      </w:r>
      <w:r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>dberných miest s ročným odpočtom ročný cyklus určený PDS (ďalej ako „</w:t>
      </w:r>
      <w:r>
        <w:rPr>
          <w:rFonts w:ascii="Arial Narrow" w:hAnsi="Arial Narrow"/>
          <w:b/>
          <w:bCs/>
          <w:lang w:eastAsia="de-DE"/>
        </w:rPr>
        <w:t>f</w:t>
      </w:r>
      <w:r w:rsidRPr="00041D02">
        <w:rPr>
          <w:rFonts w:ascii="Arial Narrow" w:hAnsi="Arial Narrow"/>
          <w:b/>
          <w:bCs/>
          <w:lang w:eastAsia="de-DE"/>
        </w:rPr>
        <w:t>akturačné obdobie</w:t>
      </w:r>
      <w:r w:rsidRPr="00041D02">
        <w:rPr>
          <w:rFonts w:ascii="Arial Narrow" w:hAnsi="Arial Narrow"/>
          <w:lang w:eastAsia="de-DE"/>
        </w:rPr>
        <w:t>“).</w:t>
      </w:r>
    </w:p>
    <w:p w14:paraId="6F2A29BF" w14:textId="01787A17" w:rsidR="002A6422" w:rsidRPr="001A7F1E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5E5899">
        <w:rPr>
          <w:rFonts w:ascii="Arial Narrow" w:hAnsi="Arial Narrow"/>
          <w:lang w:eastAsia="de-DE"/>
        </w:rPr>
        <w:t>Poskytovateľ vystaví vyúčtovacie faktúry za zmluvné plnenie spoločne za všetky odberné miesta s</w:t>
      </w:r>
      <w:r w:rsidR="00E86E06" w:rsidRPr="005E5899">
        <w:rPr>
          <w:rFonts w:ascii="Arial Narrow" w:hAnsi="Arial Narrow"/>
          <w:lang w:eastAsia="de-DE"/>
        </w:rPr>
        <w:t> </w:t>
      </w:r>
      <w:proofErr w:type="spellStart"/>
      <w:r w:rsidR="00E86E06" w:rsidRPr="005E5899">
        <w:rPr>
          <w:rFonts w:ascii="Arial Narrow" w:hAnsi="Arial Narrow"/>
          <w:lang w:eastAsia="de-DE"/>
        </w:rPr>
        <w:t>položkovým</w:t>
      </w:r>
      <w:proofErr w:type="spellEnd"/>
      <w:r w:rsidR="00E86E06" w:rsidRPr="005E5899">
        <w:rPr>
          <w:rFonts w:ascii="Arial Narrow" w:hAnsi="Arial Narrow"/>
          <w:lang w:eastAsia="de-DE"/>
        </w:rPr>
        <w:t xml:space="preserve"> rozpisom jednotlivých odberných miest v súlade s </w:t>
      </w:r>
      <w:r w:rsidRPr="005E5899">
        <w:rPr>
          <w:rFonts w:ascii="Arial Narrow" w:hAnsi="Arial Narrow"/>
          <w:lang w:eastAsia="de-DE"/>
        </w:rPr>
        <w:t>bodom 4.3.5 tohto článku zmluvy vždy k poslednému dňu každého fakturačného obdobia, najneskôr však do 14. pracovného dňa</w:t>
      </w:r>
      <w:r w:rsidRPr="001A7F1E">
        <w:rPr>
          <w:rFonts w:ascii="Arial Narrow" w:hAnsi="Arial Narrow"/>
          <w:lang w:eastAsia="de-DE"/>
        </w:rPr>
        <w:t xml:space="preserve"> kalendárneho mesiaca, nasledujúceho po uplynutí fakturačného obdobia, a bezodkladne ju doručí objednávateľovi na e-mailovú adresu: </w:t>
      </w:r>
      <w:hyperlink r:id="rId12" w:history="1">
        <w:r w:rsidRPr="001A7F1E">
          <w:rPr>
            <w:rStyle w:val="Hypertextovprepojenie"/>
            <w:rFonts w:ascii="Arial Narrow" w:hAnsi="Arial Narrow"/>
            <w:lang w:eastAsia="de-DE"/>
          </w:rPr>
          <w:t>fakturyPC@vszp.sk</w:t>
        </w:r>
      </w:hyperlink>
      <w:r w:rsidRPr="001A7F1E">
        <w:rPr>
          <w:rFonts w:ascii="Arial Narrow" w:hAnsi="Arial Narrow"/>
          <w:lang w:eastAsia="de-DE"/>
        </w:rPr>
        <w:t xml:space="preserve">. </w:t>
      </w:r>
    </w:p>
    <w:p w14:paraId="3F906A24" w14:textId="3725EF06" w:rsidR="002A6422" w:rsidRPr="001A7F1E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strike/>
          <w:lang w:eastAsia="de-DE"/>
        </w:rPr>
      </w:pPr>
      <w:r w:rsidRPr="001A7F1E">
        <w:rPr>
          <w:rFonts w:ascii="Arial Narrow" w:hAnsi="Arial Narrow"/>
          <w:lang w:eastAsia="de-DE"/>
        </w:rPr>
        <w:lastRenderedPageBreak/>
        <w:t xml:space="preserve">Objednávateľ bude pre odberné miesta uhrádzať poskytovateľovi mesačné preddavky </w:t>
      </w:r>
      <w:r>
        <w:rPr>
          <w:rFonts w:ascii="Arial Narrow" w:hAnsi="Arial Narrow"/>
          <w:lang w:eastAsia="de-DE"/>
        </w:rPr>
        <w:t>na cenu plnenia predmetu tejto z</w:t>
      </w:r>
      <w:r w:rsidRPr="001A7F1E">
        <w:rPr>
          <w:rFonts w:ascii="Arial Narrow" w:hAnsi="Arial Narrow"/>
          <w:lang w:eastAsia="de-DE"/>
        </w:rPr>
        <w:t>mluvy (ďalej ako „</w:t>
      </w:r>
      <w:r w:rsidRPr="001A7F1E">
        <w:rPr>
          <w:rFonts w:ascii="Arial Narrow" w:hAnsi="Arial Narrow"/>
          <w:b/>
          <w:bCs/>
          <w:lang w:eastAsia="de-DE"/>
        </w:rPr>
        <w:t>preddavky</w:t>
      </w:r>
      <w:r w:rsidRPr="001A7F1E">
        <w:rPr>
          <w:rFonts w:ascii="Arial Narrow" w:hAnsi="Arial Narrow"/>
          <w:lang w:eastAsia="de-DE"/>
        </w:rPr>
        <w:t>“).  Zmluvné strany sa dohodli, že objednávateľ bude platiť preddavky na základe Dohody o platbách za odobratý, ale nevyfakturovaný plyn (ďalej len „</w:t>
      </w:r>
      <w:r w:rsidRPr="001A7F1E">
        <w:rPr>
          <w:rFonts w:ascii="Arial Narrow" w:hAnsi="Arial Narrow"/>
          <w:b/>
          <w:lang w:eastAsia="de-DE"/>
        </w:rPr>
        <w:t>dohoda</w:t>
      </w:r>
      <w:r w:rsidRPr="001A7F1E">
        <w:rPr>
          <w:rFonts w:ascii="Arial Narrow" w:hAnsi="Arial Narrow"/>
          <w:lang w:eastAsia="de-DE"/>
        </w:rPr>
        <w:t xml:space="preserve">“), ktorá je pre účely DPH daňovým dokladom </w:t>
      </w:r>
      <w:r>
        <w:rPr>
          <w:rFonts w:ascii="Arial Narrow" w:hAnsi="Arial Narrow"/>
          <w:lang w:eastAsia="de-DE"/>
        </w:rPr>
        <w:t xml:space="preserve"> (</w:t>
      </w:r>
      <w:r w:rsidRPr="005907AE">
        <w:rPr>
          <w:rFonts w:ascii="Arial Narrow" w:hAnsi="Arial Narrow"/>
          <w:lang w:eastAsia="de-DE"/>
        </w:rPr>
        <w:t>§</w:t>
      </w:r>
      <w:r>
        <w:rPr>
          <w:rFonts w:ascii="Arial Narrow" w:hAnsi="Arial Narrow"/>
          <w:lang w:eastAsia="de-DE"/>
        </w:rPr>
        <w:t xml:space="preserve"> </w:t>
      </w:r>
      <w:r w:rsidRPr="005907AE">
        <w:rPr>
          <w:rFonts w:ascii="Arial Narrow" w:hAnsi="Arial Narrow"/>
          <w:lang w:eastAsia="de-DE"/>
        </w:rPr>
        <w:t>75 ods. 2 zákona o DPH</w:t>
      </w:r>
      <w:r>
        <w:rPr>
          <w:rFonts w:ascii="Arial Narrow" w:hAnsi="Arial Narrow"/>
          <w:lang w:eastAsia="de-DE"/>
        </w:rPr>
        <w:t xml:space="preserve">) </w:t>
      </w:r>
      <w:r w:rsidRPr="001A7F1E">
        <w:rPr>
          <w:rFonts w:ascii="Arial Narrow" w:hAnsi="Arial Narrow"/>
          <w:lang w:eastAsia="de-DE"/>
        </w:rPr>
        <w:t>za opakované dodávky tovaru</w:t>
      </w:r>
      <w:r w:rsidR="00877485">
        <w:rPr>
          <w:rFonts w:ascii="Arial Narrow" w:hAnsi="Arial Narrow"/>
          <w:lang w:eastAsia="de-DE"/>
        </w:rPr>
        <w:t xml:space="preserve"> vo výške</w:t>
      </w:r>
      <w:r w:rsidRPr="001A7F1E">
        <w:rPr>
          <w:rFonts w:ascii="Arial Narrow" w:hAnsi="Arial Narrow"/>
          <w:lang w:eastAsia="de-DE"/>
        </w:rPr>
        <w:t xml:space="preserve"> </w:t>
      </w:r>
      <w:r w:rsidR="00877485" w:rsidRPr="00EF5FCA">
        <w:rPr>
          <w:rFonts w:ascii="Arial Narrow" w:hAnsi="Arial Narrow"/>
          <w:lang w:eastAsia="de-DE"/>
        </w:rPr>
        <w:t>85% z predpokladanej výšky faktúry</w:t>
      </w:r>
      <w:r w:rsidR="004E07AC">
        <w:rPr>
          <w:rFonts w:ascii="Arial Narrow" w:hAnsi="Arial Narrow"/>
          <w:lang w:eastAsia="de-DE"/>
        </w:rPr>
        <w:t xml:space="preserve">, </w:t>
      </w:r>
      <w:proofErr w:type="spellStart"/>
      <w:r w:rsidR="004E07AC">
        <w:rPr>
          <w:rFonts w:ascii="Arial Narrow" w:hAnsi="Arial Narrow"/>
          <w:lang w:eastAsia="de-DE"/>
        </w:rPr>
        <w:t>t.j</w:t>
      </w:r>
      <w:proofErr w:type="spellEnd"/>
      <w:r w:rsidR="004E07AC">
        <w:rPr>
          <w:rFonts w:ascii="Arial Narrow" w:hAnsi="Arial Narrow"/>
          <w:lang w:eastAsia="de-DE"/>
        </w:rPr>
        <w:t>. vo výške 85% z predpokladaného mesačného objemu spotreby plynu</w:t>
      </w:r>
      <w:r w:rsidR="00684086">
        <w:rPr>
          <w:rFonts w:ascii="Arial Narrow" w:hAnsi="Arial Narrow"/>
          <w:lang w:eastAsia="de-DE"/>
        </w:rPr>
        <w:t>,</w:t>
      </w:r>
      <w:r w:rsidR="004E07AC">
        <w:rPr>
          <w:rFonts w:ascii="Arial Narrow" w:hAnsi="Arial Narrow"/>
          <w:lang w:eastAsia="de-DE"/>
        </w:rPr>
        <w:t xml:space="preserve"> </w:t>
      </w:r>
      <w:r w:rsidR="00877485" w:rsidRPr="00EF5FCA">
        <w:rPr>
          <w:rFonts w:ascii="Arial Narrow" w:hAnsi="Arial Narrow"/>
          <w:lang w:eastAsia="de-DE"/>
        </w:rPr>
        <w:t xml:space="preserve"> </w:t>
      </w:r>
      <w:r w:rsidRPr="001A7F1E">
        <w:rPr>
          <w:rFonts w:ascii="Arial Narrow" w:hAnsi="Arial Narrow"/>
          <w:lang w:eastAsia="de-DE"/>
        </w:rPr>
        <w:t>k 15. dňu príslušného mesiaca.</w:t>
      </w:r>
    </w:p>
    <w:p w14:paraId="2244B455" w14:textId="6EE954D4" w:rsidR="002A6422" w:rsidRPr="005E5899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5E5899">
        <w:rPr>
          <w:rFonts w:ascii="Arial Narrow" w:hAnsi="Arial Narrow"/>
          <w:lang w:eastAsia="de-DE"/>
        </w:rPr>
        <w:t>Poskytovateľ sa zaväzuje vystaviť objednávateľovi dve vyúčtovacie faktúry (odberné miesta s ročným odpočtom), a to jednu vyúčtovaciu faktúru spoločne za všetky odberné miesta za obdobie od 01.04.2024 do 31.12.2024 a druhú vyúčtovaciu faktúru spoločne za všetky odberné miesta po skončení zmluvného obdobia, t. j. za obdobie od 01.01.2025 do 31.03.2025. Vo vyúčtovacej faktúre</w:t>
      </w:r>
      <w:r w:rsidR="00877485" w:rsidRPr="005E5899">
        <w:rPr>
          <w:rFonts w:ascii="Arial Narrow" w:hAnsi="Arial Narrow"/>
          <w:lang w:eastAsia="de-DE"/>
        </w:rPr>
        <w:t xml:space="preserve"> </w:t>
      </w:r>
      <w:r w:rsidRPr="005E5899">
        <w:rPr>
          <w:rFonts w:ascii="Arial Narrow" w:hAnsi="Arial Narrow"/>
          <w:lang w:eastAsia="de-DE"/>
        </w:rPr>
        <w:t xml:space="preserve"> poskytovateľ zohľadní zaplatené preddavky za dotknuté obdobie, pričom </w:t>
      </w:r>
      <w:r w:rsidR="00672A07" w:rsidRPr="005E5899">
        <w:rPr>
          <w:rFonts w:ascii="Arial Narrow" w:hAnsi="Arial Narrow"/>
          <w:lang w:eastAsia="de-DE"/>
        </w:rPr>
        <w:t>v druhej</w:t>
      </w:r>
      <w:r w:rsidRPr="005E5899">
        <w:rPr>
          <w:rFonts w:ascii="Arial Narrow" w:hAnsi="Arial Narrow"/>
          <w:lang w:eastAsia="de-DE"/>
        </w:rPr>
        <w:t xml:space="preserve"> vyúčtovacej faktúre, vystavene</w:t>
      </w:r>
      <w:r w:rsidR="00D36B46">
        <w:rPr>
          <w:rFonts w:ascii="Arial Narrow" w:hAnsi="Arial Narrow"/>
          <w:lang w:eastAsia="de-DE"/>
        </w:rPr>
        <w:t xml:space="preserve">j po skončení zmluvného obdobia, </w:t>
      </w:r>
      <w:r w:rsidRPr="005E5899">
        <w:rPr>
          <w:rFonts w:ascii="Arial Narrow" w:hAnsi="Arial Narrow"/>
          <w:lang w:eastAsia="de-DE"/>
        </w:rPr>
        <w:t xml:space="preserve">zároveň zúčtuje prípadnú </w:t>
      </w:r>
      <w:r w:rsidR="00877485" w:rsidRPr="005E5899">
        <w:rPr>
          <w:rFonts w:ascii="Arial Narrow" w:hAnsi="Arial Narrow"/>
          <w:lang w:eastAsia="de-DE"/>
        </w:rPr>
        <w:t>c</w:t>
      </w:r>
      <w:r w:rsidRPr="005E5899">
        <w:rPr>
          <w:rFonts w:ascii="Arial Narrow" w:hAnsi="Arial Narrow"/>
          <w:lang w:eastAsia="de-DE"/>
        </w:rPr>
        <w:t>enu za neodobratý plyn</w:t>
      </w:r>
      <w:r w:rsidR="00877485" w:rsidRPr="005E5899">
        <w:rPr>
          <w:rFonts w:ascii="Arial Narrow" w:hAnsi="Arial Narrow"/>
          <w:lang w:eastAsia="de-DE"/>
        </w:rPr>
        <w:t xml:space="preserve">, resp. spolu s druhou vyúčtovacou faktúrou vystaví a doručí objednávateľovi aj ťarchopis – doklad o oprave základu dane za </w:t>
      </w:r>
      <w:r w:rsidRPr="005E5899">
        <w:rPr>
          <w:rFonts w:ascii="Arial Narrow" w:hAnsi="Arial Narrow"/>
          <w:lang w:eastAsia="de-DE"/>
        </w:rPr>
        <w:t>prekročený odber podľa prílohy č. 3 tejto zmluvy.</w:t>
      </w:r>
    </w:p>
    <w:p w14:paraId="40C6DEC5" w14:textId="77777777" w:rsidR="002A6422" w:rsidRPr="00142A5F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142A5F">
        <w:rPr>
          <w:rFonts w:ascii="Arial Narrow" w:hAnsi="Arial Narrow"/>
          <w:lang w:eastAsia="de-DE"/>
        </w:rPr>
        <w:t xml:space="preserve">Vyúčtovacia faktúra, vystavená </w:t>
      </w:r>
      <w:r>
        <w:rPr>
          <w:rFonts w:ascii="Arial Narrow" w:hAnsi="Arial Narrow"/>
          <w:lang w:eastAsia="de-DE"/>
        </w:rPr>
        <w:t>p</w:t>
      </w:r>
      <w:r w:rsidRPr="00142A5F">
        <w:rPr>
          <w:rFonts w:ascii="Arial Narrow" w:hAnsi="Arial Narrow"/>
          <w:lang w:eastAsia="de-DE"/>
        </w:rPr>
        <w:t xml:space="preserve">oskytovateľom, bude obsahovať náležitosti podľa </w:t>
      </w:r>
      <w:r>
        <w:rPr>
          <w:rFonts w:ascii="Arial Narrow" w:hAnsi="Arial Narrow"/>
          <w:lang w:eastAsia="de-DE"/>
        </w:rPr>
        <w:t>z</w:t>
      </w:r>
      <w:r w:rsidRPr="00142A5F">
        <w:rPr>
          <w:rFonts w:ascii="Arial Narrow" w:hAnsi="Arial Narrow"/>
          <w:lang w:eastAsia="de-DE"/>
        </w:rPr>
        <w:t xml:space="preserve">ákona o DPH a podľa ostatných daňových a účtovných predpisov vrátane informácie podľa </w:t>
      </w:r>
      <w:r>
        <w:rPr>
          <w:rFonts w:ascii="Arial Narrow" w:hAnsi="Arial Narrow"/>
          <w:lang w:eastAsia="de-DE"/>
        </w:rPr>
        <w:t>z</w:t>
      </w:r>
      <w:r w:rsidRPr="00142A5F">
        <w:rPr>
          <w:rFonts w:ascii="Arial Narrow" w:hAnsi="Arial Narrow"/>
          <w:lang w:eastAsia="de-DE"/>
        </w:rPr>
        <w:t>ákona o energetike.</w:t>
      </w:r>
    </w:p>
    <w:p w14:paraId="285D06C2" w14:textId="77777777" w:rsidR="002A6422" w:rsidRPr="00142A5F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bookmarkStart w:id="6" w:name="OLE_LINK17"/>
      <w:r w:rsidRPr="00142A5F">
        <w:rPr>
          <w:rFonts w:ascii="Arial Narrow" w:hAnsi="Arial Narrow"/>
          <w:lang w:eastAsia="de-DE"/>
        </w:rPr>
        <w:t xml:space="preserve">Lehota splatnosti vyúčtovacej faktúry </w:t>
      </w:r>
      <w:r>
        <w:rPr>
          <w:rFonts w:ascii="Arial Narrow" w:hAnsi="Arial Narrow"/>
          <w:lang w:eastAsia="de-DE"/>
        </w:rPr>
        <w:t>p</w:t>
      </w:r>
      <w:r w:rsidRPr="00142A5F">
        <w:rPr>
          <w:rFonts w:ascii="Arial Narrow" w:hAnsi="Arial Narrow"/>
          <w:lang w:eastAsia="de-DE"/>
        </w:rPr>
        <w:t>oskytovateľa je tridsať (30)</w:t>
      </w:r>
      <w:r>
        <w:rPr>
          <w:rFonts w:ascii="Arial Narrow" w:hAnsi="Arial Narrow"/>
          <w:lang w:eastAsia="de-DE"/>
        </w:rPr>
        <w:t xml:space="preserve"> dní odo dňa doručenia faktúry o</w:t>
      </w:r>
      <w:r w:rsidRPr="00142A5F">
        <w:rPr>
          <w:rFonts w:ascii="Arial Narrow" w:hAnsi="Arial Narrow"/>
          <w:lang w:eastAsia="de-DE"/>
        </w:rPr>
        <w:t xml:space="preserve">bjednávateľovi na e-mailovú adresu: </w:t>
      </w:r>
      <w:hyperlink r:id="rId13" w:history="1">
        <w:r w:rsidRPr="00142A5F">
          <w:rPr>
            <w:rStyle w:val="Hypertextovprepojenie"/>
            <w:rFonts w:ascii="Arial Narrow" w:hAnsi="Arial Narrow"/>
            <w:lang w:eastAsia="de-DE"/>
          </w:rPr>
          <w:t>fakturyPC@vszp.sk</w:t>
        </w:r>
      </w:hyperlink>
      <w:r w:rsidRPr="00142A5F">
        <w:rPr>
          <w:rFonts w:ascii="Arial Narrow" w:hAnsi="Arial Narrow"/>
          <w:lang w:eastAsia="de-DE"/>
        </w:rPr>
        <w:t xml:space="preserve">.  </w:t>
      </w:r>
    </w:p>
    <w:bookmarkEnd w:id="6"/>
    <w:p w14:paraId="13D8F621" w14:textId="77777777" w:rsidR="002A6422" w:rsidRPr="00041D02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Ak predložená faktúra nebude vystavená v súlade s touto </w:t>
      </w:r>
      <w:r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 xml:space="preserve">mluvou, </w:t>
      </w:r>
      <w:r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 ju bezodkladne vráti </w:t>
      </w:r>
      <w:r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oskytovateľovi na prepracovanie. Opravená faktúra je splatná do tridsiatich (30) kalendárnych dní odo dňa jej opätovného doručenia </w:t>
      </w:r>
      <w:r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>bjednávateľovi</w:t>
      </w:r>
      <w:r>
        <w:rPr>
          <w:rFonts w:ascii="Arial Narrow" w:hAnsi="Arial Narrow"/>
          <w:lang w:eastAsia="de-DE"/>
        </w:rPr>
        <w:t xml:space="preserve"> na e-mailovú adresu: </w:t>
      </w:r>
      <w:hyperlink r:id="rId14" w:history="1">
        <w:r w:rsidRPr="00F906F6">
          <w:rPr>
            <w:rStyle w:val="Hypertextovprepojenie"/>
            <w:rFonts w:ascii="Arial Narrow" w:hAnsi="Arial Narrow"/>
            <w:lang w:eastAsia="de-DE"/>
          </w:rPr>
          <w:t>fakturyPC@vszp.sk</w:t>
        </w:r>
      </w:hyperlink>
      <w:r w:rsidRPr="00041D02">
        <w:rPr>
          <w:rFonts w:ascii="Arial Narrow" w:hAnsi="Arial Narrow"/>
          <w:lang w:eastAsia="de-DE"/>
        </w:rPr>
        <w:t>.</w:t>
      </w:r>
      <w:r>
        <w:rPr>
          <w:rFonts w:ascii="Arial Narrow" w:hAnsi="Arial Narrow"/>
          <w:lang w:eastAsia="de-DE"/>
        </w:rPr>
        <w:t xml:space="preserve"> </w:t>
      </w:r>
    </w:p>
    <w:p w14:paraId="05670591" w14:textId="77777777" w:rsidR="002A6422" w:rsidRPr="00041D02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>Všetky faktúry a </w:t>
      </w:r>
      <w:r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reddavky budú uhrádzané výhradne bezhotovostne. Odplata sa považuje za uhradenú dňom odpísania finančných prostriedkov z bankového účtu </w:t>
      </w:r>
      <w:r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>bjednávateľa.</w:t>
      </w:r>
    </w:p>
    <w:p w14:paraId="5C4D3A48" w14:textId="38A5B3F2" w:rsidR="002A6422" w:rsidRPr="00041D02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Bankové spojenie </w:t>
      </w:r>
      <w:r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oskytovateľa uvedené na faktúre musí byť za každých okolností zhodné s bankovým spojením dohodnutým v tejto </w:t>
      </w:r>
      <w:r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>mluve.</w:t>
      </w:r>
      <w:r>
        <w:rPr>
          <w:rFonts w:ascii="Arial Narrow" w:hAnsi="Arial Narrow"/>
          <w:lang w:eastAsia="de-DE"/>
        </w:rPr>
        <w:t xml:space="preserve"> </w:t>
      </w:r>
      <w:r w:rsidRPr="00621A58">
        <w:rPr>
          <w:rFonts w:ascii="Arial Narrow" w:hAnsi="Arial Narrow"/>
          <w:lang w:eastAsia="de-DE"/>
        </w:rPr>
        <w:t xml:space="preserve">Zároveň </w:t>
      </w:r>
      <w:r>
        <w:rPr>
          <w:rFonts w:ascii="Arial Narrow" w:hAnsi="Arial Narrow"/>
          <w:lang w:eastAsia="de-DE"/>
        </w:rPr>
        <w:t>p</w:t>
      </w:r>
      <w:r w:rsidRPr="00621A58">
        <w:rPr>
          <w:rFonts w:ascii="Arial Narrow" w:hAnsi="Arial Narrow"/>
          <w:lang w:eastAsia="de-DE"/>
        </w:rPr>
        <w:t xml:space="preserve">oskytovateľovi – platiteľovi DPH bude cena za </w:t>
      </w:r>
      <w:r>
        <w:rPr>
          <w:rFonts w:ascii="Arial Narrow" w:hAnsi="Arial Narrow"/>
          <w:lang w:eastAsia="de-DE"/>
        </w:rPr>
        <w:t>z</w:t>
      </w:r>
      <w:r w:rsidRPr="00621A58">
        <w:rPr>
          <w:rFonts w:ascii="Arial Narrow" w:hAnsi="Arial Narrow"/>
          <w:lang w:eastAsia="de-DE"/>
        </w:rPr>
        <w:t xml:space="preserve">mluvné plnenie uhradená iba na bankový účet, ktorý je zverejnený v zozname bankových účtov zverejnenom na webovom sídle finančného riaditeľstva. Poskytovateľ je povinný ihneď písomne informovať </w:t>
      </w:r>
      <w:r>
        <w:rPr>
          <w:rFonts w:ascii="Arial Narrow" w:hAnsi="Arial Narrow"/>
          <w:lang w:eastAsia="de-DE"/>
        </w:rPr>
        <w:t>o</w:t>
      </w:r>
      <w:r w:rsidRPr="00621A58">
        <w:rPr>
          <w:rFonts w:ascii="Arial Narrow" w:hAnsi="Arial Narrow"/>
          <w:lang w:eastAsia="de-DE"/>
        </w:rPr>
        <w:t xml:space="preserve">bjednávateľa o každej zmene tohto bankového účtu. Ak </w:t>
      </w:r>
      <w:r>
        <w:rPr>
          <w:rFonts w:ascii="Arial Narrow" w:hAnsi="Arial Narrow"/>
          <w:lang w:eastAsia="de-DE"/>
        </w:rPr>
        <w:t>p</w:t>
      </w:r>
      <w:r w:rsidRPr="00621A58">
        <w:rPr>
          <w:rFonts w:ascii="Arial Narrow" w:hAnsi="Arial Narrow"/>
          <w:lang w:eastAsia="de-DE"/>
        </w:rPr>
        <w:t xml:space="preserve">oskytovateľ, ktorý je platiteľom DPH, nesplní povinnosť podľa § 6 ods. 1, 2 a 3 a § 85kk zákona o DPH, </w:t>
      </w:r>
      <w:r>
        <w:rPr>
          <w:rFonts w:ascii="Arial Narrow" w:hAnsi="Arial Narrow"/>
          <w:lang w:eastAsia="de-DE"/>
        </w:rPr>
        <w:t>o</w:t>
      </w:r>
      <w:r w:rsidRPr="00621A58">
        <w:rPr>
          <w:rFonts w:ascii="Arial Narrow" w:hAnsi="Arial Narrow"/>
          <w:lang w:eastAsia="de-DE"/>
        </w:rPr>
        <w:t xml:space="preserve">bjednávateľ je oprávnený postupovať v zmysle ustanovenia § 69c ods. 1 zákona o DPH, t. j. uhradiť sumu vo výške DPH alebo jej časť uvedenú vo faktúre </w:t>
      </w:r>
      <w:r>
        <w:rPr>
          <w:rFonts w:ascii="Arial Narrow" w:hAnsi="Arial Narrow"/>
          <w:lang w:eastAsia="de-DE"/>
        </w:rPr>
        <w:t>p</w:t>
      </w:r>
      <w:r w:rsidRPr="00621A58">
        <w:rPr>
          <w:rFonts w:ascii="Arial Narrow" w:hAnsi="Arial Narrow"/>
          <w:lang w:eastAsia="de-DE"/>
        </w:rPr>
        <w:t xml:space="preserve">oskytovateľa na číslo účtu správcu dane vedeného pre </w:t>
      </w:r>
      <w:r>
        <w:rPr>
          <w:rFonts w:ascii="Arial Narrow" w:hAnsi="Arial Narrow"/>
          <w:lang w:eastAsia="de-DE"/>
        </w:rPr>
        <w:t>p</w:t>
      </w:r>
      <w:r w:rsidRPr="00621A58">
        <w:rPr>
          <w:rFonts w:ascii="Arial Narrow" w:hAnsi="Arial Narrow"/>
          <w:lang w:eastAsia="de-DE"/>
        </w:rPr>
        <w:t xml:space="preserve">oskytovateľa podľa § 67 zákona č. 563/2009 Z. z. o správe daní (daňový poriadok) a o zmene a doplnení niektorých zákonov, pričom </w:t>
      </w:r>
      <w:r>
        <w:rPr>
          <w:rFonts w:ascii="Arial Narrow" w:hAnsi="Arial Narrow"/>
          <w:lang w:eastAsia="de-DE"/>
        </w:rPr>
        <w:t>o</w:t>
      </w:r>
      <w:r w:rsidRPr="00621A58">
        <w:rPr>
          <w:rFonts w:ascii="Arial Narrow" w:hAnsi="Arial Narrow"/>
          <w:lang w:eastAsia="de-DE"/>
        </w:rPr>
        <w:t xml:space="preserve">bjednávateľ nie je v omeškaní, ak z tohto dôvodu neplní, čo mu ukladá </w:t>
      </w:r>
      <w:r>
        <w:rPr>
          <w:rFonts w:ascii="Arial Narrow" w:hAnsi="Arial Narrow"/>
          <w:lang w:eastAsia="de-DE"/>
        </w:rPr>
        <w:t>z</w:t>
      </w:r>
      <w:r w:rsidRPr="00621A58">
        <w:rPr>
          <w:rFonts w:ascii="Arial Narrow" w:hAnsi="Arial Narrow"/>
          <w:lang w:eastAsia="de-DE"/>
        </w:rPr>
        <w:t>mluva. Poskytovateľ v takom prípade nemá nárok na úhradu príslušnej časti faktúry zodpovedajúcej výške DPH, na úroky z omeškania ani akékoľvek iné sankcie súvisiace s neuhradenou príslušnou časťou faktúry</w:t>
      </w:r>
      <w:r>
        <w:rPr>
          <w:rFonts w:ascii="Arial Narrow" w:hAnsi="Arial Narrow"/>
          <w:lang w:eastAsia="de-DE"/>
        </w:rPr>
        <w:t>.</w:t>
      </w:r>
    </w:p>
    <w:p w14:paraId="19C1B540" w14:textId="28FC7F82" w:rsidR="002A6422" w:rsidRPr="00041D02" w:rsidRDefault="002A6422" w:rsidP="002A6422">
      <w:pPr>
        <w:pStyle w:val="Odsekzoznamu"/>
        <w:widowControl/>
        <w:numPr>
          <w:ilvl w:val="2"/>
          <w:numId w:val="15"/>
        </w:numPr>
        <w:autoSpaceDE/>
        <w:autoSpaceDN/>
        <w:ind w:left="1701" w:hanging="992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V prípade, že </w:t>
      </w:r>
      <w:r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>bjednáva</w:t>
      </w:r>
      <w:r>
        <w:rPr>
          <w:rFonts w:ascii="Arial Narrow" w:hAnsi="Arial Narrow"/>
          <w:lang w:eastAsia="de-DE"/>
        </w:rPr>
        <w:t>teľovi vznikne podľa bodu 4.3.5</w:t>
      </w:r>
      <w:r w:rsidRPr="00703C03">
        <w:rPr>
          <w:rFonts w:ascii="Arial Narrow" w:hAnsi="Arial Narrow"/>
          <w:lang w:eastAsia="de-DE"/>
        </w:rPr>
        <w:t xml:space="preserve"> </w:t>
      </w:r>
      <w:r w:rsidRPr="00041D02">
        <w:rPr>
          <w:rFonts w:ascii="Arial Narrow" w:hAnsi="Arial Narrow"/>
          <w:lang w:eastAsia="de-DE"/>
        </w:rPr>
        <w:t xml:space="preserve">preplatok, </w:t>
      </w:r>
      <w:r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>oskytovateľ ho uhradí v lehote splatnosti faktúry</w:t>
      </w:r>
      <w:r w:rsidR="005355BC">
        <w:rPr>
          <w:rFonts w:ascii="Arial Narrow" w:hAnsi="Arial Narrow"/>
          <w:lang w:eastAsia="de-DE"/>
        </w:rPr>
        <w:t xml:space="preserve"> na účet objednávateľa, uvedený v tejto zmluve</w:t>
      </w:r>
      <w:r w:rsidRPr="00041D02">
        <w:rPr>
          <w:rFonts w:ascii="Arial Narrow" w:hAnsi="Arial Narrow"/>
          <w:lang w:eastAsia="de-DE"/>
        </w:rPr>
        <w:t>.</w:t>
      </w:r>
    </w:p>
    <w:p w14:paraId="6F09784D" w14:textId="77777777" w:rsidR="002A6422" w:rsidRDefault="002A6422" w:rsidP="002A6422">
      <w:pPr>
        <w:pStyle w:val="Odsekzoznamu"/>
        <w:widowControl/>
        <w:autoSpaceDE/>
        <w:autoSpaceDN/>
        <w:ind w:left="709" w:firstLine="0"/>
        <w:contextualSpacing/>
        <w:jc w:val="both"/>
        <w:rPr>
          <w:rFonts w:ascii="Arial Narrow" w:hAnsi="Arial Narrow"/>
          <w:b/>
          <w:bCs/>
        </w:rPr>
      </w:pPr>
    </w:p>
    <w:p w14:paraId="5A77B2A1" w14:textId="601176CA" w:rsidR="002A6422" w:rsidRDefault="002A6422" w:rsidP="001644FC">
      <w:pPr>
        <w:pStyle w:val="Odsekzoznamu"/>
        <w:widowControl/>
        <w:numPr>
          <w:ilvl w:val="1"/>
          <w:numId w:val="6"/>
        </w:numPr>
        <w:autoSpaceDE/>
        <w:autoSpaceDN/>
        <w:ind w:left="709" w:hanging="709"/>
        <w:contextualSpacing/>
        <w:jc w:val="both"/>
        <w:rPr>
          <w:rFonts w:ascii="Arial Narrow" w:hAnsi="Arial Narrow"/>
          <w:bCs/>
        </w:rPr>
      </w:pPr>
      <w:r w:rsidRPr="00D36B46">
        <w:rPr>
          <w:rFonts w:ascii="Arial Narrow" w:hAnsi="Arial Narrow"/>
          <w:bCs/>
          <w:lang w:eastAsia="de-DE"/>
        </w:rPr>
        <w:t>Poskytovateľ nie je oprávnený požadovať od objednávateľa uhradenie platby za neodobratý plyn, resp. akejkoľvek inej obdobnej platby v prípade, ak objednávateľ na základe tejto zmluvy odoberie počas zmluvného obdobia plyn v objeme aspoň 80% predpokladaného objemu dohodnutého v tejto zmluve.</w:t>
      </w:r>
    </w:p>
    <w:p w14:paraId="19071008" w14:textId="77777777" w:rsidR="00D36B46" w:rsidRPr="00D36B46" w:rsidRDefault="00D36B46" w:rsidP="00D36B46">
      <w:pPr>
        <w:pStyle w:val="Odsekzoznamu"/>
        <w:widowControl/>
        <w:autoSpaceDE/>
        <w:autoSpaceDN/>
        <w:ind w:left="709" w:firstLine="0"/>
        <w:contextualSpacing/>
        <w:jc w:val="both"/>
        <w:rPr>
          <w:rFonts w:ascii="Arial Narrow" w:hAnsi="Arial Narrow"/>
          <w:bCs/>
        </w:rPr>
      </w:pPr>
    </w:p>
    <w:p w14:paraId="46549917" w14:textId="78CC91BC" w:rsidR="002A6422" w:rsidRPr="00D36B46" w:rsidRDefault="002A6422" w:rsidP="001644FC">
      <w:pPr>
        <w:pStyle w:val="Odsekzoznamu"/>
        <w:widowControl/>
        <w:numPr>
          <w:ilvl w:val="1"/>
          <w:numId w:val="6"/>
        </w:numPr>
        <w:autoSpaceDE/>
        <w:autoSpaceDN/>
        <w:ind w:left="709" w:hanging="709"/>
        <w:contextualSpacing/>
        <w:jc w:val="both"/>
        <w:rPr>
          <w:rFonts w:ascii="Arial Narrow" w:hAnsi="Arial Narrow"/>
          <w:bCs/>
        </w:rPr>
      </w:pPr>
      <w:r w:rsidRPr="00D36B46">
        <w:rPr>
          <w:rFonts w:ascii="Arial Narrow" w:hAnsi="Arial Narrow"/>
          <w:bCs/>
          <w:lang w:eastAsia="de-DE"/>
        </w:rPr>
        <w:t>Poskytovateľ sa zaväzuje dodávať objednávateľovi plyn za cenu dohodnutú v tejto zmluve aj v prípade, ak odber plynu presiahne predpokladaný objem, a to až do výšky 120% predpokladaného objemu dohodnutého v tejto zmluve.</w:t>
      </w:r>
    </w:p>
    <w:p w14:paraId="2126A55A" w14:textId="77777777" w:rsidR="005A2214" w:rsidRDefault="005A2214" w:rsidP="00B416A8">
      <w:pPr>
        <w:jc w:val="center"/>
        <w:rPr>
          <w:rFonts w:ascii="Arial Narrow" w:hAnsi="Arial Narrow"/>
          <w:b/>
          <w:bCs/>
        </w:rPr>
      </w:pPr>
    </w:p>
    <w:p w14:paraId="73CA4ACC" w14:textId="76D9EB59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Článok 5</w:t>
      </w:r>
    </w:p>
    <w:p w14:paraId="32A45DE9" w14:textId="77777777" w:rsidR="00B416A8" w:rsidRPr="00041D02" w:rsidRDefault="00B416A8" w:rsidP="00B416A8">
      <w:pPr>
        <w:jc w:val="center"/>
        <w:rPr>
          <w:rFonts w:ascii="Arial Narrow" w:hAnsi="Arial Narrow"/>
        </w:rPr>
      </w:pPr>
      <w:r w:rsidRPr="00041D02">
        <w:rPr>
          <w:rFonts w:ascii="Arial Narrow" w:hAnsi="Arial Narrow"/>
          <w:b/>
          <w:bCs/>
        </w:rPr>
        <w:t>Zodpovednosť, sankcie a reklamácie</w:t>
      </w:r>
    </w:p>
    <w:p w14:paraId="66B37967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  <w:iCs/>
        </w:rPr>
      </w:pPr>
    </w:p>
    <w:p w14:paraId="0E454262" w14:textId="1439FC4C" w:rsidR="00B416A8" w:rsidRPr="00041D02" w:rsidRDefault="00B416A8" w:rsidP="00D24651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Poskytovateľ zodpovedá </w:t>
      </w:r>
      <w:r w:rsidR="00021D40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bjednávateľovi za škodu, ktorú </w:t>
      </w:r>
      <w:r w:rsidR="00021D40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bjednávateľovi preukázateľne spôsobil v súvislosti s poskytovaním plnení definovaných v tejto </w:t>
      </w:r>
      <w:r w:rsidR="00021D40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>mluve a</w:t>
      </w:r>
      <w:r w:rsidR="00871DF7">
        <w:rPr>
          <w:rFonts w:ascii="Arial Narrow" w:hAnsi="Arial Narrow"/>
          <w:lang w:eastAsia="de-DE"/>
        </w:rPr>
        <w:t> </w:t>
      </w:r>
      <w:r w:rsidRPr="00041D02">
        <w:rPr>
          <w:rFonts w:ascii="Arial Narrow" w:hAnsi="Arial Narrow"/>
          <w:lang w:eastAsia="de-DE"/>
        </w:rPr>
        <w:t>OPZ</w:t>
      </w:r>
      <w:r w:rsidR="00871DF7">
        <w:rPr>
          <w:rFonts w:ascii="Arial Narrow" w:hAnsi="Arial Narrow"/>
          <w:lang w:eastAsia="de-DE"/>
        </w:rPr>
        <w:t>, a to bez ohľadu na zavinenie</w:t>
      </w:r>
      <w:r w:rsidRPr="00041D02">
        <w:rPr>
          <w:rFonts w:ascii="Arial Narrow" w:hAnsi="Arial Narrow"/>
          <w:lang w:eastAsia="de-DE"/>
        </w:rPr>
        <w:t xml:space="preserve">. </w:t>
      </w:r>
    </w:p>
    <w:p w14:paraId="1210548A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  <w:lang w:eastAsia="de-DE"/>
        </w:rPr>
      </w:pPr>
    </w:p>
    <w:p w14:paraId="1787E8AF" w14:textId="04BE079F" w:rsidR="00B416A8" w:rsidRPr="00041D02" w:rsidRDefault="00B416A8" w:rsidP="00D24651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Poskytovateľ nezodpovedá za škodu, ktorá vznikla </w:t>
      </w:r>
      <w:r w:rsidR="00021D40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bjednávateľovi v dôsledku poskytnutia nepravdivej, zavádzajúcej alebo neúplnej informácie, dokumentov alebo akýchkoľvek iných podkladov poskytnutých </w:t>
      </w:r>
      <w:r w:rsidR="00021D40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bjednávateľom </w:t>
      </w:r>
      <w:r w:rsidR="00021D40"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>oskytovateľovi.</w:t>
      </w:r>
    </w:p>
    <w:p w14:paraId="53F63E0A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  <w:lang w:eastAsia="de-DE"/>
        </w:rPr>
      </w:pPr>
    </w:p>
    <w:p w14:paraId="28B6F5E1" w14:textId="64DA3764" w:rsidR="00B416A8" w:rsidRPr="00041D02" w:rsidRDefault="00B416A8" w:rsidP="00D24651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V prípade omeškania </w:t>
      </w:r>
      <w:r w:rsidR="00021D40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bjednávateľa </w:t>
      </w:r>
      <w:r w:rsidR="001528E9">
        <w:rPr>
          <w:rFonts w:ascii="Arial Narrow" w:hAnsi="Arial Narrow"/>
          <w:lang w:eastAsia="de-DE"/>
        </w:rPr>
        <w:t xml:space="preserve">s úhradou ceny za </w:t>
      </w:r>
      <w:r w:rsidR="00FF6DA6">
        <w:rPr>
          <w:rFonts w:ascii="Arial Narrow" w:hAnsi="Arial Narrow"/>
          <w:lang w:eastAsia="de-DE"/>
        </w:rPr>
        <w:t>z</w:t>
      </w:r>
      <w:r w:rsidR="001528E9">
        <w:rPr>
          <w:rFonts w:ascii="Arial Narrow" w:hAnsi="Arial Narrow"/>
          <w:lang w:eastAsia="de-DE"/>
        </w:rPr>
        <w:t>mluvné plnenie</w:t>
      </w:r>
      <w:r w:rsidRPr="00041D02">
        <w:rPr>
          <w:rFonts w:ascii="Arial Narrow" w:hAnsi="Arial Narrow"/>
          <w:lang w:eastAsia="de-DE"/>
        </w:rPr>
        <w:t xml:space="preserve"> podľa čl. 4 bod. 4.</w:t>
      </w:r>
      <w:r w:rsidR="00621A58">
        <w:rPr>
          <w:rFonts w:ascii="Arial Narrow" w:hAnsi="Arial Narrow"/>
          <w:lang w:eastAsia="de-DE"/>
        </w:rPr>
        <w:t>3</w:t>
      </w:r>
      <w:r w:rsidR="00621A58" w:rsidRPr="00041D02">
        <w:rPr>
          <w:rFonts w:ascii="Arial Narrow" w:hAnsi="Arial Narrow"/>
          <w:lang w:eastAsia="de-DE"/>
        </w:rPr>
        <w:t xml:space="preserve"> </w:t>
      </w:r>
      <w:r w:rsidRPr="00041D02">
        <w:rPr>
          <w:rFonts w:ascii="Arial Narrow" w:hAnsi="Arial Narrow"/>
          <w:lang w:eastAsia="de-DE"/>
        </w:rPr>
        <w:t xml:space="preserve">tejto </w:t>
      </w:r>
      <w:r w:rsidR="00FF6DA6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 xml:space="preserve">mluvy je </w:t>
      </w:r>
      <w:r w:rsidR="00FF6DA6"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 oprávnený od </w:t>
      </w:r>
      <w:r w:rsidR="00FF6DA6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>bjednávateľa požadovať úroky z omeškania v zákonom stanovenej výške, a to za každý, aj začatý deň omeškania.</w:t>
      </w:r>
    </w:p>
    <w:p w14:paraId="0E036FF7" w14:textId="77777777" w:rsidR="00B416A8" w:rsidRPr="00041D02" w:rsidRDefault="00B416A8" w:rsidP="00B416A8">
      <w:pPr>
        <w:pStyle w:val="Odsekzoznamu"/>
        <w:rPr>
          <w:rFonts w:ascii="Arial Narrow" w:hAnsi="Arial Narrow"/>
          <w:lang w:eastAsia="de-DE"/>
        </w:rPr>
      </w:pPr>
    </w:p>
    <w:p w14:paraId="34EB0530" w14:textId="06EE0159" w:rsidR="00B416A8" w:rsidRPr="00041D02" w:rsidRDefault="00B416A8" w:rsidP="002D3E07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  <w:lang w:eastAsia="de-DE"/>
        </w:rPr>
      </w:pPr>
      <w:r w:rsidRPr="00041D02">
        <w:rPr>
          <w:rFonts w:ascii="Arial Narrow" w:hAnsi="Arial Narrow"/>
          <w:lang w:eastAsia="de-DE"/>
        </w:rPr>
        <w:t xml:space="preserve">V prípade omeškania </w:t>
      </w:r>
      <w:r w:rsidR="00FF6DA6"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oskytovateľa s poskytnutím akéhokoľvek plnenia podľa tejto </w:t>
      </w:r>
      <w:r w:rsidR="00FF6DA6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 xml:space="preserve">mluvy, je </w:t>
      </w:r>
      <w:r w:rsidR="00FF6DA6">
        <w:rPr>
          <w:rFonts w:ascii="Arial Narrow" w:hAnsi="Arial Narrow"/>
          <w:lang w:eastAsia="de-DE"/>
        </w:rPr>
        <w:t>o</w:t>
      </w:r>
      <w:r w:rsidRPr="00041D02">
        <w:rPr>
          <w:rFonts w:ascii="Arial Narrow" w:hAnsi="Arial Narrow"/>
          <w:lang w:eastAsia="de-DE"/>
        </w:rPr>
        <w:t xml:space="preserve">bjednávateľ oprávnený od </w:t>
      </w:r>
      <w:r w:rsidR="00FF6DA6">
        <w:rPr>
          <w:rFonts w:ascii="Arial Narrow" w:hAnsi="Arial Narrow"/>
          <w:lang w:eastAsia="de-DE"/>
        </w:rPr>
        <w:t>p</w:t>
      </w:r>
      <w:r w:rsidRPr="00041D02">
        <w:rPr>
          <w:rFonts w:ascii="Arial Narrow" w:hAnsi="Arial Narrow"/>
          <w:lang w:eastAsia="de-DE"/>
        </w:rPr>
        <w:t xml:space="preserve">oskytovateľa požadovať zmluvnú pokutu vo výške 0,05 % z ceny dohodnutej  v tejto </w:t>
      </w:r>
      <w:r w:rsidR="00FF6DA6">
        <w:rPr>
          <w:rFonts w:ascii="Arial Narrow" w:hAnsi="Arial Narrow"/>
          <w:lang w:eastAsia="de-DE"/>
        </w:rPr>
        <w:t>z</w:t>
      </w:r>
      <w:r w:rsidRPr="00041D02">
        <w:rPr>
          <w:rFonts w:ascii="Arial Narrow" w:hAnsi="Arial Narrow"/>
          <w:lang w:eastAsia="de-DE"/>
        </w:rPr>
        <w:t>mluve za poskytnutie plnenia na odbernom mieste, ktorého sa omeškanie týka, a to za každý, aj začatý, deň omeškania</w:t>
      </w:r>
      <w:r w:rsidR="002D3E07" w:rsidRPr="00041D02">
        <w:rPr>
          <w:rFonts w:ascii="Arial Narrow" w:hAnsi="Arial Narrow"/>
          <w:lang w:eastAsia="de-DE"/>
        </w:rPr>
        <w:t xml:space="preserve">. V prípade omeškania </w:t>
      </w:r>
      <w:r w:rsidR="00FF6DA6">
        <w:rPr>
          <w:rFonts w:ascii="Arial Narrow" w:hAnsi="Arial Narrow"/>
          <w:lang w:eastAsia="de-DE"/>
        </w:rPr>
        <w:t>p</w:t>
      </w:r>
      <w:r w:rsidR="002D3E07" w:rsidRPr="00041D02">
        <w:rPr>
          <w:rFonts w:ascii="Arial Narrow" w:hAnsi="Arial Narrow"/>
          <w:lang w:eastAsia="de-DE"/>
        </w:rPr>
        <w:t xml:space="preserve">oskytovateľa s odstránením vady </w:t>
      </w:r>
      <w:r w:rsidR="00FF6DA6">
        <w:rPr>
          <w:rFonts w:ascii="Arial Narrow" w:hAnsi="Arial Narrow"/>
          <w:lang w:eastAsia="de-DE"/>
        </w:rPr>
        <w:t>z</w:t>
      </w:r>
      <w:r w:rsidR="001528E9">
        <w:rPr>
          <w:rFonts w:ascii="Arial Narrow" w:hAnsi="Arial Narrow"/>
          <w:lang w:eastAsia="de-DE"/>
        </w:rPr>
        <w:t xml:space="preserve">mluvného </w:t>
      </w:r>
      <w:r w:rsidR="00621A58">
        <w:rPr>
          <w:rFonts w:ascii="Arial Narrow" w:hAnsi="Arial Narrow"/>
          <w:lang w:eastAsia="de-DE"/>
        </w:rPr>
        <w:t xml:space="preserve">plnenia </w:t>
      </w:r>
      <w:r w:rsidR="002D3E07" w:rsidRPr="00041D02">
        <w:rPr>
          <w:rFonts w:ascii="Arial Narrow" w:hAnsi="Arial Narrow"/>
          <w:lang w:eastAsia="de-DE"/>
        </w:rPr>
        <w:t xml:space="preserve">v lehote podľa bodu 5.7 tohto článku zmluvy, je </w:t>
      </w:r>
      <w:r w:rsidR="00FF6DA6">
        <w:rPr>
          <w:rFonts w:ascii="Arial Narrow" w:hAnsi="Arial Narrow"/>
          <w:lang w:eastAsia="de-DE"/>
        </w:rPr>
        <w:t>o</w:t>
      </w:r>
      <w:r w:rsidR="002D3E07" w:rsidRPr="00041D02">
        <w:rPr>
          <w:rFonts w:ascii="Arial Narrow" w:hAnsi="Arial Narrow"/>
          <w:lang w:eastAsia="de-DE"/>
        </w:rPr>
        <w:t xml:space="preserve">bjednávateľ oprávnený od </w:t>
      </w:r>
      <w:r w:rsidR="00FF6DA6">
        <w:rPr>
          <w:rFonts w:ascii="Arial Narrow" w:hAnsi="Arial Narrow"/>
          <w:lang w:eastAsia="de-DE"/>
        </w:rPr>
        <w:t>p</w:t>
      </w:r>
      <w:r w:rsidR="002D3E07" w:rsidRPr="00041D02">
        <w:rPr>
          <w:rFonts w:ascii="Arial Narrow" w:hAnsi="Arial Narrow"/>
          <w:lang w:eastAsia="de-DE"/>
        </w:rPr>
        <w:t xml:space="preserve">oskytovateľa požadovať zmluvnú pokutu vo výške 0,05 % z ceny dohodnutej v tejto </w:t>
      </w:r>
      <w:r w:rsidR="00FF6DA6">
        <w:rPr>
          <w:rFonts w:ascii="Arial Narrow" w:hAnsi="Arial Narrow"/>
          <w:lang w:eastAsia="de-DE"/>
        </w:rPr>
        <w:t>z</w:t>
      </w:r>
      <w:r w:rsidR="002D3E07" w:rsidRPr="00041D02">
        <w:rPr>
          <w:rFonts w:ascii="Arial Narrow" w:hAnsi="Arial Narrow"/>
          <w:lang w:eastAsia="de-DE"/>
        </w:rPr>
        <w:t xml:space="preserve">mluve za poskytnutie plnenia na odbernom mieste, ktorého sa omeškanie týka, a to za každý aj začatý deň omeškania. </w:t>
      </w:r>
    </w:p>
    <w:p w14:paraId="3732CD97" w14:textId="77777777" w:rsidR="00B416A8" w:rsidRPr="00041D02" w:rsidRDefault="00B416A8" w:rsidP="00B416A8">
      <w:pPr>
        <w:pStyle w:val="Odsekzoznamu"/>
        <w:rPr>
          <w:rFonts w:ascii="Arial Narrow" w:hAnsi="Arial Narrow"/>
          <w:lang w:eastAsia="de-DE"/>
        </w:rPr>
      </w:pPr>
    </w:p>
    <w:p w14:paraId="3305FAD0" w14:textId="1969C172" w:rsidR="00B416A8" w:rsidRPr="00041D02" w:rsidRDefault="00B416A8" w:rsidP="00D24651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Ak nastane chyba pri fakturácii, majú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 strany nárok na vzájomné vyrovnanie rozdielu. Ak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 zistí chybu vo faktúre, bez zbytočného odkladu zašle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oskytovateľovi reklamáciu s uvedením reklamovaných skutočností s priložením podkladov potrebných na prešetrenie reklamácie. V prípade opodstatnenej reklamácie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vystaví opravnú faktúru. Ak chybu zistí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oskytovateľ, bezodkladne vyhotoví opravnú faktúru. Doručením opravenej faktúry začína plynúť nová lehota splatnosti</w:t>
      </w:r>
      <w:r w:rsidR="00621A58">
        <w:rPr>
          <w:rFonts w:ascii="Arial Narrow" w:hAnsi="Arial Narrow"/>
        </w:rPr>
        <w:t xml:space="preserve"> podľa bodu 4.3.</w:t>
      </w:r>
      <w:r w:rsidR="0039000E">
        <w:rPr>
          <w:rFonts w:ascii="Arial Narrow" w:hAnsi="Arial Narrow"/>
        </w:rPr>
        <w:t xml:space="preserve">8 </w:t>
      </w:r>
      <w:r w:rsidR="00FF6DA6">
        <w:rPr>
          <w:rFonts w:ascii="Arial Narrow" w:hAnsi="Arial Narrow"/>
        </w:rPr>
        <w:t>z</w:t>
      </w:r>
      <w:r w:rsidR="00621A58">
        <w:rPr>
          <w:rFonts w:ascii="Arial Narrow" w:hAnsi="Arial Narrow"/>
        </w:rPr>
        <w:t>mluvy</w:t>
      </w:r>
      <w:r w:rsidRPr="00041D02">
        <w:rPr>
          <w:rFonts w:ascii="Arial Narrow" w:hAnsi="Arial Narrow"/>
        </w:rPr>
        <w:t>.</w:t>
      </w:r>
    </w:p>
    <w:p w14:paraId="0773D90E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025A9940" w14:textId="170A356F" w:rsidR="00B416A8" w:rsidRPr="00041D02" w:rsidRDefault="00B416A8" w:rsidP="00D24651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Objednávateľ má právo kedykoľvek reklamovať vady </w:t>
      </w:r>
      <w:r w:rsidR="00FF6DA6">
        <w:rPr>
          <w:rFonts w:ascii="Arial Narrow" w:hAnsi="Arial Narrow"/>
        </w:rPr>
        <w:t>zmluvného plnenia poskytnutého p</w:t>
      </w:r>
      <w:r w:rsidRPr="00041D02">
        <w:rPr>
          <w:rFonts w:ascii="Arial Narrow" w:hAnsi="Arial Narrow"/>
        </w:rPr>
        <w:t>oskytovateľom</w:t>
      </w:r>
      <w:r w:rsidR="00CC31B8">
        <w:rPr>
          <w:rFonts w:ascii="Arial Narrow" w:hAnsi="Arial Narrow"/>
        </w:rPr>
        <w:t>,</w:t>
      </w:r>
      <w:r w:rsidRPr="00041D02">
        <w:rPr>
          <w:rFonts w:ascii="Arial Narrow" w:hAnsi="Arial Narrow"/>
        </w:rPr>
        <w:t xml:space="preserve"> resp. akékoľvek chyby, ku ktorým došlo pri plnení tejto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mluvy.</w:t>
      </w:r>
    </w:p>
    <w:p w14:paraId="68B5D156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614966FE" w14:textId="1615225F" w:rsidR="00B94B3C" w:rsidRPr="00041D02" w:rsidRDefault="00B416A8" w:rsidP="00B94B3C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Poskytovateľ reklamáciu prešetrí a výsledok prešetrenia písomne oznámi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v lehote pätnástich (15) dní od doručenia reklamácie, pokiaľ zo zákona nevyplýva iná lehota. </w:t>
      </w:r>
      <w:r w:rsidR="00B94B3C" w:rsidRPr="00041D02">
        <w:rPr>
          <w:rFonts w:ascii="Arial Narrow" w:hAnsi="Arial Narrow"/>
        </w:rPr>
        <w:t xml:space="preserve">Vady </w:t>
      </w:r>
      <w:r w:rsidR="00FF6DA6">
        <w:rPr>
          <w:rFonts w:ascii="Arial Narrow" w:hAnsi="Arial Narrow"/>
        </w:rPr>
        <w:t>z</w:t>
      </w:r>
      <w:r w:rsidR="00B94B3C" w:rsidRPr="00041D02">
        <w:rPr>
          <w:rFonts w:ascii="Arial Narrow" w:hAnsi="Arial Narrow"/>
        </w:rPr>
        <w:t xml:space="preserve">mluvného plnenia je </w:t>
      </w:r>
      <w:r w:rsidR="00FF6DA6">
        <w:rPr>
          <w:rFonts w:ascii="Arial Narrow" w:hAnsi="Arial Narrow"/>
        </w:rPr>
        <w:t>p</w:t>
      </w:r>
      <w:r w:rsidR="00B94B3C" w:rsidRPr="00041D02">
        <w:rPr>
          <w:rFonts w:ascii="Arial Narrow" w:hAnsi="Arial Narrow"/>
        </w:rPr>
        <w:t xml:space="preserve">oskytovateľ povinný odstrániť do (15) dní. </w:t>
      </w:r>
    </w:p>
    <w:p w14:paraId="2BC433E9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21083B9A" w14:textId="7FD075C9" w:rsidR="00B416A8" w:rsidRPr="00041D02" w:rsidRDefault="00B416A8" w:rsidP="00D24651">
      <w:pPr>
        <w:pStyle w:val="Odsekzoznamu"/>
        <w:widowControl/>
        <w:numPr>
          <w:ilvl w:val="1"/>
          <w:numId w:val="7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Objednávateľ si môže uplatniť reklamáciu u: </w:t>
      </w:r>
      <w:r w:rsidR="00FF6DA6">
        <w:rPr>
          <w:rFonts w:ascii="Arial Narrow" w:eastAsia="Arial Unicode MS" w:hAnsi="Arial Narrow"/>
        </w:rPr>
        <w:t>........................</w:t>
      </w:r>
      <w:r w:rsidRPr="00041D02">
        <w:rPr>
          <w:rFonts w:ascii="Arial Narrow" w:eastAsia="Arial Unicode MS" w:hAnsi="Arial Narrow"/>
        </w:rPr>
        <w:t xml:space="preserve"> </w:t>
      </w:r>
      <w:r w:rsidRPr="00041D02">
        <w:rPr>
          <w:rFonts w:ascii="Arial Narrow" w:hAnsi="Arial Narrow"/>
        </w:rPr>
        <w:t xml:space="preserve">e-mailom: </w:t>
      </w:r>
      <w:r w:rsidR="00FF6DA6">
        <w:rPr>
          <w:rFonts w:ascii="Arial Narrow" w:eastAsia="Arial Unicode MS" w:hAnsi="Arial Narrow"/>
        </w:rPr>
        <w:t xml:space="preserve">................ </w:t>
      </w:r>
      <w:r w:rsidR="00FF6DA6" w:rsidRPr="00FF6DA6">
        <w:rPr>
          <w:rFonts w:ascii="Arial Narrow" w:eastAsia="Arial Unicode MS" w:hAnsi="Arial Narrow"/>
          <w:b/>
          <w:i/>
        </w:rPr>
        <w:t>(doplní uchádzač</w:t>
      </w:r>
      <w:r w:rsidR="00FF6DA6">
        <w:rPr>
          <w:rFonts w:ascii="Arial Narrow" w:eastAsia="Arial Unicode MS" w:hAnsi="Arial Narrow"/>
          <w:b/>
          <w:i/>
        </w:rPr>
        <w:t xml:space="preserve"> - </w:t>
      </w:r>
      <w:r w:rsidR="00FF6DA6" w:rsidRPr="00FF6DA6">
        <w:rPr>
          <w:rFonts w:ascii="Arial Narrow" w:eastAsia="Arial Unicode MS" w:hAnsi="Arial Narrow"/>
          <w:b/>
          <w:i/>
        </w:rPr>
        <w:t>kontaktnú osobu, e-mail).</w:t>
      </w:r>
      <w:r w:rsidRPr="00041D02">
        <w:rPr>
          <w:rFonts w:ascii="Arial Narrow" w:hAnsi="Arial Narrow"/>
        </w:rPr>
        <w:t xml:space="preserve"> </w:t>
      </w:r>
    </w:p>
    <w:p w14:paraId="5936A2B2" w14:textId="77777777" w:rsidR="0039000E" w:rsidRDefault="0039000E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</w:p>
    <w:p w14:paraId="42512A09" w14:textId="53273BE9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Článok 6</w:t>
      </w:r>
    </w:p>
    <w:p w14:paraId="3EC678B5" w14:textId="77777777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Povinnosti objednávateľa</w:t>
      </w:r>
    </w:p>
    <w:p w14:paraId="5F117EA2" w14:textId="77777777" w:rsidR="00B416A8" w:rsidRPr="00041D02" w:rsidRDefault="00B416A8" w:rsidP="00B416A8">
      <w:pPr>
        <w:pStyle w:val="Odsekzoznamu"/>
        <w:ind w:left="709"/>
        <w:rPr>
          <w:rFonts w:ascii="Arial Narrow" w:hAnsi="Arial Narrow"/>
        </w:rPr>
      </w:pPr>
    </w:p>
    <w:p w14:paraId="3D34069C" w14:textId="77777777" w:rsidR="00B416A8" w:rsidRPr="00041D02" w:rsidRDefault="00B416A8" w:rsidP="00D24651">
      <w:pPr>
        <w:pStyle w:val="Odsekzoznamu"/>
        <w:widowControl/>
        <w:numPr>
          <w:ilvl w:val="1"/>
          <w:numId w:val="8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  <w:lang w:eastAsia="de-DE"/>
        </w:rPr>
        <w:t>Objednávateľ</w:t>
      </w:r>
      <w:r w:rsidRPr="00041D02">
        <w:rPr>
          <w:rFonts w:ascii="Arial Narrow" w:hAnsi="Arial Narrow"/>
        </w:rPr>
        <w:t xml:space="preserve"> sa zaväzuje:</w:t>
      </w:r>
    </w:p>
    <w:p w14:paraId="0FEE6EE2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49209045" w14:textId="569526D1" w:rsidR="00B416A8" w:rsidRPr="00041D02" w:rsidRDefault="00B416A8" w:rsidP="00D24651">
      <w:pPr>
        <w:pStyle w:val="Odsekzoznamu"/>
        <w:widowControl/>
        <w:numPr>
          <w:ilvl w:val="2"/>
          <w:numId w:val="8"/>
        </w:numPr>
        <w:autoSpaceDE/>
        <w:autoSpaceDN/>
        <w:ind w:left="1701" w:hanging="1003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bez zbytočného odkladu písomne informovať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oskytovateľa o všetkých skutočnostiach, ktoré majú podstatný význam pre poskytovanie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</w:t>
      </w:r>
      <w:r w:rsidRPr="00041D02">
        <w:rPr>
          <w:rFonts w:ascii="Arial Narrow" w:hAnsi="Arial Narrow"/>
          <w:lang w:eastAsia="de-DE"/>
        </w:rPr>
        <w:t>plnení;</w:t>
      </w:r>
    </w:p>
    <w:p w14:paraId="014B7B71" w14:textId="555ED8E8" w:rsidR="00B416A8" w:rsidRPr="00041D02" w:rsidRDefault="00B416A8" w:rsidP="00D24651">
      <w:pPr>
        <w:pStyle w:val="Odsekzoznamu"/>
        <w:widowControl/>
        <w:numPr>
          <w:ilvl w:val="2"/>
          <w:numId w:val="8"/>
        </w:numPr>
        <w:autoSpaceDE/>
        <w:autoSpaceDN/>
        <w:ind w:left="1701" w:hanging="1003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odovzdať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oskytovateľovi všetky dokumenty a poskytnúť mu všetky informácie, ktoré sú potrebné na poskytnutie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</w:t>
      </w:r>
      <w:r w:rsidRPr="00041D02">
        <w:rPr>
          <w:rFonts w:ascii="Arial Narrow" w:hAnsi="Arial Narrow"/>
          <w:lang w:eastAsia="de-DE"/>
        </w:rPr>
        <w:t>plnení</w:t>
      </w:r>
      <w:r w:rsidRPr="00041D02">
        <w:rPr>
          <w:rFonts w:ascii="Arial Narrow" w:hAnsi="Arial Narrow"/>
        </w:rPr>
        <w:t xml:space="preserve">, pokiaľ z povahy týchto dokumentov/informácií a/alebo pokynov nevyplýva, že ich má obstarať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</w:t>
      </w:r>
      <w:r w:rsidRPr="00041D02">
        <w:rPr>
          <w:rFonts w:ascii="Arial Narrow" w:hAnsi="Arial Narrow"/>
          <w:lang w:eastAsia="de-DE"/>
        </w:rPr>
        <w:t>;</w:t>
      </w:r>
    </w:p>
    <w:p w14:paraId="47CB3F65" w14:textId="7B995F5B" w:rsidR="00B416A8" w:rsidRPr="00041D02" w:rsidRDefault="00B416A8" w:rsidP="00D24651">
      <w:pPr>
        <w:pStyle w:val="Odsekzoznamu"/>
        <w:widowControl/>
        <w:numPr>
          <w:ilvl w:val="2"/>
          <w:numId w:val="8"/>
        </w:numPr>
        <w:autoSpaceDE/>
        <w:autoSpaceDN/>
        <w:ind w:left="1701" w:hanging="1003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bez zbytočného odkladu poskytnúť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oskytovateľovi všetku súčinnosť, ktorú je možné od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rozumne požadovať, na poskytnutie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</w:t>
      </w:r>
      <w:r w:rsidRPr="00041D02">
        <w:rPr>
          <w:rFonts w:ascii="Arial Narrow" w:hAnsi="Arial Narrow"/>
          <w:lang w:eastAsia="de-DE"/>
        </w:rPr>
        <w:t>plnení</w:t>
      </w:r>
      <w:r w:rsidRPr="00041D02">
        <w:rPr>
          <w:rFonts w:ascii="Arial Narrow" w:hAnsi="Arial Narrow"/>
        </w:rPr>
        <w:t>.</w:t>
      </w:r>
    </w:p>
    <w:p w14:paraId="5B4BD903" w14:textId="77777777" w:rsidR="00B416A8" w:rsidRPr="00041D02" w:rsidRDefault="00B416A8" w:rsidP="00B416A8">
      <w:pPr>
        <w:ind w:left="709"/>
        <w:rPr>
          <w:rFonts w:ascii="Arial Narrow" w:hAnsi="Arial Narrow"/>
        </w:rPr>
      </w:pPr>
    </w:p>
    <w:p w14:paraId="7EB04661" w14:textId="77777777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Článok 7</w:t>
      </w:r>
    </w:p>
    <w:p w14:paraId="4B88E0E3" w14:textId="0E9BD4A4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 xml:space="preserve">Trvanie a ukončenie </w:t>
      </w:r>
      <w:r w:rsidR="00FF6DA6">
        <w:rPr>
          <w:rFonts w:ascii="Arial Narrow" w:hAnsi="Arial Narrow"/>
          <w:b/>
          <w:bCs/>
        </w:rPr>
        <w:t>z</w:t>
      </w:r>
      <w:r w:rsidRPr="00041D02">
        <w:rPr>
          <w:rFonts w:ascii="Arial Narrow" w:hAnsi="Arial Narrow"/>
          <w:b/>
          <w:bCs/>
        </w:rPr>
        <w:t xml:space="preserve">mluvy </w:t>
      </w:r>
    </w:p>
    <w:p w14:paraId="5D2842CC" w14:textId="77777777" w:rsidR="00B416A8" w:rsidRPr="00041D02" w:rsidRDefault="00B416A8" w:rsidP="00B416A8">
      <w:pPr>
        <w:pStyle w:val="Odsekzoznamu"/>
        <w:ind w:left="709"/>
        <w:rPr>
          <w:rFonts w:ascii="Arial Narrow" w:hAnsi="Arial Narrow"/>
        </w:rPr>
      </w:pPr>
    </w:p>
    <w:p w14:paraId="6C97803F" w14:textId="4E9E9518" w:rsidR="00B416A8" w:rsidRPr="00041D02" w:rsidRDefault="00B416A8" w:rsidP="00E46B98">
      <w:pPr>
        <w:pStyle w:val="Odsekzoznamu"/>
        <w:widowControl/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Táto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mluva sa uzatvára na dobu určitú, na obdobie od </w:t>
      </w:r>
      <w:r w:rsidR="00FF6DA6">
        <w:rPr>
          <w:rFonts w:ascii="Arial Narrow" w:hAnsi="Arial Narrow"/>
        </w:rPr>
        <w:t>01.04.2024</w:t>
      </w:r>
      <w:r w:rsidRPr="00041D02">
        <w:rPr>
          <w:rFonts w:ascii="Arial Narrow" w:hAnsi="Arial Narrow"/>
        </w:rPr>
        <w:t xml:space="preserve"> </w:t>
      </w:r>
      <w:r w:rsidR="00E46B98" w:rsidRPr="00041D02">
        <w:rPr>
          <w:rFonts w:ascii="Arial Narrow" w:hAnsi="Arial Narrow"/>
        </w:rPr>
        <w:t xml:space="preserve">od </w:t>
      </w:r>
      <w:r w:rsidR="00FF6DA6">
        <w:rPr>
          <w:rFonts w:ascii="Arial Narrow" w:hAnsi="Arial Narrow"/>
        </w:rPr>
        <w:t>06:00</w:t>
      </w:r>
      <w:r w:rsidR="00E46B98" w:rsidRPr="00041D02">
        <w:rPr>
          <w:rFonts w:ascii="Arial Narrow" w:hAnsi="Arial Narrow"/>
        </w:rPr>
        <w:t xml:space="preserve"> hod. do </w:t>
      </w:r>
      <w:r w:rsidR="00FF6DA6">
        <w:rPr>
          <w:rFonts w:ascii="Arial Narrow" w:hAnsi="Arial Narrow"/>
        </w:rPr>
        <w:t>31.03.2025</w:t>
      </w:r>
      <w:r w:rsidR="00E46B98" w:rsidRPr="00041D02">
        <w:rPr>
          <w:rFonts w:ascii="Arial Narrow" w:hAnsi="Arial Narrow"/>
        </w:rPr>
        <w:t xml:space="preserve"> do </w:t>
      </w:r>
      <w:r w:rsidR="00FF6DA6">
        <w:rPr>
          <w:rFonts w:ascii="Arial Narrow" w:hAnsi="Arial Narrow"/>
        </w:rPr>
        <w:t>06</w:t>
      </w:r>
      <w:r w:rsidR="00E46B98" w:rsidRPr="00041D02">
        <w:rPr>
          <w:rFonts w:ascii="Arial Narrow" w:hAnsi="Arial Narrow"/>
        </w:rPr>
        <w:t>:00 hod. (ďalej ako „</w:t>
      </w:r>
      <w:r w:rsidR="00FF6DA6">
        <w:rPr>
          <w:rFonts w:ascii="Arial Narrow" w:hAnsi="Arial Narrow"/>
          <w:b/>
          <w:bCs/>
        </w:rPr>
        <w:t>z</w:t>
      </w:r>
      <w:r w:rsidR="00E46B98" w:rsidRPr="00041D02">
        <w:rPr>
          <w:rFonts w:ascii="Arial Narrow" w:hAnsi="Arial Narrow"/>
          <w:b/>
          <w:bCs/>
        </w:rPr>
        <w:t>mluvné obdobie</w:t>
      </w:r>
      <w:r w:rsidR="00E46B98" w:rsidRPr="00041D02">
        <w:rPr>
          <w:rFonts w:ascii="Arial Narrow" w:hAnsi="Arial Narrow"/>
        </w:rPr>
        <w:t>“).</w:t>
      </w:r>
    </w:p>
    <w:p w14:paraId="0B1FDF8F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60D02F5D" w14:textId="5C7450A2" w:rsidR="00B416A8" w:rsidRPr="00041D02" w:rsidRDefault="00B416A8" w:rsidP="00D24651">
      <w:pPr>
        <w:pStyle w:val="Odsekzoznamu"/>
        <w:widowControl/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rFonts w:ascii="Arial Narrow" w:hAnsi="Arial Narrow"/>
          <w:b/>
        </w:rPr>
      </w:pPr>
      <w:r w:rsidRPr="00041D02">
        <w:rPr>
          <w:rFonts w:ascii="Arial Narrow" w:hAnsi="Arial Narrow"/>
        </w:rPr>
        <w:t xml:space="preserve">Túto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mluvu je možné skončiť:</w:t>
      </w:r>
    </w:p>
    <w:p w14:paraId="2DB5E864" w14:textId="77777777" w:rsidR="00B416A8" w:rsidRPr="00041D02" w:rsidRDefault="00B416A8" w:rsidP="00B416A8">
      <w:pPr>
        <w:pStyle w:val="Odsekzoznamu"/>
        <w:rPr>
          <w:rFonts w:ascii="Arial Narrow" w:hAnsi="Arial Narrow"/>
          <w:b/>
        </w:rPr>
      </w:pPr>
    </w:p>
    <w:p w14:paraId="36A1037E" w14:textId="76CC9821" w:rsidR="00B416A8" w:rsidRPr="00041D02" w:rsidRDefault="00B416A8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  <w:b/>
        </w:rPr>
      </w:pPr>
      <w:r w:rsidRPr="00041D02">
        <w:rPr>
          <w:rFonts w:ascii="Arial Narrow" w:hAnsi="Arial Narrow"/>
        </w:rPr>
        <w:t xml:space="preserve">písomnou dohodou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strán, a to dňom uvedeným v takejto dohode; v dohode o ukončení tejto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sa súčasne upravia aj všetky nároky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mluvných strán vzniknuté na základe alebo v súvislosti s touto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mluvou</w:t>
      </w:r>
      <w:r w:rsidRPr="00041D02">
        <w:rPr>
          <w:rFonts w:ascii="Arial Narrow" w:hAnsi="Arial Narrow"/>
          <w:lang w:eastAsia="de-DE"/>
        </w:rPr>
        <w:t>;</w:t>
      </w:r>
    </w:p>
    <w:p w14:paraId="5A0FD755" w14:textId="001A2D5F" w:rsidR="00B416A8" w:rsidRPr="00041D02" w:rsidRDefault="00B416A8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písomným odstúpením od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ktoroukoľvek zo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mluvných strán</w:t>
      </w:r>
      <w:r w:rsidR="001528E9">
        <w:rPr>
          <w:rFonts w:ascii="Arial Narrow" w:hAnsi="Arial Narrow"/>
        </w:rPr>
        <w:t xml:space="preserve"> z dôvodov uvedených v § 344 a </w:t>
      </w:r>
      <w:proofErr w:type="spellStart"/>
      <w:r w:rsidR="001528E9">
        <w:rPr>
          <w:rFonts w:ascii="Arial Narrow" w:hAnsi="Arial Narrow"/>
        </w:rPr>
        <w:t>nasl</w:t>
      </w:r>
      <w:proofErr w:type="spellEnd"/>
      <w:r w:rsidR="001528E9">
        <w:rPr>
          <w:rFonts w:ascii="Arial Narrow" w:hAnsi="Arial Narrow"/>
        </w:rPr>
        <w:t xml:space="preserve">. Obchodného zákonníka alebo v tejto </w:t>
      </w:r>
      <w:r w:rsidR="00FF6DA6">
        <w:rPr>
          <w:rFonts w:ascii="Arial Narrow" w:hAnsi="Arial Narrow"/>
        </w:rPr>
        <w:t>z</w:t>
      </w:r>
      <w:r w:rsidR="001528E9">
        <w:rPr>
          <w:rFonts w:ascii="Arial Narrow" w:hAnsi="Arial Narrow"/>
        </w:rPr>
        <w:t>mluve</w:t>
      </w:r>
      <w:r w:rsidR="002D2FCE">
        <w:rPr>
          <w:rFonts w:ascii="Arial Narrow" w:hAnsi="Arial Narrow"/>
        </w:rPr>
        <w:t>.</w:t>
      </w:r>
    </w:p>
    <w:p w14:paraId="2CC4BA90" w14:textId="1FF8F457" w:rsidR="00B416A8" w:rsidRPr="00041D02" w:rsidRDefault="00B416A8" w:rsidP="004F377B">
      <w:pPr>
        <w:pStyle w:val="Odsekzoznamu"/>
        <w:widowControl/>
        <w:autoSpaceDE/>
        <w:autoSpaceDN/>
        <w:ind w:left="1701" w:firstLine="0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.</w:t>
      </w:r>
    </w:p>
    <w:p w14:paraId="3835BD71" w14:textId="7972BDE2" w:rsidR="00B416A8" w:rsidRPr="00041D02" w:rsidRDefault="00B416A8" w:rsidP="00D24651">
      <w:pPr>
        <w:pStyle w:val="Odsekzoznamu"/>
        <w:widowControl/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rFonts w:ascii="Arial Narrow" w:hAnsi="Arial Narrow"/>
          <w:b/>
        </w:rPr>
      </w:pPr>
      <w:r w:rsidRPr="00041D02">
        <w:rPr>
          <w:rFonts w:ascii="Arial Narrow" w:hAnsi="Arial Narrow"/>
        </w:rPr>
        <w:lastRenderedPageBreak/>
        <w:t xml:space="preserve">Objednávateľ je oprávnený </w:t>
      </w:r>
      <w:r w:rsidR="00336C30" w:rsidRPr="00041D02">
        <w:rPr>
          <w:rFonts w:ascii="Arial Narrow" w:hAnsi="Arial Narrow"/>
        </w:rPr>
        <w:t xml:space="preserve">písomne </w:t>
      </w:r>
      <w:r w:rsidRPr="00041D02">
        <w:rPr>
          <w:rFonts w:ascii="Arial Narrow" w:hAnsi="Arial Narrow"/>
        </w:rPr>
        <w:t xml:space="preserve">odstúpiť od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</w:t>
      </w:r>
      <w:r w:rsidR="001528E9">
        <w:rPr>
          <w:rFonts w:ascii="Arial Narrow" w:hAnsi="Arial Narrow"/>
        </w:rPr>
        <w:t>aj v nasledujúcich prípadoch</w:t>
      </w:r>
      <w:r w:rsidRPr="00041D02">
        <w:rPr>
          <w:rFonts w:ascii="Arial Narrow" w:hAnsi="Arial Narrow"/>
        </w:rPr>
        <w:t>:</w:t>
      </w:r>
    </w:p>
    <w:p w14:paraId="00B16C20" w14:textId="77777777" w:rsidR="00B416A8" w:rsidRPr="00041D02" w:rsidRDefault="00B416A8" w:rsidP="00B416A8">
      <w:pPr>
        <w:pStyle w:val="Odsekzoznamu"/>
        <w:ind w:left="1701"/>
        <w:jc w:val="both"/>
        <w:rPr>
          <w:rFonts w:ascii="Arial Narrow" w:hAnsi="Arial Narrow"/>
          <w:b/>
        </w:rPr>
      </w:pPr>
    </w:p>
    <w:p w14:paraId="318DB376" w14:textId="0182063B" w:rsidR="00B416A8" w:rsidRPr="00041D02" w:rsidRDefault="001528E9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ak sa </w:t>
      </w:r>
      <w:r w:rsidR="00B416A8" w:rsidRPr="00041D02">
        <w:rPr>
          <w:rFonts w:ascii="Arial Narrow" w:hAnsi="Arial Narrow"/>
        </w:rPr>
        <w:t xml:space="preserve">proti </w:t>
      </w:r>
      <w:r w:rsidR="00FF6DA6">
        <w:rPr>
          <w:rFonts w:ascii="Arial Narrow" w:hAnsi="Arial Narrow"/>
        </w:rPr>
        <w:t>p</w:t>
      </w:r>
      <w:r w:rsidR="00B416A8" w:rsidRPr="00041D02">
        <w:rPr>
          <w:rFonts w:ascii="Arial Narrow" w:hAnsi="Arial Narrow"/>
        </w:rPr>
        <w:t>oskytovateľovi začalo konkurzné konanie alebo reštrukturalizácia</w:t>
      </w:r>
      <w:r w:rsidR="00B416A8" w:rsidRPr="00041D02">
        <w:rPr>
          <w:rFonts w:ascii="Arial Narrow" w:hAnsi="Arial Narrow"/>
          <w:lang w:eastAsia="de-DE"/>
        </w:rPr>
        <w:t>;</w:t>
      </w:r>
    </w:p>
    <w:p w14:paraId="242A7350" w14:textId="4BA4B896" w:rsidR="00B416A8" w:rsidRPr="00041D02" w:rsidRDefault="001528E9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 </w:t>
      </w:r>
      <w:r w:rsidR="00FF6DA6">
        <w:rPr>
          <w:rFonts w:ascii="Arial Narrow" w:hAnsi="Arial Narrow"/>
        </w:rPr>
        <w:t>p</w:t>
      </w:r>
      <w:r w:rsidR="00B416A8" w:rsidRPr="00041D02">
        <w:rPr>
          <w:rFonts w:ascii="Arial Narrow" w:hAnsi="Arial Narrow"/>
        </w:rPr>
        <w:t>oskytovateľ vstúpil do likvidácie</w:t>
      </w:r>
      <w:r w:rsidR="00B416A8" w:rsidRPr="00041D02">
        <w:rPr>
          <w:rFonts w:ascii="Arial Narrow" w:hAnsi="Arial Narrow"/>
          <w:lang w:eastAsia="de-DE"/>
        </w:rPr>
        <w:t>;</w:t>
      </w:r>
    </w:p>
    <w:p w14:paraId="0B9680F2" w14:textId="5316C151" w:rsidR="00B416A8" w:rsidRPr="00041D02" w:rsidRDefault="001528E9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 </w:t>
      </w:r>
      <w:r w:rsidR="00FF6DA6">
        <w:rPr>
          <w:rFonts w:ascii="Arial Narrow" w:hAnsi="Arial Narrow"/>
        </w:rPr>
        <w:t>p</w:t>
      </w:r>
      <w:r w:rsidR="00153F2A" w:rsidRPr="00041D02">
        <w:rPr>
          <w:rFonts w:ascii="Arial Narrow" w:hAnsi="Arial Narrow"/>
        </w:rPr>
        <w:t xml:space="preserve">oskytovateľ koná </w:t>
      </w:r>
      <w:r w:rsidR="00B416A8" w:rsidRPr="00041D02">
        <w:rPr>
          <w:rFonts w:ascii="Arial Narrow" w:hAnsi="Arial Narrow"/>
        </w:rPr>
        <w:t xml:space="preserve">v rozpore s touto </w:t>
      </w:r>
      <w:r w:rsidR="00FF6DA6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mluvou a/alebo všeobecne záväznými právnymi predpismi platnými na území SR a na písomnú výzvu </w:t>
      </w:r>
      <w:r w:rsidR="00FF6DA6">
        <w:rPr>
          <w:rFonts w:ascii="Arial Narrow" w:hAnsi="Arial Narrow"/>
        </w:rPr>
        <w:t>o</w:t>
      </w:r>
      <w:r w:rsidR="00B416A8" w:rsidRPr="00041D02">
        <w:rPr>
          <w:rFonts w:ascii="Arial Narrow" w:hAnsi="Arial Narrow"/>
        </w:rPr>
        <w:t>bjednávateľa toto konanie a jeho následky v určenej  primeranej lehote neodstránil</w:t>
      </w:r>
      <w:r w:rsidR="00B416A8" w:rsidRPr="00041D02">
        <w:rPr>
          <w:rFonts w:ascii="Arial Narrow" w:hAnsi="Arial Narrow"/>
          <w:lang w:eastAsia="de-DE"/>
        </w:rPr>
        <w:t>;</w:t>
      </w:r>
    </w:p>
    <w:p w14:paraId="27DD7A93" w14:textId="518B1EB5" w:rsidR="00B416A8" w:rsidRPr="00041D02" w:rsidRDefault="001528E9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 </w:t>
      </w:r>
      <w:r w:rsidR="00FF6DA6">
        <w:rPr>
          <w:rFonts w:ascii="Arial Narrow" w:hAnsi="Arial Narrow"/>
        </w:rPr>
        <w:t>p</w:t>
      </w:r>
      <w:r w:rsidR="00B416A8" w:rsidRPr="00041D02">
        <w:rPr>
          <w:rFonts w:ascii="Arial Narrow" w:hAnsi="Arial Narrow"/>
        </w:rPr>
        <w:t xml:space="preserve">oskytovateľ opakovane poruší povinnosť podľa čl. 3 bod 3.1 a 3.2 tejto </w:t>
      </w:r>
      <w:r w:rsidR="00FF6DA6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mluvy, pričom  každé porušenie uvedeného sa považuje za podstatné porušenie tejto </w:t>
      </w:r>
      <w:r w:rsidR="00FF6DA6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mluvy</w:t>
      </w:r>
      <w:r w:rsidR="00B416A8" w:rsidRPr="00041D02">
        <w:rPr>
          <w:rFonts w:ascii="Arial Narrow" w:hAnsi="Arial Narrow"/>
          <w:lang w:eastAsia="de-DE"/>
        </w:rPr>
        <w:t>;</w:t>
      </w:r>
    </w:p>
    <w:p w14:paraId="76B43380" w14:textId="3497E0A4" w:rsidR="00B416A8" w:rsidRPr="00041D02" w:rsidRDefault="00B416A8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ak v čase uzavretia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existoval dôvod na vylúčenie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oskytovateľa pre nesplnenie podmienky účasti podľa </w:t>
      </w:r>
      <w:hyperlink r:id="rId15" w:anchor="paragraf-32.odsek-1.pismeno-a" w:tooltip="Odkaz na predpis alebo ustanovenie" w:history="1">
        <w:r w:rsidRPr="00041D02">
          <w:rPr>
            <w:rFonts w:ascii="Arial Narrow" w:hAnsi="Arial Narrow"/>
          </w:rPr>
          <w:t>§ 32 ods. 1 písm. a)</w:t>
        </w:r>
      </w:hyperlink>
      <w:r w:rsidRPr="00041D02">
        <w:rPr>
          <w:rFonts w:ascii="Arial Narrow" w:hAnsi="Arial Narrow"/>
        </w:rPr>
        <w:t xml:space="preserve">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ákona o verejnom obstarávaní</w:t>
      </w:r>
      <w:r w:rsidRPr="00041D02">
        <w:rPr>
          <w:rFonts w:ascii="Arial Narrow" w:hAnsi="Arial Narrow"/>
          <w:lang w:eastAsia="de-DE"/>
        </w:rPr>
        <w:t>;</w:t>
      </w:r>
    </w:p>
    <w:p w14:paraId="7A28B2BD" w14:textId="66E41780" w:rsidR="00B416A8" w:rsidRPr="00041D02" w:rsidRDefault="00B416A8" w:rsidP="00D24651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ak táto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mluva nemala byť uzavretá s 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>oskytovateľom v súvislosti so závažným porušením povinnosti vyplývajúcej z právne záväzného aktu Európskej únie, o ktorom rozhodol Súdny dvor Európskej únie v súlade so Zmluvou o fungovaní Európskej únie</w:t>
      </w:r>
      <w:r w:rsidRPr="00041D02">
        <w:rPr>
          <w:rFonts w:ascii="Arial Narrow" w:hAnsi="Arial Narrow"/>
          <w:lang w:eastAsia="de-DE"/>
        </w:rPr>
        <w:t>;</w:t>
      </w:r>
    </w:p>
    <w:p w14:paraId="69CAE174" w14:textId="167EC962" w:rsidR="001528E9" w:rsidRDefault="001528E9" w:rsidP="001528E9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3A65DB">
        <w:rPr>
          <w:rFonts w:ascii="Arial Narrow" w:hAnsi="Arial Narrow"/>
        </w:rPr>
        <w:t>dňom právoplatného rozhodnutia registrujúceho orgánu o výmaze podľa § 12 zá</w:t>
      </w:r>
      <w:r w:rsidR="0039000E">
        <w:rPr>
          <w:rFonts w:ascii="Arial Narrow" w:hAnsi="Arial Narrow"/>
        </w:rPr>
        <w:t>kona</w:t>
      </w:r>
      <w:r w:rsidRPr="003A65DB">
        <w:rPr>
          <w:rFonts w:ascii="Arial Narrow" w:hAnsi="Arial Narrow"/>
        </w:rPr>
        <w:t xml:space="preserve">  č. 315/2016 Z. z. o registri partnerov verejného sektora a o zmene a doplnení niektorých zákonov v znení neskorších predpisov (ďalej len „zákon o registri partnerov verejného sektora“)</w:t>
      </w:r>
      <w:r>
        <w:rPr>
          <w:rFonts w:ascii="Arial Narrow" w:hAnsi="Arial Narrow"/>
        </w:rPr>
        <w:t>;</w:t>
      </w:r>
    </w:p>
    <w:p w14:paraId="27380B0A" w14:textId="77777777" w:rsidR="001528E9" w:rsidRDefault="001528E9" w:rsidP="001528E9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 w:rsidRPr="003A65DB">
        <w:rPr>
          <w:rFonts w:ascii="Arial Narrow" w:hAnsi="Arial Narrow"/>
        </w:rPr>
        <w:t>dňom právoplatného rozhodnutia registrujúceho orgánu o  pokute podľa § 13 ods. 2 zákona o registri partnerov verejného sektora</w:t>
      </w:r>
      <w:r>
        <w:rPr>
          <w:rFonts w:ascii="Arial Narrow" w:hAnsi="Arial Narrow"/>
        </w:rPr>
        <w:t>;</w:t>
      </w:r>
    </w:p>
    <w:p w14:paraId="2C0C47B0" w14:textId="0F84C0B1" w:rsidR="001528E9" w:rsidRDefault="001528E9" w:rsidP="001528E9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 </w:t>
      </w:r>
      <w:r w:rsidRPr="003A65DB">
        <w:rPr>
          <w:rFonts w:ascii="Arial Narrow" w:hAnsi="Arial Narrow"/>
        </w:rPr>
        <w:t xml:space="preserve">dôjde k výmazu partnera verejného sektora na návrh oprávnenej osoby počas trvania </w:t>
      </w:r>
      <w:r w:rsidR="00FF6DA6">
        <w:rPr>
          <w:rFonts w:ascii="Arial Narrow" w:hAnsi="Arial Narrow"/>
        </w:rPr>
        <w:t>z</w:t>
      </w:r>
      <w:r w:rsidRPr="003A65DB">
        <w:rPr>
          <w:rFonts w:ascii="Arial Narrow" w:hAnsi="Arial Narrow"/>
        </w:rPr>
        <w:t>mluvy</w:t>
      </w:r>
      <w:r>
        <w:rPr>
          <w:rFonts w:ascii="Arial Narrow" w:hAnsi="Arial Narrow"/>
        </w:rPr>
        <w:t>;</w:t>
      </w:r>
    </w:p>
    <w:p w14:paraId="6E270898" w14:textId="77777777" w:rsidR="001528E9" w:rsidRDefault="001528E9" w:rsidP="001528E9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 </w:t>
      </w:r>
      <w:r w:rsidRPr="003A65DB">
        <w:rPr>
          <w:rFonts w:ascii="Arial Narrow" w:hAnsi="Arial Narrow"/>
        </w:rPr>
        <w:t>je partner verejného sektora viac ako 30 dní v omeškaní so zápisom novej oprávnenej osoby (§ 10 ods. 2 tretia veta zákona o registri partnerov verejného sektora)</w:t>
      </w:r>
      <w:r>
        <w:rPr>
          <w:rFonts w:ascii="Arial Narrow" w:hAnsi="Arial Narrow"/>
        </w:rPr>
        <w:t>;</w:t>
      </w:r>
    </w:p>
    <w:p w14:paraId="6A81B15E" w14:textId="1900623C" w:rsidR="001528E9" w:rsidRDefault="001528E9" w:rsidP="001528E9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 </w:t>
      </w:r>
      <w:r w:rsidRPr="003A65DB">
        <w:rPr>
          <w:rFonts w:ascii="Arial Narrow" w:hAnsi="Arial Narrow"/>
        </w:rPr>
        <w:t>subdodávatelia alebo subdodávatelia podľa osobitného predpisu, ktorí majú povinnosť zapisovať sa do registra verejného sektora, nie sú zapísaní v registri   partnerov verejného sektora</w:t>
      </w:r>
      <w:r>
        <w:rPr>
          <w:rFonts w:ascii="Arial Narrow" w:hAnsi="Arial Narrow"/>
        </w:rPr>
        <w:t>;</w:t>
      </w:r>
    </w:p>
    <w:p w14:paraId="0C7E509F" w14:textId="0A8F5BD4" w:rsidR="001528E9" w:rsidRDefault="001528E9" w:rsidP="001528E9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 sa </w:t>
      </w:r>
      <w:r w:rsidR="00FF6DA6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oskytovateľ stane dlžníkom poistného na zdravotné poistenie voči </w:t>
      </w:r>
      <w:r w:rsidR="00FF6DA6">
        <w:rPr>
          <w:rFonts w:ascii="Arial Narrow" w:hAnsi="Arial Narrow"/>
        </w:rPr>
        <w:t>o</w:t>
      </w:r>
      <w:r>
        <w:rPr>
          <w:rFonts w:ascii="Arial Narrow" w:hAnsi="Arial Narrow"/>
        </w:rPr>
        <w:t>bjednávateľovi;</w:t>
      </w:r>
    </w:p>
    <w:p w14:paraId="065E0136" w14:textId="18D7C9D4" w:rsidR="00B416A8" w:rsidRPr="00041D02" w:rsidRDefault="001528E9" w:rsidP="001528E9">
      <w:pPr>
        <w:pStyle w:val="Odsekzoznamu"/>
        <w:widowControl/>
        <w:numPr>
          <w:ilvl w:val="2"/>
          <w:numId w:val="9"/>
        </w:numPr>
        <w:autoSpaceDE/>
        <w:autoSpaceDN/>
        <w:ind w:left="1701" w:hanging="992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ak právnickej</w:t>
      </w:r>
      <w:r w:rsidRPr="007A21D4">
        <w:rPr>
          <w:rFonts w:ascii="Arial" w:hAnsi="Arial" w:cs="Arial"/>
          <w:lang w:eastAsia="cs-CZ"/>
        </w:rPr>
        <w:t xml:space="preserve"> </w:t>
      </w:r>
      <w:r w:rsidRPr="007A21D4">
        <w:rPr>
          <w:rFonts w:ascii="Arial Narrow" w:hAnsi="Arial Narrow"/>
        </w:rPr>
        <w:t xml:space="preserve">osobe </w:t>
      </w:r>
      <w:r w:rsidR="00FF6DA6">
        <w:rPr>
          <w:rFonts w:ascii="Arial Narrow" w:hAnsi="Arial Narrow"/>
        </w:rPr>
        <w:t>p</w:t>
      </w:r>
      <w:r>
        <w:rPr>
          <w:rFonts w:ascii="Arial Narrow" w:hAnsi="Arial Narrow"/>
        </w:rPr>
        <w:t>oskytovateľa</w:t>
      </w:r>
      <w:r w:rsidRPr="007A21D4">
        <w:rPr>
          <w:rFonts w:ascii="Arial Narrow" w:hAnsi="Arial Narrow"/>
        </w:rPr>
        <w:t xml:space="preserve"> bol uložený jeden, alebo viacero trestov, uvedených v § 10 zákona č. 91/2016 Z. z. o trestnej zodpovednosti právnických osôb v znení neskorších predpisov</w:t>
      </w:r>
      <w:r w:rsidR="00B416A8" w:rsidRPr="00041D02">
        <w:rPr>
          <w:rFonts w:ascii="Arial Narrow" w:hAnsi="Arial Narrow"/>
        </w:rPr>
        <w:t>.</w:t>
      </w:r>
    </w:p>
    <w:p w14:paraId="5F613488" w14:textId="77777777" w:rsidR="00B416A8" w:rsidRPr="00041D02" w:rsidRDefault="00B416A8" w:rsidP="00B416A8">
      <w:pPr>
        <w:rPr>
          <w:rFonts w:ascii="Arial Narrow" w:hAnsi="Arial Narrow"/>
        </w:rPr>
      </w:pPr>
    </w:p>
    <w:p w14:paraId="2F291CED" w14:textId="20D86AEE" w:rsidR="00B416A8" w:rsidRPr="00041D02" w:rsidRDefault="00B416A8" w:rsidP="00D24651">
      <w:pPr>
        <w:pStyle w:val="Odsekzoznamu"/>
        <w:widowControl/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Poskytovateľ je oprávnený</w:t>
      </w:r>
      <w:r w:rsidR="00336C30" w:rsidRPr="00041D02">
        <w:rPr>
          <w:rFonts w:ascii="Arial Narrow" w:hAnsi="Arial Narrow"/>
        </w:rPr>
        <w:t xml:space="preserve"> písomne</w:t>
      </w:r>
      <w:r w:rsidRPr="00041D02">
        <w:rPr>
          <w:rFonts w:ascii="Arial Narrow" w:hAnsi="Arial Narrow"/>
        </w:rPr>
        <w:t xml:space="preserve"> odstúpiť od </w:t>
      </w:r>
      <w:r w:rsidR="00336C30" w:rsidRPr="00041D02">
        <w:rPr>
          <w:rFonts w:ascii="Arial Narrow" w:hAnsi="Arial Narrow"/>
        </w:rPr>
        <w:t xml:space="preserve">tejto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v prípade, ak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 poruší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mluvu podstatným spôsobom. Za podstatné porušenie tejto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zo strany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sa považuje omeškanie s úhradou faktúry o viac ako 30 dní po lehote splatnosti faktúry, pričom predpokladom na odstúpenie od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z uvedeného dôvodu je, že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na úhradu dlžnej faktúry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bjednávateľa písomne vyzval a to tak, že umožnil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bjednávateľovi uhradiť dlžnú faktúru v dodatočnej lehote 7 pracovných dní odo dňa doručenia tejto výzvy.</w:t>
      </w:r>
    </w:p>
    <w:p w14:paraId="57476991" w14:textId="77777777" w:rsidR="00B416A8" w:rsidRPr="00041D02" w:rsidRDefault="00B416A8" w:rsidP="00B416A8">
      <w:pPr>
        <w:rPr>
          <w:rFonts w:ascii="Arial Narrow" w:hAnsi="Arial Narrow"/>
        </w:rPr>
      </w:pPr>
    </w:p>
    <w:p w14:paraId="69A9C5BA" w14:textId="77F0E1DE" w:rsidR="00B416A8" w:rsidRPr="00041D02" w:rsidRDefault="00B416A8" w:rsidP="00D24651">
      <w:pPr>
        <w:pStyle w:val="Odsekzoznamu"/>
        <w:widowControl/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Odstúpenie od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musí mať písomnú formu, musí sa v ňom uviesť dôvod odstúpenia a je účinné doručením druhej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mluvnej strane. </w:t>
      </w:r>
    </w:p>
    <w:p w14:paraId="3113598C" w14:textId="77777777" w:rsidR="00B416A8" w:rsidRPr="00041D02" w:rsidRDefault="00B416A8" w:rsidP="00B416A8">
      <w:pPr>
        <w:rPr>
          <w:rFonts w:ascii="Arial Narrow" w:hAnsi="Arial Narrow"/>
        </w:rPr>
      </w:pPr>
    </w:p>
    <w:p w14:paraId="4E5F15B1" w14:textId="38ECABFB" w:rsidR="00B416A8" w:rsidRPr="00041D02" w:rsidRDefault="00B416A8" w:rsidP="00D24651">
      <w:pPr>
        <w:pStyle w:val="Odsekzoznamu"/>
        <w:widowControl/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rFonts w:ascii="Arial Narrow" w:hAnsi="Arial Narrow"/>
          <w:b/>
        </w:rPr>
      </w:pPr>
      <w:r w:rsidRPr="00041D02">
        <w:rPr>
          <w:rFonts w:ascii="Arial Narrow" w:hAnsi="Arial Narrow"/>
        </w:rPr>
        <w:t xml:space="preserve">Zmluvná strana, ktorá odstúpi od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mluvy, má právo požadovať od druhej strany náhradu škody, ktorá jej týmto konaním vznikla, okrem prípadov vyššej moci</w:t>
      </w:r>
      <w:r w:rsidR="00A94B63">
        <w:rPr>
          <w:rFonts w:ascii="Arial Narrow" w:hAnsi="Arial Narrow"/>
        </w:rPr>
        <w:t xml:space="preserve"> uvedenej v čl. 3 bod 3.2.4 tejto zmluvy</w:t>
      </w:r>
      <w:r w:rsidRPr="00041D02">
        <w:rPr>
          <w:rFonts w:ascii="Arial Narrow" w:hAnsi="Arial Narrow"/>
        </w:rPr>
        <w:t>.</w:t>
      </w:r>
    </w:p>
    <w:p w14:paraId="30D00C3B" w14:textId="77777777" w:rsidR="00B416A8" w:rsidRPr="00041D02" w:rsidRDefault="00B416A8" w:rsidP="00B416A8">
      <w:pPr>
        <w:rPr>
          <w:rFonts w:ascii="Arial Narrow" w:hAnsi="Arial Narrow"/>
        </w:rPr>
      </w:pPr>
    </w:p>
    <w:p w14:paraId="53EBBF50" w14:textId="39A9C305" w:rsidR="00B416A8" w:rsidRPr="00625B7C" w:rsidRDefault="00B416A8" w:rsidP="00D24651">
      <w:pPr>
        <w:pStyle w:val="Odsekzoznamu"/>
        <w:widowControl/>
        <w:numPr>
          <w:ilvl w:val="1"/>
          <w:numId w:val="9"/>
        </w:numPr>
        <w:autoSpaceDE/>
        <w:autoSpaceDN/>
        <w:ind w:left="709" w:hanging="709"/>
        <w:contextualSpacing/>
        <w:jc w:val="both"/>
        <w:rPr>
          <w:rFonts w:ascii="Arial Narrow" w:hAnsi="Arial Narrow"/>
          <w:b/>
        </w:rPr>
      </w:pPr>
      <w:r w:rsidRPr="00041D02">
        <w:rPr>
          <w:rFonts w:ascii="Arial Narrow" w:hAnsi="Arial Narrow"/>
        </w:rPr>
        <w:t xml:space="preserve">Ak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stratil spôsobilosť dodávať plyn, táto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mluva zanik</w:t>
      </w:r>
      <w:r w:rsidR="00153F2A" w:rsidRPr="00041D02">
        <w:rPr>
          <w:rFonts w:ascii="Arial Narrow" w:hAnsi="Arial Narrow"/>
        </w:rPr>
        <w:t>á</w:t>
      </w:r>
      <w:r w:rsidRPr="00041D02">
        <w:rPr>
          <w:rFonts w:ascii="Arial Narrow" w:hAnsi="Arial Narrow"/>
        </w:rPr>
        <w:t xml:space="preserve"> týmto dňom, pričom </w:t>
      </w:r>
      <w:r w:rsidR="00FF6DA6">
        <w:rPr>
          <w:rFonts w:ascii="Arial Narrow" w:hAnsi="Arial Narrow"/>
        </w:rPr>
        <w:t>p</w:t>
      </w:r>
      <w:r w:rsidRPr="00041D02">
        <w:rPr>
          <w:rFonts w:ascii="Arial Narrow" w:hAnsi="Arial Narrow"/>
        </w:rPr>
        <w:t xml:space="preserve">oskytovateľ je povinný uhradiť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akékoľvek škody, ktoré v dôsledku zániku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mluvy </w:t>
      </w:r>
      <w:r w:rsidR="00FF6DA6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bjednávateľovi vzniknú. </w:t>
      </w:r>
    </w:p>
    <w:p w14:paraId="0A1A9537" w14:textId="77777777" w:rsidR="001528E9" w:rsidRPr="00041D02" w:rsidRDefault="001528E9" w:rsidP="00625B7C">
      <w:pPr>
        <w:pStyle w:val="Odsekzoznamu"/>
        <w:widowControl/>
        <w:autoSpaceDE/>
        <w:autoSpaceDN/>
        <w:ind w:left="709" w:firstLine="0"/>
        <w:contextualSpacing/>
        <w:jc w:val="both"/>
        <w:rPr>
          <w:rFonts w:ascii="Arial Narrow" w:hAnsi="Arial Narrow"/>
          <w:b/>
        </w:rPr>
      </w:pPr>
    </w:p>
    <w:p w14:paraId="16AC381F" w14:textId="35435449" w:rsidR="001528E9" w:rsidRPr="00625B7C" w:rsidRDefault="001528E9" w:rsidP="00625B7C">
      <w:pPr>
        <w:pStyle w:val="Odsekzoznamu"/>
        <w:ind w:left="709" w:hanging="709"/>
        <w:jc w:val="both"/>
        <w:rPr>
          <w:rFonts w:ascii="Arial Narrow" w:hAnsi="Arial Narrow"/>
        </w:rPr>
      </w:pPr>
      <w:r w:rsidRPr="00625B7C">
        <w:rPr>
          <w:rFonts w:ascii="Arial Narrow" w:hAnsi="Arial Narrow"/>
        </w:rPr>
        <w:t>7.</w:t>
      </w:r>
      <w:r w:rsidR="002D2FCE">
        <w:rPr>
          <w:rFonts w:ascii="Arial Narrow" w:hAnsi="Arial Narrow"/>
        </w:rPr>
        <w:t>8</w:t>
      </w:r>
      <w:r w:rsidRPr="001528E9">
        <w:rPr>
          <w:rFonts w:ascii="Arial Narrow" w:hAnsi="Arial Narrow"/>
          <w:b/>
        </w:rPr>
        <w:tab/>
      </w:r>
      <w:r w:rsidRPr="00625B7C">
        <w:rPr>
          <w:rFonts w:ascii="Arial Narrow" w:hAnsi="Arial Narrow"/>
        </w:rPr>
        <w:t xml:space="preserve">Poskytovateľ vyhlasuje, že spĺňa podmienky v súlade s § 11 ods. 1 písm. c) zákona o verejnom obstarávaní. V prípade, ak sa toto vyhlásenie ukáže ako nepravdivé, </w:t>
      </w:r>
      <w:r w:rsidR="00FF6DA6">
        <w:rPr>
          <w:rFonts w:ascii="Arial Narrow" w:hAnsi="Arial Narrow"/>
        </w:rPr>
        <w:t>o</w:t>
      </w:r>
      <w:r w:rsidRPr="00625B7C">
        <w:rPr>
          <w:rFonts w:ascii="Arial Narrow" w:hAnsi="Arial Narrow"/>
        </w:rPr>
        <w:t xml:space="preserve">bjednávateľ je oprávnený od </w:t>
      </w:r>
      <w:r w:rsidR="00FF6DA6">
        <w:rPr>
          <w:rFonts w:ascii="Arial Narrow" w:hAnsi="Arial Narrow"/>
        </w:rPr>
        <w:t>z</w:t>
      </w:r>
      <w:r w:rsidRPr="00625B7C">
        <w:rPr>
          <w:rFonts w:ascii="Arial Narrow" w:hAnsi="Arial Narrow"/>
        </w:rPr>
        <w:t xml:space="preserve">mluvy odstúpiť, a </w:t>
      </w:r>
      <w:r w:rsidR="00FF6DA6">
        <w:rPr>
          <w:rFonts w:ascii="Arial Narrow" w:hAnsi="Arial Narrow"/>
        </w:rPr>
        <w:t>p</w:t>
      </w:r>
      <w:r w:rsidRPr="00625B7C">
        <w:rPr>
          <w:rFonts w:ascii="Arial Narrow" w:hAnsi="Arial Narrow"/>
        </w:rPr>
        <w:t xml:space="preserve">oskytovateľ je povinný nahradiť </w:t>
      </w:r>
      <w:r w:rsidR="00FF6DA6">
        <w:rPr>
          <w:rFonts w:ascii="Arial Narrow" w:hAnsi="Arial Narrow"/>
        </w:rPr>
        <w:t>o</w:t>
      </w:r>
      <w:r w:rsidRPr="00625B7C">
        <w:rPr>
          <w:rFonts w:ascii="Arial Narrow" w:hAnsi="Arial Narrow"/>
        </w:rPr>
        <w:t>bjednávateľovi škodu, ktorá mu tým vznikla.</w:t>
      </w:r>
    </w:p>
    <w:p w14:paraId="67F1C078" w14:textId="77777777" w:rsidR="001528E9" w:rsidRPr="00625B7C" w:rsidRDefault="001528E9" w:rsidP="00625B7C">
      <w:pPr>
        <w:pStyle w:val="Odsekzoznamu"/>
        <w:ind w:left="709" w:hanging="709"/>
        <w:jc w:val="both"/>
        <w:rPr>
          <w:rFonts w:ascii="Arial Narrow" w:hAnsi="Arial Narrow"/>
        </w:rPr>
      </w:pPr>
    </w:p>
    <w:p w14:paraId="4071B92D" w14:textId="73054D88" w:rsidR="001528E9" w:rsidRPr="00625B7C" w:rsidRDefault="001528E9" w:rsidP="00625B7C">
      <w:pPr>
        <w:pStyle w:val="Odsekzoznamu"/>
        <w:ind w:left="709" w:hanging="709"/>
        <w:jc w:val="both"/>
        <w:rPr>
          <w:rFonts w:ascii="Arial Narrow" w:hAnsi="Arial Narrow"/>
        </w:rPr>
      </w:pPr>
      <w:r w:rsidRPr="00625B7C">
        <w:rPr>
          <w:rFonts w:ascii="Arial Narrow" w:hAnsi="Arial Narrow"/>
        </w:rPr>
        <w:t>7.</w:t>
      </w:r>
      <w:r w:rsidR="002D2FCE">
        <w:rPr>
          <w:rFonts w:ascii="Arial Narrow" w:hAnsi="Arial Narrow"/>
        </w:rPr>
        <w:t>9</w:t>
      </w:r>
      <w:r w:rsidRPr="00625B7C">
        <w:rPr>
          <w:rFonts w:ascii="Arial Narrow" w:hAnsi="Arial Narrow"/>
        </w:rPr>
        <w:tab/>
        <w:t xml:space="preserve">Ak nie je splnená povinnosť podľa § 11 ods. 2 zákona o registri partnerov verejného sektora alebo ak je partner verejného sektora v omeškaní so splnením povinnosti podľa § 10 ods. 2 tretej vety citovaného zákona, nie je </w:t>
      </w:r>
      <w:r w:rsidR="00FF6DA6">
        <w:rPr>
          <w:rFonts w:ascii="Arial Narrow" w:hAnsi="Arial Narrow"/>
        </w:rPr>
        <w:t>o</w:t>
      </w:r>
      <w:r w:rsidRPr="00625B7C">
        <w:rPr>
          <w:rFonts w:ascii="Arial Narrow" w:hAnsi="Arial Narrow"/>
        </w:rPr>
        <w:t xml:space="preserve">bjednávateľ v omeškaní, ak z tohto dôvodu neplní, čo mu ukladá </w:t>
      </w:r>
      <w:r w:rsidR="00FF6DA6">
        <w:rPr>
          <w:rFonts w:ascii="Arial Narrow" w:hAnsi="Arial Narrow"/>
        </w:rPr>
        <w:t>z</w:t>
      </w:r>
      <w:r w:rsidRPr="00625B7C">
        <w:rPr>
          <w:rFonts w:ascii="Arial Narrow" w:hAnsi="Arial Narrow"/>
        </w:rPr>
        <w:t>mluva.</w:t>
      </w:r>
    </w:p>
    <w:p w14:paraId="65D9B74E" w14:textId="77777777" w:rsidR="001528E9" w:rsidRPr="00625B7C" w:rsidRDefault="001528E9" w:rsidP="00625B7C">
      <w:pPr>
        <w:pStyle w:val="Odsekzoznamu"/>
        <w:ind w:left="709" w:hanging="709"/>
        <w:jc w:val="both"/>
        <w:rPr>
          <w:rFonts w:ascii="Arial Narrow" w:hAnsi="Arial Narrow"/>
        </w:rPr>
      </w:pPr>
    </w:p>
    <w:p w14:paraId="16173BB4" w14:textId="2D7C5285" w:rsidR="00B416A8" w:rsidRPr="00625B7C" w:rsidRDefault="001528E9" w:rsidP="00625B7C">
      <w:pPr>
        <w:pStyle w:val="Odsekzoznamu"/>
        <w:ind w:left="709" w:hanging="709"/>
        <w:jc w:val="both"/>
        <w:rPr>
          <w:rFonts w:ascii="Arial Narrow" w:hAnsi="Arial Narrow"/>
        </w:rPr>
      </w:pPr>
      <w:r w:rsidRPr="00625B7C">
        <w:rPr>
          <w:rFonts w:ascii="Arial Narrow" w:hAnsi="Arial Narrow"/>
        </w:rPr>
        <w:t>7.1</w:t>
      </w:r>
      <w:r w:rsidR="002D2FCE">
        <w:rPr>
          <w:rFonts w:ascii="Arial Narrow" w:hAnsi="Arial Narrow"/>
        </w:rPr>
        <w:t>0</w:t>
      </w:r>
      <w:r w:rsidRPr="00625B7C">
        <w:rPr>
          <w:rFonts w:ascii="Arial Narrow" w:hAnsi="Arial Narrow"/>
        </w:rPr>
        <w:tab/>
        <w:t xml:space="preserve">V prípade, že </w:t>
      </w:r>
      <w:r w:rsidR="00FF6DA6">
        <w:rPr>
          <w:rFonts w:ascii="Arial Narrow" w:hAnsi="Arial Narrow"/>
        </w:rPr>
        <w:t>o</w:t>
      </w:r>
      <w:r w:rsidRPr="00625B7C">
        <w:rPr>
          <w:rFonts w:ascii="Arial Narrow" w:hAnsi="Arial Narrow"/>
        </w:rPr>
        <w:t xml:space="preserve">bjednávateľ nevyužije právo odstúpiť od zmluvy v zmysle § 15 ods. 1 zákona o registri partnerov verejného sektora, má právo na zaplatenie zmluvnej pokuty zo strany </w:t>
      </w:r>
      <w:r w:rsidR="00FF6DA6">
        <w:rPr>
          <w:rFonts w:ascii="Arial Narrow" w:hAnsi="Arial Narrow"/>
        </w:rPr>
        <w:t>p</w:t>
      </w:r>
      <w:r w:rsidRPr="00625B7C">
        <w:rPr>
          <w:rFonts w:ascii="Arial Narrow" w:hAnsi="Arial Narrow"/>
        </w:rPr>
        <w:t xml:space="preserve">oskytovateľa vo výške 20% z celkovej ceny </w:t>
      </w:r>
      <w:r w:rsidR="00FF6DA6">
        <w:rPr>
          <w:rFonts w:ascii="Arial Narrow" w:hAnsi="Arial Narrow"/>
        </w:rPr>
        <w:t>z</w:t>
      </w:r>
      <w:r w:rsidRPr="00625B7C">
        <w:rPr>
          <w:rFonts w:ascii="Arial Narrow" w:hAnsi="Arial Narrow"/>
        </w:rPr>
        <w:t xml:space="preserve">mluvného plnenia vrátane DPH podľa čl. 4 bod 4.1 tejto </w:t>
      </w:r>
      <w:r w:rsidR="00FF6DA6">
        <w:rPr>
          <w:rFonts w:ascii="Arial Narrow" w:hAnsi="Arial Narrow"/>
        </w:rPr>
        <w:t>z</w:t>
      </w:r>
      <w:r w:rsidRPr="00625B7C">
        <w:rPr>
          <w:rFonts w:ascii="Arial Narrow" w:hAnsi="Arial Narrow"/>
        </w:rPr>
        <w:t>mluvy</w:t>
      </w:r>
      <w:r w:rsidR="005A2214">
        <w:rPr>
          <w:rFonts w:ascii="Arial Narrow" w:hAnsi="Arial Narrow"/>
        </w:rPr>
        <w:t>.</w:t>
      </w:r>
    </w:p>
    <w:p w14:paraId="145A217D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  <w:b/>
        </w:rPr>
      </w:pPr>
    </w:p>
    <w:p w14:paraId="60C37B9F" w14:textId="77777777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lastRenderedPageBreak/>
        <w:t>Článok 8</w:t>
      </w:r>
    </w:p>
    <w:p w14:paraId="466A59FA" w14:textId="77777777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Komunikácia a ostatné dojednania</w:t>
      </w:r>
    </w:p>
    <w:p w14:paraId="790AB624" w14:textId="77777777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</w:p>
    <w:p w14:paraId="2B1275A2" w14:textId="590599D3" w:rsidR="00B416A8" w:rsidRPr="00041D02" w:rsidRDefault="00625B7C" w:rsidP="00625B7C">
      <w:pPr>
        <w:widowControl/>
        <w:autoSpaceDE/>
        <w:autoSpaceDN/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8.1 </w:t>
      </w:r>
      <w:r>
        <w:rPr>
          <w:rFonts w:ascii="Arial Narrow" w:hAnsi="Arial Narrow"/>
        </w:rPr>
        <w:tab/>
      </w:r>
      <w:r w:rsidR="001528E9" w:rsidRPr="001528E9">
        <w:rPr>
          <w:rFonts w:ascii="Arial Narrow" w:hAnsi="Arial Narrow"/>
        </w:rPr>
        <w:t xml:space="preserve">Zmluvné strany sa dohodli, že písomnosti podľa tejto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 xml:space="preserve">mluvy sa doručujú osobne, poštou, kuriérskou službou alebo e-mailom. Každá zo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 xml:space="preserve">mluvných strán je povinná písomne informovať druhú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 xml:space="preserve">mluvnú stranu o akejkoľvek zmene adresy, e-mailu, alebo kontaktných údajov. Písomnosti doručované poštou a kuriérskou službou sa doručujú na adresu sídla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>mluvných strán, uvedenú v</w:t>
      </w:r>
      <w:r>
        <w:rPr>
          <w:rFonts w:ascii="Arial Narrow" w:hAnsi="Arial Narrow"/>
        </w:rPr>
        <w:t xml:space="preserve"> tejto </w:t>
      </w:r>
      <w:r w:rsidR="00FF6DA6">
        <w:rPr>
          <w:rFonts w:ascii="Arial Narrow" w:hAnsi="Arial Narrow"/>
        </w:rPr>
        <w:t>z</w:t>
      </w:r>
      <w:r>
        <w:rPr>
          <w:rFonts w:ascii="Arial Narrow" w:hAnsi="Arial Narrow"/>
        </w:rPr>
        <w:t>mluve</w:t>
      </w:r>
      <w:r w:rsidR="001528E9" w:rsidRPr="001528E9">
        <w:rPr>
          <w:rFonts w:ascii="Arial Narrow" w:hAnsi="Arial Narrow"/>
        </w:rPr>
        <w:t xml:space="preserve">. Písomnosti doručované osobne sa považujú za doručené v deň ich prevzatia, alebo dňom kedy adresát odoprel prevziať zásielku. Písomnosti doručované poštou alebo kuriérskou službou sa považujú za doručené v deň prevzatia zásielky adresátom, alebo v deň keď sa zásielka vrátila odosielateľovi späť ako nedoručená, aj keď sa adresát o zásielke nedozvedel. Písomnosti doručované prostredníctvom e-mailu sa považujú za doručené nasledujúci pracovný deň po ich odoslaní na e-mailovú adresu druhej </w:t>
      </w:r>
      <w:r w:rsidR="00FF6DA6">
        <w:rPr>
          <w:rFonts w:ascii="Arial Narrow" w:hAnsi="Arial Narrow"/>
        </w:rPr>
        <w:t>z</w:t>
      </w:r>
      <w:r>
        <w:rPr>
          <w:rFonts w:ascii="Arial Narrow" w:hAnsi="Arial Narrow"/>
        </w:rPr>
        <w:t>mluvnej strany</w:t>
      </w:r>
      <w:r w:rsidR="00B416A8" w:rsidRPr="00041D02">
        <w:rPr>
          <w:rFonts w:ascii="Arial Narrow" w:hAnsi="Arial Narrow"/>
        </w:rPr>
        <w:t>.</w:t>
      </w:r>
    </w:p>
    <w:p w14:paraId="7E378E48" w14:textId="77777777" w:rsidR="00B416A8" w:rsidRPr="00041D02" w:rsidRDefault="00B416A8" w:rsidP="00B416A8">
      <w:pPr>
        <w:ind w:left="1418"/>
        <w:jc w:val="both"/>
        <w:rPr>
          <w:rFonts w:ascii="Arial Narrow" w:hAnsi="Arial Narrow"/>
        </w:rPr>
      </w:pPr>
    </w:p>
    <w:p w14:paraId="345A5678" w14:textId="6B94A5F8" w:rsidR="00B416A8" w:rsidRPr="00041D02" w:rsidRDefault="00625B7C" w:rsidP="00625B7C">
      <w:pPr>
        <w:pStyle w:val="Odsekzoznamu"/>
        <w:widowControl/>
        <w:autoSpaceDE/>
        <w:autoSpaceDN/>
        <w:ind w:left="709" w:hanging="709"/>
        <w:contextualSpacing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8.2 </w:t>
      </w:r>
      <w:r>
        <w:rPr>
          <w:rFonts w:ascii="Arial Narrow" w:hAnsi="Arial Narrow"/>
        </w:rPr>
        <w:tab/>
      </w:r>
      <w:r w:rsidR="001528E9" w:rsidRPr="001528E9">
        <w:rPr>
          <w:rFonts w:ascii="Arial Narrow" w:hAnsi="Arial Narrow"/>
        </w:rPr>
        <w:t xml:space="preserve">Na doručovanie písomností týkajúcich sa vzniku, zmeny, zániku alebo akéhokoľvek porušenia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>mluvy sa nepoužije e-mail</w:t>
      </w:r>
      <w:r w:rsidR="001528E9">
        <w:rPr>
          <w:rFonts w:ascii="Arial Narrow" w:hAnsi="Arial Narrow"/>
        </w:rPr>
        <w:t>.</w:t>
      </w:r>
    </w:p>
    <w:p w14:paraId="08B40C3E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  <w:b/>
          <w:bCs/>
        </w:rPr>
      </w:pPr>
    </w:p>
    <w:p w14:paraId="2BA8C95A" w14:textId="00A952A1" w:rsidR="00B416A8" w:rsidRPr="00041D02" w:rsidRDefault="00625B7C" w:rsidP="00625B7C">
      <w:pPr>
        <w:pStyle w:val="Odsekzoznamu"/>
        <w:widowControl/>
        <w:autoSpaceDE/>
        <w:autoSpaceDN/>
        <w:ind w:left="709" w:hanging="709"/>
        <w:contextualSpacing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8.3 </w:t>
      </w:r>
      <w:r>
        <w:rPr>
          <w:rFonts w:ascii="Arial Narrow" w:hAnsi="Arial Narrow"/>
        </w:rPr>
        <w:tab/>
      </w:r>
      <w:r w:rsidR="001528E9" w:rsidRPr="001528E9">
        <w:rPr>
          <w:rFonts w:ascii="Arial Narrow" w:hAnsi="Arial Narrow"/>
        </w:rPr>
        <w:t xml:space="preserve">Písomnosti a komunikácia medzi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 xml:space="preserve">mluvnými stranami týkajúca sa tejto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 xml:space="preserve">mluvy bude prebiehať v slovenskom jazyku, vrátane vystavovania účtovných dokladov a ich príloh, pričom všetky oznámenia s právnym alebo zmluvným účinkom sa budú posielať druhej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 xml:space="preserve">mluvnej strane na jej adresu uvedenú v tejto </w:t>
      </w:r>
      <w:r w:rsidR="00FF6DA6">
        <w:rPr>
          <w:rFonts w:ascii="Arial Narrow" w:hAnsi="Arial Narrow"/>
        </w:rPr>
        <w:t>z</w:t>
      </w:r>
      <w:r w:rsidR="001528E9" w:rsidRPr="001528E9">
        <w:rPr>
          <w:rFonts w:ascii="Arial Narrow" w:hAnsi="Arial Narrow"/>
        </w:rPr>
        <w:t>mluve, na jej dodatočne písomne oznámenú adresu alebo na adresu evidovanú v Obchodnom alebo inom registri</w:t>
      </w:r>
      <w:r w:rsidR="001528E9">
        <w:rPr>
          <w:rFonts w:ascii="Arial Narrow" w:hAnsi="Arial Narrow"/>
        </w:rPr>
        <w:t>.</w:t>
      </w:r>
    </w:p>
    <w:p w14:paraId="51D9236A" w14:textId="77777777" w:rsidR="00B416A8" w:rsidRPr="00041D02" w:rsidRDefault="00B416A8" w:rsidP="00B416A8">
      <w:pPr>
        <w:jc w:val="both"/>
        <w:rPr>
          <w:rFonts w:ascii="Arial Narrow" w:hAnsi="Arial Narrow"/>
          <w:b/>
          <w:bCs/>
        </w:rPr>
      </w:pPr>
    </w:p>
    <w:p w14:paraId="5CFC63AD" w14:textId="24C16E80" w:rsidR="00E46B98" w:rsidRPr="00041D02" w:rsidRDefault="00E46B98" w:rsidP="00625B7C">
      <w:pPr>
        <w:pStyle w:val="Odsekzoznamu"/>
        <w:widowControl/>
        <w:numPr>
          <w:ilvl w:val="1"/>
          <w:numId w:val="21"/>
        </w:numPr>
        <w:autoSpaceDE/>
        <w:autoSpaceDN/>
        <w:ind w:left="709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Ak pripadne deň splnenia nejakej povinnosti jednej zo zmluvných strán tejto </w:t>
      </w:r>
      <w:r w:rsidR="00FF6DA6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>mluvy (napr. doručenia dokumentu alebo splatnosti pohľadávky) na deň, ktorý nie je pracovným dňom, dňom splnenia povinnosti je najbližší nasledujúci pracovný deň.</w:t>
      </w:r>
    </w:p>
    <w:p w14:paraId="03011E84" w14:textId="77777777" w:rsidR="00E46B98" w:rsidRPr="00041D02" w:rsidRDefault="00E46B98" w:rsidP="00E46B98">
      <w:pPr>
        <w:pStyle w:val="Odsekzoznamu"/>
        <w:widowControl/>
        <w:autoSpaceDE/>
        <w:autoSpaceDN/>
        <w:ind w:left="709" w:firstLine="0"/>
        <w:contextualSpacing/>
        <w:jc w:val="both"/>
        <w:rPr>
          <w:rFonts w:ascii="Arial Narrow" w:hAnsi="Arial Narrow"/>
          <w:b/>
          <w:bCs/>
        </w:rPr>
      </w:pPr>
    </w:p>
    <w:p w14:paraId="69FF6E15" w14:textId="7F192E71" w:rsidR="00B416A8" w:rsidRPr="00041D02" w:rsidRDefault="00B416A8" w:rsidP="00625B7C">
      <w:pPr>
        <w:pStyle w:val="Odsekzoznamu"/>
        <w:widowControl/>
        <w:numPr>
          <w:ilvl w:val="1"/>
          <w:numId w:val="21"/>
        </w:numPr>
        <w:autoSpaceDE/>
        <w:autoSpaceDN/>
        <w:ind w:left="709" w:hanging="709"/>
        <w:contextualSpacing/>
        <w:jc w:val="both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072F0296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  <w:b/>
          <w:bCs/>
        </w:rPr>
      </w:pPr>
    </w:p>
    <w:p w14:paraId="796B0C3C" w14:textId="587F4BAB" w:rsidR="001528E9" w:rsidRPr="00222765" w:rsidRDefault="001528E9" w:rsidP="00625B7C">
      <w:pPr>
        <w:pStyle w:val="Odsekzoznamu"/>
        <w:widowControl/>
        <w:numPr>
          <w:ilvl w:val="1"/>
          <w:numId w:val="21"/>
        </w:numPr>
        <w:autoSpaceDE/>
        <w:autoSpaceDN/>
        <w:ind w:left="709" w:hanging="709"/>
        <w:contextualSpacing/>
        <w:jc w:val="both"/>
        <w:rPr>
          <w:rFonts w:ascii="Arial Narrow" w:hAnsi="Arial Narrow"/>
          <w:bCs/>
        </w:rPr>
      </w:pPr>
      <w:r w:rsidRPr="00556CF5">
        <w:rPr>
          <w:rFonts w:ascii="Arial Narrow" w:hAnsi="Arial Narrow"/>
          <w:bCs/>
        </w:rPr>
        <w:t xml:space="preserve">Objednávateľ má právo na náhradu škody preukázateľne vzniknutej nesplnením vlastnej daňovej povinnosti </w:t>
      </w:r>
      <w:r w:rsidR="00FF6DA6">
        <w:rPr>
          <w:rFonts w:ascii="Arial Narrow" w:hAnsi="Arial Narrow"/>
          <w:bCs/>
        </w:rPr>
        <w:t>p</w:t>
      </w:r>
      <w:r>
        <w:rPr>
          <w:rFonts w:ascii="Arial Narrow" w:hAnsi="Arial Narrow"/>
          <w:bCs/>
        </w:rPr>
        <w:t>oskytovateľa</w:t>
      </w:r>
      <w:r w:rsidRPr="00556CF5">
        <w:rPr>
          <w:rFonts w:ascii="Arial Narrow" w:hAnsi="Arial Narrow"/>
          <w:bCs/>
        </w:rPr>
        <w:t>, platiteľa DPH, v zmysle § 78 zákona o DPH. Objednávat</w:t>
      </w:r>
      <w:r w:rsidRPr="00222765">
        <w:rPr>
          <w:rFonts w:ascii="Arial Narrow" w:hAnsi="Arial Narrow"/>
          <w:bCs/>
        </w:rPr>
        <w:t xml:space="preserve">eľ má zároveň právo uplatniť u </w:t>
      </w:r>
      <w:r w:rsidR="00FF6DA6">
        <w:rPr>
          <w:rFonts w:ascii="Arial Narrow" w:hAnsi="Arial Narrow"/>
          <w:bCs/>
        </w:rPr>
        <w:t>p</w:t>
      </w:r>
      <w:r>
        <w:rPr>
          <w:rFonts w:ascii="Arial Narrow" w:hAnsi="Arial Narrow"/>
          <w:bCs/>
        </w:rPr>
        <w:t>oskytovateľa</w:t>
      </w:r>
      <w:r w:rsidRPr="00556CF5">
        <w:rPr>
          <w:rFonts w:ascii="Arial Narrow" w:hAnsi="Arial Narrow"/>
          <w:bCs/>
        </w:rPr>
        <w:t xml:space="preserve"> trovy konania, ktoré mu vzniknú v konaní s príslušným daňovým úradom podľa § 69b zákona o DPH a z podania dodatočného daňového priznania k dani z pridanej hodnoty a dodatočného kontrolného výkazu k dani z pridanej hodnoty</w:t>
      </w:r>
      <w:r>
        <w:rPr>
          <w:rFonts w:ascii="Arial Narrow" w:hAnsi="Arial Narrow"/>
          <w:bCs/>
        </w:rPr>
        <w:t>.</w:t>
      </w:r>
    </w:p>
    <w:p w14:paraId="1AC15462" w14:textId="77777777" w:rsidR="001528E9" w:rsidRPr="00556CF5" w:rsidRDefault="001528E9" w:rsidP="001528E9">
      <w:pPr>
        <w:pStyle w:val="Odsekzoznamu"/>
        <w:rPr>
          <w:rFonts w:ascii="Arial Narrow" w:hAnsi="Arial Narrow"/>
        </w:rPr>
      </w:pPr>
    </w:p>
    <w:p w14:paraId="05CEED60" w14:textId="42D3E735" w:rsidR="001528E9" w:rsidRPr="00222765" w:rsidRDefault="001528E9" w:rsidP="00625B7C">
      <w:pPr>
        <w:pStyle w:val="Odsekzoznamu"/>
        <w:widowControl/>
        <w:numPr>
          <w:ilvl w:val="1"/>
          <w:numId w:val="21"/>
        </w:numPr>
        <w:autoSpaceDE/>
        <w:autoSpaceDN/>
        <w:ind w:left="709" w:hanging="709"/>
        <w:contextualSpacing/>
        <w:jc w:val="both"/>
        <w:rPr>
          <w:rFonts w:ascii="Arial Narrow" w:hAnsi="Arial Narrow"/>
          <w:bCs/>
        </w:rPr>
      </w:pPr>
      <w:r w:rsidRPr="00556CF5">
        <w:rPr>
          <w:rFonts w:ascii="Arial Narrow" w:hAnsi="Arial Narrow"/>
          <w:bCs/>
        </w:rPr>
        <w:t xml:space="preserve">Objednávateľ je oprávnený  jednostranne započítať svoje pohľadávky voči </w:t>
      </w:r>
      <w:r w:rsidR="00FF6DA6">
        <w:rPr>
          <w:rFonts w:ascii="Arial Narrow" w:hAnsi="Arial Narrow"/>
          <w:bCs/>
        </w:rPr>
        <w:t>p</w:t>
      </w:r>
      <w:r>
        <w:rPr>
          <w:rFonts w:ascii="Arial Narrow" w:hAnsi="Arial Narrow"/>
          <w:bCs/>
        </w:rPr>
        <w:t>oskytovateľovi</w:t>
      </w:r>
      <w:r w:rsidRPr="00556CF5">
        <w:rPr>
          <w:rFonts w:ascii="Arial Narrow" w:hAnsi="Arial Narrow"/>
          <w:bCs/>
        </w:rPr>
        <w:t xml:space="preserve">, ktoré mu vznikli z dôvodu uplatnenia ručenia za daň voči </w:t>
      </w:r>
      <w:r w:rsidR="00FF6DA6">
        <w:rPr>
          <w:rFonts w:ascii="Arial Narrow" w:hAnsi="Arial Narrow"/>
          <w:bCs/>
        </w:rPr>
        <w:t>o</w:t>
      </w:r>
      <w:r w:rsidRPr="00556CF5">
        <w:rPr>
          <w:rFonts w:ascii="Arial Narrow" w:hAnsi="Arial Narrow"/>
          <w:bCs/>
        </w:rPr>
        <w:t>bjednávateľovi v zmysle § 69b zákona o DPH, vrátane trov konania, ktoré mu vznikli v konaní s príslušným daňovým úradom a pohľadávky vzniknuté z dôvodu dlžného poistného na zdravotné poistenie</w:t>
      </w:r>
      <w:r>
        <w:rPr>
          <w:rFonts w:ascii="Arial Narrow" w:hAnsi="Arial Narrow"/>
          <w:bCs/>
        </w:rPr>
        <w:t>.</w:t>
      </w:r>
    </w:p>
    <w:p w14:paraId="6E753112" w14:textId="77777777" w:rsidR="001528E9" w:rsidRPr="00556CF5" w:rsidRDefault="001528E9" w:rsidP="001528E9">
      <w:pPr>
        <w:pStyle w:val="Odsekzoznamu"/>
        <w:rPr>
          <w:rFonts w:ascii="Arial Narrow" w:hAnsi="Arial Narrow"/>
        </w:rPr>
      </w:pPr>
    </w:p>
    <w:p w14:paraId="1386E4AD" w14:textId="5E8992F8" w:rsidR="001528E9" w:rsidRPr="00625B7C" w:rsidRDefault="001528E9" w:rsidP="00625B7C">
      <w:pPr>
        <w:pStyle w:val="Odsekzoznamu"/>
        <w:widowControl/>
        <w:numPr>
          <w:ilvl w:val="1"/>
          <w:numId w:val="21"/>
        </w:numPr>
        <w:autoSpaceDE/>
        <w:autoSpaceDN/>
        <w:ind w:left="709" w:hanging="709"/>
        <w:contextualSpacing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Poskytovateľ </w:t>
      </w:r>
      <w:r w:rsidRPr="007A21D4">
        <w:rPr>
          <w:rFonts w:ascii="Arial Narrow" w:hAnsi="Arial Narrow"/>
        </w:rPr>
        <w:t xml:space="preserve">nie je oprávnený postúpiť akékoľvek práva a pohľadávky vyplývajúce z tejto </w:t>
      </w:r>
      <w:r w:rsidR="00FF6DA6">
        <w:rPr>
          <w:rFonts w:ascii="Arial Narrow" w:hAnsi="Arial Narrow"/>
        </w:rPr>
        <w:t>z</w:t>
      </w:r>
      <w:r w:rsidRPr="007A21D4">
        <w:rPr>
          <w:rFonts w:ascii="Arial Narrow" w:hAnsi="Arial Narrow"/>
        </w:rPr>
        <w:t xml:space="preserve">mluvy na tretie osoby bez predchádzajúceho písomného súhlasu </w:t>
      </w:r>
      <w:r w:rsidR="00FF6DA6">
        <w:rPr>
          <w:rFonts w:ascii="Arial Narrow" w:hAnsi="Arial Narrow"/>
        </w:rPr>
        <w:t>o</w:t>
      </w:r>
      <w:r w:rsidRPr="007A21D4">
        <w:rPr>
          <w:rFonts w:ascii="Arial Narrow" w:hAnsi="Arial Narrow"/>
        </w:rPr>
        <w:t>bjednávateľa. Právny úkon, ktorým budú práva a pohľadávky postúpené v rozpore s týmto bodom, bude neplatný</w:t>
      </w:r>
      <w:r>
        <w:rPr>
          <w:rFonts w:ascii="Arial Narrow" w:hAnsi="Arial Narrow"/>
        </w:rPr>
        <w:t>.</w:t>
      </w:r>
    </w:p>
    <w:p w14:paraId="38FF6BA2" w14:textId="77777777" w:rsidR="001528E9" w:rsidRPr="00625B7C" w:rsidRDefault="001528E9" w:rsidP="00625B7C">
      <w:pPr>
        <w:pStyle w:val="Odsekzoznamu"/>
        <w:rPr>
          <w:rFonts w:ascii="Arial Narrow" w:hAnsi="Arial Narrow"/>
        </w:rPr>
      </w:pPr>
    </w:p>
    <w:p w14:paraId="01A96131" w14:textId="77777777" w:rsidR="004E07AC" w:rsidRDefault="004E07AC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</w:p>
    <w:p w14:paraId="5161DBFE" w14:textId="194B87E7" w:rsidR="00B416A8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Článok 9</w:t>
      </w:r>
    </w:p>
    <w:p w14:paraId="67D18479" w14:textId="77777777" w:rsidR="001528E9" w:rsidRPr="001528E9" w:rsidRDefault="001528E9" w:rsidP="001528E9">
      <w:pPr>
        <w:ind w:hanging="360"/>
        <w:jc w:val="center"/>
        <w:rPr>
          <w:rFonts w:ascii="Arial Narrow" w:hAnsi="Arial Narrow"/>
          <w:b/>
          <w:bCs/>
        </w:rPr>
      </w:pPr>
      <w:r w:rsidRPr="001528E9">
        <w:rPr>
          <w:rFonts w:ascii="Arial Narrow" w:hAnsi="Arial Narrow"/>
          <w:b/>
          <w:bCs/>
        </w:rPr>
        <w:t>Osobitné protikorupčné ustanovenia</w:t>
      </w:r>
    </w:p>
    <w:p w14:paraId="6BD3F68A" w14:textId="77777777" w:rsidR="001528E9" w:rsidRPr="001528E9" w:rsidRDefault="001528E9" w:rsidP="001528E9">
      <w:pPr>
        <w:ind w:hanging="360"/>
        <w:jc w:val="center"/>
        <w:rPr>
          <w:rFonts w:ascii="Arial Narrow" w:hAnsi="Arial Narrow"/>
          <w:b/>
          <w:bCs/>
        </w:rPr>
      </w:pPr>
    </w:p>
    <w:p w14:paraId="3DA5EB24" w14:textId="720589C1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  <w:r w:rsidRPr="001528E9">
        <w:rPr>
          <w:rFonts w:ascii="Arial Narrow" w:hAnsi="Arial Narrow"/>
          <w:bCs/>
        </w:rPr>
        <w:t>9.1</w:t>
      </w:r>
      <w:r w:rsidRPr="001528E9">
        <w:rPr>
          <w:rFonts w:ascii="Arial Narrow" w:hAnsi="Arial Narrow"/>
          <w:bCs/>
        </w:rPr>
        <w:tab/>
        <w:t xml:space="preserve">Zmluvné strany sa nesmú dopustiť, nesmú schváliť, ani povoliť žiadne konanie v súvislosti s dojednávaním, uzatváraním alebo plnením tejto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mluvy, ktoré by spôsobilo, že by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mluvné strany alebo osoby ovládané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>mluvnými stranami porušili akékoľvek platné protikorupčné všeobecne záväzné právne predpisy. Táto povinnosť sa vzťahuje najmä na neoprávnené plnenia, vrátane urýchľovacích platieb (</w:t>
      </w:r>
      <w:proofErr w:type="spellStart"/>
      <w:r w:rsidRPr="001528E9">
        <w:rPr>
          <w:rFonts w:ascii="Arial Narrow" w:hAnsi="Arial Narrow"/>
          <w:bCs/>
        </w:rPr>
        <w:t>facilitation</w:t>
      </w:r>
      <w:proofErr w:type="spellEnd"/>
      <w:r w:rsidRPr="001528E9">
        <w:rPr>
          <w:rFonts w:ascii="Arial Narrow" w:hAnsi="Arial Narrow"/>
          <w:bCs/>
        </w:rPr>
        <w:t xml:space="preserve"> </w:t>
      </w:r>
      <w:proofErr w:type="spellStart"/>
      <w:r w:rsidRPr="001528E9">
        <w:rPr>
          <w:rFonts w:ascii="Arial Narrow" w:hAnsi="Arial Narrow"/>
          <w:bCs/>
        </w:rPr>
        <w:t>payments</w:t>
      </w:r>
      <w:proofErr w:type="spellEnd"/>
      <w:r w:rsidRPr="001528E9">
        <w:rPr>
          <w:rFonts w:ascii="Arial Narrow" w:hAnsi="Arial Narrow"/>
          <w:bCs/>
        </w:rPr>
        <w:t>) verejným činiteľom, zástupcom alebo zamestnancom orgánov verejnej správy alebo blízkym osobám verejných činiteľov, zástupcov alebo zamestnancov orgánov verejnej správy.</w:t>
      </w:r>
    </w:p>
    <w:p w14:paraId="213AAA35" w14:textId="77777777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</w:p>
    <w:p w14:paraId="62A07CD5" w14:textId="50977915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  <w:r w:rsidRPr="001528E9">
        <w:rPr>
          <w:rFonts w:ascii="Arial Narrow" w:hAnsi="Arial Narrow"/>
          <w:bCs/>
        </w:rPr>
        <w:lastRenderedPageBreak/>
        <w:t>9.2</w:t>
      </w:r>
      <w:r w:rsidRPr="001528E9">
        <w:rPr>
          <w:rFonts w:ascii="Arial Narrow" w:hAnsi="Arial Narrow"/>
          <w:bCs/>
        </w:rPr>
        <w:tab/>
        <w:t xml:space="preserve">Zmluvné strany sa zaväzujú, že neponúknu, neposkytnú, ani sa nezaviažu poskytnúť žiadnemu zamestnancovi, zástupcovi alebo tretej strane konajúcej v mene druhej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>mluvnej strany, a rovnako neprijm</w:t>
      </w:r>
      <w:r w:rsidR="00FF6DA6">
        <w:rPr>
          <w:rFonts w:ascii="Arial Narrow" w:hAnsi="Arial Narrow"/>
          <w:bCs/>
        </w:rPr>
        <w:t>ú</w:t>
      </w:r>
      <w:r w:rsidRPr="001528E9">
        <w:rPr>
          <w:rFonts w:ascii="Arial Narrow" w:hAnsi="Arial Narrow"/>
          <w:bCs/>
        </w:rPr>
        <w:t>, ani sa nezaviaž</w:t>
      </w:r>
      <w:r w:rsidR="00FF6DA6">
        <w:rPr>
          <w:rFonts w:ascii="Arial Narrow" w:hAnsi="Arial Narrow"/>
          <w:bCs/>
        </w:rPr>
        <w:t>u</w:t>
      </w:r>
      <w:r w:rsidRPr="001528E9">
        <w:rPr>
          <w:rFonts w:ascii="Arial Narrow" w:hAnsi="Arial Narrow"/>
          <w:bCs/>
        </w:rPr>
        <w:t xml:space="preserve"> prijať od žiadneho zamestnanca, zástupcu alebo tretej strany konajúcej v mene druhej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mluvnej strany žiadny dar, ani inú výhodu, či peňažnú alebo inú, v súvislosti s dojednávaním, uzatváraním alebo plnením tejto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mluvy v rozpore s Etickým kódexom Všeobecnej zdravotnej poisťovne, a. s., dostupným na </w:t>
      </w:r>
      <w:hyperlink r:id="rId16" w:history="1">
        <w:r w:rsidRPr="001528E9">
          <w:rPr>
            <w:rFonts w:ascii="Arial Narrow" w:hAnsi="Arial Narrow"/>
            <w:bCs/>
            <w:color w:val="0000FF"/>
            <w:u w:val="single"/>
          </w:rPr>
          <w:t>www.vszp.sk</w:t>
        </w:r>
      </w:hyperlink>
      <w:r w:rsidRPr="001528E9">
        <w:rPr>
          <w:rFonts w:ascii="Arial Narrow" w:hAnsi="Arial Narrow"/>
          <w:bCs/>
        </w:rPr>
        <w:t xml:space="preserve">. </w:t>
      </w:r>
    </w:p>
    <w:p w14:paraId="41E1DF74" w14:textId="77777777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</w:p>
    <w:p w14:paraId="11464A72" w14:textId="6F80B9DE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  <w:r w:rsidRPr="001528E9">
        <w:rPr>
          <w:rFonts w:ascii="Arial Narrow" w:hAnsi="Arial Narrow"/>
          <w:bCs/>
        </w:rPr>
        <w:t>9.3</w:t>
      </w:r>
      <w:r w:rsidRPr="001528E9">
        <w:rPr>
          <w:rFonts w:ascii="Arial Narrow" w:hAnsi="Arial Narrow"/>
          <w:bCs/>
        </w:rPr>
        <w:tab/>
        <w:t xml:space="preserve">Zmluvné strany sa zaväzujú bezodkladne informovať druhú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mluvnú stranu, pokiaľ si budú vedomé alebo budú mať konkrétne podozrenie na korupciu pri dojednávaní, uzatváraní alebo pri plnení tejto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>mluvy.</w:t>
      </w:r>
    </w:p>
    <w:p w14:paraId="50A2C111" w14:textId="77777777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</w:p>
    <w:p w14:paraId="0ED59839" w14:textId="21A5B16E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  <w:r w:rsidRPr="001528E9">
        <w:rPr>
          <w:rFonts w:ascii="Arial Narrow" w:hAnsi="Arial Narrow"/>
          <w:bCs/>
        </w:rPr>
        <w:t>9.4</w:t>
      </w:r>
      <w:r w:rsidRPr="001528E9">
        <w:rPr>
          <w:rFonts w:ascii="Arial Narrow" w:hAnsi="Arial Narrow"/>
          <w:bCs/>
        </w:rPr>
        <w:tab/>
        <w:t xml:space="preserve">V prípade, že akýkoľvek dar alebo výhoda v súvislosti s dojednávaním, uzatváraním alebo plnením tejto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mluvy je poskytnutý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mluvnej strane alebo zástupcovi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mluvnej strany v rozpore s týmto článkom, môže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mluvná strana od tejto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>mluvy odstúpiť.</w:t>
      </w:r>
    </w:p>
    <w:p w14:paraId="333D7D87" w14:textId="77777777" w:rsidR="001528E9" w:rsidRPr="001528E9" w:rsidRDefault="001528E9" w:rsidP="001528E9">
      <w:pPr>
        <w:ind w:left="709" w:hanging="709"/>
        <w:jc w:val="both"/>
        <w:rPr>
          <w:rFonts w:ascii="Arial Narrow" w:hAnsi="Arial Narrow"/>
          <w:bCs/>
        </w:rPr>
      </w:pPr>
    </w:p>
    <w:p w14:paraId="2CD840B6" w14:textId="1C66B48A" w:rsidR="001528E9" w:rsidRPr="00041D02" w:rsidRDefault="001528E9" w:rsidP="00625B7C">
      <w:pPr>
        <w:pStyle w:val="Odsekzoznamu"/>
        <w:ind w:left="709" w:hanging="709"/>
        <w:jc w:val="both"/>
        <w:rPr>
          <w:rFonts w:ascii="Arial Narrow" w:hAnsi="Arial Narrow"/>
          <w:b/>
          <w:bCs/>
        </w:rPr>
      </w:pPr>
      <w:r w:rsidRPr="001528E9">
        <w:rPr>
          <w:rFonts w:ascii="Arial Narrow" w:hAnsi="Arial Narrow"/>
          <w:bCs/>
        </w:rPr>
        <w:t>9.5</w:t>
      </w:r>
      <w:r w:rsidRPr="001528E9">
        <w:rPr>
          <w:rFonts w:ascii="Arial Narrow" w:hAnsi="Arial Narrow"/>
          <w:bCs/>
        </w:rPr>
        <w:tab/>
        <w:t xml:space="preserve">Zmluvné strany sa zaväzujú dodržiavať apolitickosť vo vzájomnom postupe pri uzatváraní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mluvy a základné morálne a etické hodnoty ustanovené v obsahu Etického kódexu Všeobecnej zdravotnej poisťovne, a. s. </w:t>
      </w:r>
      <w:r w:rsidR="00D36B46">
        <w:rPr>
          <w:rFonts w:ascii="Arial Narrow" w:hAnsi="Arial Narrow"/>
          <w:bCs/>
        </w:rPr>
        <w:t xml:space="preserve">                           </w:t>
      </w:r>
      <w:r w:rsidRPr="001528E9">
        <w:rPr>
          <w:rFonts w:ascii="Arial Narrow" w:hAnsi="Arial Narrow"/>
          <w:bCs/>
        </w:rPr>
        <w:t xml:space="preserve">V prípade nedodržiavania stanovených apolitických, morálnych a etických hodnôt je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 xml:space="preserve">mluvná strana oprávnená od tejto </w:t>
      </w:r>
      <w:r w:rsidR="00FF6DA6">
        <w:rPr>
          <w:rFonts w:ascii="Arial Narrow" w:hAnsi="Arial Narrow"/>
          <w:bCs/>
        </w:rPr>
        <w:t>z</w:t>
      </w:r>
      <w:r w:rsidRPr="001528E9">
        <w:rPr>
          <w:rFonts w:ascii="Arial Narrow" w:hAnsi="Arial Narrow"/>
          <w:bCs/>
        </w:rPr>
        <w:t>mluvy odstúpiť</w:t>
      </w:r>
      <w:r w:rsidR="00625B7C">
        <w:rPr>
          <w:rFonts w:ascii="Arial Narrow" w:hAnsi="Arial Narrow"/>
          <w:bCs/>
        </w:rPr>
        <w:t>.</w:t>
      </w:r>
    </w:p>
    <w:p w14:paraId="3AA8F664" w14:textId="7F01263A" w:rsidR="001528E9" w:rsidRDefault="001528E9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</w:p>
    <w:p w14:paraId="6A247F58" w14:textId="4E045054" w:rsidR="001528E9" w:rsidRDefault="001528E9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Článok 10</w:t>
      </w:r>
    </w:p>
    <w:p w14:paraId="32418DCB" w14:textId="405C9410" w:rsidR="00B416A8" w:rsidRPr="00041D02" w:rsidRDefault="00B416A8" w:rsidP="00B416A8">
      <w:pPr>
        <w:pStyle w:val="Odsekzoznamu"/>
        <w:ind w:left="0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Záverečné ustanovenia</w:t>
      </w:r>
    </w:p>
    <w:p w14:paraId="17E97B84" w14:textId="77777777" w:rsidR="00B416A8" w:rsidRPr="00041D02" w:rsidRDefault="00B416A8" w:rsidP="00B416A8">
      <w:pPr>
        <w:pStyle w:val="Odsekzoznamu"/>
        <w:ind w:left="709"/>
        <w:rPr>
          <w:rFonts w:ascii="Arial Narrow" w:hAnsi="Arial Narrow"/>
        </w:rPr>
      </w:pPr>
    </w:p>
    <w:p w14:paraId="73343777" w14:textId="008AC766" w:rsidR="00B416A8" w:rsidRPr="00625B7C" w:rsidRDefault="001528E9" w:rsidP="00625B7C">
      <w:pPr>
        <w:widowControl/>
        <w:autoSpaceDE/>
        <w:autoSpaceDN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10.1 </w:t>
      </w:r>
      <w:r w:rsidR="00625B7C">
        <w:rPr>
          <w:rFonts w:ascii="Arial Narrow" w:hAnsi="Arial Narrow"/>
        </w:rPr>
        <w:tab/>
      </w:r>
      <w:r w:rsidR="00B416A8" w:rsidRPr="00625B7C">
        <w:rPr>
          <w:rFonts w:ascii="Arial Narrow" w:hAnsi="Arial Narrow"/>
        </w:rPr>
        <w:t xml:space="preserve">Neoddeliteľnou súčasťou </w:t>
      </w:r>
      <w:r w:rsidR="00FF6DA6">
        <w:rPr>
          <w:rFonts w:ascii="Arial Narrow" w:hAnsi="Arial Narrow"/>
        </w:rPr>
        <w:t>z</w:t>
      </w:r>
      <w:r w:rsidR="00B416A8" w:rsidRPr="00625B7C">
        <w:rPr>
          <w:rFonts w:ascii="Arial Narrow" w:hAnsi="Arial Narrow"/>
        </w:rPr>
        <w:t xml:space="preserve">mluvy </w:t>
      </w:r>
      <w:r w:rsidRPr="00625B7C">
        <w:rPr>
          <w:rFonts w:ascii="Arial Narrow" w:hAnsi="Arial Narrow"/>
        </w:rPr>
        <w:t>sú</w:t>
      </w:r>
      <w:r w:rsidR="00B416A8" w:rsidRPr="00625B7C">
        <w:rPr>
          <w:rFonts w:ascii="Arial Narrow" w:hAnsi="Arial Narrow"/>
        </w:rPr>
        <w:t xml:space="preserve"> nasledovné prílohy:</w:t>
      </w:r>
    </w:p>
    <w:p w14:paraId="3540B922" w14:textId="77777777" w:rsidR="00B416A8" w:rsidRPr="00041D02" w:rsidRDefault="00B416A8" w:rsidP="00B416A8">
      <w:pPr>
        <w:pStyle w:val="Odsekzoznamu"/>
        <w:ind w:left="709"/>
        <w:jc w:val="both"/>
        <w:rPr>
          <w:rFonts w:ascii="Arial Narrow" w:hAnsi="Arial Narrow"/>
        </w:rPr>
      </w:pPr>
    </w:p>
    <w:p w14:paraId="144D257A" w14:textId="77777777" w:rsidR="008936E2" w:rsidRPr="008936E2" w:rsidRDefault="008936E2" w:rsidP="008936E2">
      <w:pPr>
        <w:pStyle w:val="Odsekzoznamu"/>
        <w:widowControl/>
        <w:numPr>
          <w:ilvl w:val="0"/>
          <w:numId w:val="11"/>
        </w:numPr>
        <w:tabs>
          <w:tab w:val="left" w:pos="2552"/>
        </w:tabs>
        <w:autoSpaceDE/>
        <w:autoSpaceDN/>
        <w:contextualSpacing/>
        <w:jc w:val="both"/>
        <w:rPr>
          <w:rFonts w:ascii="Arial Narrow" w:hAnsi="Arial Narrow"/>
          <w:vanish/>
        </w:rPr>
      </w:pPr>
    </w:p>
    <w:p w14:paraId="129F5119" w14:textId="77777777" w:rsidR="008936E2" w:rsidRPr="008936E2" w:rsidRDefault="008936E2" w:rsidP="008936E2">
      <w:pPr>
        <w:pStyle w:val="Odsekzoznamu"/>
        <w:widowControl/>
        <w:numPr>
          <w:ilvl w:val="0"/>
          <w:numId w:val="11"/>
        </w:numPr>
        <w:tabs>
          <w:tab w:val="left" w:pos="2552"/>
        </w:tabs>
        <w:autoSpaceDE/>
        <w:autoSpaceDN/>
        <w:contextualSpacing/>
        <w:jc w:val="both"/>
        <w:rPr>
          <w:rFonts w:ascii="Arial Narrow" w:hAnsi="Arial Narrow"/>
          <w:vanish/>
        </w:rPr>
      </w:pPr>
    </w:p>
    <w:p w14:paraId="0F21B4A8" w14:textId="77777777" w:rsidR="008936E2" w:rsidRPr="008936E2" w:rsidRDefault="008936E2" w:rsidP="008936E2">
      <w:pPr>
        <w:pStyle w:val="Odsekzoznamu"/>
        <w:widowControl/>
        <w:numPr>
          <w:ilvl w:val="1"/>
          <w:numId w:val="11"/>
        </w:numPr>
        <w:tabs>
          <w:tab w:val="left" w:pos="2552"/>
        </w:tabs>
        <w:autoSpaceDE/>
        <w:autoSpaceDN/>
        <w:contextualSpacing/>
        <w:jc w:val="both"/>
        <w:rPr>
          <w:rFonts w:ascii="Arial Narrow" w:hAnsi="Arial Narrow"/>
          <w:vanish/>
        </w:rPr>
      </w:pPr>
    </w:p>
    <w:p w14:paraId="0F0B0C38" w14:textId="04F6E7A7" w:rsidR="00B416A8" w:rsidRPr="00041D02" w:rsidRDefault="00B416A8" w:rsidP="005A2214">
      <w:pPr>
        <w:pStyle w:val="Odsekzoznamu"/>
        <w:widowControl/>
        <w:numPr>
          <w:ilvl w:val="2"/>
          <w:numId w:val="11"/>
        </w:numPr>
        <w:tabs>
          <w:tab w:val="left" w:pos="2552"/>
        </w:tabs>
        <w:autoSpaceDE/>
        <w:autoSpaceDN/>
        <w:ind w:left="142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Príloha č.1 </w:t>
      </w:r>
      <w:r w:rsidRPr="00041D02">
        <w:rPr>
          <w:rFonts w:ascii="Arial Narrow" w:hAnsi="Arial Narrow"/>
        </w:rPr>
        <w:tab/>
        <w:t>Opis predmetu zákazky</w:t>
      </w:r>
      <w:r w:rsidRPr="00041D02">
        <w:rPr>
          <w:rFonts w:ascii="Arial Narrow" w:hAnsi="Arial Narrow"/>
          <w:lang w:eastAsia="de-DE"/>
        </w:rPr>
        <w:t>;</w:t>
      </w:r>
    </w:p>
    <w:p w14:paraId="35E08308" w14:textId="4E0346DC" w:rsidR="00B416A8" w:rsidRPr="00041D02" w:rsidRDefault="00B416A8" w:rsidP="00D24651">
      <w:pPr>
        <w:pStyle w:val="Odsekzoznamu"/>
        <w:widowControl/>
        <w:numPr>
          <w:ilvl w:val="2"/>
          <w:numId w:val="11"/>
        </w:numPr>
        <w:tabs>
          <w:tab w:val="left" w:pos="2552"/>
        </w:tabs>
        <w:autoSpaceDE/>
        <w:autoSpaceDN/>
        <w:ind w:left="1418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Príloha č.2 </w:t>
      </w:r>
      <w:r w:rsidRPr="00041D02">
        <w:rPr>
          <w:rFonts w:ascii="Arial Narrow" w:hAnsi="Arial Narrow"/>
        </w:rPr>
        <w:tab/>
      </w:r>
      <w:r w:rsidR="00356A30" w:rsidRPr="00041D02">
        <w:rPr>
          <w:rFonts w:ascii="Arial Narrow" w:hAnsi="Arial Narrow"/>
        </w:rPr>
        <w:t>Predpokladaný objem odberu a z</w:t>
      </w:r>
      <w:r w:rsidRPr="00041D02">
        <w:rPr>
          <w:rFonts w:ascii="Arial Narrow" w:hAnsi="Arial Narrow"/>
        </w:rPr>
        <w:t>oznam odberných miest</w:t>
      </w:r>
      <w:r w:rsidRPr="00041D02">
        <w:rPr>
          <w:rFonts w:ascii="Arial Narrow" w:hAnsi="Arial Narrow"/>
          <w:lang w:eastAsia="de-DE"/>
        </w:rPr>
        <w:t>;</w:t>
      </w:r>
    </w:p>
    <w:p w14:paraId="4E157E90" w14:textId="1708BB49" w:rsidR="00B416A8" w:rsidRPr="00041D02" w:rsidRDefault="00B416A8" w:rsidP="006C3C6D">
      <w:pPr>
        <w:pStyle w:val="Odsekzoznamu"/>
        <w:widowControl/>
        <w:numPr>
          <w:ilvl w:val="2"/>
          <w:numId w:val="11"/>
        </w:numPr>
        <w:tabs>
          <w:tab w:val="left" w:pos="2552"/>
        </w:tabs>
        <w:autoSpaceDE/>
        <w:autoSpaceDN/>
        <w:ind w:left="1418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Príloha č.3 </w:t>
      </w:r>
      <w:r w:rsidRPr="00041D02">
        <w:rPr>
          <w:rFonts w:ascii="Arial Narrow" w:hAnsi="Arial Narrow"/>
        </w:rPr>
        <w:tab/>
      </w:r>
      <w:r w:rsidR="006C3C6D" w:rsidRPr="00041D02">
        <w:rPr>
          <w:rFonts w:ascii="Arial Narrow" w:hAnsi="Arial Narrow"/>
        </w:rPr>
        <w:t>Cena za dodávku plynu</w:t>
      </w:r>
      <w:r w:rsidR="00A403A7">
        <w:rPr>
          <w:rFonts w:ascii="Arial Narrow" w:hAnsi="Arial Narrow"/>
        </w:rPr>
        <w:t xml:space="preserve"> </w:t>
      </w:r>
      <w:r w:rsidR="00A403A7" w:rsidRPr="00A403A7">
        <w:rPr>
          <w:rFonts w:ascii="Arial Narrow" w:hAnsi="Arial Narrow"/>
          <w:b/>
          <w:i/>
        </w:rPr>
        <w:t>(doplní uchádzač)</w:t>
      </w:r>
      <w:r w:rsidRPr="00041D02">
        <w:rPr>
          <w:rFonts w:ascii="Arial Narrow" w:hAnsi="Arial Narrow"/>
          <w:lang w:eastAsia="de-DE"/>
        </w:rPr>
        <w:t>;</w:t>
      </w:r>
    </w:p>
    <w:p w14:paraId="29A527DE" w14:textId="77777777" w:rsidR="00B416A8" w:rsidRPr="00041D02" w:rsidRDefault="00B416A8" w:rsidP="00D24651">
      <w:pPr>
        <w:pStyle w:val="Odsekzoznamu"/>
        <w:widowControl/>
        <w:numPr>
          <w:ilvl w:val="2"/>
          <w:numId w:val="11"/>
        </w:numPr>
        <w:tabs>
          <w:tab w:val="left" w:pos="2552"/>
        </w:tabs>
        <w:autoSpaceDE/>
        <w:autoSpaceDN/>
        <w:ind w:left="1418" w:hanging="709"/>
        <w:contextualSpacing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Príloha č.4</w:t>
      </w:r>
      <w:r w:rsidRPr="00041D02">
        <w:rPr>
          <w:rFonts w:ascii="Arial Narrow" w:hAnsi="Arial Narrow"/>
        </w:rPr>
        <w:tab/>
        <w:t>Povolenia a vyhlásenia</w:t>
      </w:r>
      <w:r w:rsidRPr="00041D02">
        <w:rPr>
          <w:rFonts w:ascii="Arial Narrow" w:hAnsi="Arial Narrow"/>
          <w:lang w:eastAsia="de-DE"/>
        </w:rPr>
        <w:t>;</w:t>
      </w:r>
    </w:p>
    <w:p w14:paraId="3FF72E83" w14:textId="19A1827B" w:rsidR="00B416A8" w:rsidRPr="00142A5F" w:rsidRDefault="00B416A8" w:rsidP="00A403A7">
      <w:pPr>
        <w:pStyle w:val="Odsekzoznamu"/>
        <w:widowControl/>
        <w:numPr>
          <w:ilvl w:val="2"/>
          <w:numId w:val="11"/>
        </w:numPr>
        <w:tabs>
          <w:tab w:val="left" w:pos="2552"/>
        </w:tabs>
        <w:autoSpaceDE/>
        <w:autoSpaceDN/>
        <w:ind w:left="1418" w:hanging="709"/>
        <w:contextualSpacing/>
        <w:jc w:val="both"/>
        <w:rPr>
          <w:rFonts w:ascii="Arial Narrow" w:hAnsi="Arial Narrow"/>
          <w:strike/>
        </w:rPr>
      </w:pPr>
      <w:r w:rsidRPr="005C43B0">
        <w:rPr>
          <w:rFonts w:ascii="Arial Narrow" w:hAnsi="Arial Narrow"/>
        </w:rPr>
        <w:t>Pr</w:t>
      </w:r>
      <w:r w:rsidR="00A403A7">
        <w:rPr>
          <w:rFonts w:ascii="Arial Narrow" w:hAnsi="Arial Narrow"/>
        </w:rPr>
        <w:t>íloha č.5</w:t>
      </w:r>
      <w:r w:rsidR="00A403A7">
        <w:rPr>
          <w:rFonts w:ascii="Arial Narrow" w:hAnsi="Arial Narrow"/>
        </w:rPr>
        <w:tab/>
        <w:t>Zoznam subdodávateľov.</w:t>
      </w:r>
    </w:p>
    <w:p w14:paraId="08C040A5" w14:textId="77777777" w:rsidR="00B416A8" w:rsidRPr="00041D02" w:rsidRDefault="00B416A8" w:rsidP="00B416A8">
      <w:pPr>
        <w:tabs>
          <w:tab w:val="left" w:pos="2552"/>
        </w:tabs>
        <w:jc w:val="both"/>
        <w:rPr>
          <w:rFonts w:ascii="Arial Narrow" w:hAnsi="Arial Narrow"/>
        </w:rPr>
      </w:pPr>
    </w:p>
    <w:p w14:paraId="527CA061" w14:textId="776B0F4C" w:rsidR="00B416A8" w:rsidRPr="00041D02" w:rsidRDefault="001528E9" w:rsidP="00625B7C">
      <w:pPr>
        <w:pStyle w:val="Odsekzoznamu"/>
        <w:widowControl/>
        <w:autoSpaceDE/>
        <w:autoSpaceDN/>
        <w:ind w:left="720" w:hanging="578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10.2 </w:t>
      </w:r>
      <w:r w:rsidR="00625B7C">
        <w:rPr>
          <w:rFonts w:ascii="Arial Narrow" w:hAnsi="Arial Narrow"/>
        </w:rPr>
        <w:tab/>
      </w:r>
      <w:r w:rsidR="00B416A8" w:rsidRPr="00041D02">
        <w:rPr>
          <w:rFonts w:ascii="Arial Narrow" w:hAnsi="Arial Narrow"/>
        </w:rPr>
        <w:t xml:space="preserve">Ak ktorékoľvek z ustanovení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mluvy, avšak zákonnosť, platnosť a vykonateľnosť zvyšných ustanovení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mluvy zostane nedotknutá. Zmluvné strany zároveň nahradia toto nevynútiteľné či neplatné ustanovenie alebo jeho časť iným ustanovením, ktoré sa mu svojím obsahom a účelom bude čo najviac približovať.</w:t>
      </w:r>
    </w:p>
    <w:p w14:paraId="12218A0C" w14:textId="77777777" w:rsidR="00B416A8" w:rsidRPr="00041D02" w:rsidRDefault="00B416A8" w:rsidP="00B416A8">
      <w:pPr>
        <w:pStyle w:val="Odsekzoznamu"/>
        <w:jc w:val="both"/>
        <w:rPr>
          <w:rFonts w:ascii="Arial Narrow" w:hAnsi="Arial Narrow"/>
        </w:rPr>
      </w:pPr>
    </w:p>
    <w:p w14:paraId="2BB9BBE9" w14:textId="027AAB52" w:rsidR="00B416A8" w:rsidRPr="00041D02" w:rsidRDefault="001528E9" w:rsidP="00625B7C">
      <w:pPr>
        <w:pStyle w:val="Odsekzoznamu"/>
        <w:widowControl/>
        <w:autoSpaceDE/>
        <w:autoSpaceDN/>
        <w:ind w:left="720" w:hanging="578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 w:rsidR="00142A5F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</w:t>
      </w:r>
      <w:r w:rsidR="00625B7C">
        <w:rPr>
          <w:rFonts w:ascii="Arial Narrow" w:hAnsi="Arial Narrow"/>
        </w:rPr>
        <w:tab/>
      </w:r>
      <w:r w:rsidR="00B416A8" w:rsidRPr="00041D02">
        <w:rPr>
          <w:rFonts w:ascii="Arial Narrow" w:hAnsi="Arial Narrow"/>
        </w:rPr>
        <w:t xml:space="preserve">Táto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mluva môže byť doplnená alebo zmenená len na základe písomných a očíslovaných dodatkov k tejto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mluve</w:t>
      </w:r>
      <w:r w:rsidR="003D3EC6">
        <w:rPr>
          <w:rFonts w:ascii="Arial Narrow" w:hAnsi="Arial Narrow"/>
        </w:rPr>
        <w:t xml:space="preserve"> v súlade s § 18 z</w:t>
      </w:r>
      <w:r w:rsidR="00336C30" w:rsidRPr="00041D02">
        <w:rPr>
          <w:rFonts w:ascii="Arial Narrow" w:hAnsi="Arial Narrow"/>
        </w:rPr>
        <w:t>ákona o verejnom obstarávaní.</w:t>
      </w:r>
    </w:p>
    <w:p w14:paraId="0F6AB369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0B718DDA" w14:textId="2E303CE7" w:rsidR="00B416A8" w:rsidRPr="00041D02" w:rsidRDefault="001528E9" w:rsidP="00625B7C">
      <w:pPr>
        <w:pStyle w:val="Odsekzoznamu"/>
        <w:widowControl/>
        <w:autoSpaceDE/>
        <w:autoSpaceDN/>
        <w:ind w:left="720" w:hanging="578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 w:rsidR="00142A5F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</w:t>
      </w:r>
      <w:r w:rsidR="00625B7C">
        <w:rPr>
          <w:rFonts w:ascii="Arial Narrow" w:hAnsi="Arial Narrow"/>
        </w:rPr>
        <w:tab/>
      </w:r>
      <w:r w:rsidR="00B416A8" w:rsidRPr="00041D02">
        <w:rPr>
          <w:rFonts w:ascii="Arial Narrow" w:hAnsi="Arial Narrow"/>
        </w:rPr>
        <w:t xml:space="preserve">V ostatných právach a povinnostiach touto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mluvou neupravených platia príslušné ustanovenia Obchodn</w:t>
      </w:r>
      <w:r w:rsidR="004371FB" w:rsidRPr="00041D02">
        <w:rPr>
          <w:rFonts w:ascii="Arial Narrow" w:hAnsi="Arial Narrow"/>
        </w:rPr>
        <w:t>ého</w:t>
      </w:r>
      <w:r w:rsidR="00B416A8" w:rsidRPr="00041D02">
        <w:rPr>
          <w:rFonts w:ascii="Arial Narrow" w:hAnsi="Arial Narrow"/>
        </w:rPr>
        <w:t xml:space="preserve"> zákonník</w:t>
      </w:r>
      <w:r w:rsidR="004371FB" w:rsidRPr="00041D02">
        <w:rPr>
          <w:rFonts w:ascii="Arial Narrow" w:hAnsi="Arial Narrow"/>
        </w:rPr>
        <w:t>a</w:t>
      </w:r>
      <w:r w:rsidR="00B416A8" w:rsidRPr="00041D02">
        <w:rPr>
          <w:rFonts w:ascii="Arial Narrow" w:hAnsi="Arial Narrow"/>
        </w:rPr>
        <w:t xml:space="preserve"> a ostatných všeobecne záväzných právnych predpisov platných na území Slovenskej republiky.</w:t>
      </w:r>
    </w:p>
    <w:p w14:paraId="1E5B9B58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3B634CD2" w14:textId="0FE442C3" w:rsidR="00B416A8" w:rsidRPr="00041D02" w:rsidRDefault="001528E9" w:rsidP="00625B7C">
      <w:pPr>
        <w:pStyle w:val="Odsekzoznamu"/>
        <w:widowControl/>
        <w:autoSpaceDE/>
        <w:autoSpaceDN/>
        <w:ind w:left="720" w:hanging="578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 w:rsidR="00142A5F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</w:t>
      </w:r>
      <w:r w:rsidR="00625B7C">
        <w:rPr>
          <w:rFonts w:ascii="Arial Narrow" w:hAnsi="Arial Narrow"/>
        </w:rPr>
        <w:tab/>
      </w:r>
      <w:r w:rsidR="00B416A8" w:rsidRPr="00041D02">
        <w:rPr>
          <w:rFonts w:ascii="Arial Narrow" w:hAnsi="Arial Narrow"/>
        </w:rPr>
        <w:t xml:space="preserve">Zmluvné strany sa dohodli, že prípadné spory vyplývajúce z plnenia tejto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 budú riešiť najprv dohodou alebo zmierom. Ak sa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mluvné strany nedohodnú, bude vec riešiť vecne a miestne príslušný súd Slovenskej republiky.</w:t>
      </w:r>
    </w:p>
    <w:p w14:paraId="6B86E390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30D4EBE5" w14:textId="52BA578A" w:rsidR="00B416A8" w:rsidRPr="00041D02" w:rsidRDefault="001528E9" w:rsidP="00625B7C">
      <w:pPr>
        <w:pStyle w:val="Odsekzoznamu"/>
        <w:widowControl/>
        <w:autoSpaceDE/>
        <w:autoSpaceDN/>
        <w:ind w:left="720" w:hanging="578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10</w:t>
      </w:r>
      <w:r w:rsidR="00142A5F">
        <w:rPr>
          <w:rFonts w:ascii="Arial Narrow" w:hAnsi="Arial Narrow"/>
        </w:rPr>
        <w:t>.6</w:t>
      </w:r>
      <w:r>
        <w:rPr>
          <w:rFonts w:ascii="Arial Narrow" w:hAnsi="Arial Narrow"/>
        </w:rPr>
        <w:t xml:space="preserve"> </w:t>
      </w:r>
      <w:r w:rsidR="00625B7C">
        <w:rPr>
          <w:rFonts w:ascii="Arial Narrow" w:hAnsi="Arial Narrow"/>
        </w:rPr>
        <w:tab/>
      </w:r>
      <w:r w:rsidR="00B416A8" w:rsidRPr="00041D02">
        <w:rPr>
          <w:rFonts w:ascii="Arial Narrow" w:hAnsi="Arial Narrow"/>
        </w:rPr>
        <w:t xml:space="preserve">Zmluvné strany vyhlasujú, že vôľa prejavená v tejto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mluve je slobodná, vážna, bez omylu v osobe alebo  predmete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mluvy</w:t>
      </w:r>
      <w:r w:rsidR="00BD05C0">
        <w:rPr>
          <w:rFonts w:ascii="Arial Narrow" w:hAnsi="Arial Narrow"/>
        </w:rPr>
        <w:t>,</w:t>
      </w:r>
      <w:r w:rsidR="00B416A8" w:rsidRPr="00041D02">
        <w:rPr>
          <w:rFonts w:ascii="Arial Narrow" w:hAnsi="Arial Narrow"/>
        </w:rPr>
        <w:t xml:space="preserve"> a že túto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mluvu neuzavreli ani v tiesni ani za nápadne nevýhodných podmienok, čo potvrdzujú podpisom tejto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mluvy. Zmluvné strany tiež vyhlasujú, že sú oprávnené s predmetom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 nakladať, zmluvné prejavy druhej zmluvnej strany sú im dostatočne zrozumiteľné a určité, ich zmluvná voľnosť nie je ničím obmedzená a právny úkon je urobený v predpísanej forme, na znak čoho túto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mluvu podpísali.</w:t>
      </w:r>
    </w:p>
    <w:p w14:paraId="736A8F46" w14:textId="77777777" w:rsidR="00B416A8" w:rsidRPr="00041D02" w:rsidRDefault="00B416A8" w:rsidP="00B416A8">
      <w:pPr>
        <w:pStyle w:val="Odsekzoznamu"/>
        <w:rPr>
          <w:rFonts w:ascii="Arial Narrow" w:hAnsi="Arial Narrow"/>
        </w:rPr>
      </w:pPr>
    </w:p>
    <w:p w14:paraId="5A075D86" w14:textId="0E232D8D" w:rsidR="00B416A8" w:rsidRPr="00041D02" w:rsidRDefault="001528E9" w:rsidP="00625B7C">
      <w:pPr>
        <w:pStyle w:val="Odsekzoznamu"/>
        <w:widowControl/>
        <w:autoSpaceDE/>
        <w:autoSpaceDN/>
        <w:ind w:left="720" w:hanging="578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10</w:t>
      </w:r>
      <w:r w:rsidR="00142A5F">
        <w:rPr>
          <w:rFonts w:ascii="Arial Narrow" w:hAnsi="Arial Narrow"/>
        </w:rPr>
        <w:t>.7</w:t>
      </w:r>
      <w:r>
        <w:rPr>
          <w:rFonts w:ascii="Arial Narrow" w:hAnsi="Arial Narrow"/>
        </w:rPr>
        <w:t xml:space="preserve"> </w:t>
      </w:r>
      <w:r w:rsidR="00625B7C">
        <w:rPr>
          <w:rFonts w:ascii="Arial Narrow" w:hAnsi="Arial Narrow"/>
        </w:rPr>
        <w:tab/>
      </w:r>
      <w:r w:rsidR="00B416A8" w:rsidRPr="00041D02">
        <w:rPr>
          <w:rFonts w:ascii="Arial Narrow" w:hAnsi="Arial Narrow"/>
        </w:rPr>
        <w:t xml:space="preserve">Táto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mluva je vyhotovená v piatich (5) rovnopisoch v slovenskom jazyku, z ktorých každý je považovaný za originál. Dve (2) vyhotovenia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mluvy dostane </w:t>
      </w:r>
      <w:r w:rsidR="000F771B">
        <w:rPr>
          <w:rFonts w:ascii="Arial Narrow" w:hAnsi="Arial Narrow"/>
        </w:rPr>
        <w:t>p</w:t>
      </w:r>
      <w:r w:rsidR="00B416A8" w:rsidRPr="00041D02">
        <w:rPr>
          <w:rFonts w:ascii="Arial Narrow" w:hAnsi="Arial Narrow"/>
        </w:rPr>
        <w:t xml:space="preserve">oskytovateľ a tri (3) vyhotovenia dostane </w:t>
      </w:r>
      <w:r w:rsidR="000F771B">
        <w:rPr>
          <w:rFonts w:ascii="Arial Narrow" w:hAnsi="Arial Narrow"/>
        </w:rPr>
        <w:t>o</w:t>
      </w:r>
      <w:r w:rsidR="00B416A8" w:rsidRPr="00041D02">
        <w:rPr>
          <w:rFonts w:ascii="Arial Narrow" w:hAnsi="Arial Narrow"/>
        </w:rPr>
        <w:t>bjednávateľ.</w:t>
      </w:r>
    </w:p>
    <w:p w14:paraId="4BB47A83" w14:textId="01F6CA97" w:rsidR="00B416A8" w:rsidRDefault="00B416A8" w:rsidP="00B416A8">
      <w:pPr>
        <w:pStyle w:val="Odsekzoznamu"/>
        <w:jc w:val="both"/>
        <w:rPr>
          <w:rFonts w:ascii="Arial Narrow" w:hAnsi="Arial Narrow"/>
        </w:rPr>
      </w:pPr>
    </w:p>
    <w:p w14:paraId="73C6BA13" w14:textId="77777777" w:rsidR="003D3EC6" w:rsidRPr="00041D02" w:rsidRDefault="003D3EC6" w:rsidP="00B416A8">
      <w:pPr>
        <w:pStyle w:val="Odsekzoznamu"/>
        <w:jc w:val="both"/>
        <w:rPr>
          <w:rFonts w:ascii="Arial Narrow" w:hAnsi="Arial Narrow"/>
        </w:rPr>
      </w:pPr>
    </w:p>
    <w:p w14:paraId="5E8E1BF3" w14:textId="705AAB50" w:rsidR="00B416A8" w:rsidRPr="00041D02" w:rsidRDefault="001528E9" w:rsidP="00625B7C">
      <w:pPr>
        <w:pStyle w:val="Odsekzoznamu"/>
        <w:widowControl/>
        <w:autoSpaceDE/>
        <w:autoSpaceDN/>
        <w:ind w:left="720" w:hanging="578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10.</w:t>
      </w:r>
      <w:r w:rsidR="00142A5F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</w:t>
      </w:r>
      <w:r w:rsidR="00625B7C">
        <w:rPr>
          <w:rFonts w:ascii="Arial Narrow" w:hAnsi="Arial Narrow"/>
        </w:rPr>
        <w:tab/>
      </w:r>
      <w:r w:rsidR="00B416A8" w:rsidRPr="00041D02">
        <w:rPr>
          <w:rFonts w:ascii="Arial Narrow" w:hAnsi="Arial Narrow"/>
        </w:rPr>
        <w:t xml:space="preserve">Táto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 xml:space="preserve">mluva nadobúda platnosť dňom jej podpisu obidvoma </w:t>
      </w:r>
      <w:r w:rsidR="000F771B">
        <w:rPr>
          <w:rFonts w:ascii="Arial Narrow" w:hAnsi="Arial Narrow"/>
        </w:rPr>
        <w:t>z</w:t>
      </w:r>
      <w:r w:rsidR="00B416A8" w:rsidRPr="00041D02">
        <w:rPr>
          <w:rFonts w:ascii="Arial Narrow" w:hAnsi="Arial Narrow"/>
        </w:rPr>
        <w:t>mluvnými stranami a  účinnosť dňa 01.</w:t>
      </w:r>
      <w:r w:rsidR="000F771B">
        <w:rPr>
          <w:rFonts w:ascii="Arial Narrow" w:hAnsi="Arial Narrow"/>
        </w:rPr>
        <w:t>04</w:t>
      </w:r>
      <w:r w:rsidR="00B416A8" w:rsidRPr="00041D02">
        <w:rPr>
          <w:rFonts w:ascii="Arial Narrow" w:hAnsi="Arial Narrow"/>
        </w:rPr>
        <w:t>.</w:t>
      </w:r>
      <w:r w:rsidR="000F771B">
        <w:rPr>
          <w:rFonts w:ascii="Arial Narrow" w:hAnsi="Arial Narrow"/>
        </w:rPr>
        <w:t>2024</w:t>
      </w:r>
      <w:r w:rsidR="00B416A8" w:rsidRPr="00041D02">
        <w:rPr>
          <w:rFonts w:ascii="Arial Narrow" w:hAnsi="Arial Narrow"/>
        </w:rPr>
        <w:t xml:space="preserve"> za predpokladu jej predchádzajúceho zverejnenia v Centrálnom registri zmlúv vedenom Úradom vlády Slovenskej republiky v súlade so zákonom č. 546/2010 Z. z., ktorým sa dopĺňa zákon č. 40/1964 Zb. Občiansky zákonník v znení neskorších predpisov, a ktorými sa menia a dopĺňajú niektoré zákony. Zmluvu zverejní </w:t>
      </w:r>
      <w:r w:rsidR="000F771B">
        <w:rPr>
          <w:rFonts w:ascii="Arial Narrow" w:hAnsi="Arial Narrow"/>
        </w:rPr>
        <w:t>o</w:t>
      </w:r>
      <w:r w:rsidR="00B416A8" w:rsidRPr="00041D02">
        <w:rPr>
          <w:rFonts w:ascii="Arial Narrow" w:hAnsi="Arial Narrow"/>
        </w:rPr>
        <w:t>bjednávateľ.</w:t>
      </w:r>
    </w:p>
    <w:p w14:paraId="0CD31B10" w14:textId="65CCE0C2" w:rsidR="00B416A8" w:rsidRPr="00041D02" w:rsidRDefault="00B416A8" w:rsidP="00B416A8">
      <w:pPr>
        <w:rPr>
          <w:rFonts w:ascii="Arial Narrow" w:hAnsi="Arial Narrow"/>
        </w:rPr>
      </w:pPr>
    </w:p>
    <w:p w14:paraId="3F358DD7" w14:textId="6831597F" w:rsidR="00B416A8" w:rsidRPr="00625B7C" w:rsidRDefault="00B416A8" w:rsidP="00B416A8">
      <w:pPr>
        <w:rPr>
          <w:rFonts w:ascii="Arial Narrow" w:eastAsia="Calibri" w:hAnsi="Arial Narrow"/>
        </w:rPr>
      </w:pPr>
      <w:r w:rsidRPr="00625B7C">
        <w:rPr>
          <w:rFonts w:ascii="Arial Narrow" w:eastAsia="Calibri" w:hAnsi="Arial Narrow"/>
        </w:rPr>
        <w:t xml:space="preserve">V mene </w:t>
      </w:r>
      <w:r w:rsidR="000F771B">
        <w:rPr>
          <w:rFonts w:ascii="Arial Narrow" w:eastAsia="Calibri" w:hAnsi="Arial Narrow"/>
        </w:rPr>
        <w:t>o</w:t>
      </w:r>
      <w:r w:rsidRPr="00625B7C">
        <w:rPr>
          <w:rFonts w:ascii="Arial Narrow" w:eastAsia="Calibri" w:hAnsi="Arial Narrow"/>
        </w:rPr>
        <w:t>bjednávateľa</w:t>
      </w:r>
      <w:r w:rsidRPr="00625B7C">
        <w:rPr>
          <w:rFonts w:ascii="Arial Narrow" w:eastAsia="Calibri" w:hAnsi="Arial Narrow"/>
        </w:rPr>
        <w:tab/>
      </w:r>
      <w:r w:rsidRPr="00625B7C">
        <w:rPr>
          <w:rFonts w:ascii="Arial Narrow" w:eastAsia="Calibri" w:hAnsi="Arial Narrow"/>
        </w:rPr>
        <w:tab/>
      </w:r>
      <w:r w:rsidRPr="00625B7C">
        <w:rPr>
          <w:rFonts w:ascii="Arial Narrow" w:eastAsia="Calibri" w:hAnsi="Arial Narrow"/>
        </w:rPr>
        <w:tab/>
      </w:r>
      <w:r w:rsidRPr="00625B7C">
        <w:rPr>
          <w:rFonts w:ascii="Arial Narrow" w:eastAsia="Calibri" w:hAnsi="Arial Narrow"/>
        </w:rPr>
        <w:tab/>
      </w:r>
      <w:r w:rsidRPr="00625B7C">
        <w:rPr>
          <w:rFonts w:ascii="Arial Narrow" w:eastAsia="Calibri" w:hAnsi="Arial Narrow"/>
        </w:rPr>
        <w:tab/>
      </w:r>
      <w:r w:rsidRPr="00625B7C">
        <w:rPr>
          <w:rFonts w:ascii="Arial Narrow" w:eastAsia="Calibri" w:hAnsi="Arial Narrow"/>
        </w:rPr>
        <w:tab/>
        <w:t xml:space="preserve">V mene </w:t>
      </w:r>
      <w:r w:rsidR="000F771B">
        <w:rPr>
          <w:rFonts w:ascii="Arial Narrow" w:eastAsia="Calibri" w:hAnsi="Arial Narrow"/>
        </w:rPr>
        <w:t>p</w:t>
      </w:r>
      <w:r w:rsidRPr="00625B7C">
        <w:rPr>
          <w:rFonts w:ascii="Arial Narrow" w:eastAsia="Calibri" w:hAnsi="Arial Narrow"/>
        </w:rPr>
        <w:t>oskytovateľa</w:t>
      </w:r>
    </w:p>
    <w:p w14:paraId="048F40AF" w14:textId="77777777" w:rsidR="00B416A8" w:rsidRPr="00625B7C" w:rsidRDefault="00B416A8" w:rsidP="00B416A8">
      <w:pPr>
        <w:rPr>
          <w:rFonts w:ascii="Arial Narrow" w:eastAsia="Calibri" w:hAnsi="Arial Narrow"/>
        </w:rPr>
      </w:pPr>
    </w:p>
    <w:p w14:paraId="320D9FEC" w14:textId="57BEC717" w:rsidR="0081682A" w:rsidRPr="00625B7C" w:rsidRDefault="0081682A" w:rsidP="0081682A">
      <w:pPr>
        <w:tabs>
          <w:tab w:val="left" w:pos="4820"/>
        </w:tabs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 xml:space="preserve">V Bratislave, dňa............... </w:t>
      </w:r>
      <w:r w:rsidRPr="00625B7C">
        <w:rPr>
          <w:rFonts w:ascii="Arial Narrow" w:hAnsi="Arial Narrow" w:cs="Arial"/>
          <w:noProof/>
          <w:lang w:eastAsia="sk-SK"/>
        </w:rPr>
        <w:tab/>
      </w:r>
      <w:r w:rsidRPr="00625B7C">
        <w:rPr>
          <w:rFonts w:ascii="Arial Narrow" w:hAnsi="Arial Narrow" w:cs="Arial"/>
          <w:noProof/>
          <w:lang w:eastAsia="sk-SK"/>
        </w:rPr>
        <w:tab/>
      </w:r>
      <w:r w:rsidRPr="00625B7C">
        <w:rPr>
          <w:rFonts w:ascii="Arial Narrow" w:hAnsi="Arial Narrow" w:cs="Arial"/>
          <w:noProof/>
          <w:lang w:eastAsia="sk-SK"/>
        </w:rPr>
        <w:tab/>
        <w:t>V   .................,  dňa..............</w:t>
      </w:r>
    </w:p>
    <w:p w14:paraId="4FBCE54B" w14:textId="77777777" w:rsidR="0081682A" w:rsidRPr="00625B7C" w:rsidRDefault="0081682A" w:rsidP="0081682A">
      <w:pPr>
        <w:rPr>
          <w:rFonts w:ascii="Arial Narrow" w:hAnsi="Arial Narrow" w:cs="Arial"/>
          <w:noProof/>
          <w:lang w:eastAsia="sk-SK"/>
        </w:rPr>
      </w:pPr>
    </w:p>
    <w:p w14:paraId="72C35857" w14:textId="77777777" w:rsidR="0081682A" w:rsidRPr="00625B7C" w:rsidRDefault="0081682A" w:rsidP="0081682A">
      <w:pPr>
        <w:rPr>
          <w:rFonts w:ascii="Arial Narrow" w:hAnsi="Arial Narrow" w:cs="Arial"/>
          <w:noProof/>
          <w:lang w:eastAsia="sk-SK"/>
        </w:rPr>
      </w:pPr>
    </w:p>
    <w:p w14:paraId="4B20FEE3" w14:textId="77777777" w:rsidR="0081682A" w:rsidRPr="00625B7C" w:rsidRDefault="0081682A" w:rsidP="0081682A">
      <w:pPr>
        <w:rPr>
          <w:rFonts w:ascii="Arial Narrow" w:hAnsi="Arial Narrow" w:cs="Arial"/>
          <w:noProof/>
          <w:lang w:eastAsia="sk-SK"/>
        </w:rPr>
      </w:pPr>
    </w:p>
    <w:p w14:paraId="4BDF18EA" w14:textId="13723C92" w:rsidR="0081682A" w:rsidRPr="00625B7C" w:rsidRDefault="0081682A" w:rsidP="0081682A">
      <w:pPr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 xml:space="preserve">.........................................                       </w:t>
      </w:r>
      <w:r w:rsidRPr="00625B7C">
        <w:rPr>
          <w:rFonts w:ascii="Arial Narrow" w:hAnsi="Arial Narrow" w:cs="Arial"/>
          <w:noProof/>
          <w:lang w:eastAsia="sk-SK"/>
        </w:rPr>
        <w:tab/>
        <w:t xml:space="preserve">          </w:t>
      </w:r>
      <w:r w:rsidRPr="00625B7C">
        <w:rPr>
          <w:rFonts w:ascii="Arial Narrow" w:hAnsi="Arial Narrow" w:cs="Arial"/>
          <w:noProof/>
          <w:lang w:eastAsia="sk-SK"/>
        </w:rPr>
        <w:tab/>
      </w:r>
      <w:r w:rsidRPr="00625B7C">
        <w:rPr>
          <w:rFonts w:ascii="Arial Narrow" w:hAnsi="Arial Narrow" w:cs="Arial"/>
          <w:noProof/>
          <w:lang w:eastAsia="sk-SK"/>
        </w:rPr>
        <w:tab/>
      </w:r>
      <w:r w:rsidR="00625B7C">
        <w:rPr>
          <w:rFonts w:ascii="Arial Narrow" w:hAnsi="Arial Narrow" w:cs="Arial"/>
          <w:noProof/>
          <w:lang w:eastAsia="sk-SK"/>
        </w:rPr>
        <w:tab/>
      </w:r>
      <w:r w:rsidRPr="00625B7C">
        <w:rPr>
          <w:rFonts w:ascii="Arial Narrow" w:hAnsi="Arial Narrow" w:cs="Arial"/>
          <w:noProof/>
          <w:lang w:eastAsia="sk-SK"/>
        </w:rPr>
        <w:t>.............................................</w:t>
      </w:r>
    </w:p>
    <w:p w14:paraId="48CBA9AA" w14:textId="77777777" w:rsidR="0081682A" w:rsidRPr="00625B7C" w:rsidRDefault="0081682A" w:rsidP="0081682A">
      <w:pPr>
        <w:adjustRightInd w:val="0"/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>Ing. Richard Strapko</w:t>
      </w:r>
    </w:p>
    <w:p w14:paraId="4838C4BC" w14:textId="77777777" w:rsidR="0081682A" w:rsidRPr="00625B7C" w:rsidRDefault="0081682A" w:rsidP="0081682A">
      <w:pPr>
        <w:adjustRightInd w:val="0"/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 xml:space="preserve">predseda predstavenstva </w:t>
      </w:r>
    </w:p>
    <w:p w14:paraId="44E0424E" w14:textId="77777777" w:rsidR="0081682A" w:rsidRPr="00625B7C" w:rsidRDefault="0081682A" w:rsidP="0081682A">
      <w:pPr>
        <w:tabs>
          <w:tab w:val="left" w:pos="284"/>
        </w:tabs>
        <w:adjustRightInd w:val="0"/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>Všeobecná zdravotná poisťovňa, a.s.</w:t>
      </w:r>
    </w:p>
    <w:p w14:paraId="6A5C744A" w14:textId="77777777" w:rsidR="0081682A" w:rsidRPr="00625B7C" w:rsidRDefault="0081682A" w:rsidP="0081682A">
      <w:pPr>
        <w:adjustRightInd w:val="0"/>
        <w:rPr>
          <w:rFonts w:ascii="Arial Narrow" w:hAnsi="Arial Narrow" w:cs="Arial"/>
          <w:noProof/>
          <w:lang w:eastAsia="sk-SK"/>
        </w:rPr>
      </w:pPr>
    </w:p>
    <w:p w14:paraId="77E61F6F" w14:textId="77777777" w:rsidR="0081682A" w:rsidRPr="00625B7C" w:rsidRDefault="0081682A" w:rsidP="0081682A">
      <w:pPr>
        <w:rPr>
          <w:rFonts w:ascii="Arial Narrow" w:hAnsi="Arial Narrow" w:cs="Arial"/>
          <w:noProof/>
          <w:lang w:eastAsia="sk-SK"/>
        </w:rPr>
      </w:pPr>
    </w:p>
    <w:p w14:paraId="5250DC62" w14:textId="77777777" w:rsidR="0081682A" w:rsidRPr="00625B7C" w:rsidRDefault="0081682A" w:rsidP="0081682A">
      <w:pPr>
        <w:adjustRightInd w:val="0"/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>........................................</w:t>
      </w:r>
    </w:p>
    <w:p w14:paraId="03238D92" w14:textId="77777777" w:rsidR="0081682A" w:rsidRPr="00625B7C" w:rsidRDefault="0081682A" w:rsidP="0081682A">
      <w:pPr>
        <w:adjustRightInd w:val="0"/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>Ing. Ľubomír Kováčik</w:t>
      </w:r>
    </w:p>
    <w:p w14:paraId="05FAD815" w14:textId="77777777" w:rsidR="0081682A" w:rsidRPr="00625B7C" w:rsidRDefault="0081682A" w:rsidP="0081682A">
      <w:pPr>
        <w:adjustRightInd w:val="0"/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 xml:space="preserve">člen predstavenstva  </w:t>
      </w:r>
    </w:p>
    <w:p w14:paraId="03406065" w14:textId="77777777" w:rsidR="0081682A" w:rsidRPr="00625B7C" w:rsidRDefault="0081682A" w:rsidP="0081682A">
      <w:pPr>
        <w:adjustRightInd w:val="0"/>
        <w:rPr>
          <w:rFonts w:ascii="Arial Narrow" w:hAnsi="Arial Narrow" w:cs="Arial"/>
          <w:noProof/>
          <w:lang w:eastAsia="sk-SK"/>
        </w:rPr>
      </w:pPr>
      <w:r w:rsidRPr="00625B7C">
        <w:rPr>
          <w:rFonts w:ascii="Arial Narrow" w:hAnsi="Arial Narrow" w:cs="Arial"/>
          <w:noProof/>
          <w:lang w:eastAsia="sk-SK"/>
        </w:rPr>
        <w:t>Všeobecná zdravotná poisťovňa, a.s.</w:t>
      </w:r>
    </w:p>
    <w:p w14:paraId="737EE626" w14:textId="77777777" w:rsidR="0039000E" w:rsidRDefault="0039000E" w:rsidP="00B416A8">
      <w:pPr>
        <w:jc w:val="center"/>
        <w:rPr>
          <w:rFonts w:ascii="Arial Narrow" w:hAnsi="Arial Narrow"/>
          <w:b/>
          <w:bCs/>
        </w:rPr>
      </w:pPr>
    </w:p>
    <w:p w14:paraId="57B7FE64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1B8E5E93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77585FDF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0D0911BD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04A3B289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3EB69936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224D5393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0D8F93C0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7CFD7CDE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565BEAB7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3D94B93A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3063ECA5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0357535D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63101761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3199852F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07ACFD34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7D0F15F9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6174B393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083F089E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2A042192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47180E02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6110C865" w14:textId="77777777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201E1B3C" w14:textId="205D7678" w:rsidR="008B32F9" w:rsidRDefault="008B32F9" w:rsidP="00B416A8">
      <w:pPr>
        <w:jc w:val="center"/>
        <w:rPr>
          <w:rFonts w:ascii="Arial Narrow" w:hAnsi="Arial Narrow"/>
          <w:b/>
          <w:bCs/>
        </w:rPr>
      </w:pPr>
    </w:p>
    <w:p w14:paraId="3C96AB91" w14:textId="382D0028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316BC783" w14:textId="3E0ECB9A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58A5B314" w14:textId="56BFA63D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11596002" w14:textId="03EAD0EE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625DE2EC" w14:textId="72EDB914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24E22064" w14:textId="7F56358E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29517A54" w14:textId="490C146F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6F78CDCC" w14:textId="1C504C6B" w:rsidR="004E07AC" w:rsidRDefault="004E07AC" w:rsidP="00B416A8">
      <w:pPr>
        <w:jc w:val="center"/>
        <w:rPr>
          <w:rFonts w:ascii="Arial Narrow" w:hAnsi="Arial Narrow"/>
          <w:b/>
          <w:bCs/>
        </w:rPr>
      </w:pPr>
    </w:p>
    <w:p w14:paraId="56D8A0CB" w14:textId="77777777" w:rsidR="004F377B" w:rsidRDefault="004F377B">
      <w:pPr>
        <w:widowControl/>
        <w:autoSpaceDE/>
        <w:autoSpaceDN/>
        <w:spacing w:after="160" w:line="259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24351C7C" w14:textId="04E81775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lastRenderedPageBreak/>
        <w:t>Príloha č. 1</w:t>
      </w:r>
    </w:p>
    <w:p w14:paraId="24929438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</w:p>
    <w:p w14:paraId="264CF3A6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Opis predmetu zákazky</w:t>
      </w:r>
    </w:p>
    <w:p w14:paraId="7E7DB396" w14:textId="77777777" w:rsidR="00260373" w:rsidRDefault="00260373" w:rsidP="00260373">
      <w:pPr>
        <w:jc w:val="both"/>
        <w:rPr>
          <w:rFonts w:ascii="Arial" w:hAnsi="Arial" w:cs="Arial"/>
        </w:rPr>
      </w:pPr>
    </w:p>
    <w:p w14:paraId="19B41F59" w14:textId="78BFAE5F" w:rsidR="007475A1" w:rsidRPr="00E46354" w:rsidRDefault="007475A1" w:rsidP="007475A1">
      <w:pPr>
        <w:jc w:val="both"/>
        <w:rPr>
          <w:rFonts w:ascii="Arial Narrow" w:hAnsi="Arial Narrow"/>
          <w:b/>
          <w:bCs/>
        </w:rPr>
      </w:pPr>
      <w:r w:rsidRPr="00B416A8">
        <w:rPr>
          <w:rFonts w:ascii="Arial Narrow" w:hAnsi="Arial Narrow" w:cs="Arial"/>
        </w:rPr>
        <w:t>Predmetom zákazky je zabezpečenie dodávky a distribúcie zemného plynu  (ďalej len „plyn“)</w:t>
      </w:r>
      <w:r w:rsidRPr="006977C5">
        <w:rPr>
          <w:rFonts w:ascii="Arial Narrow" w:hAnsi="Arial Narrow" w:cs="Arial"/>
        </w:rPr>
        <w:t xml:space="preserve"> </w:t>
      </w:r>
      <w:r w:rsidRPr="00B416A8">
        <w:rPr>
          <w:rFonts w:ascii="Arial Narrow" w:hAnsi="Arial Narrow" w:cs="Arial"/>
        </w:rPr>
        <w:t xml:space="preserve">do </w:t>
      </w:r>
      <w:r>
        <w:rPr>
          <w:rFonts w:ascii="Arial Narrow" w:hAnsi="Arial Narrow" w:cs="Arial"/>
          <w:b/>
          <w:bCs/>
        </w:rPr>
        <w:t>25</w:t>
      </w:r>
      <w:r w:rsidRPr="00E46354">
        <w:rPr>
          <w:rFonts w:ascii="Arial Narrow" w:hAnsi="Arial Narrow" w:cs="Arial"/>
          <w:b/>
          <w:bCs/>
        </w:rPr>
        <w:t xml:space="preserve"> odberných miest</w:t>
      </w:r>
      <w:r w:rsidRPr="00B416A8">
        <w:rPr>
          <w:rFonts w:ascii="Arial Narrow" w:hAnsi="Arial Narrow" w:cs="Arial"/>
        </w:rPr>
        <w:t xml:space="preserve"> </w:t>
      </w:r>
      <w:r w:rsidRPr="001018E6">
        <w:rPr>
          <w:rFonts w:ascii="Arial Narrow" w:hAnsi="Arial Narrow"/>
        </w:rPr>
        <w:t xml:space="preserve">podľa konkrétnych potrieb </w:t>
      </w:r>
      <w:r>
        <w:rPr>
          <w:rFonts w:ascii="Arial Narrow" w:hAnsi="Arial Narrow"/>
        </w:rPr>
        <w:t>objednávateľa,</w:t>
      </w:r>
      <w:r w:rsidRPr="001018E6">
        <w:rPr>
          <w:rFonts w:ascii="Arial Narrow" w:hAnsi="Arial Narrow"/>
        </w:rPr>
        <w:t xml:space="preserve"> v kvalite zodpovedajúcej špecifikácii uvedenej v Technických podmienkach prevádzkovateľa distribučnej sústavy, vrátane prevzatia zodpovednosti za odchýlku počas obdobia od </w:t>
      </w:r>
      <w:r w:rsidRPr="00E46354">
        <w:rPr>
          <w:rFonts w:ascii="Arial Narrow" w:hAnsi="Arial Narrow"/>
          <w:b/>
          <w:bCs/>
        </w:rPr>
        <w:t>01.0</w:t>
      </w:r>
      <w:r>
        <w:rPr>
          <w:rFonts w:ascii="Arial Narrow" w:hAnsi="Arial Narrow"/>
          <w:b/>
          <w:bCs/>
        </w:rPr>
        <w:t>4</w:t>
      </w:r>
      <w:r w:rsidRPr="00E46354">
        <w:rPr>
          <w:rFonts w:ascii="Arial Narrow" w:hAnsi="Arial Narrow"/>
          <w:b/>
          <w:bCs/>
        </w:rPr>
        <w:t>.202</w:t>
      </w:r>
      <w:r>
        <w:rPr>
          <w:rFonts w:ascii="Arial Narrow" w:hAnsi="Arial Narrow"/>
          <w:b/>
          <w:bCs/>
        </w:rPr>
        <w:t>4</w:t>
      </w:r>
      <w:r w:rsidRPr="00E46354">
        <w:rPr>
          <w:rFonts w:ascii="Arial Narrow" w:hAnsi="Arial Narrow"/>
          <w:b/>
          <w:bCs/>
        </w:rPr>
        <w:t xml:space="preserve"> – 31.</w:t>
      </w:r>
      <w:r>
        <w:rPr>
          <w:rFonts w:ascii="Arial Narrow" w:hAnsi="Arial Narrow"/>
          <w:b/>
          <w:bCs/>
        </w:rPr>
        <w:t>03</w:t>
      </w:r>
      <w:r w:rsidRPr="00E46354">
        <w:rPr>
          <w:rFonts w:ascii="Arial Narrow" w:hAnsi="Arial Narrow"/>
          <w:b/>
          <w:bCs/>
        </w:rPr>
        <w:t>.202</w:t>
      </w:r>
      <w:r>
        <w:rPr>
          <w:rFonts w:ascii="Arial Narrow" w:hAnsi="Arial Narrow"/>
          <w:b/>
          <w:bCs/>
        </w:rPr>
        <w:t>5</w:t>
      </w:r>
      <w:r w:rsidRPr="00E46354">
        <w:rPr>
          <w:rFonts w:ascii="Arial Narrow" w:hAnsi="Arial Narrow"/>
          <w:b/>
          <w:bCs/>
        </w:rPr>
        <w:t xml:space="preserve">. </w:t>
      </w:r>
    </w:p>
    <w:p w14:paraId="2E236995" w14:textId="77777777" w:rsidR="007475A1" w:rsidRDefault="007475A1" w:rsidP="007475A1">
      <w:pPr>
        <w:widowControl/>
        <w:autoSpaceDE/>
        <w:autoSpaceDN/>
        <w:jc w:val="both"/>
        <w:rPr>
          <w:rFonts w:ascii="Arial Narrow" w:hAnsi="Arial Narrow" w:cs="Arial"/>
        </w:rPr>
      </w:pPr>
    </w:p>
    <w:p w14:paraId="1F964136" w14:textId="64D5B11E" w:rsidR="007475A1" w:rsidRDefault="007475A1" w:rsidP="007475A1">
      <w:pPr>
        <w:widowControl/>
        <w:autoSpaceDE/>
        <w:autoSpaceDN/>
        <w:jc w:val="both"/>
        <w:rPr>
          <w:rFonts w:ascii="Arial Narrow" w:hAnsi="Arial Narrow"/>
        </w:rPr>
      </w:pPr>
      <w:r w:rsidRPr="001018E6">
        <w:rPr>
          <w:rFonts w:ascii="Arial Narrow" w:hAnsi="Arial Narrow"/>
        </w:rPr>
        <w:t>Predpokladaný objem odobrat</w:t>
      </w:r>
      <w:r>
        <w:rPr>
          <w:rFonts w:ascii="Arial Narrow" w:hAnsi="Arial Narrow"/>
        </w:rPr>
        <w:t xml:space="preserve">ého </w:t>
      </w:r>
      <w:bookmarkStart w:id="7" w:name="OLE_LINK115"/>
      <w:r>
        <w:rPr>
          <w:rFonts w:ascii="Arial Narrow" w:hAnsi="Arial Narrow"/>
        </w:rPr>
        <w:t xml:space="preserve">plynu </w:t>
      </w:r>
      <w:r w:rsidRPr="001018E6">
        <w:rPr>
          <w:rFonts w:ascii="Arial Narrow" w:hAnsi="Arial Narrow"/>
        </w:rPr>
        <w:t xml:space="preserve">je </w:t>
      </w:r>
      <w:bookmarkEnd w:id="7"/>
      <w:r w:rsidR="00BB5086">
        <w:rPr>
          <w:rFonts w:ascii="Arial Narrow" w:hAnsi="Arial Narrow" w:cs="Arial"/>
          <w:b/>
          <w:bCs/>
        </w:rPr>
        <w:t>43</w:t>
      </w:r>
      <w:r>
        <w:rPr>
          <w:rFonts w:ascii="Arial Narrow" w:hAnsi="Arial Narrow" w:cs="Arial"/>
          <w:b/>
          <w:bCs/>
        </w:rPr>
        <w:t>33,3</w:t>
      </w:r>
      <w:r w:rsidR="00BB5086">
        <w:rPr>
          <w:rFonts w:ascii="Arial Narrow" w:hAnsi="Arial Narrow" w:cs="Arial"/>
          <w:b/>
          <w:bCs/>
        </w:rPr>
        <w:t>3</w:t>
      </w:r>
      <w:r w:rsidRPr="00E46354">
        <w:rPr>
          <w:rFonts w:ascii="Arial Narrow" w:hAnsi="Arial Narrow" w:cs="Arial"/>
          <w:b/>
          <w:bCs/>
        </w:rPr>
        <w:t xml:space="preserve"> </w:t>
      </w:r>
      <w:r w:rsidRPr="00E46354">
        <w:rPr>
          <w:rFonts w:ascii="Arial Narrow" w:hAnsi="Arial Narrow"/>
          <w:b/>
          <w:bCs/>
        </w:rPr>
        <w:t>MWh</w:t>
      </w:r>
      <w:r>
        <w:rPr>
          <w:rFonts w:ascii="Arial Narrow" w:hAnsi="Arial Narrow"/>
        </w:rPr>
        <w:t xml:space="preserve">. </w:t>
      </w:r>
    </w:p>
    <w:p w14:paraId="6250846A" w14:textId="77777777" w:rsidR="007475A1" w:rsidRDefault="007475A1" w:rsidP="007475A1">
      <w:pPr>
        <w:widowControl/>
        <w:autoSpaceDE/>
        <w:autoSpaceDN/>
        <w:jc w:val="both"/>
        <w:rPr>
          <w:rFonts w:ascii="Arial Narrow" w:hAnsi="Arial Narrow" w:cs="Arial"/>
        </w:rPr>
      </w:pPr>
    </w:p>
    <w:p w14:paraId="45F4C181" w14:textId="77777777" w:rsidR="007475A1" w:rsidRPr="00B416A8" w:rsidRDefault="007475A1" w:rsidP="007475A1">
      <w:pPr>
        <w:widowControl/>
        <w:autoSpaceDE/>
        <w:autoSpaceDN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Odberné miesta </w:t>
      </w:r>
      <w:r w:rsidRPr="00B416A8">
        <w:rPr>
          <w:rFonts w:ascii="Arial Narrow" w:hAnsi="Arial Narrow" w:cs="Arial"/>
        </w:rPr>
        <w:t xml:space="preserve">majú </w:t>
      </w:r>
      <w:r w:rsidRPr="00E46354">
        <w:rPr>
          <w:rFonts w:ascii="Arial Narrow" w:hAnsi="Arial Narrow" w:cs="Arial"/>
          <w:b/>
          <w:bCs/>
        </w:rPr>
        <w:t>administratívny charakter</w:t>
      </w:r>
      <w:r w:rsidRPr="00B416A8">
        <w:rPr>
          <w:rFonts w:ascii="Arial Narrow" w:hAnsi="Arial Narrow" w:cs="Arial"/>
        </w:rPr>
        <w:t>.</w:t>
      </w:r>
    </w:p>
    <w:p w14:paraId="59B05A63" w14:textId="77777777" w:rsidR="007475A1" w:rsidRPr="00B416A8" w:rsidRDefault="007475A1" w:rsidP="007475A1">
      <w:pPr>
        <w:widowControl/>
        <w:autoSpaceDE/>
        <w:autoSpaceDN/>
        <w:rPr>
          <w:rFonts w:ascii="Arial Narrow" w:hAnsi="Arial Narrow" w:cs="Arial"/>
        </w:rPr>
      </w:pPr>
    </w:p>
    <w:p w14:paraId="5D8870B7" w14:textId="7FBEF462" w:rsidR="007475A1" w:rsidRPr="00B416A8" w:rsidRDefault="007475A1" w:rsidP="007475A1">
      <w:pPr>
        <w:widowControl/>
        <w:adjustRightInd w:val="0"/>
        <w:jc w:val="both"/>
        <w:rPr>
          <w:rFonts w:ascii="Arial Narrow" w:eastAsia="Calibri" w:hAnsi="Arial Narrow" w:cs="Arial"/>
        </w:rPr>
      </w:pPr>
      <w:r w:rsidRPr="00B416A8">
        <w:rPr>
          <w:rFonts w:ascii="Arial Narrow" w:eastAsia="Calibri" w:hAnsi="Arial Narrow" w:cs="Arial"/>
        </w:rPr>
        <w:t xml:space="preserve">Poskytovateľ zabezpečí komplexné služby súvisiace s pravidelnou bezpečnou, stabilnou a komplexnou dodávkou plynu do odberných miest </w:t>
      </w:r>
      <w:r>
        <w:rPr>
          <w:rFonts w:ascii="Arial Narrow" w:eastAsia="Calibri" w:hAnsi="Arial Narrow" w:cs="Arial"/>
        </w:rPr>
        <w:t>objednávateľa</w:t>
      </w:r>
      <w:r w:rsidRPr="00B416A8">
        <w:rPr>
          <w:rFonts w:ascii="Arial Narrow" w:eastAsia="Calibri" w:hAnsi="Arial Narrow" w:cs="Arial"/>
        </w:rPr>
        <w:t xml:space="preserve"> vrátane prevzatia zodpovednosti za odchýlky voči </w:t>
      </w:r>
      <w:proofErr w:type="spellStart"/>
      <w:r w:rsidRPr="00B416A8">
        <w:rPr>
          <w:rFonts w:ascii="Arial Narrow" w:eastAsia="Calibri" w:hAnsi="Arial Narrow" w:cs="Arial"/>
        </w:rPr>
        <w:t>zúčtovateľovi</w:t>
      </w:r>
      <w:proofErr w:type="spellEnd"/>
      <w:r w:rsidRPr="00B416A8">
        <w:rPr>
          <w:rFonts w:ascii="Arial Narrow" w:eastAsia="Calibri" w:hAnsi="Arial Narrow" w:cs="Arial"/>
        </w:rPr>
        <w:t xml:space="preserve"> odchýlok za každé odberné miesto </w:t>
      </w:r>
      <w:r>
        <w:rPr>
          <w:rFonts w:ascii="Arial Narrow" w:eastAsia="Calibri" w:hAnsi="Arial Narrow" w:cs="Arial"/>
        </w:rPr>
        <w:t>objednávateľa</w:t>
      </w:r>
      <w:r w:rsidRPr="00B416A8">
        <w:rPr>
          <w:rFonts w:ascii="Arial Narrow" w:eastAsia="Calibri" w:hAnsi="Arial Narrow" w:cs="Arial"/>
        </w:rPr>
        <w:t xml:space="preserve"> za podmienok stanovených v </w:t>
      </w:r>
      <w:r>
        <w:rPr>
          <w:rFonts w:ascii="Arial Narrow" w:eastAsia="Calibri" w:hAnsi="Arial Narrow" w:cs="Arial"/>
        </w:rPr>
        <w:t>z</w:t>
      </w:r>
      <w:r w:rsidRPr="00B416A8">
        <w:rPr>
          <w:rFonts w:ascii="Arial Narrow" w:eastAsia="Calibri" w:hAnsi="Arial Narrow" w:cs="Arial"/>
        </w:rPr>
        <w:t>mluve.</w:t>
      </w:r>
    </w:p>
    <w:p w14:paraId="5658F3C5" w14:textId="77777777" w:rsidR="007475A1" w:rsidRPr="00B416A8" w:rsidRDefault="007475A1" w:rsidP="007475A1">
      <w:pPr>
        <w:widowControl/>
        <w:adjustRightInd w:val="0"/>
        <w:jc w:val="both"/>
        <w:rPr>
          <w:rFonts w:ascii="Arial Narrow" w:eastAsia="Calibri" w:hAnsi="Arial Narrow" w:cs="Arial"/>
        </w:rPr>
      </w:pPr>
    </w:p>
    <w:p w14:paraId="2D8CBDDC" w14:textId="5DCF75A7" w:rsidR="007475A1" w:rsidRPr="00B416A8" w:rsidRDefault="007475A1" w:rsidP="007475A1">
      <w:pPr>
        <w:widowControl/>
        <w:adjustRightInd w:val="0"/>
        <w:jc w:val="both"/>
        <w:rPr>
          <w:rFonts w:ascii="Arial Narrow" w:eastAsia="Calibri" w:hAnsi="Arial Narrow" w:cs="Arial"/>
        </w:rPr>
      </w:pPr>
      <w:r w:rsidRPr="00B416A8">
        <w:rPr>
          <w:rFonts w:ascii="Arial Narrow" w:eastAsia="Calibri" w:hAnsi="Arial Narrow" w:cs="Arial"/>
        </w:rPr>
        <w:t xml:space="preserve">Povinnosťou </w:t>
      </w:r>
      <w:bookmarkStart w:id="8" w:name="OLE_LINK123"/>
      <w:r>
        <w:rPr>
          <w:rFonts w:ascii="Arial Narrow" w:hAnsi="Arial Narrow"/>
        </w:rPr>
        <w:t>p</w:t>
      </w:r>
      <w:r w:rsidRPr="006977C5">
        <w:rPr>
          <w:rFonts w:ascii="Arial Narrow" w:hAnsi="Arial Narrow"/>
        </w:rPr>
        <w:t>oskytovateľa</w:t>
      </w:r>
      <w:bookmarkEnd w:id="8"/>
      <w:r w:rsidRPr="006977C5">
        <w:rPr>
          <w:rFonts w:ascii="Arial Narrow" w:hAnsi="Arial Narrow"/>
        </w:rPr>
        <w:t xml:space="preserve"> </w:t>
      </w:r>
      <w:r w:rsidRPr="00B416A8">
        <w:rPr>
          <w:rFonts w:ascii="Arial Narrow" w:eastAsia="Calibri" w:hAnsi="Arial Narrow" w:cs="Arial"/>
        </w:rPr>
        <w:t xml:space="preserve">je dodržiavať a postupovať v súlade so všeobecne záväznými právnymi predpismi v oblasti energetiky a príslušnými vyhláškami, výnosmi a rozhodnutiami </w:t>
      </w:r>
      <w:r w:rsidR="004E07AC">
        <w:rPr>
          <w:rFonts w:ascii="Arial Narrow" w:eastAsia="Calibri" w:hAnsi="Arial Narrow" w:cs="Arial"/>
        </w:rPr>
        <w:t>ÚRSO</w:t>
      </w:r>
      <w:r w:rsidRPr="00B416A8">
        <w:rPr>
          <w:rFonts w:ascii="Arial Narrow" w:eastAsia="Calibri" w:hAnsi="Arial Narrow" w:cs="Arial"/>
        </w:rPr>
        <w:t>.</w:t>
      </w:r>
    </w:p>
    <w:p w14:paraId="0B5C6CFA" w14:textId="77777777" w:rsidR="007475A1" w:rsidRDefault="007475A1" w:rsidP="007475A1">
      <w:pPr>
        <w:widowControl/>
        <w:adjustRightInd w:val="0"/>
        <w:jc w:val="both"/>
        <w:rPr>
          <w:rFonts w:ascii="Arial Narrow" w:eastAsia="Calibri" w:hAnsi="Arial Narrow" w:cs="Arial"/>
        </w:rPr>
      </w:pPr>
    </w:p>
    <w:p w14:paraId="73CD744E" w14:textId="30C12886" w:rsidR="007475A1" w:rsidRPr="001018E6" w:rsidRDefault="007475A1" w:rsidP="007475A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Poskytovateľ zabezpečí službu elektronického portálu zriadenú pre </w:t>
      </w:r>
      <w:r>
        <w:rPr>
          <w:rFonts w:ascii="Arial Narrow" w:hAnsi="Arial Narrow"/>
          <w:color w:val="auto"/>
          <w:sz w:val="22"/>
          <w:szCs w:val="22"/>
        </w:rPr>
        <w:t>objednávateľa</w:t>
      </w:r>
      <w:r w:rsidRPr="001018E6">
        <w:rPr>
          <w:rFonts w:ascii="Arial Narrow" w:hAnsi="Arial Narrow"/>
          <w:color w:val="auto"/>
          <w:sz w:val="22"/>
          <w:szCs w:val="22"/>
        </w:rPr>
        <w:t>. Prostredníctvom služby elektronického portálu môže používateľ využívať informácie o svojich odberných miestach a histórii spotreby.</w:t>
      </w:r>
    </w:p>
    <w:p w14:paraId="2BF3CB19" w14:textId="77777777" w:rsidR="007475A1" w:rsidRPr="001018E6" w:rsidRDefault="007475A1" w:rsidP="007475A1">
      <w:pPr>
        <w:rPr>
          <w:rFonts w:ascii="Arial Narrow" w:hAnsi="Arial Narrow"/>
        </w:rPr>
      </w:pPr>
    </w:p>
    <w:p w14:paraId="42C3542D" w14:textId="607699A9" w:rsidR="007475A1" w:rsidRPr="001018E6" w:rsidRDefault="007475A1" w:rsidP="007475A1">
      <w:pPr>
        <w:jc w:val="both"/>
        <w:rPr>
          <w:rFonts w:ascii="Arial Narrow" w:hAnsi="Arial Narrow"/>
        </w:rPr>
      </w:pPr>
      <w:r w:rsidRPr="001018E6">
        <w:rPr>
          <w:rFonts w:ascii="Arial Narrow" w:hAnsi="Arial Narrow"/>
        </w:rPr>
        <w:t xml:space="preserve">Poskytovateľ zabezpečí individuálnu starostlivosť a bezplatné poradenstvo pre </w:t>
      </w:r>
      <w:r>
        <w:rPr>
          <w:rFonts w:ascii="Arial Narrow" w:hAnsi="Arial Narrow"/>
        </w:rPr>
        <w:t>objednávateľa</w:t>
      </w:r>
      <w:r w:rsidRPr="001018E6">
        <w:rPr>
          <w:rFonts w:ascii="Arial Narrow" w:hAnsi="Arial Narrow"/>
        </w:rPr>
        <w:t xml:space="preserve"> zamerané na znižovanie spotreby </w:t>
      </w:r>
      <w:r>
        <w:rPr>
          <w:rFonts w:ascii="Arial Narrow" w:hAnsi="Arial Narrow"/>
        </w:rPr>
        <w:t>plynu</w:t>
      </w:r>
      <w:r w:rsidRPr="001018E6">
        <w:rPr>
          <w:rFonts w:ascii="Arial Narrow" w:hAnsi="Arial Narrow"/>
        </w:rPr>
        <w:t>.</w:t>
      </w:r>
    </w:p>
    <w:p w14:paraId="5A8110DF" w14:textId="77777777" w:rsidR="007475A1" w:rsidRPr="001018E6" w:rsidRDefault="007475A1" w:rsidP="007475A1">
      <w:pPr>
        <w:jc w:val="both"/>
        <w:rPr>
          <w:rFonts w:ascii="Arial Narrow" w:hAnsi="Arial Narrow"/>
        </w:rPr>
      </w:pPr>
    </w:p>
    <w:p w14:paraId="247122A4" w14:textId="3407BEC9" w:rsidR="007475A1" w:rsidRPr="00B416A8" w:rsidRDefault="007475A1" w:rsidP="007475A1">
      <w:pPr>
        <w:jc w:val="both"/>
        <w:rPr>
          <w:rFonts w:ascii="Arial Narrow" w:hAnsi="Arial Narrow"/>
        </w:rPr>
      </w:pPr>
      <w:r w:rsidRPr="001018E6">
        <w:rPr>
          <w:rFonts w:ascii="Arial Narrow" w:hAnsi="Arial Narrow"/>
        </w:rPr>
        <w:t xml:space="preserve">Poskytovateľ zabezpečí individuálnu starostlivosť a obsluhu pre </w:t>
      </w:r>
      <w:bookmarkStart w:id="9" w:name="OLE_LINK126"/>
      <w:r w:rsidRPr="001018E6">
        <w:rPr>
          <w:rFonts w:ascii="Arial Narrow" w:hAnsi="Arial Narrow"/>
        </w:rPr>
        <w:t xml:space="preserve">všetky </w:t>
      </w:r>
      <w:bookmarkEnd w:id="9"/>
      <w:r w:rsidRPr="001018E6">
        <w:rPr>
          <w:rFonts w:ascii="Arial Narrow" w:hAnsi="Arial Narrow"/>
        </w:rPr>
        <w:t xml:space="preserve">odberné miesta zahrňujúcu aj odbornú podporu pri pripájaní nových odberných miest </w:t>
      </w:r>
      <w:r>
        <w:rPr>
          <w:rFonts w:ascii="Arial Narrow" w:hAnsi="Arial Narrow"/>
        </w:rPr>
        <w:t>objednávateľa</w:t>
      </w:r>
      <w:r w:rsidRPr="001018E6">
        <w:rPr>
          <w:rFonts w:ascii="Arial Narrow" w:hAnsi="Arial Narrow"/>
        </w:rPr>
        <w:t>.</w:t>
      </w:r>
    </w:p>
    <w:p w14:paraId="709C2EBD" w14:textId="7F071569" w:rsidR="00260373" w:rsidRPr="00C15744" w:rsidRDefault="00260373" w:rsidP="00260373">
      <w:pPr>
        <w:jc w:val="both"/>
        <w:rPr>
          <w:rFonts w:ascii="Arial" w:hAnsi="Arial" w:cs="Arial"/>
        </w:rPr>
      </w:pPr>
      <w:r w:rsidRPr="00C15744">
        <w:rPr>
          <w:rFonts w:ascii="Arial" w:hAnsi="Arial" w:cs="Arial"/>
        </w:rPr>
        <w:t xml:space="preserve"> </w:t>
      </w:r>
    </w:p>
    <w:p w14:paraId="32D9C752" w14:textId="77777777" w:rsidR="00B00DD2" w:rsidRPr="00041D02" w:rsidRDefault="00B00DD2">
      <w:pPr>
        <w:widowControl/>
        <w:autoSpaceDE/>
        <w:autoSpaceDN/>
        <w:spacing w:after="160" w:line="259" w:lineRule="auto"/>
        <w:rPr>
          <w:rFonts w:ascii="Arial Narrow" w:hAnsi="Arial Narrow"/>
          <w:b/>
          <w:bCs/>
        </w:rPr>
      </w:pPr>
    </w:p>
    <w:p w14:paraId="645BAE4A" w14:textId="77777777" w:rsidR="00260373" w:rsidRDefault="00260373">
      <w:pPr>
        <w:widowControl/>
        <w:autoSpaceDE/>
        <w:autoSpaceDN/>
        <w:spacing w:after="160" w:line="259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508CFCE7" w14:textId="375F76C1" w:rsidR="00B416A8" w:rsidRPr="00041D02" w:rsidRDefault="00B416A8" w:rsidP="00B00DD2">
      <w:pPr>
        <w:widowControl/>
        <w:autoSpaceDE/>
        <w:autoSpaceDN/>
        <w:spacing w:after="160" w:line="259" w:lineRule="auto"/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lastRenderedPageBreak/>
        <w:t>Príloha č. 2</w:t>
      </w:r>
    </w:p>
    <w:p w14:paraId="226FF3F7" w14:textId="6B1D9EC8" w:rsidR="00E21BFC" w:rsidRPr="00041D02" w:rsidRDefault="00E21BFC" w:rsidP="00E21BFC">
      <w:pPr>
        <w:jc w:val="center"/>
        <w:rPr>
          <w:rFonts w:ascii="Arial Narrow" w:hAnsi="Arial Narrow"/>
          <w:b/>
          <w:bCs/>
        </w:rPr>
      </w:pPr>
      <w:bookmarkStart w:id="10" w:name="OLE_LINK94"/>
      <w:r w:rsidRPr="00041D02">
        <w:rPr>
          <w:rFonts w:ascii="Arial Narrow" w:hAnsi="Arial Narrow"/>
          <w:b/>
          <w:bCs/>
        </w:rPr>
        <w:t>Predpokladaný objem odberu</w:t>
      </w:r>
      <w:bookmarkEnd w:id="10"/>
      <w:r w:rsidRPr="00041D02">
        <w:rPr>
          <w:rFonts w:ascii="Arial Narrow" w:hAnsi="Arial Narrow"/>
          <w:b/>
          <w:bCs/>
        </w:rPr>
        <w:t xml:space="preserve"> a zoznam </w:t>
      </w:r>
      <w:r w:rsidR="007475A1">
        <w:rPr>
          <w:rFonts w:ascii="Arial Narrow" w:hAnsi="Arial Narrow"/>
          <w:b/>
          <w:bCs/>
        </w:rPr>
        <w:t>o</w:t>
      </w:r>
      <w:r w:rsidRPr="00041D02">
        <w:rPr>
          <w:rFonts w:ascii="Arial Narrow" w:hAnsi="Arial Narrow"/>
          <w:b/>
          <w:bCs/>
        </w:rPr>
        <w:t>dberných miest</w:t>
      </w:r>
    </w:p>
    <w:p w14:paraId="44D6B7DA" w14:textId="77777777" w:rsidR="00B416A8" w:rsidRPr="00041D02" w:rsidRDefault="00B416A8" w:rsidP="00E21BFC">
      <w:pPr>
        <w:rPr>
          <w:rFonts w:ascii="Arial Narrow" w:hAnsi="Arial Narrow"/>
          <w:b/>
          <w:bCs/>
        </w:rPr>
      </w:pPr>
    </w:p>
    <w:p w14:paraId="5032F121" w14:textId="165F11C2" w:rsidR="00E21BFC" w:rsidRPr="00041D02" w:rsidRDefault="00E21BFC" w:rsidP="00E21BFC">
      <w:pPr>
        <w:pStyle w:val="Odsekzoznamu"/>
        <w:ind w:left="0"/>
        <w:jc w:val="both"/>
        <w:rPr>
          <w:rFonts w:ascii="Arial Narrow" w:hAnsi="Arial Narrow"/>
        </w:rPr>
      </w:pPr>
      <w:bookmarkStart w:id="11" w:name="OLE_LINK5"/>
      <w:bookmarkStart w:id="12" w:name="OLE_LINK95"/>
      <w:bookmarkStart w:id="13" w:name="OLE_LINK122"/>
      <w:r w:rsidRPr="00041D02">
        <w:rPr>
          <w:rFonts w:ascii="Arial Narrow" w:hAnsi="Arial Narrow"/>
        </w:rPr>
        <w:t>Predpokladaný objem odobrat</w:t>
      </w:r>
      <w:bookmarkEnd w:id="11"/>
      <w:r w:rsidRPr="00041D02">
        <w:rPr>
          <w:rFonts w:ascii="Arial Narrow" w:hAnsi="Arial Narrow"/>
        </w:rPr>
        <w:t xml:space="preserve">ého </w:t>
      </w:r>
      <w:bookmarkStart w:id="14" w:name="OLE_LINK99"/>
      <w:bookmarkStart w:id="15" w:name="OLE_LINK121"/>
      <w:r w:rsidRPr="00041D02">
        <w:rPr>
          <w:rFonts w:ascii="Arial Narrow" w:hAnsi="Arial Narrow"/>
        </w:rPr>
        <w:t xml:space="preserve">plynu </w:t>
      </w:r>
      <w:bookmarkEnd w:id="14"/>
      <w:r w:rsidRPr="00041D02">
        <w:rPr>
          <w:rFonts w:ascii="Arial Narrow" w:hAnsi="Arial Narrow"/>
        </w:rPr>
        <w:t xml:space="preserve">počas </w:t>
      </w:r>
      <w:bookmarkEnd w:id="12"/>
      <w:r w:rsidR="004E07AC">
        <w:rPr>
          <w:rFonts w:ascii="Arial Narrow" w:hAnsi="Arial Narrow"/>
        </w:rPr>
        <w:t>z</w:t>
      </w:r>
      <w:r w:rsidRPr="00041D02">
        <w:rPr>
          <w:rFonts w:ascii="Arial Narrow" w:hAnsi="Arial Narrow"/>
        </w:rPr>
        <w:t xml:space="preserve">mluvného obdobia: </w:t>
      </w:r>
      <w:r w:rsidR="00C01FFF">
        <w:rPr>
          <w:rFonts w:ascii="Arial" w:hAnsi="Arial" w:cs="Arial"/>
          <w:b/>
        </w:rPr>
        <w:t>43</w:t>
      </w:r>
      <w:r w:rsidR="007475A1">
        <w:rPr>
          <w:rFonts w:ascii="Arial" w:hAnsi="Arial" w:cs="Arial"/>
          <w:b/>
        </w:rPr>
        <w:t>33,3</w:t>
      </w:r>
      <w:r w:rsidR="00C01FFF">
        <w:rPr>
          <w:rFonts w:ascii="Arial" w:hAnsi="Arial" w:cs="Arial"/>
          <w:b/>
        </w:rPr>
        <w:t>3</w:t>
      </w:r>
      <w:r w:rsidR="00260373" w:rsidRPr="00C15744">
        <w:rPr>
          <w:rFonts w:ascii="Arial" w:hAnsi="Arial" w:cs="Arial"/>
          <w:b/>
        </w:rPr>
        <w:t xml:space="preserve"> </w:t>
      </w:r>
      <w:r w:rsidRPr="00041D02">
        <w:rPr>
          <w:rFonts w:ascii="Arial Narrow" w:hAnsi="Arial Narrow"/>
          <w:b/>
          <w:bCs/>
        </w:rPr>
        <w:t>MWh</w:t>
      </w:r>
      <w:r w:rsidRPr="00041D02">
        <w:rPr>
          <w:rFonts w:ascii="Arial Narrow" w:hAnsi="Arial Narrow"/>
        </w:rPr>
        <w:t xml:space="preserve"> (ďalej ako „</w:t>
      </w:r>
      <w:bookmarkStart w:id="16" w:name="OLE_LINK100"/>
      <w:r w:rsidRPr="00041D02">
        <w:rPr>
          <w:rFonts w:ascii="Arial Narrow" w:hAnsi="Arial Narrow"/>
          <w:b/>
          <w:bCs/>
        </w:rPr>
        <w:t>Predpokladaný odber</w:t>
      </w:r>
      <w:bookmarkEnd w:id="16"/>
      <w:r w:rsidRPr="00041D02">
        <w:rPr>
          <w:rFonts w:ascii="Arial Narrow" w:hAnsi="Arial Narrow"/>
        </w:rPr>
        <w:t>“)</w:t>
      </w:r>
    </w:p>
    <w:bookmarkEnd w:id="13"/>
    <w:p w14:paraId="4D5962B8" w14:textId="77777777" w:rsidR="00E21BFC" w:rsidRPr="00041D02" w:rsidRDefault="00E21BFC" w:rsidP="00E21BFC">
      <w:pPr>
        <w:pStyle w:val="Odsekzoznamu"/>
        <w:ind w:left="0"/>
        <w:jc w:val="both"/>
        <w:rPr>
          <w:rFonts w:ascii="Arial Narrow" w:hAnsi="Arial Narrow"/>
        </w:rPr>
      </w:pPr>
    </w:p>
    <w:bookmarkEnd w:id="15"/>
    <w:p w14:paraId="792CFD9D" w14:textId="77777777" w:rsidR="00E21BFC" w:rsidRPr="00041D02" w:rsidRDefault="00E21BFC" w:rsidP="00E21BFC">
      <w:pPr>
        <w:pStyle w:val="Odsekzoznamu"/>
        <w:ind w:left="0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>Charakteristika odberných miest: prevažne administratívneho charakteru.</w:t>
      </w:r>
    </w:p>
    <w:p w14:paraId="4E0A68E5" w14:textId="52C8008F" w:rsidR="00E21BFC" w:rsidRDefault="00E21BFC" w:rsidP="00E21BFC">
      <w:pPr>
        <w:jc w:val="both"/>
        <w:rPr>
          <w:rFonts w:ascii="Arial Narrow" w:hAnsi="Arial Narrow"/>
        </w:rPr>
      </w:pPr>
    </w:p>
    <w:p w14:paraId="1B3231E9" w14:textId="12C9CAB4" w:rsidR="00B416A8" w:rsidRDefault="00E21BFC" w:rsidP="00E21BFC">
      <w:pPr>
        <w:pStyle w:val="Odsekzoznamu"/>
        <w:ind w:left="0"/>
        <w:jc w:val="both"/>
        <w:rPr>
          <w:rFonts w:ascii="Arial Narrow" w:hAnsi="Arial Narrow"/>
        </w:rPr>
      </w:pPr>
      <w:r w:rsidRPr="00041D02">
        <w:rPr>
          <w:rFonts w:ascii="Arial Narrow" w:hAnsi="Arial Narrow"/>
        </w:rPr>
        <w:t xml:space="preserve">Tabuľka č. 1 – Zoznam </w:t>
      </w:r>
      <w:r w:rsidR="007475A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 xml:space="preserve">dberných miest </w:t>
      </w:r>
      <w:r w:rsidR="007475A1">
        <w:rPr>
          <w:rFonts w:ascii="Arial Narrow" w:hAnsi="Arial Narrow"/>
        </w:rPr>
        <w:t>o</w:t>
      </w:r>
      <w:r w:rsidRPr="00041D02">
        <w:rPr>
          <w:rFonts w:ascii="Arial Narrow" w:hAnsi="Arial Narrow"/>
        </w:rPr>
        <w:t>bjednávateľa</w:t>
      </w:r>
    </w:p>
    <w:p w14:paraId="388B71AF" w14:textId="77777777" w:rsidR="007475A1" w:rsidRPr="00041D02" w:rsidRDefault="007475A1" w:rsidP="00E21BFC">
      <w:pPr>
        <w:pStyle w:val="Odsekzoznamu"/>
        <w:ind w:left="0"/>
        <w:jc w:val="both"/>
        <w:rPr>
          <w:rFonts w:ascii="Arial Narrow" w:hAnsi="Arial Narrow"/>
        </w:rPr>
      </w:pPr>
    </w:p>
    <w:tbl>
      <w:tblPr>
        <w:tblStyle w:val="Mriekatabuky"/>
        <w:tblW w:w="10060" w:type="dxa"/>
        <w:tblLayout w:type="fixed"/>
        <w:tblLook w:val="04A0" w:firstRow="1" w:lastRow="0" w:firstColumn="1" w:lastColumn="0" w:noHBand="0" w:noVBand="1"/>
      </w:tblPr>
      <w:tblGrid>
        <w:gridCol w:w="552"/>
        <w:gridCol w:w="564"/>
        <w:gridCol w:w="1998"/>
        <w:gridCol w:w="850"/>
        <w:gridCol w:w="1418"/>
        <w:gridCol w:w="1276"/>
        <w:gridCol w:w="2268"/>
        <w:gridCol w:w="1134"/>
      </w:tblGrid>
      <w:tr w:rsidR="007475A1" w:rsidRPr="007475A1" w14:paraId="3C084DB0" w14:textId="77777777" w:rsidTr="007475A1">
        <w:trPr>
          <w:trHeight w:val="870"/>
        </w:trPr>
        <w:tc>
          <w:tcPr>
            <w:tcW w:w="552" w:type="dxa"/>
            <w:noWrap/>
            <w:hideMark/>
          </w:tcPr>
          <w:p w14:paraId="53647539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475A1">
              <w:rPr>
                <w:rFonts w:ascii="Arial Narrow" w:hAnsi="Arial Narrow"/>
                <w:b/>
                <w:sz w:val="20"/>
                <w:szCs w:val="20"/>
              </w:rPr>
              <w:t>P.č</w:t>
            </w:r>
            <w:proofErr w:type="spellEnd"/>
            <w:r w:rsidRPr="007475A1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564" w:type="dxa"/>
            <w:noWrap/>
            <w:hideMark/>
          </w:tcPr>
          <w:p w14:paraId="4FF1F7AE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sz w:val="20"/>
                <w:szCs w:val="20"/>
              </w:rPr>
              <w:t>Kraj</w:t>
            </w:r>
          </w:p>
        </w:tc>
        <w:tc>
          <w:tcPr>
            <w:tcW w:w="1998" w:type="dxa"/>
            <w:noWrap/>
            <w:hideMark/>
          </w:tcPr>
          <w:p w14:paraId="10B79E3D" w14:textId="5438A994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sz w:val="20"/>
                <w:szCs w:val="20"/>
              </w:rPr>
              <w:t>Odberné miesto                    (názov, adresa)</w:t>
            </w:r>
          </w:p>
        </w:tc>
        <w:tc>
          <w:tcPr>
            <w:tcW w:w="850" w:type="dxa"/>
            <w:hideMark/>
          </w:tcPr>
          <w:p w14:paraId="6F3E3D55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sz w:val="20"/>
                <w:szCs w:val="20"/>
              </w:rPr>
              <w:t xml:space="preserve"> PSČ</w:t>
            </w:r>
          </w:p>
        </w:tc>
        <w:tc>
          <w:tcPr>
            <w:tcW w:w="1418" w:type="dxa"/>
            <w:hideMark/>
          </w:tcPr>
          <w:p w14:paraId="41C3E867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Predpokladaný objem odberu na r. 2024</w:t>
            </w:r>
          </w:p>
        </w:tc>
        <w:tc>
          <w:tcPr>
            <w:tcW w:w="1276" w:type="dxa"/>
            <w:hideMark/>
          </w:tcPr>
          <w:p w14:paraId="13B7A172" w14:textId="77777777" w:rsidR="007475A1" w:rsidRPr="007475A1" w:rsidRDefault="007475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sz w:val="20"/>
                <w:szCs w:val="20"/>
              </w:rPr>
              <w:t>číslo OM</w:t>
            </w:r>
          </w:p>
        </w:tc>
        <w:tc>
          <w:tcPr>
            <w:tcW w:w="2268" w:type="dxa"/>
            <w:hideMark/>
          </w:tcPr>
          <w:p w14:paraId="06B946B8" w14:textId="77777777" w:rsidR="007475A1" w:rsidRPr="007475A1" w:rsidRDefault="007475A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POD kód</w:t>
            </w:r>
          </w:p>
        </w:tc>
        <w:tc>
          <w:tcPr>
            <w:tcW w:w="1134" w:type="dxa"/>
            <w:hideMark/>
          </w:tcPr>
          <w:p w14:paraId="0CDAAC15" w14:textId="7B12501B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Zaradenie odberu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</w:t>
            </w: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(MO)</w:t>
            </w:r>
          </w:p>
        </w:tc>
      </w:tr>
      <w:tr w:rsidR="007475A1" w:rsidRPr="007475A1" w14:paraId="0AC53E84" w14:textId="77777777" w:rsidTr="007475A1">
        <w:trPr>
          <w:trHeight w:val="240"/>
        </w:trPr>
        <w:tc>
          <w:tcPr>
            <w:tcW w:w="552" w:type="dxa"/>
            <w:noWrap/>
            <w:hideMark/>
          </w:tcPr>
          <w:p w14:paraId="25992B49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564" w:type="dxa"/>
            <w:noWrap/>
            <w:hideMark/>
          </w:tcPr>
          <w:p w14:paraId="001E5AE7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2791F90E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260C5D37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14:paraId="4360C1A6" w14:textId="77777777" w:rsidR="007475A1" w:rsidRPr="007475A1" w:rsidRDefault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( MWh )</w:t>
            </w:r>
          </w:p>
        </w:tc>
        <w:tc>
          <w:tcPr>
            <w:tcW w:w="1276" w:type="dxa"/>
            <w:hideMark/>
          </w:tcPr>
          <w:p w14:paraId="71F1DFC2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14:paraId="6722093D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20 miest</w:t>
            </w:r>
          </w:p>
        </w:tc>
        <w:tc>
          <w:tcPr>
            <w:tcW w:w="1134" w:type="dxa"/>
            <w:hideMark/>
          </w:tcPr>
          <w:p w14:paraId="1FC95B6E" w14:textId="77777777" w:rsidR="007475A1" w:rsidRPr="007475A1" w:rsidRDefault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tarify </w:t>
            </w: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</w:t>
            </w:r>
          </w:p>
        </w:tc>
      </w:tr>
      <w:tr w:rsidR="00C01FFF" w:rsidRPr="007475A1" w14:paraId="242C1DD7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4BFC003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4" w:type="dxa"/>
            <w:noWrap/>
            <w:hideMark/>
          </w:tcPr>
          <w:p w14:paraId="1DA1ACB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BA</w:t>
            </w:r>
          </w:p>
        </w:tc>
        <w:tc>
          <w:tcPr>
            <w:tcW w:w="1998" w:type="dxa"/>
            <w:noWrap/>
            <w:hideMark/>
          </w:tcPr>
          <w:p w14:paraId="5E6B43FD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Bratislava, Panónska cesta 2 (3662/40)</w:t>
            </w:r>
          </w:p>
        </w:tc>
        <w:tc>
          <w:tcPr>
            <w:tcW w:w="850" w:type="dxa"/>
            <w:hideMark/>
          </w:tcPr>
          <w:p w14:paraId="541C2F8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851 04</w:t>
            </w:r>
          </w:p>
        </w:tc>
        <w:tc>
          <w:tcPr>
            <w:tcW w:w="1418" w:type="dxa"/>
            <w:noWrap/>
            <w:vAlign w:val="center"/>
            <w:hideMark/>
          </w:tcPr>
          <w:p w14:paraId="58574599" w14:textId="1961C2D8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509,45</w:t>
            </w:r>
          </w:p>
        </w:tc>
        <w:tc>
          <w:tcPr>
            <w:tcW w:w="1276" w:type="dxa"/>
            <w:noWrap/>
            <w:hideMark/>
          </w:tcPr>
          <w:p w14:paraId="2715E15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4101587264</w:t>
            </w:r>
          </w:p>
        </w:tc>
        <w:tc>
          <w:tcPr>
            <w:tcW w:w="2268" w:type="dxa"/>
            <w:noWrap/>
            <w:hideMark/>
          </w:tcPr>
          <w:p w14:paraId="0D728985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SKSPPDIS010130002608</w:t>
            </w:r>
          </w:p>
        </w:tc>
        <w:tc>
          <w:tcPr>
            <w:tcW w:w="1134" w:type="dxa"/>
            <w:noWrap/>
            <w:hideMark/>
          </w:tcPr>
          <w:p w14:paraId="7E126EA8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8</w:t>
            </w:r>
          </w:p>
        </w:tc>
      </w:tr>
      <w:tr w:rsidR="00C01FFF" w:rsidRPr="007475A1" w14:paraId="5BB68C8A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4B818FD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64" w:type="dxa"/>
            <w:noWrap/>
            <w:hideMark/>
          </w:tcPr>
          <w:p w14:paraId="44789AB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BA</w:t>
            </w:r>
          </w:p>
        </w:tc>
        <w:tc>
          <w:tcPr>
            <w:tcW w:w="1998" w:type="dxa"/>
            <w:noWrap/>
            <w:hideMark/>
          </w:tcPr>
          <w:p w14:paraId="4E0A35C0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Bratislava, </w:t>
            </w:r>
          </w:p>
          <w:p w14:paraId="61D4A710" w14:textId="0898192B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Mamateyova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17</w:t>
            </w:r>
          </w:p>
        </w:tc>
        <w:tc>
          <w:tcPr>
            <w:tcW w:w="850" w:type="dxa"/>
            <w:hideMark/>
          </w:tcPr>
          <w:p w14:paraId="3619F45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850 05</w:t>
            </w:r>
          </w:p>
        </w:tc>
        <w:tc>
          <w:tcPr>
            <w:tcW w:w="1418" w:type="dxa"/>
            <w:noWrap/>
            <w:vAlign w:val="center"/>
            <w:hideMark/>
          </w:tcPr>
          <w:p w14:paraId="1CBEA9A9" w14:textId="035F3119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336,07</w:t>
            </w:r>
          </w:p>
        </w:tc>
        <w:tc>
          <w:tcPr>
            <w:tcW w:w="1276" w:type="dxa"/>
            <w:noWrap/>
            <w:hideMark/>
          </w:tcPr>
          <w:p w14:paraId="597F70E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4101454513</w:t>
            </w:r>
          </w:p>
        </w:tc>
        <w:tc>
          <w:tcPr>
            <w:tcW w:w="2268" w:type="dxa"/>
            <w:noWrap/>
            <w:hideMark/>
          </w:tcPr>
          <w:p w14:paraId="091AB30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SKSPPDIS000130022223</w:t>
            </w:r>
          </w:p>
        </w:tc>
        <w:tc>
          <w:tcPr>
            <w:tcW w:w="1134" w:type="dxa"/>
            <w:noWrap/>
            <w:hideMark/>
          </w:tcPr>
          <w:p w14:paraId="605298A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8</w:t>
            </w:r>
          </w:p>
        </w:tc>
      </w:tr>
      <w:tr w:rsidR="00C01FFF" w:rsidRPr="007475A1" w14:paraId="66507415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053A767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64" w:type="dxa"/>
            <w:noWrap/>
            <w:hideMark/>
          </w:tcPr>
          <w:p w14:paraId="2EE0193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BA</w:t>
            </w:r>
          </w:p>
        </w:tc>
        <w:tc>
          <w:tcPr>
            <w:tcW w:w="1998" w:type="dxa"/>
            <w:noWrap/>
            <w:hideMark/>
          </w:tcPr>
          <w:p w14:paraId="66330B5F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Bratislava, Ondavská 3</w:t>
            </w:r>
          </w:p>
        </w:tc>
        <w:tc>
          <w:tcPr>
            <w:tcW w:w="850" w:type="dxa"/>
            <w:hideMark/>
          </w:tcPr>
          <w:p w14:paraId="4F48198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821 08</w:t>
            </w:r>
          </w:p>
        </w:tc>
        <w:tc>
          <w:tcPr>
            <w:tcW w:w="1418" w:type="dxa"/>
            <w:noWrap/>
            <w:vAlign w:val="center"/>
            <w:hideMark/>
          </w:tcPr>
          <w:p w14:paraId="1C08E821" w14:textId="5D737CCD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379,02</w:t>
            </w:r>
          </w:p>
        </w:tc>
        <w:tc>
          <w:tcPr>
            <w:tcW w:w="1276" w:type="dxa"/>
            <w:noWrap/>
            <w:hideMark/>
          </w:tcPr>
          <w:p w14:paraId="1CBDEC6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4100012949</w:t>
            </w:r>
          </w:p>
        </w:tc>
        <w:tc>
          <w:tcPr>
            <w:tcW w:w="2268" w:type="dxa"/>
            <w:noWrap/>
            <w:hideMark/>
          </w:tcPr>
          <w:p w14:paraId="3D2381B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SKSPPDIS000110103382</w:t>
            </w:r>
          </w:p>
        </w:tc>
        <w:tc>
          <w:tcPr>
            <w:tcW w:w="1134" w:type="dxa"/>
            <w:noWrap/>
            <w:hideMark/>
          </w:tcPr>
          <w:p w14:paraId="16340FD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8</w:t>
            </w:r>
          </w:p>
        </w:tc>
      </w:tr>
      <w:tr w:rsidR="00C01FFF" w:rsidRPr="007475A1" w14:paraId="242B8125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378246A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64" w:type="dxa"/>
            <w:noWrap/>
            <w:hideMark/>
          </w:tcPr>
          <w:p w14:paraId="1BDE877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TT </w:t>
            </w:r>
          </w:p>
        </w:tc>
        <w:tc>
          <w:tcPr>
            <w:tcW w:w="1998" w:type="dxa"/>
            <w:noWrap/>
            <w:hideMark/>
          </w:tcPr>
          <w:p w14:paraId="430066B4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Trnava, </w:t>
            </w: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Halenárska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22 (</w:t>
            </w: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D.Bašty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3/A)</w:t>
            </w:r>
          </w:p>
        </w:tc>
        <w:tc>
          <w:tcPr>
            <w:tcW w:w="850" w:type="dxa"/>
            <w:hideMark/>
          </w:tcPr>
          <w:p w14:paraId="0170EC4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917 01</w:t>
            </w:r>
          </w:p>
        </w:tc>
        <w:tc>
          <w:tcPr>
            <w:tcW w:w="1418" w:type="dxa"/>
            <w:noWrap/>
            <w:vAlign w:val="center"/>
            <w:hideMark/>
          </w:tcPr>
          <w:p w14:paraId="6423F318" w14:textId="18B72A64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152,41</w:t>
            </w:r>
          </w:p>
        </w:tc>
        <w:tc>
          <w:tcPr>
            <w:tcW w:w="1276" w:type="dxa"/>
            <w:noWrap/>
            <w:hideMark/>
          </w:tcPr>
          <w:p w14:paraId="5231C12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4100021173</w:t>
            </w:r>
          </w:p>
        </w:tc>
        <w:tc>
          <w:tcPr>
            <w:tcW w:w="2268" w:type="dxa"/>
            <w:noWrap/>
            <w:hideMark/>
          </w:tcPr>
          <w:p w14:paraId="59CAD30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SKSPPDIS000410404964</w:t>
            </w:r>
          </w:p>
        </w:tc>
        <w:tc>
          <w:tcPr>
            <w:tcW w:w="1134" w:type="dxa"/>
            <w:noWrap/>
            <w:hideMark/>
          </w:tcPr>
          <w:p w14:paraId="550E645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6E7B0992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34063CB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64" w:type="dxa"/>
            <w:noWrap/>
            <w:hideMark/>
          </w:tcPr>
          <w:p w14:paraId="6E54DF65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TN</w:t>
            </w:r>
          </w:p>
        </w:tc>
        <w:tc>
          <w:tcPr>
            <w:tcW w:w="1998" w:type="dxa"/>
            <w:noWrap/>
            <w:hideMark/>
          </w:tcPr>
          <w:p w14:paraId="0273A1D9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Trenčín, </w:t>
            </w:r>
          </w:p>
          <w:p w14:paraId="490B237F" w14:textId="78BCEA40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M.R.Štefánika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46/404</w:t>
            </w:r>
          </w:p>
        </w:tc>
        <w:tc>
          <w:tcPr>
            <w:tcW w:w="850" w:type="dxa"/>
            <w:hideMark/>
          </w:tcPr>
          <w:p w14:paraId="4B5D981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911 01</w:t>
            </w:r>
          </w:p>
        </w:tc>
        <w:tc>
          <w:tcPr>
            <w:tcW w:w="1418" w:type="dxa"/>
            <w:noWrap/>
            <w:vAlign w:val="center"/>
            <w:hideMark/>
          </w:tcPr>
          <w:p w14:paraId="60A0020B" w14:textId="0A4AE363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105,23</w:t>
            </w:r>
          </w:p>
        </w:tc>
        <w:tc>
          <w:tcPr>
            <w:tcW w:w="1276" w:type="dxa"/>
            <w:noWrap/>
            <w:hideMark/>
          </w:tcPr>
          <w:p w14:paraId="757B447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4100016853</w:t>
            </w:r>
          </w:p>
        </w:tc>
        <w:tc>
          <w:tcPr>
            <w:tcW w:w="2268" w:type="dxa"/>
            <w:noWrap/>
            <w:hideMark/>
          </w:tcPr>
          <w:p w14:paraId="14FEC60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SKSPPDIS000410405854</w:t>
            </w:r>
          </w:p>
        </w:tc>
        <w:tc>
          <w:tcPr>
            <w:tcW w:w="1134" w:type="dxa"/>
            <w:noWrap/>
            <w:hideMark/>
          </w:tcPr>
          <w:p w14:paraId="0D00B06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1DD8E353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012B16C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64" w:type="dxa"/>
            <w:noWrap/>
            <w:hideMark/>
          </w:tcPr>
          <w:p w14:paraId="6D16C4E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TN</w:t>
            </w:r>
          </w:p>
        </w:tc>
        <w:tc>
          <w:tcPr>
            <w:tcW w:w="1998" w:type="dxa"/>
            <w:noWrap/>
            <w:hideMark/>
          </w:tcPr>
          <w:p w14:paraId="1B3FE095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Trenčín, </w:t>
            </w:r>
          </w:p>
          <w:p w14:paraId="1D8D03F4" w14:textId="2914BA68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Partizánska 2315</w:t>
            </w:r>
          </w:p>
        </w:tc>
        <w:tc>
          <w:tcPr>
            <w:tcW w:w="850" w:type="dxa"/>
            <w:hideMark/>
          </w:tcPr>
          <w:p w14:paraId="45DD567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091 01</w:t>
            </w:r>
          </w:p>
        </w:tc>
        <w:tc>
          <w:tcPr>
            <w:tcW w:w="1418" w:type="dxa"/>
            <w:noWrap/>
            <w:vAlign w:val="center"/>
            <w:hideMark/>
          </w:tcPr>
          <w:p w14:paraId="574B2796" w14:textId="47812D95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136,78</w:t>
            </w:r>
          </w:p>
        </w:tc>
        <w:tc>
          <w:tcPr>
            <w:tcW w:w="1276" w:type="dxa"/>
            <w:noWrap/>
            <w:hideMark/>
          </w:tcPr>
          <w:p w14:paraId="793A983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4100043483</w:t>
            </w:r>
          </w:p>
        </w:tc>
        <w:tc>
          <w:tcPr>
            <w:tcW w:w="2268" w:type="dxa"/>
            <w:noWrap/>
            <w:hideMark/>
          </w:tcPr>
          <w:p w14:paraId="57EE069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SKSPPDIS000410409656</w:t>
            </w:r>
          </w:p>
        </w:tc>
        <w:tc>
          <w:tcPr>
            <w:tcW w:w="1134" w:type="dxa"/>
            <w:noWrap/>
            <w:hideMark/>
          </w:tcPr>
          <w:p w14:paraId="61809B7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10AEEDBF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2495986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64" w:type="dxa"/>
            <w:noWrap/>
            <w:hideMark/>
          </w:tcPr>
          <w:p w14:paraId="1A03A80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TN</w:t>
            </w:r>
          </w:p>
        </w:tc>
        <w:tc>
          <w:tcPr>
            <w:tcW w:w="1998" w:type="dxa"/>
            <w:noWrap/>
            <w:hideMark/>
          </w:tcPr>
          <w:p w14:paraId="19526991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Považská Bystrica, </w:t>
            </w: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M.R.Štefánika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12/165</w:t>
            </w:r>
          </w:p>
        </w:tc>
        <w:tc>
          <w:tcPr>
            <w:tcW w:w="850" w:type="dxa"/>
            <w:hideMark/>
          </w:tcPr>
          <w:p w14:paraId="09A8A2A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017 01</w:t>
            </w:r>
          </w:p>
        </w:tc>
        <w:tc>
          <w:tcPr>
            <w:tcW w:w="1418" w:type="dxa"/>
            <w:noWrap/>
            <w:vAlign w:val="center"/>
            <w:hideMark/>
          </w:tcPr>
          <w:p w14:paraId="25751612" w14:textId="45D6A38F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114,12</w:t>
            </w:r>
          </w:p>
        </w:tc>
        <w:tc>
          <w:tcPr>
            <w:tcW w:w="1276" w:type="dxa"/>
            <w:noWrap/>
            <w:hideMark/>
          </w:tcPr>
          <w:p w14:paraId="17DC80D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4100043904</w:t>
            </w:r>
          </w:p>
        </w:tc>
        <w:tc>
          <w:tcPr>
            <w:tcW w:w="2268" w:type="dxa"/>
            <w:noWrap/>
            <w:hideMark/>
          </w:tcPr>
          <w:p w14:paraId="01486D5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SKSPPDIS000510505792</w:t>
            </w:r>
          </w:p>
        </w:tc>
        <w:tc>
          <w:tcPr>
            <w:tcW w:w="1134" w:type="dxa"/>
            <w:noWrap/>
            <w:hideMark/>
          </w:tcPr>
          <w:p w14:paraId="529747E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2180295C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21E3827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564" w:type="dxa"/>
            <w:noWrap/>
            <w:hideMark/>
          </w:tcPr>
          <w:p w14:paraId="3011E7E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TN</w:t>
            </w:r>
          </w:p>
        </w:tc>
        <w:tc>
          <w:tcPr>
            <w:tcW w:w="1998" w:type="dxa"/>
            <w:noWrap/>
            <w:hideMark/>
          </w:tcPr>
          <w:p w14:paraId="39FA5160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Prievidza, Včelárska 1</w:t>
            </w:r>
          </w:p>
        </w:tc>
        <w:tc>
          <w:tcPr>
            <w:tcW w:w="850" w:type="dxa"/>
            <w:noWrap/>
            <w:hideMark/>
          </w:tcPr>
          <w:p w14:paraId="53109C2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971 01</w:t>
            </w:r>
          </w:p>
        </w:tc>
        <w:tc>
          <w:tcPr>
            <w:tcW w:w="1418" w:type="dxa"/>
            <w:noWrap/>
            <w:vAlign w:val="center"/>
            <w:hideMark/>
          </w:tcPr>
          <w:p w14:paraId="3F435A90" w14:textId="750EA82C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230,42</w:t>
            </w:r>
          </w:p>
        </w:tc>
        <w:tc>
          <w:tcPr>
            <w:tcW w:w="1276" w:type="dxa"/>
            <w:noWrap/>
            <w:hideMark/>
          </w:tcPr>
          <w:p w14:paraId="15F60A5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4100044741</w:t>
            </w:r>
          </w:p>
        </w:tc>
        <w:tc>
          <w:tcPr>
            <w:tcW w:w="2268" w:type="dxa"/>
            <w:noWrap/>
            <w:hideMark/>
          </w:tcPr>
          <w:p w14:paraId="1AF7CF7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SKSPPDIS000610603129</w:t>
            </w:r>
          </w:p>
        </w:tc>
        <w:tc>
          <w:tcPr>
            <w:tcW w:w="1134" w:type="dxa"/>
            <w:noWrap/>
            <w:hideMark/>
          </w:tcPr>
          <w:p w14:paraId="2FDF385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68380807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4CBF6F2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64" w:type="dxa"/>
            <w:noWrap/>
            <w:hideMark/>
          </w:tcPr>
          <w:p w14:paraId="67184F55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NT</w:t>
            </w:r>
          </w:p>
        </w:tc>
        <w:tc>
          <w:tcPr>
            <w:tcW w:w="1998" w:type="dxa"/>
            <w:noWrap/>
            <w:hideMark/>
          </w:tcPr>
          <w:p w14:paraId="590F443A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Komárno, </w:t>
            </w:r>
          </w:p>
          <w:p w14:paraId="2AA86F1C" w14:textId="7C9772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Malá </w:t>
            </w: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Jarková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18</w:t>
            </w:r>
          </w:p>
        </w:tc>
        <w:tc>
          <w:tcPr>
            <w:tcW w:w="850" w:type="dxa"/>
            <w:hideMark/>
          </w:tcPr>
          <w:p w14:paraId="1ABB48F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945 01</w:t>
            </w:r>
          </w:p>
        </w:tc>
        <w:tc>
          <w:tcPr>
            <w:tcW w:w="1418" w:type="dxa"/>
            <w:noWrap/>
            <w:vAlign w:val="center"/>
            <w:hideMark/>
          </w:tcPr>
          <w:p w14:paraId="1DEBADC9" w14:textId="6D99942E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47,98</w:t>
            </w:r>
          </w:p>
        </w:tc>
        <w:tc>
          <w:tcPr>
            <w:tcW w:w="1276" w:type="dxa"/>
            <w:noWrap/>
            <w:hideMark/>
          </w:tcPr>
          <w:p w14:paraId="7576C15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4100011182</w:t>
            </w:r>
          </w:p>
        </w:tc>
        <w:tc>
          <w:tcPr>
            <w:tcW w:w="2268" w:type="dxa"/>
            <w:noWrap/>
            <w:hideMark/>
          </w:tcPr>
          <w:p w14:paraId="67E5530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SKSPPDIS000210202197</w:t>
            </w:r>
          </w:p>
        </w:tc>
        <w:tc>
          <w:tcPr>
            <w:tcW w:w="1134" w:type="dxa"/>
            <w:noWrap/>
            <w:hideMark/>
          </w:tcPr>
          <w:p w14:paraId="63AFBEC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4</w:t>
            </w:r>
          </w:p>
        </w:tc>
      </w:tr>
      <w:tr w:rsidR="00C01FFF" w:rsidRPr="007475A1" w14:paraId="044B1C94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4898E5E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564" w:type="dxa"/>
            <w:noWrap/>
            <w:hideMark/>
          </w:tcPr>
          <w:p w14:paraId="2CB8EEA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NT</w:t>
            </w:r>
          </w:p>
        </w:tc>
        <w:tc>
          <w:tcPr>
            <w:tcW w:w="1998" w:type="dxa"/>
            <w:noWrap/>
            <w:hideMark/>
          </w:tcPr>
          <w:p w14:paraId="4DA8D37D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Levice, A. Sládkoviča 3</w:t>
            </w:r>
          </w:p>
        </w:tc>
        <w:tc>
          <w:tcPr>
            <w:tcW w:w="850" w:type="dxa"/>
            <w:hideMark/>
          </w:tcPr>
          <w:p w14:paraId="60C6332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934 01</w:t>
            </w:r>
          </w:p>
        </w:tc>
        <w:tc>
          <w:tcPr>
            <w:tcW w:w="1418" w:type="dxa"/>
            <w:noWrap/>
            <w:vAlign w:val="center"/>
            <w:hideMark/>
          </w:tcPr>
          <w:p w14:paraId="2EA66492" w14:textId="3F6E9E19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61,31</w:t>
            </w:r>
          </w:p>
        </w:tc>
        <w:tc>
          <w:tcPr>
            <w:tcW w:w="1276" w:type="dxa"/>
            <w:noWrap/>
            <w:hideMark/>
          </w:tcPr>
          <w:p w14:paraId="406D0E5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4100022130</w:t>
            </w:r>
          </w:p>
        </w:tc>
        <w:tc>
          <w:tcPr>
            <w:tcW w:w="2268" w:type="dxa"/>
            <w:noWrap/>
            <w:hideMark/>
          </w:tcPr>
          <w:p w14:paraId="32CC805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SKSPPDIS000310307397</w:t>
            </w:r>
          </w:p>
        </w:tc>
        <w:tc>
          <w:tcPr>
            <w:tcW w:w="1134" w:type="dxa"/>
            <w:noWrap/>
            <w:hideMark/>
          </w:tcPr>
          <w:p w14:paraId="6A63734C" w14:textId="0F90AE2E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</w:tr>
      <w:tr w:rsidR="00C01FFF" w:rsidRPr="007475A1" w14:paraId="0E0BF9EA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509417C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564" w:type="dxa"/>
            <w:noWrap/>
            <w:hideMark/>
          </w:tcPr>
          <w:p w14:paraId="5C6222F5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NT</w:t>
            </w:r>
          </w:p>
        </w:tc>
        <w:tc>
          <w:tcPr>
            <w:tcW w:w="1998" w:type="dxa"/>
            <w:noWrap/>
            <w:hideMark/>
          </w:tcPr>
          <w:p w14:paraId="1510A6E7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Topoľčany, </w:t>
            </w:r>
          </w:p>
          <w:p w14:paraId="3BE40B23" w14:textId="39B94ECB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Pribinova 2712</w:t>
            </w:r>
          </w:p>
        </w:tc>
        <w:tc>
          <w:tcPr>
            <w:tcW w:w="850" w:type="dxa"/>
            <w:hideMark/>
          </w:tcPr>
          <w:p w14:paraId="368C1A6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955 01</w:t>
            </w:r>
          </w:p>
        </w:tc>
        <w:tc>
          <w:tcPr>
            <w:tcW w:w="1418" w:type="dxa"/>
            <w:noWrap/>
            <w:vAlign w:val="center"/>
            <w:hideMark/>
          </w:tcPr>
          <w:p w14:paraId="37DDAF58" w14:textId="43557DBD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156,64</w:t>
            </w:r>
          </w:p>
        </w:tc>
        <w:tc>
          <w:tcPr>
            <w:tcW w:w="1276" w:type="dxa"/>
            <w:noWrap/>
            <w:hideMark/>
          </w:tcPr>
          <w:p w14:paraId="4E9C993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4100025295</w:t>
            </w:r>
          </w:p>
        </w:tc>
        <w:tc>
          <w:tcPr>
            <w:tcW w:w="2268" w:type="dxa"/>
            <w:noWrap/>
            <w:hideMark/>
          </w:tcPr>
          <w:p w14:paraId="68AE891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SKSPPDIS000310307655</w:t>
            </w:r>
          </w:p>
        </w:tc>
        <w:tc>
          <w:tcPr>
            <w:tcW w:w="1134" w:type="dxa"/>
            <w:noWrap/>
            <w:hideMark/>
          </w:tcPr>
          <w:p w14:paraId="0ACDA3A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7D57AE69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7C7F3AF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564" w:type="dxa"/>
            <w:noWrap/>
            <w:hideMark/>
          </w:tcPr>
          <w:p w14:paraId="3806992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BB</w:t>
            </w:r>
          </w:p>
        </w:tc>
        <w:tc>
          <w:tcPr>
            <w:tcW w:w="1998" w:type="dxa"/>
            <w:noWrap/>
            <w:hideMark/>
          </w:tcPr>
          <w:p w14:paraId="702D8132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Zvolen, Medveckého 4</w:t>
            </w:r>
          </w:p>
        </w:tc>
        <w:tc>
          <w:tcPr>
            <w:tcW w:w="850" w:type="dxa"/>
            <w:hideMark/>
          </w:tcPr>
          <w:p w14:paraId="1CC23ED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960 01</w:t>
            </w:r>
          </w:p>
        </w:tc>
        <w:tc>
          <w:tcPr>
            <w:tcW w:w="1418" w:type="dxa"/>
            <w:noWrap/>
            <w:vAlign w:val="center"/>
            <w:hideMark/>
          </w:tcPr>
          <w:p w14:paraId="62F0C83E" w14:textId="55EAEB51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108,97</w:t>
            </w:r>
          </w:p>
        </w:tc>
        <w:tc>
          <w:tcPr>
            <w:tcW w:w="1276" w:type="dxa"/>
            <w:noWrap/>
            <w:hideMark/>
          </w:tcPr>
          <w:p w14:paraId="4A3ED71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4100034878</w:t>
            </w:r>
          </w:p>
        </w:tc>
        <w:tc>
          <w:tcPr>
            <w:tcW w:w="2268" w:type="dxa"/>
            <w:noWrap/>
            <w:hideMark/>
          </w:tcPr>
          <w:p w14:paraId="67CDEAF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SKSPPDIS000710702695</w:t>
            </w:r>
          </w:p>
        </w:tc>
        <w:tc>
          <w:tcPr>
            <w:tcW w:w="1134" w:type="dxa"/>
            <w:noWrap/>
            <w:hideMark/>
          </w:tcPr>
          <w:p w14:paraId="61BBD14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420A5CC3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27CADF6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564" w:type="dxa"/>
            <w:noWrap/>
            <w:hideMark/>
          </w:tcPr>
          <w:p w14:paraId="2CE8D2E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ZA</w:t>
            </w:r>
          </w:p>
        </w:tc>
        <w:tc>
          <w:tcPr>
            <w:tcW w:w="1998" w:type="dxa"/>
            <w:noWrap/>
            <w:hideMark/>
          </w:tcPr>
          <w:p w14:paraId="7AEEA327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Žilina, P.O., 1.mája 34</w:t>
            </w:r>
          </w:p>
        </w:tc>
        <w:tc>
          <w:tcPr>
            <w:tcW w:w="850" w:type="dxa"/>
            <w:hideMark/>
          </w:tcPr>
          <w:p w14:paraId="2FF60FD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010 01</w:t>
            </w:r>
          </w:p>
        </w:tc>
        <w:tc>
          <w:tcPr>
            <w:tcW w:w="1418" w:type="dxa"/>
            <w:noWrap/>
            <w:vAlign w:val="center"/>
            <w:hideMark/>
          </w:tcPr>
          <w:p w14:paraId="0DC9C07C" w14:textId="61B6195E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143,52</w:t>
            </w:r>
          </w:p>
        </w:tc>
        <w:tc>
          <w:tcPr>
            <w:tcW w:w="1276" w:type="dxa"/>
            <w:noWrap/>
            <w:hideMark/>
          </w:tcPr>
          <w:p w14:paraId="0FEA1CA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4100035652</w:t>
            </w:r>
          </w:p>
        </w:tc>
        <w:tc>
          <w:tcPr>
            <w:tcW w:w="2268" w:type="dxa"/>
            <w:noWrap/>
            <w:hideMark/>
          </w:tcPr>
          <w:p w14:paraId="235B0B9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SKSPPDIS000510501539</w:t>
            </w:r>
          </w:p>
        </w:tc>
        <w:tc>
          <w:tcPr>
            <w:tcW w:w="1134" w:type="dxa"/>
            <w:noWrap/>
            <w:hideMark/>
          </w:tcPr>
          <w:p w14:paraId="76D770A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15D9A220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22957C6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564" w:type="dxa"/>
            <w:noWrap/>
            <w:hideMark/>
          </w:tcPr>
          <w:p w14:paraId="5BD36EC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ZA</w:t>
            </w:r>
          </w:p>
        </w:tc>
        <w:tc>
          <w:tcPr>
            <w:tcW w:w="1998" w:type="dxa"/>
            <w:noWrap/>
            <w:hideMark/>
          </w:tcPr>
          <w:p w14:paraId="594D10C5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Žilina, </w:t>
            </w: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P.O.Hviezdoslava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768/26</w:t>
            </w:r>
          </w:p>
        </w:tc>
        <w:tc>
          <w:tcPr>
            <w:tcW w:w="850" w:type="dxa"/>
            <w:noWrap/>
            <w:hideMark/>
          </w:tcPr>
          <w:p w14:paraId="7C893EE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010 01</w:t>
            </w:r>
          </w:p>
        </w:tc>
        <w:tc>
          <w:tcPr>
            <w:tcW w:w="1418" w:type="dxa"/>
            <w:noWrap/>
            <w:vAlign w:val="center"/>
            <w:hideMark/>
          </w:tcPr>
          <w:p w14:paraId="383F7FAF" w14:textId="439387B1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267,27</w:t>
            </w:r>
          </w:p>
        </w:tc>
        <w:tc>
          <w:tcPr>
            <w:tcW w:w="1276" w:type="dxa"/>
            <w:noWrap/>
            <w:hideMark/>
          </w:tcPr>
          <w:p w14:paraId="77122CF8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4100039967</w:t>
            </w:r>
          </w:p>
        </w:tc>
        <w:tc>
          <w:tcPr>
            <w:tcW w:w="2268" w:type="dxa"/>
            <w:noWrap/>
            <w:hideMark/>
          </w:tcPr>
          <w:p w14:paraId="0F54227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SKSPPDIS000510500576</w:t>
            </w:r>
          </w:p>
        </w:tc>
        <w:tc>
          <w:tcPr>
            <w:tcW w:w="1134" w:type="dxa"/>
            <w:noWrap/>
            <w:hideMark/>
          </w:tcPr>
          <w:p w14:paraId="29BB69E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0D5E0740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592D60B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564" w:type="dxa"/>
            <w:noWrap/>
            <w:hideMark/>
          </w:tcPr>
          <w:p w14:paraId="3CE53EE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ZA</w:t>
            </w:r>
          </w:p>
        </w:tc>
        <w:tc>
          <w:tcPr>
            <w:tcW w:w="1998" w:type="dxa"/>
            <w:noWrap/>
            <w:hideMark/>
          </w:tcPr>
          <w:p w14:paraId="41ABE523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Čadca, Palárikova 91</w:t>
            </w:r>
          </w:p>
        </w:tc>
        <w:tc>
          <w:tcPr>
            <w:tcW w:w="850" w:type="dxa"/>
            <w:hideMark/>
          </w:tcPr>
          <w:p w14:paraId="7A823DC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022 04</w:t>
            </w:r>
          </w:p>
        </w:tc>
        <w:tc>
          <w:tcPr>
            <w:tcW w:w="1418" w:type="dxa"/>
            <w:noWrap/>
            <w:vAlign w:val="center"/>
            <w:hideMark/>
          </w:tcPr>
          <w:p w14:paraId="7189528F" w14:textId="05A118EA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267,59</w:t>
            </w:r>
          </w:p>
        </w:tc>
        <w:tc>
          <w:tcPr>
            <w:tcW w:w="1276" w:type="dxa"/>
            <w:noWrap/>
            <w:hideMark/>
          </w:tcPr>
          <w:p w14:paraId="3C31329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4101456570</w:t>
            </w:r>
          </w:p>
        </w:tc>
        <w:tc>
          <w:tcPr>
            <w:tcW w:w="2268" w:type="dxa"/>
            <w:noWrap/>
            <w:hideMark/>
          </w:tcPr>
          <w:p w14:paraId="466F4B7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SKSPPDIS000530022014</w:t>
            </w:r>
          </w:p>
        </w:tc>
        <w:tc>
          <w:tcPr>
            <w:tcW w:w="1134" w:type="dxa"/>
            <w:noWrap/>
            <w:hideMark/>
          </w:tcPr>
          <w:p w14:paraId="36AFB275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62D90B78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6B48E66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564" w:type="dxa"/>
            <w:noWrap/>
            <w:hideMark/>
          </w:tcPr>
          <w:p w14:paraId="66BD156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ZA</w:t>
            </w:r>
          </w:p>
        </w:tc>
        <w:tc>
          <w:tcPr>
            <w:tcW w:w="1998" w:type="dxa"/>
            <w:noWrap/>
            <w:hideMark/>
          </w:tcPr>
          <w:p w14:paraId="7EEAEB9A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Martin,  p. </w:t>
            </w: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Mudroňa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33</w:t>
            </w:r>
          </w:p>
        </w:tc>
        <w:tc>
          <w:tcPr>
            <w:tcW w:w="850" w:type="dxa"/>
            <w:hideMark/>
          </w:tcPr>
          <w:p w14:paraId="155D755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036 01</w:t>
            </w:r>
          </w:p>
        </w:tc>
        <w:tc>
          <w:tcPr>
            <w:tcW w:w="1418" w:type="dxa"/>
            <w:noWrap/>
            <w:vAlign w:val="center"/>
            <w:hideMark/>
          </w:tcPr>
          <w:p w14:paraId="3D6AA6BA" w14:textId="54F65085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232,46</w:t>
            </w:r>
          </w:p>
        </w:tc>
        <w:tc>
          <w:tcPr>
            <w:tcW w:w="1276" w:type="dxa"/>
            <w:noWrap/>
            <w:hideMark/>
          </w:tcPr>
          <w:p w14:paraId="3F8B028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4100032996</w:t>
            </w:r>
          </w:p>
        </w:tc>
        <w:tc>
          <w:tcPr>
            <w:tcW w:w="2268" w:type="dxa"/>
            <w:noWrap/>
            <w:hideMark/>
          </w:tcPr>
          <w:p w14:paraId="52ED413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SKSPPDIS000610601017</w:t>
            </w:r>
          </w:p>
        </w:tc>
        <w:tc>
          <w:tcPr>
            <w:tcW w:w="1134" w:type="dxa"/>
            <w:noWrap/>
            <w:hideMark/>
          </w:tcPr>
          <w:p w14:paraId="72EC006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53AED02A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3B99EB8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564" w:type="dxa"/>
            <w:noWrap/>
            <w:hideMark/>
          </w:tcPr>
          <w:p w14:paraId="1AECD02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ZA</w:t>
            </w:r>
          </w:p>
        </w:tc>
        <w:tc>
          <w:tcPr>
            <w:tcW w:w="1998" w:type="dxa"/>
            <w:noWrap/>
            <w:hideMark/>
          </w:tcPr>
          <w:p w14:paraId="381BB6E1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Ružomberok, </w:t>
            </w:r>
          </w:p>
          <w:p w14:paraId="09FAB15B" w14:textId="6FB2C425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Štiavnick</w:t>
            </w:r>
            <w:r>
              <w:rPr>
                <w:rFonts w:ascii="Arial Narrow" w:hAnsi="Arial Narrow"/>
                <w:sz w:val="20"/>
                <w:szCs w:val="20"/>
              </w:rPr>
              <w:t>á</w:t>
            </w:r>
            <w:r w:rsidRPr="007475A1">
              <w:rPr>
                <w:rFonts w:ascii="Arial Narrow" w:hAnsi="Arial Narrow"/>
                <w:sz w:val="20"/>
                <w:szCs w:val="20"/>
              </w:rPr>
              <w:t xml:space="preserve"> cesta 3</w:t>
            </w:r>
          </w:p>
        </w:tc>
        <w:tc>
          <w:tcPr>
            <w:tcW w:w="850" w:type="dxa"/>
            <w:hideMark/>
          </w:tcPr>
          <w:p w14:paraId="71729838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034 01</w:t>
            </w:r>
          </w:p>
        </w:tc>
        <w:tc>
          <w:tcPr>
            <w:tcW w:w="1418" w:type="dxa"/>
            <w:noWrap/>
            <w:vAlign w:val="center"/>
            <w:hideMark/>
          </w:tcPr>
          <w:p w14:paraId="544683F8" w14:textId="130EDD79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66,32</w:t>
            </w:r>
          </w:p>
        </w:tc>
        <w:tc>
          <w:tcPr>
            <w:tcW w:w="1276" w:type="dxa"/>
            <w:noWrap/>
            <w:hideMark/>
          </w:tcPr>
          <w:p w14:paraId="3041A30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4100035662</w:t>
            </w:r>
          </w:p>
        </w:tc>
        <w:tc>
          <w:tcPr>
            <w:tcW w:w="2268" w:type="dxa"/>
            <w:noWrap/>
            <w:hideMark/>
          </w:tcPr>
          <w:p w14:paraId="6118068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SKSPPDIS000510501540</w:t>
            </w:r>
          </w:p>
        </w:tc>
        <w:tc>
          <w:tcPr>
            <w:tcW w:w="1134" w:type="dxa"/>
            <w:noWrap/>
            <w:hideMark/>
          </w:tcPr>
          <w:p w14:paraId="71BF51B7" w14:textId="3C76C186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</w:tr>
      <w:tr w:rsidR="00C01FFF" w:rsidRPr="007475A1" w14:paraId="1FEEE743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7474D0A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564" w:type="dxa"/>
            <w:noWrap/>
            <w:hideMark/>
          </w:tcPr>
          <w:p w14:paraId="4076222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PO</w:t>
            </w:r>
          </w:p>
        </w:tc>
        <w:tc>
          <w:tcPr>
            <w:tcW w:w="1998" w:type="dxa"/>
            <w:noWrap/>
            <w:hideMark/>
          </w:tcPr>
          <w:p w14:paraId="0F096A6C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Prešov, Kúpeľná 5</w:t>
            </w:r>
          </w:p>
        </w:tc>
        <w:tc>
          <w:tcPr>
            <w:tcW w:w="850" w:type="dxa"/>
            <w:hideMark/>
          </w:tcPr>
          <w:p w14:paraId="7744577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080 15</w:t>
            </w:r>
          </w:p>
        </w:tc>
        <w:tc>
          <w:tcPr>
            <w:tcW w:w="1418" w:type="dxa"/>
            <w:noWrap/>
            <w:vAlign w:val="center"/>
            <w:hideMark/>
          </w:tcPr>
          <w:p w14:paraId="13DBA2AF" w14:textId="5C2DB536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227,05</w:t>
            </w:r>
          </w:p>
        </w:tc>
        <w:tc>
          <w:tcPr>
            <w:tcW w:w="1276" w:type="dxa"/>
            <w:noWrap/>
            <w:hideMark/>
          </w:tcPr>
          <w:p w14:paraId="6BFCC73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4100057540</w:t>
            </w:r>
          </w:p>
        </w:tc>
        <w:tc>
          <w:tcPr>
            <w:tcW w:w="2268" w:type="dxa"/>
            <w:noWrap/>
            <w:hideMark/>
          </w:tcPr>
          <w:p w14:paraId="5B72CF2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SKSPPDIS000910807888</w:t>
            </w:r>
          </w:p>
        </w:tc>
        <w:tc>
          <w:tcPr>
            <w:tcW w:w="1134" w:type="dxa"/>
            <w:noWrap/>
            <w:hideMark/>
          </w:tcPr>
          <w:p w14:paraId="5E8142D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756ED45E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2B2ABA0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564" w:type="dxa"/>
            <w:noWrap/>
            <w:hideMark/>
          </w:tcPr>
          <w:p w14:paraId="21304DD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PO</w:t>
            </w:r>
          </w:p>
        </w:tc>
        <w:tc>
          <w:tcPr>
            <w:tcW w:w="1998" w:type="dxa"/>
            <w:noWrap/>
            <w:hideMark/>
          </w:tcPr>
          <w:p w14:paraId="552788D3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Prešov, Strojnícka 9</w:t>
            </w:r>
          </w:p>
        </w:tc>
        <w:tc>
          <w:tcPr>
            <w:tcW w:w="850" w:type="dxa"/>
            <w:hideMark/>
          </w:tcPr>
          <w:p w14:paraId="68B8DE5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080 01</w:t>
            </w:r>
          </w:p>
        </w:tc>
        <w:tc>
          <w:tcPr>
            <w:tcW w:w="1418" w:type="dxa"/>
            <w:noWrap/>
            <w:vAlign w:val="center"/>
            <w:hideMark/>
          </w:tcPr>
          <w:p w14:paraId="1735B733" w14:textId="37182345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70,60</w:t>
            </w:r>
          </w:p>
        </w:tc>
        <w:tc>
          <w:tcPr>
            <w:tcW w:w="1276" w:type="dxa"/>
            <w:noWrap/>
            <w:hideMark/>
          </w:tcPr>
          <w:p w14:paraId="02C1D6F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4101515126</w:t>
            </w:r>
          </w:p>
        </w:tc>
        <w:tc>
          <w:tcPr>
            <w:tcW w:w="2268" w:type="dxa"/>
            <w:noWrap/>
            <w:hideMark/>
          </w:tcPr>
          <w:p w14:paraId="6160F82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SKSPPDIS010910004642</w:t>
            </w:r>
          </w:p>
        </w:tc>
        <w:tc>
          <w:tcPr>
            <w:tcW w:w="1134" w:type="dxa"/>
            <w:noWrap/>
            <w:hideMark/>
          </w:tcPr>
          <w:p w14:paraId="601DE1D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5</w:t>
            </w:r>
          </w:p>
        </w:tc>
      </w:tr>
      <w:tr w:rsidR="00C01FFF" w:rsidRPr="007475A1" w14:paraId="352F8479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37D6085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564" w:type="dxa"/>
            <w:noWrap/>
            <w:hideMark/>
          </w:tcPr>
          <w:p w14:paraId="290BDF7B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PO</w:t>
            </w:r>
          </w:p>
        </w:tc>
        <w:tc>
          <w:tcPr>
            <w:tcW w:w="1998" w:type="dxa"/>
            <w:noWrap/>
            <w:hideMark/>
          </w:tcPr>
          <w:p w14:paraId="2F0D30F6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Poprad, </w:t>
            </w:r>
          </w:p>
          <w:p w14:paraId="478949A6" w14:textId="1A439DE6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Tolstého 3631/1</w:t>
            </w:r>
          </w:p>
        </w:tc>
        <w:tc>
          <w:tcPr>
            <w:tcW w:w="850" w:type="dxa"/>
            <w:hideMark/>
          </w:tcPr>
          <w:p w14:paraId="78DB4895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058 01</w:t>
            </w:r>
          </w:p>
        </w:tc>
        <w:tc>
          <w:tcPr>
            <w:tcW w:w="1418" w:type="dxa"/>
            <w:noWrap/>
            <w:vAlign w:val="center"/>
            <w:hideMark/>
          </w:tcPr>
          <w:p w14:paraId="0F7C6FD2" w14:textId="15E2514F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207,04</w:t>
            </w:r>
          </w:p>
        </w:tc>
        <w:tc>
          <w:tcPr>
            <w:tcW w:w="1276" w:type="dxa"/>
            <w:noWrap/>
            <w:hideMark/>
          </w:tcPr>
          <w:p w14:paraId="33DA902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4100051279</w:t>
            </w:r>
          </w:p>
        </w:tc>
        <w:tc>
          <w:tcPr>
            <w:tcW w:w="2268" w:type="dxa"/>
            <w:noWrap/>
            <w:hideMark/>
          </w:tcPr>
          <w:p w14:paraId="62D8D8D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SKSPPDIS001010905135</w:t>
            </w:r>
          </w:p>
        </w:tc>
        <w:tc>
          <w:tcPr>
            <w:tcW w:w="1134" w:type="dxa"/>
            <w:noWrap/>
            <w:hideMark/>
          </w:tcPr>
          <w:p w14:paraId="3404BF6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C01FFF" w:rsidRPr="007475A1" w14:paraId="544300EB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7AF9D65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564" w:type="dxa"/>
            <w:noWrap/>
            <w:hideMark/>
          </w:tcPr>
          <w:p w14:paraId="5D9FE2C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PO</w:t>
            </w:r>
          </w:p>
        </w:tc>
        <w:tc>
          <w:tcPr>
            <w:tcW w:w="1998" w:type="dxa"/>
            <w:noWrap/>
            <w:hideMark/>
          </w:tcPr>
          <w:p w14:paraId="574D59A3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Svidník, </w:t>
            </w:r>
          </w:p>
          <w:p w14:paraId="59CACD5E" w14:textId="281C0DE2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MUDr. </w:t>
            </w:r>
            <w:proofErr w:type="spellStart"/>
            <w:r w:rsidRPr="007475A1">
              <w:rPr>
                <w:rFonts w:ascii="Arial Narrow" w:hAnsi="Arial Narrow"/>
                <w:sz w:val="20"/>
                <w:szCs w:val="20"/>
              </w:rPr>
              <w:t>Pribulu</w:t>
            </w:r>
            <w:proofErr w:type="spellEnd"/>
            <w:r w:rsidRPr="007475A1">
              <w:rPr>
                <w:rFonts w:ascii="Arial Narrow" w:hAnsi="Arial Narrow"/>
                <w:sz w:val="20"/>
                <w:szCs w:val="20"/>
              </w:rPr>
              <w:t xml:space="preserve"> 150/8</w:t>
            </w:r>
          </w:p>
        </w:tc>
        <w:tc>
          <w:tcPr>
            <w:tcW w:w="850" w:type="dxa"/>
            <w:hideMark/>
          </w:tcPr>
          <w:p w14:paraId="54358562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089 01</w:t>
            </w:r>
          </w:p>
        </w:tc>
        <w:tc>
          <w:tcPr>
            <w:tcW w:w="1418" w:type="dxa"/>
            <w:noWrap/>
            <w:vAlign w:val="center"/>
            <w:hideMark/>
          </w:tcPr>
          <w:p w14:paraId="244AF292" w14:textId="4AE9EBAA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45,53</w:t>
            </w:r>
          </w:p>
        </w:tc>
        <w:tc>
          <w:tcPr>
            <w:tcW w:w="1276" w:type="dxa"/>
            <w:noWrap/>
            <w:hideMark/>
          </w:tcPr>
          <w:p w14:paraId="6A488914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4100057563</w:t>
            </w:r>
          </w:p>
        </w:tc>
        <w:tc>
          <w:tcPr>
            <w:tcW w:w="2268" w:type="dxa"/>
            <w:noWrap/>
            <w:hideMark/>
          </w:tcPr>
          <w:p w14:paraId="7BBFAD6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SKSPPDIS000910807892</w:t>
            </w:r>
          </w:p>
        </w:tc>
        <w:tc>
          <w:tcPr>
            <w:tcW w:w="1134" w:type="dxa"/>
            <w:noWrap/>
            <w:hideMark/>
          </w:tcPr>
          <w:p w14:paraId="036BA91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4</w:t>
            </w:r>
          </w:p>
        </w:tc>
      </w:tr>
      <w:tr w:rsidR="00C01FFF" w:rsidRPr="007475A1" w14:paraId="1A146401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2987133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564" w:type="dxa"/>
            <w:noWrap/>
            <w:hideMark/>
          </w:tcPr>
          <w:p w14:paraId="3DF9B2CC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PO</w:t>
            </w:r>
          </w:p>
        </w:tc>
        <w:tc>
          <w:tcPr>
            <w:tcW w:w="1998" w:type="dxa"/>
            <w:noWrap/>
            <w:hideMark/>
          </w:tcPr>
          <w:p w14:paraId="2F4D1952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Vranov n. Topľou, Hronského 1166</w:t>
            </w:r>
          </w:p>
        </w:tc>
        <w:tc>
          <w:tcPr>
            <w:tcW w:w="850" w:type="dxa"/>
            <w:hideMark/>
          </w:tcPr>
          <w:p w14:paraId="3BD1372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093 01</w:t>
            </w:r>
          </w:p>
        </w:tc>
        <w:tc>
          <w:tcPr>
            <w:tcW w:w="1418" w:type="dxa"/>
            <w:noWrap/>
            <w:vAlign w:val="center"/>
            <w:hideMark/>
          </w:tcPr>
          <w:p w14:paraId="643CCCBF" w14:textId="048FA678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35,29</w:t>
            </w:r>
          </w:p>
        </w:tc>
        <w:tc>
          <w:tcPr>
            <w:tcW w:w="1276" w:type="dxa"/>
            <w:noWrap/>
            <w:hideMark/>
          </w:tcPr>
          <w:p w14:paraId="0B879A7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4100046675</w:t>
            </w:r>
          </w:p>
        </w:tc>
        <w:tc>
          <w:tcPr>
            <w:tcW w:w="2268" w:type="dxa"/>
            <w:noWrap/>
            <w:hideMark/>
          </w:tcPr>
          <w:p w14:paraId="6C3DDAB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SKSPPDIS001110951965</w:t>
            </w:r>
          </w:p>
        </w:tc>
        <w:tc>
          <w:tcPr>
            <w:tcW w:w="1134" w:type="dxa"/>
            <w:noWrap/>
            <w:hideMark/>
          </w:tcPr>
          <w:p w14:paraId="1BFB7DC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4</w:t>
            </w:r>
          </w:p>
        </w:tc>
      </w:tr>
      <w:tr w:rsidR="00C01FFF" w:rsidRPr="007475A1" w14:paraId="0F7E0C4D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1B4D3CC1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564" w:type="dxa"/>
            <w:noWrap/>
            <w:hideMark/>
          </w:tcPr>
          <w:p w14:paraId="7D20690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KE</w:t>
            </w:r>
          </w:p>
        </w:tc>
        <w:tc>
          <w:tcPr>
            <w:tcW w:w="1998" w:type="dxa"/>
            <w:noWrap/>
            <w:hideMark/>
          </w:tcPr>
          <w:p w14:paraId="5F6A95EC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Košice, Senný trh 1</w:t>
            </w:r>
          </w:p>
        </w:tc>
        <w:tc>
          <w:tcPr>
            <w:tcW w:w="850" w:type="dxa"/>
            <w:hideMark/>
          </w:tcPr>
          <w:p w14:paraId="1706712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040 11</w:t>
            </w:r>
          </w:p>
        </w:tc>
        <w:tc>
          <w:tcPr>
            <w:tcW w:w="1418" w:type="dxa"/>
            <w:noWrap/>
            <w:vAlign w:val="center"/>
            <w:hideMark/>
          </w:tcPr>
          <w:p w14:paraId="6D2FA6A7" w14:textId="000D8723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308,05</w:t>
            </w:r>
          </w:p>
        </w:tc>
        <w:tc>
          <w:tcPr>
            <w:tcW w:w="1276" w:type="dxa"/>
            <w:noWrap/>
            <w:hideMark/>
          </w:tcPr>
          <w:p w14:paraId="58194B6E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4100057721</w:t>
            </w:r>
          </w:p>
        </w:tc>
        <w:tc>
          <w:tcPr>
            <w:tcW w:w="2268" w:type="dxa"/>
            <w:noWrap/>
            <w:hideMark/>
          </w:tcPr>
          <w:p w14:paraId="5D6F910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SKSPPDIS000910807911</w:t>
            </w:r>
          </w:p>
        </w:tc>
        <w:tc>
          <w:tcPr>
            <w:tcW w:w="1134" w:type="dxa"/>
            <w:noWrap/>
            <w:hideMark/>
          </w:tcPr>
          <w:p w14:paraId="1C1C949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8</w:t>
            </w:r>
          </w:p>
        </w:tc>
      </w:tr>
      <w:tr w:rsidR="00C01FFF" w:rsidRPr="007475A1" w14:paraId="283EEE0E" w14:textId="77777777" w:rsidTr="00C01FFF">
        <w:trPr>
          <w:trHeight w:val="300"/>
        </w:trPr>
        <w:tc>
          <w:tcPr>
            <w:tcW w:w="552" w:type="dxa"/>
            <w:noWrap/>
            <w:hideMark/>
          </w:tcPr>
          <w:p w14:paraId="71AAA17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564" w:type="dxa"/>
            <w:noWrap/>
            <w:hideMark/>
          </w:tcPr>
          <w:p w14:paraId="3A01349D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KE</w:t>
            </w:r>
          </w:p>
        </w:tc>
        <w:tc>
          <w:tcPr>
            <w:tcW w:w="1998" w:type="dxa"/>
            <w:noWrap/>
            <w:hideMark/>
          </w:tcPr>
          <w:p w14:paraId="5B4C318B" w14:textId="77777777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Michalovce, Námestie slobody 17</w:t>
            </w:r>
          </w:p>
        </w:tc>
        <w:tc>
          <w:tcPr>
            <w:tcW w:w="850" w:type="dxa"/>
            <w:hideMark/>
          </w:tcPr>
          <w:p w14:paraId="1515786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071 01</w:t>
            </w:r>
          </w:p>
        </w:tc>
        <w:tc>
          <w:tcPr>
            <w:tcW w:w="1418" w:type="dxa"/>
            <w:noWrap/>
            <w:vAlign w:val="center"/>
            <w:hideMark/>
          </w:tcPr>
          <w:p w14:paraId="73B948F4" w14:textId="5A75F67B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43,57</w:t>
            </w:r>
          </w:p>
        </w:tc>
        <w:tc>
          <w:tcPr>
            <w:tcW w:w="1276" w:type="dxa"/>
            <w:noWrap/>
            <w:hideMark/>
          </w:tcPr>
          <w:p w14:paraId="2630BFAA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4100054768</w:t>
            </w:r>
          </w:p>
        </w:tc>
        <w:tc>
          <w:tcPr>
            <w:tcW w:w="2268" w:type="dxa"/>
            <w:noWrap/>
            <w:hideMark/>
          </w:tcPr>
          <w:p w14:paraId="37359C86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SKSPPDIS001110952867</w:t>
            </w:r>
          </w:p>
        </w:tc>
        <w:tc>
          <w:tcPr>
            <w:tcW w:w="1134" w:type="dxa"/>
            <w:noWrap/>
            <w:hideMark/>
          </w:tcPr>
          <w:p w14:paraId="1EC28A4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5</w:t>
            </w:r>
          </w:p>
        </w:tc>
      </w:tr>
      <w:tr w:rsidR="00C01FFF" w:rsidRPr="007475A1" w14:paraId="51334F6C" w14:textId="77777777" w:rsidTr="00C01FFF">
        <w:trPr>
          <w:trHeight w:val="315"/>
        </w:trPr>
        <w:tc>
          <w:tcPr>
            <w:tcW w:w="552" w:type="dxa"/>
            <w:noWrap/>
            <w:hideMark/>
          </w:tcPr>
          <w:p w14:paraId="113F4E07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564" w:type="dxa"/>
            <w:noWrap/>
            <w:hideMark/>
          </w:tcPr>
          <w:p w14:paraId="44A12C33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KE</w:t>
            </w:r>
          </w:p>
        </w:tc>
        <w:tc>
          <w:tcPr>
            <w:tcW w:w="1998" w:type="dxa"/>
            <w:noWrap/>
            <w:hideMark/>
          </w:tcPr>
          <w:p w14:paraId="0F48831B" w14:textId="77777777" w:rsidR="00C01FFF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 xml:space="preserve">Trebišov, </w:t>
            </w:r>
          </w:p>
          <w:p w14:paraId="76296934" w14:textId="4D74A771" w:rsidR="00C01FFF" w:rsidRPr="007475A1" w:rsidRDefault="00C01FFF" w:rsidP="00C01FFF">
            <w:pPr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Komenského 4/1960</w:t>
            </w:r>
          </w:p>
        </w:tc>
        <w:tc>
          <w:tcPr>
            <w:tcW w:w="850" w:type="dxa"/>
            <w:hideMark/>
          </w:tcPr>
          <w:p w14:paraId="2DB5F770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075 01</w:t>
            </w:r>
          </w:p>
        </w:tc>
        <w:tc>
          <w:tcPr>
            <w:tcW w:w="1418" w:type="dxa"/>
            <w:noWrap/>
            <w:vAlign w:val="center"/>
            <w:hideMark/>
          </w:tcPr>
          <w:p w14:paraId="38E24DCB" w14:textId="4549E7BC" w:rsidR="00C01FFF" w:rsidRPr="00C01FFF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1FFF">
              <w:rPr>
                <w:rFonts w:ascii="Arial Narrow" w:hAnsi="Arial Narrow"/>
                <w:sz w:val="20"/>
              </w:rPr>
              <w:t>80,64</w:t>
            </w:r>
          </w:p>
        </w:tc>
        <w:tc>
          <w:tcPr>
            <w:tcW w:w="1276" w:type="dxa"/>
            <w:noWrap/>
            <w:hideMark/>
          </w:tcPr>
          <w:p w14:paraId="5CCF30DF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4100055953</w:t>
            </w:r>
          </w:p>
        </w:tc>
        <w:tc>
          <w:tcPr>
            <w:tcW w:w="2268" w:type="dxa"/>
            <w:noWrap/>
            <w:hideMark/>
          </w:tcPr>
          <w:p w14:paraId="1392C9D5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SKSPPDIS001110951765</w:t>
            </w:r>
          </w:p>
        </w:tc>
        <w:tc>
          <w:tcPr>
            <w:tcW w:w="1134" w:type="dxa"/>
            <w:noWrap/>
            <w:hideMark/>
          </w:tcPr>
          <w:p w14:paraId="0155BCA9" w14:textId="77777777" w:rsidR="00C01FFF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TS 7</w:t>
            </w:r>
          </w:p>
        </w:tc>
      </w:tr>
      <w:tr w:rsidR="007475A1" w:rsidRPr="007475A1" w14:paraId="19631F22" w14:textId="77777777" w:rsidTr="007475A1">
        <w:trPr>
          <w:trHeight w:val="330"/>
        </w:trPr>
        <w:tc>
          <w:tcPr>
            <w:tcW w:w="552" w:type="dxa"/>
            <w:noWrap/>
            <w:hideMark/>
          </w:tcPr>
          <w:p w14:paraId="387ACCA2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564" w:type="dxa"/>
            <w:noWrap/>
            <w:hideMark/>
          </w:tcPr>
          <w:p w14:paraId="5A094575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30BA74D8" w14:textId="77777777" w:rsidR="007475A1" w:rsidRPr="007475A1" w:rsidRDefault="007475A1" w:rsidP="007475A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sz w:val="20"/>
                <w:szCs w:val="20"/>
              </w:rPr>
              <w:t>spolu</w:t>
            </w:r>
          </w:p>
        </w:tc>
        <w:tc>
          <w:tcPr>
            <w:tcW w:w="850" w:type="dxa"/>
            <w:noWrap/>
            <w:hideMark/>
          </w:tcPr>
          <w:p w14:paraId="7C21460D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3895AC8" w14:textId="15E16431" w:rsidR="007475A1" w:rsidRPr="007475A1" w:rsidRDefault="00C01FFF" w:rsidP="00C01FF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43</w:t>
            </w:r>
            <w:r w:rsidR="007475A1"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33,3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676C8072" w14:textId="77777777" w:rsidR="007475A1" w:rsidRPr="007475A1" w:rsidRDefault="007475A1" w:rsidP="007475A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75A1">
              <w:rPr>
                <w:rFonts w:ascii="Arial Narrow" w:hAnsi="Arial Narrow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2268" w:type="dxa"/>
            <w:noWrap/>
            <w:hideMark/>
          </w:tcPr>
          <w:p w14:paraId="488894CB" w14:textId="77777777" w:rsidR="007475A1" w:rsidRPr="007475A1" w:rsidRDefault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AC1017E" w14:textId="77777777" w:rsidR="007475A1" w:rsidRPr="007475A1" w:rsidRDefault="00747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75A1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14:paraId="245B5343" w14:textId="0F913838" w:rsidR="00B015AA" w:rsidRPr="00041D02" w:rsidRDefault="00B015AA" w:rsidP="00B015AA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lastRenderedPageBreak/>
        <w:t>Príloha č. 3</w:t>
      </w:r>
    </w:p>
    <w:p w14:paraId="5E95E497" w14:textId="77777777" w:rsidR="00B015AA" w:rsidRPr="00041D02" w:rsidRDefault="00B015AA" w:rsidP="00B015AA">
      <w:pPr>
        <w:jc w:val="center"/>
        <w:rPr>
          <w:rFonts w:ascii="Arial Narrow" w:hAnsi="Arial Narrow"/>
          <w:b/>
          <w:bCs/>
        </w:rPr>
      </w:pPr>
    </w:p>
    <w:p w14:paraId="376F57FD" w14:textId="77777777" w:rsidR="00B015AA" w:rsidRPr="00041D02" w:rsidRDefault="00B015AA" w:rsidP="00B015AA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Cena za dodávku plynu</w:t>
      </w:r>
    </w:p>
    <w:p w14:paraId="458F444D" w14:textId="77777777" w:rsidR="00B015AA" w:rsidRPr="00041D02" w:rsidRDefault="00B015AA" w:rsidP="00B015AA">
      <w:pPr>
        <w:jc w:val="center"/>
        <w:rPr>
          <w:rFonts w:ascii="Arial Narrow" w:hAnsi="Arial Narrow"/>
          <w:b/>
          <w:bCs/>
        </w:rPr>
      </w:pPr>
    </w:p>
    <w:p w14:paraId="243C0B13" w14:textId="77777777" w:rsidR="00B015AA" w:rsidRPr="00D36B46" w:rsidRDefault="00B015AA" w:rsidP="00B015AA">
      <w:pPr>
        <w:pStyle w:val="Zkladntext1"/>
        <w:numPr>
          <w:ilvl w:val="0"/>
          <w:numId w:val="12"/>
        </w:numPr>
        <w:spacing w:after="0" w:line="240" w:lineRule="auto"/>
        <w:ind w:left="709" w:hanging="709"/>
        <w:jc w:val="both"/>
        <w:rPr>
          <w:b/>
          <w:bCs/>
          <w:color w:val="000000"/>
          <w:lang w:eastAsia="cs-CZ" w:bidi="cs-CZ"/>
        </w:rPr>
      </w:pPr>
      <w:bookmarkStart w:id="17" w:name="OLE_LINK120"/>
      <w:bookmarkStart w:id="18" w:name="OLE_LINK114"/>
      <w:r w:rsidRPr="00D36B46">
        <w:rPr>
          <w:b/>
          <w:bCs/>
          <w:color w:val="000000"/>
          <w:lang w:eastAsia="cs-CZ" w:bidi="cs-CZ"/>
        </w:rPr>
        <w:t>Cena za dodávku plynu</w:t>
      </w:r>
    </w:p>
    <w:p w14:paraId="2E81AE39" w14:textId="3D333523" w:rsidR="00B015AA" w:rsidRPr="00D36B46" w:rsidRDefault="00B015AA" w:rsidP="00B015AA">
      <w:pPr>
        <w:pStyle w:val="Zkladntext1"/>
        <w:numPr>
          <w:ilvl w:val="1"/>
          <w:numId w:val="12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D36B46">
        <w:rPr>
          <w:color w:val="000000"/>
          <w:lang w:eastAsia="cs-CZ" w:bidi="cs-CZ"/>
        </w:rPr>
        <w:t xml:space="preserve">Cena za dodávku </w:t>
      </w:r>
      <w:bookmarkEnd w:id="17"/>
      <w:r w:rsidRPr="00D36B46">
        <w:rPr>
          <w:color w:val="000000"/>
          <w:lang w:eastAsia="cs-CZ" w:bidi="cs-CZ"/>
        </w:rPr>
        <w:t xml:space="preserve">plynu je </w:t>
      </w:r>
      <w:r w:rsidR="00E86E06" w:rsidRPr="00D36B46">
        <w:rPr>
          <w:color w:val="000000"/>
          <w:lang w:eastAsia="cs-CZ" w:bidi="cs-CZ"/>
        </w:rPr>
        <w:t xml:space="preserve">zmluvnými stranami dohodnutá ako jednotková cena </w:t>
      </w:r>
      <w:r w:rsidRPr="00D36B46">
        <w:rPr>
          <w:color w:val="000000"/>
          <w:lang w:eastAsia="cs-CZ" w:bidi="cs-CZ"/>
        </w:rPr>
        <w:t xml:space="preserve">vo výške </w:t>
      </w:r>
      <w:r w:rsidR="007475A1" w:rsidRPr="00D36B46">
        <w:rPr>
          <w:b/>
          <w:bCs/>
          <w:color w:val="000000"/>
        </w:rPr>
        <w:t>...........</w:t>
      </w:r>
      <w:r w:rsidRPr="00D36B46">
        <w:rPr>
          <w:color w:val="000000"/>
          <w:lang w:eastAsia="cs-CZ" w:bidi="cs-CZ"/>
        </w:rPr>
        <w:t xml:space="preserve"> </w:t>
      </w:r>
      <w:r w:rsidR="00776FFF" w:rsidRPr="00D36B46">
        <w:rPr>
          <w:b/>
          <w:bCs/>
          <w:color w:val="000000"/>
          <w:lang w:eastAsia="cs-CZ" w:bidi="cs-CZ"/>
        </w:rPr>
        <w:t>eur</w:t>
      </w:r>
      <w:r w:rsidRPr="00D36B46">
        <w:rPr>
          <w:b/>
          <w:bCs/>
          <w:color w:val="000000"/>
          <w:lang w:eastAsia="cs-CZ" w:bidi="cs-CZ"/>
        </w:rPr>
        <w:t>/MWh</w:t>
      </w:r>
      <w:r w:rsidR="004E07AC" w:rsidRPr="00D36B46">
        <w:rPr>
          <w:b/>
          <w:bCs/>
          <w:color w:val="000000"/>
          <w:lang w:eastAsia="cs-CZ" w:bidi="cs-CZ"/>
        </w:rPr>
        <w:t xml:space="preserve"> bez DPH</w:t>
      </w:r>
      <w:r w:rsidRPr="00D36B46">
        <w:rPr>
          <w:b/>
          <w:bCs/>
          <w:color w:val="000000"/>
          <w:lang w:eastAsia="cs-CZ" w:bidi="cs-CZ"/>
        </w:rPr>
        <w:t xml:space="preserve"> </w:t>
      </w:r>
      <w:r w:rsidR="00776FFF" w:rsidRPr="00D36B46">
        <w:rPr>
          <w:b/>
          <w:bCs/>
          <w:color w:val="000000"/>
          <w:lang w:eastAsia="cs-CZ" w:bidi="cs-CZ"/>
        </w:rPr>
        <w:t xml:space="preserve">(slovom: ................. eur) </w:t>
      </w:r>
      <w:r w:rsidR="007475A1" w:rsidRPr="00D36B46">
        <w:rPr>
          <w:b/>
          <w:bCs/>
          <w:i/>
          <w:color w:val="000000"/>
          <w:lang w:eastAsia="cs-CZ" w:bidi="cs-CZ"/>
        </w:rPr>
        <w:t>(doplní uchádzač)</w:t>
      </w:r>
      <w:r w:rsidR="007475A1" w:rsidRPr="00D36B46">
        <w:rPr>
          <w:b/>
          <w:bCs/>
          <w:color w:val="000000"/>
          <w:lang w:eastAsia="cs-CZ" w:bidi="cs-CZ"/>
        </w:rPr>
        <w:t xml:space="preserve"> </w:t>
      </w:r>
      <w:r w:rsidRPr="00D36B46">
        <w:rPr>
          <w:color w:val="000000"/>
          <w:lang w:eastAsia="cs-CZ" w:bidi="cs-CZ"/>
        </w:rPr>
        <w:t xml:space="preserve">za skutočne </w:t>
      </w:r>
      <w:r w:rsidR="00934256" w:rsidRPr="00D36B46">
        <w:rPr>
          <w:color w:val="000000"/>
          <w:lang w:eastAsia="cs-CZ" w:bidi="cs-CZ"/>
        </w:rPr>
        <w:t xml:space="preserve">odobratý </w:t>
      </w:r>
      <w:bookmarkStart w:id="19" w:name="OLE_LINK31"/>
      <w:r w:rsidR="00934256" w:rsidRPr="00D36B46">
        <w:rPr>
          <w:color w:val="000000"/>
          <w:lang w:eastAsia="cs-CZ" w:bidi="cs-CZ"/>
        </w:rPr>
        <w:t xml:space="preserve">objem </w:t>
      </w:r>
      <w:r w:rsidRPr="00D36B46">
        <w:rPr>
          <w:color w:val="000000"/>
          <w:lang w:eastAsia="cs-CZ" w:bidi="cs-CZ"/>
        </w:rPr>
        <w:t>plynu (ďalej len „</w:t>
      </w:r>
      <w:bookmarkStart w:id="20" w:name="OLE_LINK30"/>
      <w:bookmarkStart w:id="21" w:name="OLE_LINK32"/>
      <w:r w:rsidR="007475A1" w:rsidRPr="00D36B46">
        <w:rPr>
          <w:b/>
          <w:bCs/>
          <w:color w:val="000000"/>
          <w:lang w:eastAsia="cs-CZ" w:bidi="cs-CZ"/>
        </w:rPr>
        <w:t>c</w:t>
      </w:r>
      <w:r w:rsidRPr="00D36B46">
        <w:rPr>
          <w:b/>
          <w:bCs/>
          <w:color w:val="000000"/>
          <w:lang w:eastAsia="cs-CZ" w:bidi="cs-CZ"/>
        </w:rPr>
        <w:t xml:space="preserve">ena za dodávku </w:t>
      </w:r>
      <w:bookmarkEnd w:id="20"/>
      <w:bookmarkEnd w:id="21"/>
      <w:r w:rsidRPr="00D36B46">
        <w:rPr>
          <w:b/>
          <w:bCs/>
          <w:color w:val="000000"/>
          <w:lang w:eastAsia="cs-CZ" w:bidi="cs-CZ"/>
        </w:rPr>
        <w:t>plynu</w:t>
      </w:r>
      <w:r w:rsidRPr="00D36B46">
        <w:rPr>
          <w:color w:val="000000"/>
          <w:lang w:eastAsia="cs-CZ" w:bidi="cs-CZ"/>
        </w:rPr>
        <w:t>“).</w:t>
      </w:r>
      <w:bookmarkEnd w:id="19"/>
    </w:p>
    <w:bookmarkEnd w:id="18"/>
    <w:p w14:paraId="40057DC6" w14:textId="40023254" w:rsidR="00B015AA" w:rsidRPr="00D36B46" w:rsidRDefault="00B015AA" w:rsidP="00B015AA">
      <w:pPr>
        <w:pStyle w:val="Zkladntext1"/>
        <w:numPr>
          <w:ilvl w:val="1"/>
          <w:numId w:val="12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D36B46">
        <w:rPr>
          <w:color w:val="000000"/>
          <w:lang w:eastAsia="cs-CZ" w:bidi="cs-CZ"/>
        </w:rPr>
        <w:t xml:space="preserve">Cena za dodávku plynu zahŕňa aj cenu </w:t>
      </w:r>
      <w:r w:rsidR="007475A1" w:rsidRPr="00D36B46">
        <w:rPr>
          <w:color w:val="000000"/>
          <w:lang w:eastAsia="cs-CZ" w:bidi="cs-CZ"/>
        </w:rPr>
        <w:t>p</w:t>
      </w:r>
      <w:r w:rsidRPr="00D36B46">
        <w:rPr>
          <w:color w:val="000000"/>
          <w:lang w:eastAsia="cs-CZ" w:bidi="cs-CZ"/>
        </w:rPr>
        <w:t xml:space="preserve">oskytovateľa za prevzatie zodpovedností za odchýlku za </w:t>
      </w:r>
      <w:r w:rsidR="007475A1" w:rsidRPr="00D36B46">
        <w:rPr>
          <w:color w:val="000000"/>
          <w:lang w:eastAsia="cs-CZ" w:bidi="cs-CZ"/>
        </w:rPr>
        <w:t>o</w:t>
      </w:r>
      <w:r w:rsidRPr="00D36B46">
        <w:rPr>
          <w:color w:val="000000"/>
          <w:lang w:eastAsia="cs-CZ" w:bidi="cs-CZ"/>
        </w:rPr>
        <w:t xml:space="preserve">dberné miesta voči </w:t>
      </w:r>
      <w:proofErr w:type="spellStart"/>
      <w:r w:rsidRPr="00D36B46">
        <w:rPr>
          <w:color w:val="000000"/>
          <w:lang w:eastAsia="cs-CZ" w:bidi="cs-CZ"/>
        </w:rPr>
        <w:t>zúčtovateľovi</w:t>
      </w:r>
      <w:proofErr w:type="spellEnd"/>
      <w:r w:rsidRPr="00D36B46">
        <w:rPr>
          <w:color w:val="000000"/>
          <w:lang w:eastAsia="cs-CZ" w:bidi="cs-CZ"/>
        </w:rPr>
        <w:t xml:space="preserve"> odchýlok, cenu za skladovanie plynu a všetky jeho ekonomicky oprávnené náklady účelne vynaložené v súvislosti s poskytovaním </w:t>
      </w:r>
      <w:r w:rsidR="007475A1" w:rsidRPr="00D36B46">
        <w:rPr>
          <w:color w:val="000000"/>
          <w:lang w:eastAsia="cs-CZ" w:bidi="cs-CZ"/>
        </w:rPr>
        <w:t>z</w:t>
      </w:r>
      <w:r w:rsidRPr="00D36B46">
        <w:rPr>
          <w:color w:val="000000"/>
          <w:lang w:eastAsia="cs-CZ" w:bidi="cs-CZ"/>
        </w:rPr>
        <w:t xml:space="preserve">mluvných plnení podľa tejto </w:t>
      </w:r>
      <w:r w:rsidR="007475A1" w:rsidRPr="00D36B46">
        <w:rPr>
          <w:color w:val="000000"/>
          <w:lang w:eastAsia="cs-CZ" w:bidi="cs-CZ"/>
        </w:rPr>
        <w:t>z</w:t>
      </w:r>
      <w:r w:rsidRPr="00D36B46">
        <w:rPr>
          <w:color w:val="000000"/>
          <w:lang w:eastAsia="cs-CZ" w:bidi="cs-CZ"/>
        </w:rPr>
        <w:t xml:space="preserve">mluvy a primeraný zisk </w:t>
      </w:r>
      <w:r w:rsidR="007475A1" w:rsidRPr="00D36B46">
        <w:rPr>
          <w:color w:val="000000"/>
          <w:lang w:eastAsia="cs-CZ" w:bidi="cs-CZ"/>
        </w:rPr>
        <w:t>p</w:t>
      </w:r>
      <w:r w:rsidRPr="00D36B46">
        <w:rPr>
          <w:color w:val="000000"/>
          <w:lang w:eastAsia="cs-CZ" w:bidi="cs-CZ"/>
        </w:rPr>
        <w:t>oskytovateľa.</w:t>
      </w:r>
    </w:p>
    <w:p w14:paraId="2DB6F032" w14:textId="77777777" w:rsidR="00B015AA" w:rsidRPr="00D36B46" w:rsidRDefault="00B015AA" w:rsidP="00B015AA">
      <w:pPr>
        <w:pStyle w:val="Zkladntext1"/>
        <w:spacing w:after="0" w:line="240" w:lineRule="auto"/>
        <w:jc w:val="both"/>
        <w:rPr>
          <w:b/>
          <w:bCs/>
          <w:color w:val="000000"/>
          <w:lang w:eastAsia="cs-CZ" w:bidi="cs-CZ"/>
        </w:rPr>
      </w:pPr>
      <w:bookmarkStart w:id="22" w:name="OLE_LINK12"/>
    </w:p>
    <w:p w14:paraId="5E296AC8" w14:textId="5FE107E2" w:rsidR="00B015AA" w:rsidRPr="00D36B46" w:rsidRDefault="00B015AA" w:rsidP="00B015AA">
      <w:pPr>
        <w:pStyle w:val="Zkladntext1"/>
        <w:numPr>
          <w:ilvl w:val="0"/>
          <w:numId w:val="12"/>
        </w:numPr>
        <w:spacing w:after="0" w:line="240" w:lineRule="auto"/>
        <w:ind w:left="709" w:hanging="709"/>
        <w:jc w:val="both"/>
        <w:rPr>
          <w:b/>
          <w:bCs/>
          <w:color w:val="000000"/>
          <w:lang w:eastAsia="cs-CZ" w:bidi="cs-CZ"/>
        </w:rPr>
      </w:pPr>
      <w:r w:rsidRPr="00D36B46">
        <w:rPr>
          <w:b/>
          <w:bCs/>
          <w:color w:val="000000"/>
          <w:lang w:eastAsia="cs-CZ" w:bidi="cs-CZ"/>
        </w:rPr>
        <w:t xml:space="preserve">Vyhodnotenie spotrebovaného </w:t>
      </w:r>
      <w:r w:rsidR="00934256" w:rsidRPr="00D36B46">
        <w:rPr>
          <w:b/>
          <w:bCs/>
          <w:color w:val="000000"/>
          <w:lang w:eastAsia="cs-CZ" w:bidi="cs-CZ"/>
        </w:rPr>
        <w:t xml:space="preserve">objemu </w:t>
      </w:r>
      <w:r w:rsidRPr="00D36B46">
        <w:rPr>
          <w:b/>
          <w:bCs/>
          <w:color w:val="000000"/>
          <w:lang w:eastAsia="cs-CZ" w:bidi="cs-CZ"/>
        </w:rPr>
        <w:t>plynu</w:t>
      </w:r>
    </w:p>
    <w:bookmarkEnd w:id="22"/>
    <w:p w14:paraId="07BD1AAC" w14:textId="6250FFE5" w:rsidR="00672A07" w:rsidRPr="00D36B46" w:rsidRDefault="002A6422" w:rsidP="00B015AA">
      <w:pPr>
        <w:pStyle w:val="Zkladntext1"/>
        <w:numPr>
          <w:ilvl w:val="1"/>
          <w:numId w:val="12"/>
        </w:numPr>
        <w:spacing w:after="0" w:line="240" w:lineRule="auto"/>
        <w:ind w:left="709" w:hanging="709"/>
        <w:jc w:val="both"/>
        <w:rPr>
          <w:rStyle w:val="fontstyle01"/>
          <w:rFonts w:ascii="Arial Narrow" w:hAnsi="Arial Narrow" w:cs="Arial Narrow"/>
          <w:iCs w:val="0"/>
          <w:sz w:val="22"/>
          <w:szCs w:val="22"/>
          <w:lang w:eastAsia="cs-CZ" w:bidi="cs-CZ"/>
        </w:rPr>
      </w:pPr>
      <w:r w:rsidRPr="00D36B46">
        <w:rPr>
          <w:rStyle w:val="fontstyle01"/>
          <w:rFonts w:ascii="Arial Narrow" w:hAnsi="Arial Narrow"/>
          <w:i w:val="0"/>
          <w:sz w:val="22"/>
          <w:szCs w:val="22"/>
        </w:rPr>
        <w:t>Objednávateľ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je povinný skutočne odobrať minimálne </w:t>
      </w:r>
      <w:r w:rsidR="00E05D6E" w:rsidRPr="00D36B46">
        <w:rPr>
          <w:rStyle w:val="fontstyle01"/>
          <w:rFonts w:ascii="Arial Narrow" w:hAnsi="Arial Narrow"/>
          <w:i w:val="0"/>
          <w:sz w:val="22"/>
          <w:szCs w:val="22"/>
        </w:rPr>
        <w:t>80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% </w:t>
      </w:r>
      <w:r w:rsidR="00D314C0" w:rsidRPr="00D36B46">
        <w:rPr>
          <w:rStyle w:val="fontstyle01"/>
          <w:rFonts w:ascii="Arial Narrow" w:hAnsi="Arial Narrow"/>
          <w:i w:val="0"/>
          <w:sz w:val="22"/>
          <w:szCs w:val="22"/>
        </w:rPr>
        <w:t>predpokladaného objemu odberu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plynu.</w:t>
      </w:r>
      <w:r w:rsidR="00B015AA" w:rsidRPr="00D36B46">
        <w:rPr>
          <w:rFonts w:cs="Arial"/>
          <w:i/>
          <w:iCs/>
          <w:color w:val="000000"/>
        </w:rPr>
        <w:br/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Do vyhodnocovania skutočne odobratého plynu sa započítavajú aj zmeny </w:t>
      </w:r>
      <w:r w:rsidR="005355BC" w:rsidRPr="00D36B46">
        <w:rPr>
          <w:rStyle w:val="fontstyle01"/>
          <w:rFonts w:ascii="Arial Narrow" w:hAnsi="Arial Narrow"/>
          <w:i w:val="0"/>
          <w:sz w:val="22"/>
          <w:szCs w:val="22"/>
        </w:rPr>
        <w:t>dohodnuté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medzi</w:t>
      </w:r>
      <w:r w:rsidR="00B015AA" w:rsidRPr="00D36B46">
        <w:rPr>
          <w:rFonts w:cs="Arial"/>
          <w:i/>
          <w:iCs/>
          <w:color w:val="000000"/>
        </w:rPr>
        <w:br/>
      </w:r>
      <w:r w:rsidR="007475A1" w:rsidRPr="00D36B46">
        <w:rPr>
          <w:rStyle w:val="fontstyle01"/>
          <w:rFonts w:ascii="Arial Narrow" w:hAnsi="Arial Narrow"/>
          <w:i w:val="0"/>
          <w:sz w:val="22"/>
          <w:szCs w:val="22"/>
        </w:rPr>
        <w:t>o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dberateľom a </w:t>
      </w:r>
      <w:r w:rsidR="007475A1" w:rsidRPr="00D36B46">
        <w:rPr>
          <w:rStyle w:val="fontstyle01"/>
          <w:rFonts w:ascii="Arial Narrow" w:hAnsi="Arial Narrow"/>
          <w:i w:val="0"/>
          <w:sz w:val="22"/>
          <w:szCs w:val="22"/>
        </w:rPr>
        <w:t>poskytovateľom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počas </w:t>
      </w:r>
      <w:r w:rsidR="007475A1" w:rsidRPr="00D36B46">
        <w:rPr>
          <w:rStyle w:val="fontstyle01"/>
          <w:rFonts w:ascii="Arial Narrow" w:hAnsi="Arial Narrow"/>
          <w:i w:val="0"/>
          <w:sz w:val="22"/>
          <w:szCs w:val="22"/>
        </w:rPr>
        <w:t>z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mluvného obdobia. Zmluvné strany sa dohodli, že v prípade</w:t>
      </w:r>
      <w:r w:rsidR="00B015AA" w:rsidRPr="00D36B46">
        <w:rPr>
          <w:rFonts w:cs="Arial"/>
          <w:i/>
          <w:iCs/>
          <w:color w:val="000000"/>
        </w:rPr>
        <w:br/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neodobrania minimálneho </w:t>
      </w:r>
      <w:r w:rsidR="00934256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objemu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plynu, zisteného vyhodnotením skutočne odobratého plynu, má</w:t>
      </w:r>
      <w:r w:rsidR="00B015AA" w:rsidRPr="00D36B46">
        <w:rPr>
          <w:rFonts w:cs="Arial"/>
          <w:i/>
          <w:iCs/>
          <w:color w:val="000000"/>
        </w:rPr>
        <w:br/>
      </w:r>
      <w:r w:rsidR="007475A1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poskytovateľ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právo za neodobratý plyn (rozdiel medzi skutočne odobratým </w:t>
      </w:r>
      <w:r w:rsidR="00934256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objemom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plynu a minimálnym </w:t>
      </w:r>
      <w:r w:rsidR="00934256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objemom </w:t>
      </w:r>
      <w:r w:rsidR="00A7397D" w:rsidRPr="00D36B46">
        <w:rPr>
          <w:rStyle w:val="fontstyle01"/>
          <w:rFonts w:ascii="Arial Narrow" w:hAnsi="Arial Narrow"/>
          <w:i w:val="0"/>
          <w:sz w:val="22"/>
          <w:szCs w:val="22"/>
        </w:rPr>
        <w:t>80%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) uplatniť voči </w:t>
      </w:r>
      <w:r w:rsidR="007475A1" w:rsidRPr="00D36B46">
        <w:rPr>
          <w:rStyle w:val="fontstyle01"/>
          <w:rFonts w:ascii="Arial Narrow" w:hAnsi="Arial Narrow"/>
          <w:i w:val="0"/>
          <w:sz w:val="22"/>
          <w:szCs w:val="22"/>
        </w:rPr>
        <w:t>objednávateľovi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="006F6774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kompenzačný </w:t>
      </w:r>
      <w:r w:rsidR="005355BC" w:rsidRPr="00D36B46">
        <w:rPr>
          <w:rStyle w:val="fontstyle01"/>
          <w:rFonts w:ascii="Arial Narrow" w:hAnsi="Arial Narrow"/>
          <w:i w:val="0"/>
          <w:sz w:val="22"/>
          <w:szCs w:val="22"/>
        </w:rPr>
        <w:t>poplatok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, ktor</w:t>
      </w:r>
      <w:r w:rsidR="006F6774" w:rsidRPr="00D36B46">
        <w:rPr>
          <w:rStyle w:val="fontstyle01"/>
          <w:rFonts w:ascii="Arial Narrow" w:hAnsi="Arial Narrow"/>
          <w:i w:val="0"/>
          <w:sz w:val="22"/>
          <w:szCs w:val="22"/>
        </w:rPr>
        <w:t>ý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sa vypočíta</w:t>
      </w:r>
      <w:r w:rsidR="00B015AA" w:rsidRPr="00D36B46">
        <w:rPr>
          <w:rFonts w:cs="Arial"/>
          <w:i/>
          <w:iCs/>
          <w:color w:val="000000"/>
        </w:rPr>
        <w:br/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podľa vzorca PN a to za každú neodobratú MWh</w:t>
      </w:r>
      <w:r w:rsidR="00672A07" w:rsidRPr="00D36B46">
        <w:rPr>
          <w:rStyle w:val="fontstyle01"/>
          <w:rFonts w:ascii="Arial Narrow" w:hAnsi="Arial Narrow"/>
          <w:i w:val="0"/>
          <w:sz w:val="22"/>
          <w:szCs w:val="22"/>
        </w:rPr>
        <w:t>. Kompenzačný poplatok nie je predmetom DPH.</w:t>
      </w:r>
    </w:p>
    <w:p w14:paraId="4FD99A6C" w14:textId="18DF390F" w:rsidR="00672A07" w:rsidRPr="00D36B46" w:rsidRDefault="00672A07" w:rsidP="00B015AA">
      <w:pPr>
        <w:pStyle w:val="Zkladntext1"/>
        <w:numPr>
          <w:ilvl w:val="1"/>
          <w:numId w:val="12"/>
        </w:numPr>
        <w:spacing w:after="0" w:line="240" w:lineRule="auto"/>
        <w:ind w:left="709" w:hanging="709"/>
        <w:jc w:val="both"/>
        <w:rPr>
          <w:rStyle w:val="fontstyle01"/>
          <w:rFonts w:ascii="Arial Narrow" w:hAnsi="Arial Narrow" w:cs="Arial Narrow"/>
          <w:iCs w:val="0"/>
          <w:sz w:val="22"/>
          <w:szCs w:val="22"/>
          <w:lang w:eastAsia="cs-CZ" w:bidi="cs-CZ"/>
        </w:rPr>
      </w:pPr>
      <w:r w:rsidRPr="00D36B46">
        <w:rPr>
          <w:rStyle w:val="fontstyle01"/>
          <w:rFonts w:ascii="Arial Narrow" w:hAnsi="Arial Narrow"/>
          <w:i w:val="0"/>
          <w:sz w:val="22"/>
          <w:szCs w:val="22"/>
        </w:rPr>
        <w:t>Prípadný kompenzačný poplatok bude fakturovaný objednávateľovi v druhej vyúčtovacej faktúre, vystavenej poskytovateľom v zmysle čl. 4 bod 4.3.5 zmluvy.</w:t>
      </w:r>
    </w:p>
    <w:p w14:paraId="6C52C14C" w14:textId="77777777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</w:p>
    <w:p w14:paraId="3DCE7C9E" w14:textId="2812F55B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sz w:val="22"/>
          <w:szCs w:val="22"/>
        </w:rPr>
      </w:pPr>
      <w:r w:rsidRPr="007475A1">
        <w:rPr>
          <w:rStyle w:val="fontstyle01"/>
          <w:rFonts w:ascii="Arial Narrow" w:hAnsi="Arial Narrow"/>
          <w:sz w:val="22"/>
          <w:szCs w:val="22"/>
        </w:rPr>
        <w:t>PN (EUR/MWh) = PC – (CEGHIX * 0,</w:t>
      </w:r>
      <w:r w:rsidR="00E05D6E">
        <w:rPr>
          <w:rStyle w:val="fontstyle01"/>
          <w:rFonts w:ascii="Arial Narrow" w:hAnsi="Arial Narrow"/>
          <w:sz w:val="22"/>
          <w:szCs w:val="22"/>
        </w:rPr>
        <w:t>8</w:t>
      </w:r>
      <w:r w:rsidR="00E05D6E" w:rsidRPr="007475A1">
        <w:rPr>
          <w:rStyle w:val="fontstyle01"/>
          <w:rFonts w:ascii="Arial Narrow" w:hAnsi="Arial Narrow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sz w:val="22"/>
          <w:szCs w:val="22"/>
        </w:rPr>
        <w:t>)</w:t>
      </w:r>
    </w:p>
    <w:p w14:paraId="358F848D" w14:textId="2E64E10A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kde:</w:t>
      </w:r>
      <w:r w:rsidRPr="007475A1">
        <w:rPr>
          <w:rFonts w:cs="Arial"/>
          <w:iCs/>
          <w:color w:val="000000"/>
        </w:rPr>
        <w:br/>
      </w:r>
      <w:r w:rsidRPr="007475A1">
        <w:rPr>
          <w:rStyle w:val="fontstyle21"/>
          <w:rFonts w:ascii="Arial Narrow" w:hAnsi="Arial Narrow"/>
          <w:sz w:val="22"/>
          <w:szCs w:val="22"/>
        </w:rPr>
        <w:t xml:space="preserve">-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PC je skutočná priemerná cena v EUR/MWh za dodávku plynu účtovaná </w:t>
      </w:r>
      <w:r w:rsidR="006F6774">
        <w:rPr>
          <w:rStyle w:val="fontstyle01"/>
          <w:rFonts w:ascii="Arial Narrow" w:hAnsi="Arial Narrow"/>
          <w:i w:val="0"/>
          <w:sz w:val="22"/>
          <w:szCs w:val="22"/>
        </w:rPr>
        <w:t>objednávateľovi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počas</w:t>
      </w:r>
      <w:r w:rsidRPr="007475A1">
        <w:rPr>
          <w:rFonts w:cs="Arial"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príslušného zmluvného obdobia</w:t>
      </w:r>
    </w:p>
    <w:p w14:paraId="5DDCF62E" w14:textId="77777777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Style w:val="fontstyle21"/>
          <w:rFonts w:ascii="Arial Narrow" w:hAnsi="Arial Narrow"/>
          <w:sz w:val="22"/>
          <w:szCs w:val="22"/>
        </w:rPr>
        <w:t xml:space="preserve">-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CEGHIX je vážený priemer cien na spotovom trhu (index CEGHIX) na burze CEGH</w:t>
      </w:r>
      <w:r w:rsidRPr="007475A1">
        <w:rPr>
          <w:rFonts w:cs="Arial"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zverejňovaných na webovej stránke burzy (http://www.cegh.at/) za všetky dni príslušného</w:t>
      </w:r>
      <w:r w:rsidRPr="007475A1">
        <w:rPr>
          <w:rFonts w:cs="Arial"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zmluvného obdobia. Váhou pri výpočte priemeru budú hodnoty skutočného denného odberu plynu</w:t>
      </w:r>
      <w:r w:rsidRPr="007475A1">
        <w:rPr>
          <w:rFonts w:cs="Arial"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resp. hodnoty denného odberu podľa TDO, ak nie je dostupné denné meranie odberu. Ak</w:t>
      </w:r>
      <w:r w:rsidRPr="007475A1">
        <w:rPr>
          <w:rFonts w:cs="Arial"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vypočítaná hodnota PN je menšia ako 10 €/MWh, výška PN bude 10 €/MWh.</w:t>
      </w:r>
    </w:p>
    <w:p w14:paraId="00DD1E34" w14:textId="099DD1A3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Fonts w:cs="Arial"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Zaplatením </w:t>
      </w:r>
      <w:r w:rsidR="006F6774">
        <w:rPr>
          <w:rStyle w:val="fontstyle01"/>
          <w:rFonts w:ascii="Arial Narrow" w:hAnsi="Arial Narrow"/>
          <w:i w:val="0"/>
          <w:sz w:val="22"/>
          <w:szCs w:val="22"/>
        </w:rPr>
        <w:t>kompenzačného poplatku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nie </w:t>
      </w:r>
      <w:r w:rsidR="00672A07">
        <w:rPr>
          <w:rStyle w:val="fontstyle01"/>
          <w:rFonts w:ascii="Arial Narrow" w:hAnsi="Arial Narrow"/>
          <w:i w:val="0"/>
          <w:sz w:val="22"/>
          <w:szCs w:val="22"/>
        </w:rPr>
        <w:t xml:space="preserve">je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dotknuté právo </w:t>
      </w:r>
      <w:r w:rsidR="006F6774">
        <w:rPr>
          <w:color w:val="000000"/>
          <w:lang w:eastAsia="cs-CZ" w:bidi="cs-CZ"/>
        </w:rPr>
        <w:t>poskytovateľa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požadovať náhradu škody spôsobenej porušením povinnosti zo strany </w:t>
      </w:r>
      <w:r w:rsidR="006F6774">
        <w:rPr>
          <w:rStyle w:val="fontstyle01"/>
          <w:rFonts w:ascii="Arial Narrow" w:hAnsi="Arial Narrow"/>
          <w:i w:val="0"/>
          <w:sz w:val="22"/>
          <w:szCs w:val="22"/>
        </w:rPr>
        <w:t>objednávateľa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podľa tohto bodu</w:t>
      </w:r>
      <w:r w:rsidR="006F6774">
        <w:rPr>
          <w:rStyle w:val="fontstyle01"/>
          <w:rFonts w:ascii="Arial Narrow" w:hAnsi="Arial Narrow"/>
          <w:i w:val="0"/>
          <w:sz w:val="22"/>
          <w:szCs w:val="22"/>
        </w:rPr>
        <w:t xml:space="preserve">, t. j. neodobratím minimálneho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 xml:space="preserve">objemu </w:t>
      </w:r>
      <w:r w:rsidR="006F6774">
        <w:rPr>
          <w:rStyle w:val="fontstyle01"/>
          <w:rFonts w:ascii="Arial Narrow" w:hAnsi="Arial Narrow"/>
          <w:i w:val="0"/>
          <w:sz w:val="22"/>
          <w:szCs w:val="22"/>
        </w:rPr>
        <w:t>plynu.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</w:p>
    <w:p w14:paraId="49C42A2D" w14:textId="1687223D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i/>
          <w:color w:val="000000"/>
          <w:lang w:eastAsia="cs-CZ" w:bidi="cs-CZ"/>
        </w:rPr>
      </w:pPr>
    </w:p>
    <w:p w14:paraId="3EDBE7FC" w14:textId="541BB886" w:rsidR="006F6774" w:rsidRPr="006F6774" w:rsidRDefault="002A6422" w:rsidP="00B015AA">
      <w:pPr>
        <w:pStyle w:val="Zkladntext1"/>
        <w:numPr>
          <w:ilvl w:val="1"/>
          <w:numId w:val="12"/>
        </w:numPr>
        <w:spacing w:after="0" w:line="240" w:lineRule="auto"/>
        <w:ind w:left="709" w:hanging="709"/>
        <w:jc w:val="both"/>
        <w:rPr>
          <w:rStyle w:val="fontstyle01"/>
          <w:rFonts w:ascii="Arial Narrow" w:hAnsi="Arial Narrow" w:cs="Arial Narrow"/>
          <w:i w:val="0"/>
          <w:iCs w:val="0"/>
          <w:sz w:val="22"/>
          <w:szCs w:val="22"/>
          <w:lang w:eastAsia="cs-CZ" w:bidi="cs-CZ"/>
        </w:rPr>
      </w:pPr>
      <w:r>
        <w:rPr>
          <w:rStyle w:val="fontstyle01"/>
          <w:rFonts w:ascii="Arial Narrow" w:hAnsi="Arial Narrow"/>
          <w:i w:val="0"/>
          <w:sz w:val="22"/>
          <w:szCs w:val="22"/>
        </w:rPr>
        <w:t>Objednávateľ</w:t>
      </w:r>
      <w:r w:rsidR="00B015AA"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sa zaväzuje skutočne odobrať maximálne </w:t>
      </w:r>
      <w:r w:rsidR="00E05D6E" w:rsidRPr="007475A1">
        <w:rPr>
          <w:rStyle w:val="fontstyle01"/>
          <w:rFonts w:ascii="Arial Narrow" w:hAnsi="Arial Narrow"/>
          <w:i w:val="0"/>
          <w:sz w:val="22"/>
          <w:szCs w:val="22"/>
        </w:rPr>
        <w:t>1</w:t>
      </w:r>
      <w:r w:rsidR="00E05D6E">
        <w:rPr>
          <w:rStyle w:val="fontstyle01"/>
          <w:rFonts w:ascii="Arial Narrow" w:hAnsi="Arial Narrow"/>
          <w:i w:val="0"/>
          <w:sz w:val="22"/>
          <w:szCs w:val="22"/>
        </w:rPr>
        <w:t>2</w:t>
      </w:r>
      <w:r w:rsidR="00E05D6E" w:rsidRPr="007475A1">
        <w:rPr>
          <w:rStyle w:val="fontstyle01"/>
          <w:rFonts w:ascii="Arial Narrow" w:hAnsi="Arial Narrow"/>
          <w:i w:val="0"/>
          <w:sz w:val="22"/>
          <w:szCs w:val="22"/>
        </w:rPr>
        <w:t>0</w:t>
      </w:r>
      <w:r w:rsidR="00B015AA"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% </w:t>
      </w:r>
      <w:r w:rsidR="00D314C0">
        <w:rPr>
          <w:rStyle w:val="fontstyle01"/>
          <w:rFonts w:ascii="Arial Narrow" w:hAnsi="Arial Narrow"/>
          <w:i w:val="0"/>
          <w:sz w:val="22"/>
          <w:szCs w:val="22"/>
        </w:rPr>
        <w:t>predpokladaného objemu odberu</w:t>
      </w:r>
      <w:r w:rsidR="00D314C0"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="00B015AA" w:rsidRPr="007475A1">
        <w:rPr>
          <w:rStyle w:val="fontstyle01"/>
          <w:rFonts w:ascii="Arial Narrow" w:hAnsi="Arial Narrow"/>
          <w:i w:val="0"/>
          <w:sz w:val="22"/>
          <w:szCs w:val="22"/>
        </w:rPr>
        <w:t>plynu.</w:t>
      </w:r>
      <w:r w:rsidR="00B015AA" w:rsidRPr="007475A1">
        <w:rPr>
          <w:rFonts w:cs="Arial"/>
          <w:i/>
          <w:iCs/>
          <w:color w:val="000000"/>
        </w:rPr>
        <w:br/>
      </w:r>
      <w:r w:rsidR="00B015AA" w:rsidRPr="007475A1">
        <w:rPr>
          <w:rStyle w:val="fontstyle01"/>
          <w:rFonts w:ascii="Arial Narrow" w:hAnsi="Arial Narrow"/>
          <w:i w:val="0"/>
          <w:sz w:val="22"/>
          <w:szCs w:val="22"/>
        </w:rPr>
        <w:t>Do vyhodnocovania skutočne odobratého plynu sa započítavajú aj zmeny dohodnuté medzi</w:t>
      </w:r>
      <w:r w:rsidR="00B015AA" w:rsidRPr="007475A1">
        <w:rPr>
          <w:rFonts w:cs="Arial"/>
          <w:i/>
          <w:iCs/>
          <w:color w:val="000000"/>
        </w:rPr>
        <w:br/>
      </w:r>
      <w:r w:rsidR="006F6774">
        <w:rPr>
          <w:rStyle w:val="fontstyle01"/>
          <w:rFonts w:ascii="Arial Narrow" w:hAnsi="Arial Narrow"/>
          <w:i w:val="0"/>
          <w:sz w:val="22"/>
          <w:szCs w:val="22"/>
        </w:rPr>
        <w:t xml:space="preserve">zmluvnými stranami počas zmluvného obdobia. </w:t>
      </w:r>
    </w:p>
    <w:p w14:paraId="0592E248" w14:textId="7E766A5D" w:rsidR="00B015AA" w:rsidRPr="007475A1" w:rsidRDefault="006F6774" w:rsidP="006F6774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 w:cs="Arial Narrow"/>
          <w:i w:val="0"/>
          <w:iCs w:val="0"/>
          <w:sz w:val="22"/>
          <w:szCs w:val="22"/>
          <w:lang w:eastAsia="cs-CZ" w:bidi="cs-CZ"/>
        </w:rPr>
      </w:pPr>
      <w:r>
        <w:rPr>
          <w:rStyle w:val="fontstyle01"/>
          <w:rFonts w:ascii="Arial Narrow" w:hAnsi="Arial Narrow"/>
          <w:i w:val="0"/>
          <w:sz w:val="22"/>
          <w:szCs w:val="22"/>
        </w:rPr>
        <w:t xml:space="preserve">V prípade prekročenia dohodnutého maximálneho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>objemu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, zisteného vyhodnotením skutočne odobratého plynu, má poskytovateľ právo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k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plynu odobrat</w:t>
      </w:r>
      <w:r>
        <w:rPr>
          <w:rStyle w:val="fontstyle01"/>
          <w:rFonts w:ascii="Arial Narrow" w:hAnsi="Arial Narrow"/>
          <w:i w:val="0"/>
          <w:sz w:val="22"/>
          <w:szCs w:val="22"/>
        </w:rPr>
        <w:t>ému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nad rámec dohodnutého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 xml:space="preserve">objemu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uplatniť cenovú prirážku k plynu odobrat</w:t>
      </w:r>
      <w:r>
        <w:rPr>
          <w:rStyle w:val="fontstyle01"/>
          <w:rFonts w:ascii="Arial Narrow" w:hAnsi="Arial Narrow"/>
          <w:i w:val="0"/>
          <w:sz w:val="22"/>
          <w:szCs w:val="22"/>
        </w:rPr>
        <w:t>ému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nad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rámec záväzne objednaného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 xml:space="preserve">objemu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plynu (rozdiel medzi skutočne odobratým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 xml:space="preserve">objemom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plynu a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maximálnym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 xml:space="preserve">objemom </w:t>
      </w:r>
      <w:r w:rsidR="00A7397D">
        <w:rPr>
          <w:rStyle w:val="fontstyle01"/>
          <w:rFonts w:ascii="Arial Narrow" w:hAnsi="Arial Narrow"/>
          <w:i w:val="0"/>
          <w:sz w:val="22"/>
          <w:szCs w:val="22"/>
        </w:rPr>
        <w:t>120%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). Cenová prirážka sa vypočíta podľa vzorca PP a</w:t>
      </w:r>
      <w:r>
        <w:rPr>
          <w:rStyle w:val="fontstyle01"/>
          <w:rFonts w:ascii="Arial Narrow" w:hAnsi="Arial Narrow"/>
          <w:i w:val="0"/>
          <w:sz w:val="22"/>
          <w:szCs w:val="22"/>
        </w:rPr>
        <w:t> 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je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zvýšením ceny plynu odobratého nad dohodnutý rámec. Na cenovú prirážku vystaví </w:t>
      </w:r>
      <w:r>
        <w:rPr>
          <w:rStyle w:val="fontstyle01"/>
          <w:rFonts w:ascii="Arial Narrow" w:hAnsi="Arial Narrow"/>
          <w:i w:val="0"/>
          <w:sz w:val="22"/>
          <w:szCs w:val="22"/>
        </w:rPr>
        <w:t>poskytovateľ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doklad o oprave základu dane (faktúru – ťarchopis), v ktorom uvedie čísla faktúr, ku ktorým sa faktúra –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ťarchopis vzťahuje. Doklad o oprave základu dane bude vystavený v súlade s § 25 zákona </w:t>
      </w:r>
      <w:r w:rsidR="00021D40">
        <w:rPr>
          <w:rStyle w:val="fontstyle01"/>
          <w:rFonts w:ascii="Arial Narrow" w:hAnsi="Arial Narrow"/>
          <w:i w:val="0"/>
          <w:sz w:val="22"/>
          <w:szCs w:val="22"/>
        </w:rPr>
        <w:t>o DPH</w:t>
      </w:r>
      <w:r>
        <w:rPr>
          <w:rStyle w:val="fontstyle01"/>
          <w:rFonts w:ascii="Arial Narrow" w:hAnsi="Arial Narrow"/>
          <w:i w:val="0"/>
          <w:sz w:val="22"/>
          <w:szCs w:val="22"/>
        </w:rPr>
        <w:t>.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Rozhodným dňom pre vykonanie opravy základu dane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je deň, v ktorom </w:t>
      </w:r>
      <w:r>
        <w:rPr>
          <w:rStyle w:val="fontstyle01"/>
          <w:rFonts w:ascii="Arial Narrow" w:hAnsi="Arial Narrow"/>
          <w:i w:val="0"/>
          <w:sz w:val="22"/>
          <w:szCs w:val="22"/>
        </w:rPr>
        <w:t>poskytovateľ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vykonal vyhodnotenie</w:t>
      </w:r>
      <w:r>
        <w:rPr>
          <w:rStyle w:val="fontstyle01"/>
          <w:rFonts w:ascii="Arial Narrow" w:hAnsi="Arial Narrow"/>
          <w:i w:val="0"/>
          <w:sz w:val="22"/>
          <w:szCs w:val="22"/>
        </w:rPr>
        <w:t xml:space="preserve">. </w:t>
      </w:r>
    </w:p>
    <w:p w14:paraId="6EFFA724" w14:textId="1E596783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PP (EUR/MWh) = (CEGHIX * 1,</w:t>
      </w:r>
      <w:r w:rsidR="00E05D6E">
        <w:rPr>
          <w:rStyle w:val="fontstyle01"/>
          <w:rFonts w:ascii="Arial Narrow" w:hAnsi="Arial Narrow"/>
          <w:i w:val="0"/>
          <w:sz w:val="22"/>
          <w:szCs w:val="22"/>
        </w:rPr>
        <w:t>2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) – PC</w:t>
      </w:r>
    </w:p>
    <w:p w14:paraId="60BBF8C0" w14:textId="2BC5B371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kde:</w:t>
      </w: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21"/>
          <w:rFonts w:ascii="Arial Narrow" w:hAnsi="Arial Narrow"/>
          <w:i/>
          <w:sz w:val="22"/>
          <w:szCs w:val="22"/>
        </w:rPr>
        <w:t xml:space="preserve">-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PC je skutočná priemerná cena v EUR/MWh za dodávku plynu účtovaná </w:t>
      </w:r>
      <w:r w:rsidR="00A403A7">
        <w:rPr>
          <w:rStyle w:val="fontstyle01"/>
          <w:rFonts w:ascii="Arial Narrow" w:hAnsi="Arial Narrow"/>
          <w:i w:val="0"/>
          <w:sz w:val="22"/>
          <w:szCs w:val="22"/>
        </w:rPr>
        <w:t>objednávateľovi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počas</w:t>
      </w: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príslušného zmluvného obdobia</w:t>
      </w:r>
    </w:p>
    <w:p w14:paraId="2642D483" w14:textId="77777777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Style w:val="fontstyle21"/>
          <w:rFonts w:ascii="Arial Narrow" w:hAnsi="Arial Narrow"/>
          <w:i/>
          <w:sz w:val="22"/>
          <w:szCs w:val="22"/>
        </w:rPr>
        <w:t xml:space="preserve">-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CEGHIX je vážený priemer cien na spotovom trhu (index CEGHIX) na burze CEGH</w:t>
      </w: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zverejňovaných na webovej stránke burzy (http://www.cegh.at/) za všetky dni príslušného zmluvného obdobia.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lastRenderedPageBreak/>
        <w:t>Váhou pri výpočte priemeru budú hodnoty skutočného denného odberu plynu</w:t>
      </w: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resp. hodnoty denného odberu podľa TDO, ak nie je dostupné denné meranie odberu. Ak</w:t>
      </w: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vypočítaná hodnota PP je menšia ako 10 €/MWh, výška PP bude 10 €/MWh.</w:t>
      </w:r>
    </w:p>
    <w:p w14:paraId="6CDF7B9B" w14:textId="4682FDE1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Zmluvné strany pre vylúčenie akýchkoľvek pochybností zároveň potvrdzujú, že cenová prirážka sa</w:t>
      </w:r>
      <w:r w:rsidRPr="007475A1">
        <w:rPr>
          <w:rFonts w:cs="Arial"/>
          <w:i/>
          <w:iCs/>
          <w:color w:val="000000"/>
        </w:rPr>
        <w:br/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nepovažuje za zmluvnú pokutu a ani nemá jej charakter. Cenová prirážka je osobitný druh platby, ktorá slúži len na pokrytie základných nákladov </w:t>
      </w:r>
      <w:r w:rsidR="00A403A7">
        <w:rPr>
          <w:rStyle w:val="fontstyle01"/>
          <w:rFonts w:ascii="Arial Narrow" w:hAnsi="Arial Narrow"/>
          <w:i w:val="0"/>
          <w:sz w:val="22"/>
          <w:szCs w:val="22"/>
        </w:rPr>
        <w:t>poskytovateľa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súvisiacich so zabezpečím zvýšeného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>objemu</w:t>
      </w:r>
      <w:r w:rsidR="00934256"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plynu pre </w:t>
      </w:r>
      <w:r w:rsidR="00A403A7">
        <w:rPr>
          <w:rStyle w:val="fontstyle01"/>
          <w:rFonts w:ascii="Arial Narrow" w:hAnsi="Arial Narrow"/>
          <w:i w:val="0"/>
          <w:sz w:val="22"/>
          <w:szCs w:val="22"/>
        </w:rPr>
        <w:t>objednávateľa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a zároveň je aj odmenou za zabezpečenie tejto extra služby. </w:t>
      </w:r>
    </w:p>
    <w:p w14:paraId="5495D73A" w14:textId="77777777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</w:p>
    <w:p w14:paraId="136EB7E5" w14:textId="2A5285F8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rStyle w:val="fontstyle01"/>
          <w:rFonts w:ascii="Arial Narrow" w:hAnsi="Arial Narrow"/>
          <w:i w:val="0"/>
          <w:sz w:val="22"/>
          <w:szCs w:val="22"/>
        </w:rPr>
      </w:pP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Zaplatením cenovej prirážky zároveň nie je dotknuté právo </w:t>
      </w:r>
      <w:r w:rsidR="00A403A7">
        <w:rPr>
          <w:rStyle w:val="fontstyle01"/>
          <w:rFonts w:ascii="Arial Narrow" w:hAnsi="Arial Narrow"/>
          <w:i w:val="0"/>
          <w:sz w:val="22"/>
          <w:szCs w:val="22"/>
        </w:rPr>
        <w:t>poskytovateľa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 xml:space="preserve"> požadovať úhradu aj všetkých ďalších (iných než len základných) nákladov vynaložených v súvislosti s obstaraním plynu nad rámec maximálne dohodnutého </w:t>
      </w:r>
      <w:r w:rsidR="00934256">
        <w:rPr>
          <w:rStyle w:val="fontstyle01"/>
          <w:rFonts w:ascii="Arial Narrow" w:hAnsi="Arial Narrow"/>
          <w:i w:val="0"/>
          <w:sz w:val="22"/>
          <w:szCs w:val="22"/>
        </w:rPr>
        <w:t>objemu</w:t>
      </w:r>
      <w:r w:rsidRPr="007475A1">
        <w:rPr>
          <w:rStyle w:val="fontstyle01"/>
          <w:rFonts w:ascii="Arial Narrow" w:hAnsi="Arial Narrow"/>
          <w:i w:val="0"/>
          <w:sz w:val="22"/>
          <w:szCs w:val="22"/>
        </w:rPr>
        <w:t>.</w:t>
      </w:r>
    </w:p>
    <w:p w14:paraId="19918E48" w14:textId="77777777" w:rsidR="00B015AA" w:rsidRPr="007475A1" w:rsidRDefault="00B015AA" w:rsidP="00B015AA">
      <w:pPr>
        <w:pStyle w:val="Zkladntext1"/>
        <w:spacing w:after="0" w:line="240" w:lineRule="auto"/>
        <w:ind w:left="709"/>
        <w:jc w:val="both"/>
        <w:rPr>
          <w:color w:val="000000"/>
          <w:lang w:eastAsia="cs-CZ" w:bidi="cs-CZ"/>
        </w:rPr>
      </w:pPr>
    </w:p>
    <w:p w14:paraId="000C1B94" w14:textId="3F19E079" w:rsidR="00B015AA" w:rsidRPr="00D36B46" w:rsidRDefault="00A403A7" w:rsidP="00B015AA">
      <w:pPr>
        <w:pStyle w:val="Zkladntext1"/>
        <w:numPr>
          <w:ilvl w:val="1"/>
          <w:numId w:val="12"/>
        </w:numPr>
        <w:spacing w:after="0" w:line="240" w:lineRule="auto"/>
        <w:ind w:left="709" w:hanging="709"/>
        <w:jc w:val="both"/>
        <w:rPr>
          <w:rStyle w:val="Hypertextovprepojenie"/>
          <w:color w:val="000000"/>
          <w:u w:val="none"/>
          <w:lang w:eastAsia="cs-CZ" w:bidi="cs-CZ"/>
        </w:rPr>
      </w:pPr>
      <w:r w:rsidRPr="00D36B46">
        <w:rPr>
          <w:rStyle w:val="fontstyle01"/>
          <w:rFonts w:ascii="Arial Narrow" w:hAnsi="Arial Narrow"/>
          <w:i w:val="0"/>
          <w:sz w:val="22"/>
          <w:szCs w:val="22"/>
        </w:rPr>
        <w:t>Poskytovateľ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je oprávnený vykonať vyhodnotenie skutočne odobratého plynu za </w:t>
      </w:r>
      <w:r w:rsidRPr="00D36B46">
        <w:rPr>
          <w:rStyle w:val="fontstyle01"/>
          <w:rFonts w:ascii="Arial Narrow" w:hAnsi="Arial Narrow"/>
          <w:i w:val="0"/>
          <w:sz w:val="22"/>
          <w:szCs w:val="22"/>
        </w:rPr>
        <w:t>zmluvné obdobie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. Toto</w:t>
      </w:r>
      <w:r w:rsidR="00B015AA" w:rsidRPr="00D36B46">
        <w:rPr>
          <w:rFonts w:cs="Arial"/>
          <w:i/>
          <w:iCs/>
          <w:color w:val="000000"/>
        </w:rPr>
        <w:br/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vyhodnotenie bude vykonané súčtom odberov za všetky </w:t>
      </w:r>
      <w:r w:rsidR="002638F7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odberné miesta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uvedené v Prílohe č. </w:t>
      </w:r>
      <w:r w:rsidRPr="00D36B46">
        <w:rPr>
          <w:rStyle w:val="fontstyle01"/>
          <w:rFonts w:ascii="Arial Narrow" w:hAnsi="Arial Narrow"/>
          <w:i w:val="0"/>
          <w:sz w:val="22"/>
          <w:szCs w:val="22"/>
        </w:rPr>
        <w:t>2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, k poslednému</w:t>
      </w:r>
      <w:r w:rsidR="00B015AA" w:rsidRPr="00D36B46">
        <w:rPr>
          <w:rFonts w:cs="Arial"/>
          <w:i/>
          <w:iCs/>
          <w:color w:val="000000"/>
        </w:rPr>
        <w:br/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dňu </w:t>
      </w:r>
      <w:r w:rsidRPr="00D36B46">
        <w:rPr>
          <w:rStyle w:val="fontstyle01"/>
          <w:rFonts w:ascii="Arial Narrow" w:hAnsi="Arial Narrow"/>
          <w:i w:val="0"/>
          <w:sz w:val="22"/>
          <w:szCs w:val="22"/>
        </w:rPr>
        <w:t>z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mluvného obdobia. Vyhodnotenie vykoná </w:t>
      </w:r>
      <w:r w:rsidRPr="00D36B46">
        <w:rPr>
          <w:rStyle w:val="fontstyle01"/>
          <w:rFonts w:ascii="Arial Narrow" w:hAnsi="Arial Narrow"/>
          <w:i w:val="0"/>
          <w:sz w:val="22"/>
          <w:szCs w:val="22"/>
        </w:rPr>
        <w:t>poskytovateľ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najneskôr do </w:t>
      </w:r>
      <w:r w:rsidR="00877485" w:rsidRPr="00D36B46">
        <w:rPr>
          <w:rStyle w:val="fontstyle01"/>
          <w:rFonts w:ascii="Arial Narrow" w:hAnsi="Arial Narrow"/>
          <w:i w:val="0"/>
          <w:sz w:val="22"/>
          <w:szCs w:val="22"/>
        </w:rPr>
        <w:t>14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="00877485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pracovných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dní po ukončení</w:t>
      </w:r>
      <w:r w:rsidR="00B015AA" w:rsidRPr="00D36B46">
        <w:rPr>
          <w:rFonts w:cs="Arial"/>
          <w:i/>
          <w:iCs/>
          <w:color w:val="000000"/>
        </w:rPr>
        <w:br/>
      </w:r>
      <w:r w:rsidRPr="00D36B46">
        <w:rPr>
          <w:rStyle w:val="fontstyle01"/>
          <w:rFonts w:ascii="Arial Narrow" w:hAnsi="Arial Narrow"/>
          <w:i w:val="0"/>
          <w:sz w:val="22"/>
          <w:szCs w:val="22"/>
        </w:rPr>
        <w:t>z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mluvného obdobia. V prípade prekročenia dohodnutého maximálneho </w:t>
      </w:r>
      <w:r w:rsidR="00934256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objemu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odobratého plynu</w:t>
      </w:r>
      <w:r w:rsidR="002638F7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podľa bodu 2.</w:t>
      </w:r>
      <w:r w:rsidR="00D36B46" w:rsidRPr="00D36B46">
        <w:rPr>
          <w:rStyle w:val="fontstyle01"/>
          <w:rFonts w:ascii="Arial Narrow" w:hAnsi="Arial Narrow"/>
          <w:i w:val="0"/>
          <w:sz w:val="22"/>
          <w:szCs w:val="22"/>
        </w:rPr>
        <w:t>3</w:t>
      </w:r>
      <w:r w:rsidR="002638F7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.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môže </w:t>
      </w:r>
      <w:r w:rsidRPr="00D36B46">
        <w:rPr>
          <w:rStyle w:val="fontstyle01"/>
          <w:rFonts w:ascii="Arial Narrow" w:hAnsi="Arial Narrow"/>
          <w:i w:val="0"/>
          <w:sz w:val="22"/>
          <w:szCs w:val="22"/>
        </w:rPr>
        <w:t>poskytovateľ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toto vyhodnotenie uskutočniť aj počas </w:t>
      </w:r>
      <w:r w:rsidRPr="00D36B46">
        <w:rPr>
          <w:rStyle w:val="fontstyle01"/>
          <w:rFonts w:ascii="Arial Narrow" w:hAnsi="Arial Narrow"/>
          <w:i w:val="0"/>
          <w:sz w:val="22"/>
          <w:szCs w:val="22"/>
        </w:rPr>
        <w:t>z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mluvného obdobia, a to najmä v prípade</w:t>
      </w:r>
      <w:r w:rsidR="001E3ED1" w:rsidRPr="00D36B46">
        <w:rPr>
          <w:rStyle w:val="fontstyle01"/>
          <w:rFonts w:ascii="Arial Narrow" w:hAnsi="Arial Narrow"/>
          <w:i w:val="0"/>
          <w:sz w:val="22"/>
          <w:szCs w:val="22"/>
        </w:rPr>
        <w:t>,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 ak je zrejmé, že s prihliadnutím na všetky okolnosti dôjde ku prekročeniu dohodnutého maximálneho</w:t>
      </w:r>
      <w:r w:rsidR="00B015AA" w:rsidRPr="00D36B46">
        <w:rPr>
          <w:rFonts w:cs="Arial"/>
          <w:i/>
          <w:iCs/>
          <w:color w:val="000000"/>
        </w:rPr>
        <w:br/>
      </w:r>
      <w:r w:rsidR="00934256" w:rsidRPr="00D36B46">
        <w:rPr>
          <w:rStyle w:val="fontstyle01"/>
          <w:rFonts w:ascii="Arial Narrow" w:hAnsi="Arial Narrow"/>
          <w:i w:val="0"/>
          <w:sz w:val="22"/>
          <w:szCs w:val="22"/>
        </w:rPr>
        <w:t xml:space="preserve">objemu </w:t>
      </w:r>
      <w:r w:rsidR="00B015AA" w:rsidRPr="00D36B46">
        <w:rPr>
          <w:rStyle w:val="fontstyle01"/>
          <w:rFonts w:ascii="Arial Narrow" w:hAnsi="Arial Narrow"/>
          <w:i w:val="0"/>
          <w:sz w:val="22"/>
          <w:szCs w:val="22"/>
        </w:rPr>
        <w:t>odobratého plynu</w:t>
      </w:r>
      <w:r w:rsidR="00B015AA" w:rsidRPr="00D36B46">
        <w:rPr>
          <w:rStyle w:val="Hypertextovprepojenie"/>
          <w:u w:val="none"/>
          <w:lang w:eastAsia="cs-CZ" w:bidi="cs-CZ"/>
        </w:rPr>
        <w:t>.</w:t>
      </w:r>
    </w:p>
    <w:p w14:paraId="0EE5B59B" w14:textId="77777777" w:rsidR="00B00DD2" w:rsidRPr="007475A1" w:rsidRDefault="00B00DD2">
      <w:pPr>
        <w:widowControl/>
        <w:autoSpaceDE/>
        <w:autoSpaceDN/>
        <w:spacing w:after="160" w:line="259" w:lineRule="auto"/>
        <w:rPr>
          <w:rFonts w:ascii="Arial Narrow" w:hAnsi="Arial Narrow"/>
          <w:b/>
          <w:bCs/>
        </w:rPr>
      </w:pPr>
      <w:r w:rsidRPr="007475A1">
        <w:rPr>
          <w:rFonts w:ascii="Arial Narrow" w:hAnsi="Arial Narrow"/>
          <w:b/>
          <w:bCs/>
        </w:rPr>
        <w:br w:type="page"/>
      </w:r>
    </w:p>
    <w:p w14:paraId="2AADF296" w14:textId="0FC18A5C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lastRenderedPageBreak/>
        <w:t>Príloha č. 4</w:t>
      </w:r>
    </w:p>
    <w:p w14:paraId="6E402B72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</w:p>
    <w:p w14:paraId="2ECFB524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r w:rsidRPr="00041D02">
        <w:rPr>
          <w:rFonts w:ascii="Arial Narrow" w:hAnsi="Arial Narrow"/>
          <w:b/>
          <w:bCs/>
        </w:rPr>
        <w:t>Povolenia a vyhlásenia</w:t>
      </w:r>
    </w:p>
    <w:p w14:paraId="71650250" w14:textId="77777777" w:rsidR="00B416A8" w:rsidRPr="00041D02" w:rsidRDefault="00B416A8" w:rsidP="00B416A8">
      <w:pPr>
        <w:rPr>
          <w:rFonts w:ascii="Arial Narrow" w:hAnsi="Arial Narrow"/>
        </w:rPr>
      </w:pPr>
    </w:p>
    <w:p w14:paraId="4B16A7E7" w14:textId="77777777" w:rsidR="00B416A8" w:rsidRPr="00041D02" w:rsidRDefault="00B416A8" w:rsidP="00B416A8">
      <w:pPr>
        <w:rPr>
          <w:rFonts w:ascii="Arial Narrow" w:hAnsi="Arial Narrow"/>
        </w:rPr>
      </w:pPr>
    </w:p>
    <w:p w14:paraId="3F343809" w14:textId="77777777" w:rsidR="00B416A8" w:rsidRPr="00041D02" w:rsidRDefault="00B416A8" w:rsidP="00B416A8">
      <w:pPr>
        <w:rPr>
          <w:rFonts w:ascii="Arial Narrow" w:hAnsi="Arial Narrow"/>
        </w:rPr>
      </w:pPr>
    </w:p>
    <w:p w14:paraId="5156996B" w14:textId="77777777" w:rsidR="00B416A8" w:rsidRPr="00041D02" w:rsidRDefault="00B416A8" w:rsidP="00B416A8">
      <w:pPr>
        <w:rPr>
          <w:rFonts w:ascii="Arial Narrow" w:hAnsi="Arial Narrow"/>
        </w:rPr>
      </w:pPr>
    </w:p>
    <w:p w14:paraId="02488A26" w14:textId="77777777" w:rsidR="00B416A8" w:rsidRPr="00041D02" w:rsidRDefault="00B416A8" w:rsidP="00B416A8">
      <w:pPr>
        <w:rPr>
          <w:rFonts w:ascii="Arial Narrow" w:hAnsi="Arial Narrow"/>
        </w:rPr>
      </w:pPr>
    </w:p>
    <w:p w14:paraId="33E872FA" w14:textId="77777777" w:rsidR="00B416A8" w:rsidRPr="00041D02" w:rsidRDefault="00B416A8" w:rsidP="00B416A8">
      <w:pPr>
        <w:rPr>
          <w:rFonts w:ascii="Arial Narrow" w:hAnsi="Arial Narrow"/>
        </w:rPr>
      </w:pPr>
    </w:p>
    <w:p w14:paraId="778FA9E0" w14:textId="77777777" w:rsidR="00B416A8" w:rsidRPr="00041D02" w:rsidRDefault="00B416A8" w:rsidP="00B416A8">
      <w:pPr>
        <w:rPr>
          <w:rFonts w:ascii="Arial Narrow" w:hAnsi="Arial Narrow"/>
        </w:rPr>
      </w:pPr>
    </w:p>
    <w:p w14:paraId="5D74EB09" w14:textId="77777777" w:rsidR="00B416A8" w:rsidRPr="00041D02" w:rsidRDefault="00B416A8" w:rsidP="00B416A8">
      <w:pPr>
        <w:rPr>
          <w:rFonts w:ascii="Arial Narrow" w:hAnsi="Arial Narrow"/>
        </w:rPr>
      </w:pPr>
    </w:p>
    <w:p w14:paraId="6969B16D" w14:textId="77777777" w:rsidR="00B416A8" w:rsidRPr="00041D02" w:rsidRDefault="00B416A8" w:rsidP="00B416A8">
      <w:pPr>
        <w:rPr>
          <w:rFonts w:ascii="Arial Narrow" w:hAnsi="Arial Narrow"/>
        </w:rPr>
      </w:pPr>
    </w:p>
    <w:p w14:paraId="16C897CA" w14:textId="77777777" w:rsidR="00B416A8" w:rsidRPr="00041D02" w:rsidRDefault="00B416A8" w:rsidP="00B416A8">
      <w:pPr>
        <w:rPr>
          <w:rFonts w:ascii="Arial Narrow" w:hAnsi="Arial Narrow"/>
        </w:rPr>
      </w:pPr>
    </w:p>
    <w:p w14:paraId="2873D728" w14:textId="77777777" w:rsidR="00B416A8" w:rsidRPr="00041D02" w:rsidRDefault="00B416A8" w:rsidP="00B416A8">
      <w:pPr>
        <w:rPr>
          <w:rFonts w:ascii="Arial Narrow" w:hAnsi="Arial Narrow"/>
        </w:rPr>
      </w:pPr>
    </w:p>
    <w:p w14:paraId="7F11EAE6" w14:textId="77777777" w:rsidR="00B416A8" w:rsidRPr="00041D02" w:rsidRDefault="00B416A8" w:rsidP="00B416A8">
      <w:pPr>
        <w:rPr>
          <w:rFonts w:ascii="Arial Narrow" w:hAnsi="Arial Narrow"/>
        </w:rPr>
      </w:pPr>
    </w:p>
    <w:p w14:paraId="6D6D83CC" w14:textId="77777777" w:rsidR="00B416A8" w:rsidRPr="00041D02" w:rsidRDefault="00B416A8" w:rsidP="00B416A8">
      <w:pPr>
        <w:rPr>
          <w:rFonts w:ascii="Arial Narrow" w:hAnsi="Arial Narrow"/>
        </w:rPr>
      </w:pPr>
    </w:p>
    <w:p w14:paraId="1D6607E5" w14:textId="77777777" w:rsidR="00B416A8" w:rsidRPr="00041D02" w:rsidRDefault="00B416A8" w:rsidP="00B416A8">
      <w:pPr>
        <w:rPr>
          <w:rFonts w:ascii="Arial Narrow" w:hAnsi="Arial Narrow"/>
        </w:rPr>
      </w:pPr>
    </w:p>
    <w:p w14:paraId="6E49AD7C" w14:textId="77777777" w:rsidR="00B416A8" w:rsidRPr="00041D02" w:rsidRDefault="00B416A8" w:rsidP="00B416A8">
      <w:pPr>
        <w:rPr>
          <w:rFonts w:ascii="Arial Narrow" w:hAnsi="Arial Narrow"/>
        </w:rPr>
      </w:pPr>
    </w:p>
    <w:p w14:paraId="1B917153" w14:textId="77777777" w:rsidR="00B416A8" w:rsidRPr="00041D02" w:rsidRDefault="00B416A8" w:rsidP="00B416A8">
      <w:pPr>
        <w:rPr>
          <w:rFonts w:ascii="Arial Narrow" w:hAnsi="Arial Narrow"/>
        </w:rPr>
      </w:pPr>
    </w:p>
    <w:p w14:paraId="35B5399F" w14:textId="77777777" w:rsidR="00B416A8" w:rsidRPr="00041D02" w:rsidRDefault="00B416A8" w:rsidP="00B416A8">
      <w:pPr>
        <w:rPr>
          <w:rFonts w:ascii="Arial Narrow" w:hAnsi="Arial Narrow"/>
        </w:rPr>
      </w:pPr>
    </w:p>
    <w:p w14:paraId="047052A5" w14:textId="77777777" w:rsidR="00B416A8" w:rsidRPr="00041D02" w:rsidRDefault="00B416A8" w:rsidP="00B416A8">
      <w:pPr>
        <w:rPr>
          <w:rFonts w:ascii="Arial Narrow" w:hAnsi="Arial Narrow"/>
        </w:rPr>
      </w:pPr>
    </w:p>
    <w:p w14:paraId="641F3B29" w14:textId="77777777" w:rsidR="00B416A8" w:rsidRPr="00041D02" w:rsidRDefault="00B416A8" w:rsidP="00B416A8">
      <w:pPr>
        <w:rPr>
          <w:rFonts w:ascii="Arial Narrow" w:hAnsi="Arial Narrow"/>
        </w:rPr>
      </w:pPr>
    </w:p>
    <w:p w14:paraId="1D2D8F14" w14:textId="77777777" w:rsidR="00B416A8" w:rsidRPr="00041D02" w:rsidRDefault="00B416A8" w:rsidP="00B416A8">
      <w:pPr>
        <w:rPr>
          <w:rFonts w:ascii="Arial Narrow" w:hAnsi="Arial Narrow"/>
        </w:rPr>
      </w:pPr>
    </w:p>
    <w:p w14:paraId="77D6BD6A" w14:textId="77777777" w:rsidR="00B416A8" w:rsidRPr="00041D02" w:rsidRDefault="00B416A8" w:rsidP="00B416A8">
      <w:pPr>
        <w:rPr>
          <w:rFonts w:ascii="Arial Narrow" w:hAnsi="Arial Narrow"/>
        </w:rPr>
      </w:pPr>
    </w:p>
    <w:p w14:paraId="042D92D5" w14:textId="77777777" w:rsidR="00B416A8" w:rsidRPr="00041D02" w:rsidRDefault="00B416A8" w:rsidP="00B416A8">
      <w:pPr>
        <w:rPr>
          <w:rFonts w:ascii="Arial Narrow" w:hAnsi="Arial Narrow"/>
        </w:rPr>
      </w:pPr>
    </w:p>
    <w:p w14:paraId="6366AAA7" w14:textId="77777777" w:rsidR="00B416A8" w:rsidRPr="00041D02" w:rsidRDefault="00B416A8" w:rsidP="00B416A8">
      <w:pPr>
        <w:rPr>
          <w:rFonts w:ascii="Arial Narrow" w:hAnsi="Arial Narrow"/>
        </w:rPr>
      </w:pPr>
    </w:p>
    <w:p w14:paraId="74ADA820" w14:textId="77777777" w:rsidR="00B416A8" w:rsidRPr="00041D02" w:rsidRDefault="00B416A8" w:rsidP="00B416A8">
      <w:pPr>
        <w:rPr>
          <w:rFonts w:ascii="Arial Narrow" w:hAnsi="Arial Narrow"/>
        </w:rPr>
      </w:pPr>
    </w:p>
    <w:p w14:paraId="4517BD33" w14:textId="77777777" w:rsidR="00B416A8" w:rsidRPr="00041D02" w:rsidRDefault="00B416A8" w:rsidP="00B416A8">
      <w:pPr>
        <w:rPr>
          <w:rFonts w:ascii="Arial Narrow" w:hAnsi="Arial Narrow"/>
        </w:rPr>
      </w:pPr>
    </w:p>
    <w:p w14:paraId="3AC224D2" w14:textId="77777777" w:rsidR="00B416A8" w:rsidRPr="00041D02" w:rsidRDefault="00B416A8" w:rsidP="00B416A8">
      <w:pPr>
        <w:rPr>
          <w:rFonts w:ascii="Arial Narrow" w:hAnsi="Arial Narrow"/>
        </w:rPr>
      </w:pPr>
    </w:p>
    <w:p w14:paraId="450B5738" w14:textId="77777777" w:rsidR="00B416A8" w:rsidRPr="00041D02" w:rsidRDefault="00B416A8" w:rsidP="00B416A8">
      <w:pPr>
        <w:rPr>
          <w:rFonts w:ascii="Arial Narrow" w:hAnsi="Arial Narrow"/>
        </w:rPr>
      </w:pPr>
    </w:p>
    <w:p w14:paraId="5F1DCB65" w14:textId="77777777" w:rsidR="00B416A8" w:rsidRPr="00041D02" w:rsidRDefault="00B416A8" w:rsidP="00B416A8">
      <w:pPr>
        <w:rPr>
          <w:rFonts w:ascii="Arial Narrow" w:hAnsi="Arial Narrow"/>
        </w:rPr>
      </w:pPr>
    </w:p>
    <w:p w14:paraId="1510C98C" w14:textId="77777777" w:rsidR="00B416A8" w:rsidRPr="00041D02" w:rsidRDefault="00B416A8" w:rsidP="00B416A8">
      <w:pPr>
        <w:rPr>
          <w:rFonts w:ascii="Arial Narrow" w:hAnsi="Arial Narrow"/>
        </w:rPr>
      </w:pPr>
    </w:p>
    <w:p w14:paraId="4010A9E5" w14:textId="77777777" w:rsidR="00B416A8" w:rsidRPr="00041D02" w:rsidRDefault="00B416A8" w:rsidP="00B416A8">
      <w:pPr>
        <w:rPr>
          <w:rFonts w:ascii="Arial Narrow" w:hAnsi="Arial Narrow"/>
        </w:rPr>
      </w:pPr>
    </w:p>
    <w:p w14:paraId="5A528C35" w14:textId="77777777" w:rsidR="00B416A8" w:rsidRPr="00041D02" w:rsidRDefault="00B416A8" w:rsidP="00B416A8">
      <w:pPr>
        <w:rPr>
          <w:rFonts w:ascii="Arial Narrow" w:hAnsi="Arial Narrow"/>
        </w:rPr>
      </w:pPr>
    </w:p>
    <w:p w14:paraId="2BD9BB2D" w14:textId="77777777" w:rsidR="00B416A8" w:rsidRPr="00041D02" w:rsidRDefault="00B416A8" w:rsidP="00B416A8">
      <w:pPr>
        <w:rPr>
          <w:rFonts w:ascii="Arial Narrow" w:hAnsi="Arial Narrow"/>
        </w:rPr>
      </w:pPr>
    </w:p>
    <w:p w14:paraId="5AEE72BB" w14:textId="77777777" w:rsidR="00B416A8" w:rsidRPr="00041D02" w:rsidRDefault="00B416A8" w:rsidP="00B416A8">
      <w:pPr>
        <w:rPr>
          <w:rFonts w:ascii="Arial Narrow" w:hAnsi="Arial Narrow"/>
        </w:rPr>
      </w:pPr>
    </w:p>
    <w:p w14:paraId="08B4516B" w14:textId="77777777" w:rsidR="00B416A8" w:rsidRPr="00041D02" w:rsidRDefault="00B416A8" w:rsidP="00B416A8">
      <w:pPr>
        <w:rPr>
          <w:rFonts w:ascii="Arial Narrow" w:hAnsi="Arial Narrow"/>
        </w:rPr>
      </w:pPr>
    </w:p>
    <w:p w14:paraId="08A4356A" w14:textId="77777777" w:rsidR="00B416A8" w:rsidRPr="00041D02" w:rsidRDefault="00B416A8" w:rsidP="00B416A8">
      <w:pPr>
        <w:rPr>
          <w:rFonts w:ascii="Arial Narrow" w:hAnsi="Arial Narrow"/>
        </w:rPr>
      </w:pPr>
    </w:p>
    <w:p w14:paraId="1EA1D82F" w14:textId="77777777" w:rsidR="00B416A8" w:rsidRPr="00041D02" w:rsidRDefault="00B416A8" w:rsidP="00B416A8">
      <w:pPr>
        <w:rPr>
          <w:rFonts w:ascii="Arial Narrow" w:hAnsi="Arial Narrow"/>
        </w:rPr>
      </w:pPr>
    </w:p>
    <w:p w14:paraId="41EF5126" w14:textId="77777777" w:rsidR="00B416A8" w:rsidRPr="00041D02" w:rsidRDefault="00B416A8" w:rsidP="00B416A8">
      <w:pPr>
        <w:rPr>
          <w:rFonts w:ascii="Arial Narrow" w:hAnsi="Arial Narrow"/>
        </w:rPr>
      </w:pPr>
    </w:p>
    <w:p w14:paraId="150902FD" w14:textId="77777777" w:rsidR="00B416A8" w:rsidRPr="00041D02" w:rsidRDefault="00B416A8" w:rsidP="00B416A8">
      <w:pPr>
        <w:rPr>
          <w:rFonts w:ascii="Arial Narrow" w:hAnsi="Arial Narrow"/>
        </w:rPr>
      </w:pPr>
    </w:p>
    <w:p w14:paraId="15C451C5" w14:textId="77777777" w:rsidR="00B416A8" w:rsidRPr="00041D02" w:rsidRDefault="00B416A8" w:rsidP="00B416A8">
      <w:pPr>
        <w:rPr>
          <w:rFonts w:ascii="Arial Narrow" w:hAnsi="Arial Narrow"/>
        </w:rPr>
      </w:pPr>
    </w:p>
    <w:p w14:paraId="2781AC57" w14:textId="77777777" w:rsidR="00B416A8" w:rsidRPr="00041D02" w:rsidRDefault="00B416A8" w:rsidP="00B416A8">
      <w:pPr>
        <w:rPr>
          <w:rFonts w:ascii="Arial Narrow" w:hAnsi="Arial Narrow"/>
        </w:rPr>
      </w:pPr>
    </w:p>
    <w:p w14:paraId="34BD3ACE" w14:textId="77777777" w:rsidR="00B416A8" w:rsidRPr="00041D02" w:rsidRDefault="00B416A8" w:rsidP="00B416A8">
      <w:pPr>
        <w:rPr>
          <w:rFonts w:ascii="Arial Narrow" w:hAnsi="Arial Narrow"/>
        </w:rPr>
      </w:pPr>
    </w:p>
    <w:p w14:paraId="5A85C953" w14:textId="77777777" w:rsidR="00B416A8" w:rsidRPr="00041D02" w:rsidRDefault="00B416A8" w:rsidP="00B416A8">
      <w:pPr>
        <w:rPr>
          <w:rFonts w:ascii="Arial Narrow" w:hAnsi="Arial Narrow"/>
        </w:rPr>
      </w:pPr>
    </w:p>
    <w:p w14:paraId="598962D9" w14:textId="77777777" w:rsidR="00B416A8" w:rsidRPr="00041D02" w:rsidRDefault="00B416A8" w:rsidP="00B416A8">
      <w:pPr>
        <w:rPr>
          <w:rFonts w:ascii="Arial Narrow" w:hAnsi="Arial Narrow"/>
        </w:rPr>
      </w:pPr>
    </w:p>
    <w:p w14:paraId="06A1F5AE" w14:textId="77777777" w:rsidR="00B416A8" w:rsidRPr="00041D02" w:rsidRDefault="00B416A8" w:rsidP="00B416A8">
      <w:pPr>
        <w:rPr>
          <w:rFonts w:ascii="Arial Narrow" w:hAnsi="Arial Narrow"/>
        </w:rPr>
      </w:pPr>
    </w:p>
    <w:p w14:paraId="0E5AB555" w14:textId="77777777" w:rsidR="00B416A8" w:rsidRPr="00041D02" w:rsidRDefault="00B416A8" w:rsidP="00B416A8">
      <w:pPr>
        <w:rPr>
          <w:rFonts w:ascii="Arial Narrow" w:hAnsi="Arial Narrow"/>
        </w:rPr>
      </w:pPr>
    </w:p>
    <w:p w14:paraId="48EB3C4B" w14:textId="77777777" w:rsidR="00B416A8" w:rsidRPr="00041D02" w:rsidRDefault="00B416A8" w:rsidP="00B416A8">
      <w:pPr>
        <w:rPr>
          <w:rFonts w:ascii="Arial Narrow" w:hAnsi="Arial Narrow"/>
        </w:rPr>
      </w:pPr>
    </w:p>
    <w:p w14:paraId="0374EEDA" w14:textId="77777777" w:rsidR="00B416A8" w:rsidRPr="00041D02" w:rsidRDefault="00B416A8" w:rsidP="00B416A8">
      <w:pPr>
        <w:rPr>
          <w:rFonts w:ascii="Arial Narrow" w:hAnsi="Arial Narrow"/>
        </w:rPr>
      </w:pPr>
    </w:p>
    <w:p w14:paraId="37FBE05C" w14:textId="77777777" w:rsidR="00B416A8" w:rsidRPr="00041D02" w:rsidRDefault="00B416A8" w:rsidP="00B416A8">
      <w:pPr>
        <w:rPr>
          <w:rFonts w:ascii="Arial Narrow" w:hAnsi="Arial Narrow"/>
        </w:rPr>
      </w:pPr>
    </w:p>
    <w:p w14:paraId="54DB07FB" w14:textId="77777777" w:rsidR="00B416A8" w:rsidRPr="00041D02" w:rsidRDefault="00B416A8" w:rsidP="00B416A8">
      <w:pPr>
        <w:rPr>
          <w:rFonts w:ascii="Arial Narrow" w:hAnsi="Arial Narrow"/>
        </w:rPr>
      </w:pPr>
    </w:p>
    <w:p w14:paraId="71CE0ADD" w14:textId="77777777" w:rsidR="00B416A8" w:rsidRPr="00041D02" w:rsidRDefault="00B416A8" w:rsidP="00B416A8">
      <w:pPr>
        <w:rPr>
          <w:rFonts w:ascii="Arial Narrow" w:hAnsi="Arial Narrow"/>
        </w:rPr>
      </w:pPr>
    </w:p>
    <w:p w14:paraId="0883A298" w14:textId="77777777" w:rsidR="00B416A8" w:rsidRPr="00041D02" w:rsidRDefault="00B416A8" w:rsidP="00B416A8">
      <w:pPr>
        <w:rPr>
          <w:rFonts w:ascii="Arial Narrow" w:hAnsi="Arial Narrow"/>
        </w:rPr>
      </w:pPr>
    </w:p>
    <w:p w14:paraId="3D0160AF" w14:textId="77777777" w:rsidR="00B416A8" w:rsidRPr="00041D02" w:rsidRDefault="00B416A8" w:rsidP="00B416A8">
      <w:pPr>
        <w:rPr>
          <w:rFonts w:ascii="Arial Narrow" w:hAnsi="Arial Narrow"/>
        </w:rPr>
      </w:pPr>
    </w:p>
    <w:p w14:paraId="5FAD097A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</w:p>
    <w:p w14:paraId="78E6EDA4" w14:textId="3006BAEE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  <w:bookmarkStart w:id="23" w:name="_GoBack"/>
      <w:bookmarkEnd w:id="23"/>
      <w:r w:rsidRPr="00041D02">
        <w:rPr>
          <w:rFonts w:ascii="Arial Narrow" w:hAnsi="Arial Narrow"/>
          <w:b/>
          <w:bCs/>
        </w:rPr>
        <w:lastRenderedPageBreak/>
        <w:t>Príloha č. 5</w:t>
      </w:r>
    </w:p>
    <w:p w14:paraId="4E37A523" w14:textId="77777777" w:rsidR="00B416A8" w:rsidRPr="00041D02" w:rsidRDefault="00B416A8" w:rsidP="00B416A8">
      <w:pPr>
        <w:jc w:val="center"/>
        <w:rPr>
          <w:rFonts w:ascii="Arial Narrow" w:hAnsi="Arial Narrow"/>
          <w:b/>
          <w:bCs/>
        </w:rPr>
      </w:pPr>
    </w:p>
    <w:p w14:paraId="47C71398" w14:textId="053AE787" w:rsidR="00B416A8" w:rsidRPr="00041D02" w:rsidRDefault="00B416A8" w:rsidP="00B416A8">
      <w:pPr>
        <w:jc w:val="center"/>
        <w:rPr>
          <w:rFonts w:ascii="Arial Narrow" w:hAnsi="Arial Narrow"/>
        </w:rPr>
      </w:pPr>
      <w:r w:rsidRPr="00041D02">
        <w:rPr>
          <w:rFonts w:ascii="Arial Narrow" w:hAnsi="Arial Narrow"/>
          <w:b/>
          <w:bCs/>
        </w:rPr>
        <w:t xml:space="preserve">Zoznam subdodávateľov </w:t>
      </w:r>
    </w:p>
    <w:p w14:paraId="4BAB4402" w14:textId="77777777" w:rsidR="00B416A8" w:rsidRPr="00041D02" w:rsidRDefault="00B416A8" w:rsidP="00B416A8">
      <w:pPr>
        <w:pStyle w:val="Zkladntext"/>
        <w:rPr>
          <w:rFonts w:ascii="Arial Narrow" w:hAnsi="Arial Narrow"/>
          <w:b/>
        </w:rPr>
      </w:pPr>
    </w:p>
    <w:p w14:paraId="192E5719" w14:textId="77777777" w:rsidR="00FE6D60" w:rsidRDefault="00FE6D60" w:rsidP="00FE6D60">
      <w:pPr>
        <w:rPr>
          <w:rFonts w:ascii="Arial" w:hAnsi="Arial" w:cs="Arial"/>
          <w:bCs/>
        </w:rPr>
      </w:pPr>
    </w:p>
    <w:p w14:paraId="29B25DF4" w14:textId="7113A1AD" w:rsidR="00FE6D60" w:rsidRPr="005A2214" w:rsidRDefault="00FE6D60" w:rsidP="00FE6D60">
      <w:pPr>
        <w:rPr>
          <w:rFonts w:ascii="Arial Narrow" w:hAnsi="Arial Narrow" w:cs="Arial"/>
          <w:lang w:eastAsia="zh-CN"/>
        </w:rPr>
      </w:pPr>
      <w:r w:rsidRPr="005A2214">
        <w:rPr>
          <w:rFonts w:ascii="Arial Narrow" w:hAnsi="Arial Narrow" w:cs="Arial"/>
          <w:bCs/>
        </w:rPr>
        <w:t>O</w:t>
      </w:r>
      <w:r w:rsidRPr="005A2214">
        <w:rPr>
          <w:rFonts w:ascii="Arial Narrow" w:eastAsia="Arial" w:hAnsi="Arial Narrow" w:cs="Arial"/>
          <w:lang w:eastAsia="zh-CN"/>
        </w:rPr>
        <w:t>bchodné meno: ................................</w:t>
      </w:r>
    </w:p>
    <w:p w14:paraId="7DE95C3F" w14:textId="77777777" w:rsidR="00FE6D60" w:rsidRPr="005A2214" w:rsidRDefault="00FE6D60" w:rsidP="00FE6D60">
      <w:pPr>
        <w:adjustRightInd w:val="0"/>
        <w:ind w:left="4"/>
        <w:textAlignment w:val="baseline"/>
        <w:rPr>
          <w:rFonts w:ascii="Arial Narrow" w:eastAsia="Arial" w:hAnsi="Arial Narrow" w:cs="Arial"/>
          <w:lang w:eastAsia="zh-CN"/>
        </w:rPr>
      </w:pPr>
    </w:p>
    <w:p w14:paraId="3ACB1788" w14:textId="34E2DA9C" w:rsidR="00FE6D60" w:rsidRPr="005A2214" w:rsidRDefault="00FE6D60" w:rsidP="00FE6D60">
      <w:pPr>
        <w:adjustRightInd w:val="0"/>
        <w:ind w:left="4"/>
        <w:textAlignment w:val="baseline"/>
        <w:rPr>
          <w:rFonts w:ascii="Arial Narrow" w:hAnsi="Arial Narrow" w:cs="Arial"/>
          <w:lang w:eastAsia="zh-CN"/>
        </w:rPr>
      </w:pPr>
      <w:r w:rsidRPr="005A2214">
        <w:rPr>
          <w:rFonts w:ascii="Arial Narrow" w:eastAsia="Arial" w:hAnsi="Arial Narrow" w:cs="Arial"/>
          <w:lang w:eastAsia="zh-CN"/>
        </w:rPr>
        <w:t>Adresa sídla: ......................................................</w:t>
      </w:r>
    </w:p>
    <w:p w14:paraId="1C529799" w14:textId="77777777" w:rsidR="00FE6D60" w:rsidRPr="005A2214" w:rsidRDefault="00FE6D60" w:rsidP="00FE6D60">
      <w:pPr>
        <w:adjustRightInd w:val="0"/>
        <w:ind w:left="4"/>
        <w:jc w:val="both"/>
        <w:textAlignment w:val="baseline"/>
        <w:rPr>
          <w:rFonts w:ascii="Arial Narrow" w:eastAsia="Arial" w:hAnsi="Arial Narrow" w:cs="Arial"/>
          <w:lang w:eastAsia="zh-CN"/>
        </w:rPr>
      </w:pPr>
    </w:p>
    <w:p w14:paraId="278E7E3C" w14:textId="77777777" w:rsidR="00FE6D60" w:rsidRPr="005A2214" w:rsidRDefault="00FE6D60" w:rsidP="00FE6D60">
      <w:pPr>
        <w:adjustRightInd w:val="0"/>
        <w:ind w:left="4"/>
        <w:jc w:val="both"/>
        <w:textAlignment w:val="baseline"/>
        <w:rPr>
          <w:rFonts w:ascii="Arial Narrow" w:eastAsia="Arial" w:hAnsi="Arial Narrow" w:cs="Arial"/>
          <w:lang w:eastAsia="zh-CN"/>
        </w:rPr>
      </w:pPr>
    </w:p>
    <w:p w14:paraId="208D795F" w14:textId="1B4A9B31" w:rsidR="00FE6D60" w:rsidRPr="005A2214" w:rsidRDefault="00FE6D60" w:rsidP="00FE6D60">
      <w:pPr>
        <w:adjustRightInd w:val="0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 xml:space="preserve">I. </w:t>
      </w:r>
      <w:r w:rsidRPr="005A2214">
        <w:rPr>
          <w:rFonts w:ascii="Arial Narrow" w:eastAsia="Arial" w:hAnsi="Arial Narrow" w:cs="Arial"/>
          <w:w w:val="78"/>
          <w:lang w:eastAsia="cs-CZ"/>
        </w:rPr>
        <w:t>*</w:t>
      </w:r>
      <w:r w:rsidRPr="005A2214">
        <w:rPr>
          <w:rFonts w:ascii="Arial Narrow" w:eastAsia="Arial" w:hAnsi="Arial Narrow" w:cs="Arial"/>
          <w:lang w:eastAsia="cs-CZ"/>
        </w:rPr>
        <w:t>Zabezpečenie predmetu zákazky „</w:t>
      </w:r>
      <w:r w:rsidRPr="005A2214">
        <w:rPr>
          <w:rFonts w:ascii="Arial Narrow" w:hAnsi="Arial Narrow" w:cs="Arial"/>
          <w:b/>
          <w:lang w:eastAsia="cs-CZ"/>
        </w:rPr>
        <w:t>Dodávka zemného plynu pre potreby VšZP</w:t>
      </w:r>
      <w:r w:rsidRPr="005A2214">
        <w:rPr>
          <w:rFonts w:ascii="Arial Narrow" w:hAnsi="Arial Narrow" w:cs="Arial"/>
          <w:b/>
          <w:lang w:eastAsia="sk-SK"/>
        </w:rPr>
        <w:t>“</w:t>
      </w:r>
      <w:r w:rsidRPr="005A2214">
        <w:rPr>
          <w:rFonts w:ascii="Arial Narrow" w:hAnsi="Arial Narrow" w:cs="Arial"/>
          <w:lang w:eastAsia="cs-CZ"/>
        </w:rPr>
        <w:t xml:space="preserve">, </w:t>
      </w:r>
      <w:r w:rsidRPr="005A2214">
        <w:rPr>
          <w:rFonts w:ascii="Arial Narrow" w:eastAsia="Arial" w:hAnsi="Arial Narrow" w:cs="Arial"/>
          <w:lang w:eastAsia="cs-CZ"/>
        </w:rPr>
        <w:t xml:space="preserve">vyhlásenej podľa zákona č. </w:t>
      </w:r>
      <w:r w:rsidRPr="005A2214">
        <w:rPr>
          <w:rFonts w:ascii="Arial Narrow" w:hAnsi="Arial Narrow" w:cs="Arial"/>
          <w:lang w:eastAsia="cs-CZ"/>
        </w:rPr>
        <w:t xml:space="preserve">343/2015 </w:t>
      </w:r>
      <w:r w:rsidRPr="005A2214">
        <w:rPr>
          <w:rFonts w:ascii="Arial Narrow" w:eastAsia="Arial" w:hAnsi="Arial Narrow" w:cs="Arial"/>
          <w:lang w:eastAsia="cs-CZ"/>
        </w:rPr>
        <w:t xml:space="preserve">Z. z. o verejnom obstarávaní a o zmene a doplnení niektorých zákonov v znení neskorších predpisov (ďalej len „zákon o verejnom obstarávaní“), vo veci ktorej je uzatvorená </w:t>
      </w:r>
      <w:r w:rsidRPr="005A2214">
        <w:rPr>
          <w:rFonts w:ascii="Arial Narrow" w:eastAsia="Arial" w:hAnsi="Arial Narrow" w:cs="Arial"/>
          <w:b/>
          <w:lang w:eastAsia="cs-CZ"/>
        </w:rPr>
        <w:t xml:space="preserve">Zmluva o </w:t>
      </w:r>
      <w:r w:rsidRPr="005A2214">
        <w:rPr>
          <w:rFonts w:ascii="Arial Narrow" w:hAnsi="Arial Narrow" w:cs="Arial"/>
          <w:b/>
          <w:noProof/>
          <w:lang w:eastAsia="sk-SK"/>
        </w:rPr>
        <w:t xml:space="preserve">dodávke </w:t>
      </w:r>
      <w:r w:rsidR="003E7E0D" w:rsidRPr="005A2214">
        <w:rPr>
          <w:rFonts w:ascii="Arial Narrow" w:hAnsi="Arial Narrow" w:cs="Arial"/>
          <w:b/>
          <w:noProof/>
          <w:lang w:eastAsia="sk-SK"/>
        </w:rPr>
        <w:t>zemného plynu</w:t>
      </w:r>
      <w:r w:rsidRPr="005A2214">
        <w:rPr>
          <w:rFonts w:ascii="Arial Narrow" w:hAnsi="Arial Narrow" w:cs="Arial"/>
          <w:b/>
          <w:bCs/>
        </w:rPr>
        <w:t>,</w:t>
      </w:r>
      <w:r w:rsidRPr="005A2214">
        <w:rPr>
          <w:rFonts w:ascii="Arial Narrow" w:eastAsia="Arial" w:hAnsi="Arial Narrow" w:cs="Arial"/>
          <w:lang w:eastAsia="cs-CZ"/>
        </w:rPr>
        <w:t xml:space="preserve"> budeme plniť prostredníctvom týchto subdodávateľov:</w:t>
      </w:r>
    </w:p>
    <w:p w14:paraId="6E76067A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40E375C6" w14:textId="77777777" w:rsidR="00FE6D60" w:rsidRPr="005A2214" w:rsidRDefault="00FE6D60" w:rsidP="00FE6D60">
      <w:pPr>
        <w:numPr>
          <w:ilvl w:val="0"/>
          <w:numId w:val="20"/>
        </w:num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Obchodné meno subdodávateľa uvedené v Obchodnom, resp. Živnostenskom registri:</w:t>
      </w:r>
    </w:p>
    <w:p w14:paraId="712A05B8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Adresa sídla, resp. miesto podnikania, uvedené v Obchodnom, resp. Živnostenskom registri:</w:t>
      </w:r>
    </w:p>
    <w:p w14:paraId="742A470C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 xml:space="preserve">IČO  subdodávateľa: </w:t>
      </w:r>
    </w:p>
    <w:p w14:paraId="14F48415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Meno, priezvisko, adresa pobytu a dátum narodenia osoby, oprávnenej konať za subdodávateľa:</w:t>
      </w:r>
    </w:p>
    <w:p w14:paraId="037BE2B0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Percentuálny podiel subdodávky: % z celkovej ceny predmetu zákazky bez DPH</w:t>
      </w:r>
    </w:p>
    <w:p w14:paraId="42B4313C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Stručný opis zákazky, ktorá bude predmetom subdodávky:</w:t>
      </w:r>
    </w:p>
    <w:p w14:paraId="15D1A696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26F08F87" w14:textId="689B44D1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 xml:space="preserve">Čestne vyhlasujem, že subdodávateľ spĺňa podmienky pre plnenie predmetu tejto zmluvy, týkajúce sa osobného postavenia a neexistujú u neho dôvody na vylúčenie podľa § 40 ods. 6 písm. a) až </w:t>
      </w:r>
      <w:r w:rsidR="00382878">
        <w:rPr>
          <w:rFonts w:ascii="Arial Narrow" w:eastAsia="Arial" w:hAnsi="Arial Narrow" w:cs="Arial"/>
          <w:lang w:eastAsia="cs-CZ"/>
        </w:rPr>
        <w:t>g</w:t>
      </w:r>
      <w:r w:rsidRPr="005A2214">
        <w:rPr>
          <w:rFonts w:ascii="Arial Narrow" w:eastAsia="Arial" w:hAnsi="Arial Narrow" w:cs="Arial"/>
          <w:lang w:eastAsia="cs-CZ"/>
        </w:rPr>
        <w:t xml:space="preserve">) a ods. 7 </w:t>
      </w:r>
      <w:r w:rsidR="00382878">
        <w:rPr>
          <w:rFonts w:ascii="Arial Narrow" w:eastAsia="Arial" w:hAnsi="Arial Narrow" w:cs="Arial"/>
          <w:lang w:eastAsia="cs-CZ"/>
        </w:rPr>
        <w:t xml:space="preserve">a 8 </w:t>
      </w:r>
      <w:r w:rsidRPr="005A2214">
        <w:rPr>
          <w:rFonts w:ascii="Arial Narrow" w:eastAsia="Arial" w:hAnsi="Arial Narrow" w:cs="Arial"/>
          <w:lang w:eastAsia="cs-CZ"/>
        </w:rPr>
        <w:t>zákona o verejnom obstarávaní, v súlade s § 41 zákona o verejnom obstarávaní.</w:t>
      </w:r>
    </w:p>
    <w:p w14:paraId="75BEE902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37FDF00E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Čestne vyhlasujem, že subdodávateľ je/nie je* partnerom verejného sektora a je/nie je* zapísaný v registri partnerov verejného sektora  podľa  zákona o registri partnerov verejného sektora.</w:t>
      </w:r>
    </w:p>
    <w:p w14:paraId="23EF2C85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b/>
          <w:i/>
          <w:lang w:eastAsia="cs-CZ"/>
        </w:rPr>
      </w:pPr>
      <w:r w:rsidRPr="005A2214">
        <w:rPr>
          <w:rFonts w:ascii="Arial Narrow" w:eastAsia="Arial" w:hAnsi="Arial Narrow" w:cs="Arial"/>
          <w:b/>
          <w:i/>
          <w:lang w:eastAsia="cs-CZ"/>
        </w:rPr>
        <w:t>(text bodu 1 použiť opakovane podľa počtu subdodávateľov)</w:t>
      </w:r>
    </w:p>
    <w:p w14:paraId="298B9F38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6C67E3F5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68A12C2E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II. *Zabezpečenie uvedeného predmetu zmluvy nebudeme plniť prostredníctvom subdodávateľov.</w:t>
      </w:r>
    </w:p>
    <w:p w14:paraId="0A28DC6C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5C9CCA70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060F152A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.............................</w:t>
      </w:r>
    </w:p>
    <w:p w14:paraId="0BABA402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b/>
          <w:i/>
          <w:lang w:eastAsia="cs-CZ"/>
        </w:rPr>
      </w:pPr>
      <w:r w:rsidRPr="005A2214">
        <w:rPr>
          <w:rFonts w:ascii="Arial Narrow" w:eastAsia="Arial" w:hAnsi="Arial Narrow" w:cs="Arial"/>
          <w:b/>
          <w:i/>
          <w:lang w:eastAsia="cs-CZ"/>
        </w:rPr>
        <w:t>(meno, priezvisko, podpis konateľa)</w:t>
      </w:r>
    </w:p>
    <w:p w14:paraId="52BF9999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1B745741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594415D4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24064F38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V ........................., dňa ...................</w:t>
      </w:r>
    </w:p>
    <w:p w14:paraId="2119CBB9" w14:textId="77777777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</w:p>
    <w:p w14:paraId="75A92A68" w14:textId="040FC1EF" w:rsidR="00FE6D60" w:rsidRPr="005A2214" w:rsidRDefault="00FE6D60" w:rsidP="00FE6D60">
      <w:pPr>
        <w:adjustRightInd w:val="0"/>
        <w:ind w:right="-1"/>
        <w:jc w:val="both"/>
        <w:rPr>
          <w:rFonts w:ascii="Arial Narrow" w:eastAsia="Arial" w:hAnsi="Arial Narrow" w:cs="Arial"/>
          <w:lang w:eastAsia="cs-CZ"/>
        </w:rPr>
      </w:pPr>
      <w:r w:rsidRPr="005A2214">
        <w:rPr>
          <w:rFonts w:ascii="Arial Narrow" w:eastAsia="Arial" w:hAnsi="Arial Narrow" w:cs="Arial"/>
          <w:lang w:eastAsia="cs-CZ"/>
        </w:rPr>
        <w:t>* zakrúžkovať bod I. alebo bod II. a v prípade zakrúžkovania bodu I. uviesť správne informácie v čestnom vyhlásení v </w:t>
      </w:r>
      <w:r w:rsidR="005A2214">
        <w:rPr>
          <w:rFonts w:ascii="Arial Narrow" w:eastAsia="Arial" w:hAnsi="Arial Narrow" w:cs="Arial"/>
          <w:lang w:eastAsia="cs-CZ"/>
        </w:rPr>
        <w:t xml:space="preserve"> </w:t>
      </w:r>
      <w:r w:rsidRPr="005A2214">
        <w:rPr>
          <w:rFonts w:ascii="Arial Narrow" w:eastAsia="Arial" w:hAnsi="Arial Narrow" w:cs="Arial"/>
          <w:lang w:eastAsia="cs-CZ"/>
        </w:rPr>
        <w:t>bode I.</w:t>
      </w:r>
      <w:r w:rsidRPr="005A2214" w:rsidDel="00C27DD5">
        <w:rPr>
          <w:rFonts w:ascii="Arial Narrow" w:eastAsia="Arial" w:hAnsi="Arial Narrow" w:cs="Arial"/>
          <w:lang w:eastAsia="cs-CZ"/>
        </w:rPr>
        <w:t xml:space="preserve"> </w:t>
      </w:r>
    </w:p>
    <w:sectPr w:rsidR="00FE6D60" w:rsidRPr="005A2214" w:rsidSect="003D5FE8">
      <w:headerReference w:type="default" r:id="rId17"/>
      <w:footerReference w:type="default" r:id="rId18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A3157" w14:textId="77777777" w:rsidR="00F965DF" w:rsidRDefault="00F965DF" w:rsidP="00BA4743">
      <w:r>
        <w:separator/>
      </w:r>
    </w:p>
  </w:endnote>
  <w:endnote w:type="continuationSeparator" w:id="0">
    <w:p w14:paraId="0C4B4D73" w14:textId="77777777" w:rsidR="00F965DF" w:rsidRDefault="00F965DF" w:rsidP="00BA4743">
      <w:r>
        <w:continuationSeparator/>
      </w:r>
    </w:p>
  </w:endnote>
  <w:endnote w:type="continuationNotice" w:id="1">
    <w:p w14:paraId="180FBB4C" w14:textId="77777777" w:rsidR="00F965DF" w:rsidRDefault="00F96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274732"/>
      <w:docPartObj>
        <w:docPartGallery w:val="Page Numbers (Bottom of Page)"/>
        <w:docPartUnique/>
      </w:docPartObj>
    </w:sdtPr>
    <w:sdtEndPr/>
    <w:sdtContent>
      <w:p w14:paraId="7FE528E4" w14:textId="02D96833" w:rsidR="00EA2245" w:rsidRDefault="00EA224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77B">
          <w:rPr>
            <w:noProof/>
          </w:rPr>
          <w:t>17</w:t>
        </w:r>
        <w:r>
          <w:fldChar w:fldCharType="end"/>
        </w:r>
      </w:p>
    </w:sdtContent>
  </w:sdt>
  <w:p w14:paraId="538FC3EA" w14:textId="77777777" w:rsidR="00EA2245" w:rsidRDefault="00EA22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B1300" w14:textId="77777777" w:rsidR="00F965DF" w:rsidRDefault="00F965DF" w:rsidP="00BA4743">
      <w:r>
        <w:separator/>
      </w:r>
    </w:p>
  </w:footnote>
  <w:footnote w:type="continuationSeparator" w:id="0">
    <w:p w14:paraId="32298EB1" w14:textId="77777777" w:rsidR="00F965DF" w:rsidRDefault="00F965DF" w:rsidP="00BA4743">
      <w:r>
        <w:continuationSeparator/>
      </w:r>
    </w:p>
  </w:footnote>
  <w:footnote w:type="continuationNotice" w:id="1">
    <w:p w14:paraId="537E1018" w14:textId="77777777" w:rsidR="00F965DF" w:rsidRDefault="00F965D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EA2245" w:rsidRPr="000A734B" w:rsidRDefault="00EA2245" w:rsidP="00BA4743">
    <w:pPr>
      <w:pStyle w:val="Hlavika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C82CE3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4F14222"/>
    <w:multiLevelType w:val="hybridMultilevel"/>
    <w:tmpl w:val="3B267AE4"/>
    <w:lvl w:ilvl="0" w:tplc="76F647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1C8582C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AA3A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5446AD"/>
    <w:multiLevelType w:val="multilevel"/>
    <w:tmpl w:val="BA8E79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517375FE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C7F1042"/>
    <w:multiLevelType w:val="multilevel"/>
    <w:tmpl w:val="D56E5D8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5EF32C1"/>
    <w:multiLevelType w:val="hybridMultilevel"/>
    <w:tmpl w:val="87EE5488"/>
    <w:lvl w:ilvl="0" w:tplc="34CE1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86B1A"/>
    <w:multiLevelType w:val="hybridMultilevel"/>
    <w:tmpl w:val="16C600D6"/>
    <w:lvl w:ilvl="0" w:tplc="ADE8265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EE44F99"/>
    <w:multiLevelType w:val="multilevel"/>
    <w:tmpl w:val="750264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15"/>
  </w:num>
  <w:num w:numId="6">
    <w:abstractNumId w:val="20"/>
  </w:num>
  <w:num w:numId="7">
    <w:abstractNumId w:val="17"/>
  </w:num>
  <w:num w:numId="8">
    <w:abstractNumId w:val="12"/>
  </w:num>
  <w:num w:numId="9">
    <w:abstractNumId w:val="14"/>
  </w:num>
  <w:num w:numId="10">
    <w:abstractNumId w:val="2"/>
  </w:num>
  <w:num w:numId="11">
    <w:abstractNumId w:val="3"/>
  </w:num>
  <w:num w:numId="12">
    <w:abstractNumId w:val="9"/>
  </w:num>
  <w:num w:numId="13">
    <w:abstractNumId w:val="13"/>
  </w:num>
  <w:num w:numId="14">
    <w:abstractNumId w:val="16"/>
  </w:num>
  <w:num w:numId="15">
    <w:abstractNumId w:val="21"/>
  </w:num>
  <w:num w:numId="16">
    <w:abstractNumId w:val="4"/>
  </w:num>
  <w:num w:numId="17">
    <w:abstractNumId w:val="19"/>
  </w:num>
  <w:num w:numId="18">
    <w:abstractNumId w:val="11"/>
  </w:num>
  <w:num w:numId="19">
    <w:abstractNumId w:val="8"/>
  </w:num>
  <w:num w:numId="20">
    <w:abstractNumId w:val="5"/>
  </w:num>
  <w:num w:numId="21">
    <w:abstractNumId w:val="10"/>
  </w:num>
  <w:num w:numId="2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18A"/>
    <w:rsid w:val="00006211"/>
    <w:rsid w:val="000073D1"/>
    <w:rsid w:val="000109E4"/>
    <w:rsid w:val="00011BCD"/>
    <w:rsid w:val="000158C9"/>
    <w:rsid w:val="00017F63"/>
    <w:rsid w:val="00020D7B"/>
    <w:rsid w:val="00021D40"/>
    <w:rsid w:val="00023983"/>
    <w:rsid w:val="00026B1D"/>
    <w:rsid w:val="00027671"/>
    <w:rsid w:val="00041D02"/>
    <w:rsid w:val="00042D40"/>
    <w:rsid w:val="00043A8A"/>
    <w:rsid w:val="000477F0"/>
    <w:rsid w:val="00064724"/>
    <w:rsid w:val="00065123"/>
    <w:rsid w:val="00077276"/>
    <w:rsid w:val="00077496"/>
    <w:rsid w:val="00081352"/>
    <w:rsid w:val="000832DC"/>
    <w:rsid w:val="000900CD"/>
    <w:rsid w:val="00091DD2"/>
    <w:rsid w:val="000925AB"/>
    <w:rsid w:val="000A734B"/>
    <w:rsid w:val="000A7580"/>
    <w:rsid w:val="000B0F9D"/>
    <w:rsid w:val="000B463D"/>
    <w:rsid w:val="000B4DC0"/>
    <w:rsid w:val="000B52EA"/>
    <w:rsid w:val="000B6F55"/>
    <w:rsid w:val="000C3852"/>
    <w:rsid w:val="000C4AFD"/>
    <w:rsid w:val="000C6AD5"/>
    <w:rsid w:val="000C774C"/>
    <w:rsid w:val="000D0C99"/>
    <w:rsid w:val="000D4DEA"/>
    <w:rsid w:val="000D77E0"/>
    <w:rsid w:val="000E3886"/>
    <w:rsid w:val="000E7ABE"/>
    <w:rsid w:val="000F771B"/>
    <w:rsid w:val="00105A07"/>
    <w:rsid w:val="00113853"/>
    <w:rsid w:val="001211B1"/>
    <w:rsid w:val="0013367D"/>
    <w:rsid w:val="001373D3"/>
    <w:rsid w:val="0014250D"/>
    <w:rsid w:val="00142A5F"/>
    <w:rsid w:val="00151414"/>
    <w:rsid w:val="001528E9"/>
    <w:rsid w:val="001537E5"/>
    <w:rsid w:val="00153F2A"/>
    <w:rsid w:val="001644FC"/>
    <w:rsid w:val="0016498A"/>
    <w:rsid w:val="001704D4"/>
    <w:rsid w:val="00172A8F"/>
    <w:rsid w:val="001970AF"/>
    <w:rsid w:val="001A7E7B"/>
    <w:rsid w:val="001A7F1E"/>
    <w:rsid w:val="001B2021"/>
    <w:rsid w:val="001B33DC"/>
    <w:rsid w:val="001B36D8"/>
    <w:rsid w:val="001B6164"/>
    <w:rsid w:val="001D376B"/>
    <w:rsid w:val="001E2062"/>
    <w:rsid w:val="001E3C42"/>
    <w:rsid w:val="001E3ED1"/>
    <w:rsid w:val="001E42DB"/>
    <w:rsid w:val="001E5DEB"/>
    <w:rsid w:val="001F0BEE"/>
    <w:rsid w:val="002049DA"/>
    <w:rsid w:val="0020520C"/>
    <w:rsid w:val="00211B3B"/>
    <w:rsid w:val="002167BE"/>
    <w:rsid w:val="00223784"/>
    <w:rsid w:val="0022497A"/>
    <w:rsid w:val="00231F8B"/>
    <w:rsid w:val="0025130F"/>
    <w:rsid w:val="00251BE6"/>
    <w:rsid w:val="002527F5"/>
    <w:rsid w:val="002537F9"/>
    <w:rsid w:val="00260373"/>
    <w:rsid w:val="002638F7"/>
    <w:rsid w:val="00267287"/>
    <w:rsid w:val="00267B91"/>
    <w:rsid w:val="002951D2"/>
    <w:rsid w:val="002A0E1B"/>
    <w:rsid w:val="002A14C8"/>
    <w:rsid w:val="002A4CF0"/>
    <w:rsid w:val="002A6422"/>
    <w:rsid w:val="002A67EE"/>
    <w:rsid w:val="002B1420"/>
    <w:rsid w:val="002B2E0B"/>
    <w:rsid w:val="002D2353"/>
    <w:rsid w:val="002D2FCE"/>
    <w:rsid w:val="002D3E07"/>
    <w:rsid w:val="002D514A"/>
    <w:rsid w:val="002D5EEE"/>
    <w:rsid w:val="002D60FF"/>
    <w:rsid w:val="002D6133"/>
    <w:rsid w:val="002D7ABF"/>
    <w:rsid w:val="002D7FCE"/>
    <w:rsid w:val="002E6D40"/>
    <w:rsid w:val="002E76EA"/>
    <w:rsid w:val="003051BF"/>
    <w:rsid w:val="003216F7"/>
    <w:rsid w:val="00330233"/>
    <w:rsid w:val="003343FF"/>
    <w:rsid w:val="0033625F"/>
    <w:rsid w:val="00336C30"/>
    <w:rsid w:val="00344690"/>
    <w:rsid w:val="00344AA3"/>
    <w:rsid w:val="00344FE5"/>
    <w:rsid w:val="00350FAB"/>
    <w:rsid w:val="00353459"/>
    <w:rsid w:val="003535BF"/>
    <w:rsid w:val="003566AE"/>
    <w:rsid w:val="00356A30"/>
    <w:rsid w:val="00357D63"/>
    <w:rsid w:val="00366F89"/>
    <w:rsid w:val="0037446F"/>
    <w:rsid w:val="00382878"/>
    <w:rsid w:val="003849DB"/>
    <w:rsid w:val="0039000E"/>
    <w:rsid w:val="003902B7"/>
    <w:rsid w:val="0039117A"/>
    <w:rsid w:val="0039562D"/>
    <w:rsid w:val="00396727"/>
    <w:rsid w:val="003B0944"/>
    <w:rsid w:val="003B2BDC"/>
    <w:rsid w:val="003C0256"/>
    <w:rsid w:val="003D0D70"/>
    <w:rsid w:val="003D3EC6"/>
    <w:rsid w:val="003D5FE8"/>
    <w:rsid w:val="003E0C3A"/>
    <w:rsid w:val="003E5951"/>
    <w:rsid w:val="003E7E0D"/>
    <w:rsid w:val="003F3D24"/>
    <w:rsid w:val="003F5A9F"/>
    <w:rsid w:val="00401397"/>
    <w:rsid w:val="00403074"/>
    <w:rsid w:val="00414B10"/>
    <w:rsid w:val="004168D2"/>
    <w:rsid w:val="004224F9"/>
    <w:rsid w:val="00427431"/>
    <w:rsid w:val="00430B90"/>
    <w:rsid w:val="00432D96"/>
    <w:rsid w:val="004365C3"/>
    <w:rsid w:val="004371FB"/>
    <w:rsid w:val="00443693"/>
    <w:rsid w:val="004454A4"/>
    <w:rsid w:val="0045027B"/>
    <w:rsid w:val="00451C29"/>
    <w:rsid w:val="00454C34"/>
    <w:rsid w:val="00470866"/>
    <w:rsid w:val="00471E12"/>
    <w:rsid w:val="004722AF"/>
    <w:rsid w:val="00474214"/>
    <w:rsid w:val="00475944"/>
    <w:rsid w:val="004948CE"/>
    <w:rsid w:val="00496A5B"/>
    <w:rsid w:val="004A2B2A"/>
    <w:rsid w:val="004B1BC9"/>
    <w:rsid w:val="004B44F7"/>
    <w:rsid w:val="004C14A7"/>
    <w:rsid w:val="004D276A"/>
    <w:rsid w:val="004D518B"/>
    <w:rsid w:val="004D7B6D"/>
    <w:rsid w:val="004E07AC"/>
    <w:rsid w:val="004E0B4C"/>
    <w:rsid w:val="004E2D5F"/>
    <w:rsid w:val="004E45B4"/>
    <w:rsid w:val="004E5139"/>
    <w:rsid w:val="004F1AFB"/>
    <w:rsid w:val="004F345D"/>
    <w:rsid w:val="004F377B"/>
    <w:rsid w:val="004F3CE1"/>
    <w:rsid w:val="004F5C81"/>
    <w:rsid w:val="004F635B"/>
    <w:rsid w:val="00501928"/>
    <w:rsid w:val="00505A29"/>
    <w:rsid w:val="005069B1"/>
    <w:rsid w:val="0051204E"/>
    <w:rsid w:val="00513AA1"/>
    <w:rsid w:val="0051411A"/>
    <w:rsid w:val="00521012"/>
    <w:rsid w:val="0053048D"/>
    <w:rsid w:val="0053271D"/>
    <w:rsid w:val="00534587"/>
    <w:rsid w:val="005355BC"/>
    <w:rsid w:val="005417C3"/>
    <w:rsid w:val="005531AB"/>
    <w:rsid w:val="005551EE"/>
    <w:rsid w:val="00555A2A"/>
    <w:rsid w:val="00561BA0"/>
    <w:rsid w:val="005623D2"/>
    <w:rsid w:val="00566F21"/>
    <w:rsid w:val="00572FD4"/>
    <w:rsid w:val="005871DB"/>
    <w:rsid w:val="005875A3"/>
    <w:rsid w:val="005907AE"/>
    <w:rsid w:val="00593A05"/>
    <w:rsid w:val="00596573"/>
    <w:rsid w:val="005A0224"/>
    <w:rsid w:val="005A2214"/>
    <w:rsid w:val="005C43B0"/>
    <w:rsid w:val="005D2BAB"/>
    <w:rsid w:val="005D45DE"/>
    <w:rsid w:val="005D5A82"/>
    <w:rsid w:val="005E20F7"/>
    <w:rsid w:val="005E5899"/>
    <w:rsid w:val="005E6393"/>
    <w:rsid w:val="005F029E"/>
    <w:rsid w:val="005F5EFD"/>
    <w:rsid w:val="00602A11"/>
    <w:rsid w:val="006043F7"/>
    <w:rsid w:val="00607A18"/>
    <w:rsid w:val="00610A07"/>
    <w:rsid w:val="00614D93"/>
    <w:rsid w:val="00616312"/>
    <w:rsid w:val="00621A58"/>
    <w:rsid w:val="00621F0F"/>
    <w:rsid w:val="006227EA"/>
    <w:rsid w:val="00625B7C"/>
    <w:rsid w:val="006302B0"/>
    <w:rsid w:val="006346A5"/>
    <w:rsid w:val="00645921"/>
    <w:rsid w:val="00653F42"/>
    <w:rsid w:val="006540FF"/>
    <w:rsid w:val="00656214"/>
    <w:rsid w:val="006625C2"/>
    <w:rsid w:val="00663F0C"/>
    <w:rsid w:val="00671858"/>
    <w:rsid w:val="00672A07"/>
    <w:rsid w:val="00672F47"/>
    <w:rsid w:val="00676566"/>
    <w:rsid w:val="00681CF7"/>
    <w:rsid w:val="00683090"/>
    <w:rsid w:val="00684086"/>
    <w:rsid w:val="00685B15"/>
    <w:rsid w:val="00694DBA"/>
    <w:rsid w:val="006970DA"/>
    <w:rsid w:val="006A44D4"/>
    <w:rsid w:val="006A4FEA"/>
    <w:rsid w:val="006B0A9B"/>
    <w:rsid w:val="006C2AFF"/>
    <w:rsid w:val="006C3C6D"/>
    <w:rsid w:val="006C4EBB"/>
    <w:rsid w:val="006D6C23"/>
    <w:rsid w:val="006E2FE7"/>
    <w:rsid w:val="006F202A"/>
    <w:rsid w:val="006F319C"/>
    <w:rsid w:val="006F42A0"/>
    <w:rsid w:val="006F6653"/>
    <w:rsid w:val="006F6774"/>
    <w:rsid w:val="00703C03"/>
    <w:rsid w:val="00704851"/>
    <w:rsid w:val="00707C2D"/>
    <w:rsid w:val="00711574"/>
    <w:rsid w:val="00715FC6"/>
    <w:rsid w:val="00716D57"/>
    <w:rsid w:val="0072399A"/>
    <w:rsid w:val="007315C8"/>
    <w:rsid w:val="0073297C"/>
    <w:rsid w:val="00733A4F"/>
    <w:rsid w:val="00746F15"/>
    <w:rsid w:val="007475A1"/>
    <w:rsid w:val="00756C6B"/>
    <w:rsid w:val="007719E8"/>
    <w:rsid w:val="007739C5"/>
    <w:rsid w:val="0077648F"/>
    <w:rsid w:val="00776FFF"/>
    <w:rsid w:val="00786DBB"/>
    <w:rsid w:val="007877AF"/>
    <w:rsid w:val="00790336"/>
    <w:rsid w:val="00792F50"/>
    <w:rsid w:val="0079671D"/>
    <w:rsid w:val="007A2D02"/>
    <w:rsid w:val="007A5933"/>
    <w:rsid w:val="007A7B4F"/>
    <w:rsid w:val="007B4C01"/>
    <w:rsid w:val="007B65F9"/>
    <w:rsid w:val="007C1BE3"/>
    <w:rsid w:val="007C6251"/>
    <w:rsid w:val="007F178A"/>
    <w:rsid w:val="007F4F23"/>
    <w:rsid w:val="007F7283"/>
    <w:rsid w:val="00806237"/>
    <w:rsid w:val="00811E8E"/>
    <w:rsid w:val="00812106"/>
    <w:rsid w:val="00812FCE"/>
    <w:rsid w:val="00815772"/>
    <w:rsid w:val="00815784"/>
    <w:rsid w:val="0081682A"/>
    <w:rsid w:val="00817565"/>
    <w:rsid w:val="00821351"/>
    <w:rsid w:val="00826D49"/>
    <w:rsid w:val="00832420"/>
    <w:rsid w:val="00833C97"/>
    <w:rsid w:val="00840984"/>
    <w:rsid w:val="00841ED0"/>
    <w:rsid w:val="008444FA"/>
    <w:rsid w:val="0084577C"/>
    <w:rsid w:val="0085070C"/>
    <w:rsid w:val="00853961"/>
    <w:rsid w:val="00853F44"/>
    <w:rsid w:val="00856A12"/>
    <w:rsid w:val="00862F84"/>
    <w:rsid w:val="008705EB"/>
    <w:rsid w:val="00871DF7"/>
    <w:rsid w:val="008754C6"/>
    <w:rsid w:val="00877485"/>
    <w:rsid w:val="0088218E"/>
    <w:rsid w:val="00886634"/>
    <w:rsid w:val="00887F3F"/>
    <w:rsid w:val="008936E2"/>
    <w:rsid w:val="008B32F9"/>
    <w:rsid w:val="008B4171"/>
    <w:rsid w:val="008B44A1"/>
    <w:rsid w:val="008B6CA8"/>
    <w:rsid w:val="008C0F91"/>
    <w:rsid w:val="008C5E7C"/>
    <w:rsid w:val="008C72B4"/>
    <w:rsid w:val="008D3E06"/>
    <w:rsid w:val="008D7FFD"/>
    <w:rsid w:val="008E108A"/>
    <w:rsid w:val="008E72C7"/>
    <w:rsid w:val="008F1C6E"/>
    <w:rsid w:val="008F53F1"/>
    <w:rsid w:val="008F58D1"/>
    <w:rsid w:val="008F74A7"/>
    <w:rsid w:val="008F7B11"/>
    <w:rsid w:val="0090232E"/>
    <w:rsid w:val="00905F74"/>
    <w:rsid w:val="0091133A"/>
    <w:rsid w:val="009117E0"/>
    <w:rsid w:val="00913021"/>
    <w:rsid w:val="0091654F"/>
    <w:rsid w:val="009167FC"/>
    <w:rsid w:val="009169BC"/>
    <w:rsid w:val="00920AED"/>
    <w:rsid w:val="0092109E"/>
    <w:rsid w:val="00923992"/>
    <w:rsid w:val="00931567"/>
    <w:rsid w:val="00933255"/>
    <w:rsid w:val="00934256"/>
    <w:rsid w:val="009419A7"/>
    <w:rsid w:val="009439DE"/>
    <w:rsid w:val="00951DCD"/>
    <w:rsid w:val="00954BD1"/>
    <w:rsid w:val="00954C07"/>
    <w:rsid w:val="00955EF6"/>
    <w:rsid w:val="00956F21"/>
    <w:rsid w:val="00960269"/>
    <w:rsid w:val="00961E02"/>
    <w:rsid w:val="00971BDA"/>
    <w:rsid w:val="00974112"/>
    <w:rsid w:val="00985B6E"/>
    <w:rsid w:val="00987632"/>
    <w:rsid w:val="00997715"/>
    <w:rsid w:val="009A16B5"/>
    <w:rsid w:val="009A1F73"/>
    <w:rsid w:val="009A244C"/>
    <w:rsid w:val="009A50D9"/>
    <w:rsid w:val="009A6355"/>
    <w:rsid w:val="009B0A29"/>
    <w:rsid w:val="009B2148"/>
    <w:rsid w:val="009B453D"/>
    <w:rsid w:val="009B75B8"/>
    <w:rsid w:val="009C0B40"/>
    <w:rsid w:val="009C7245"/>
    <w:rsid w:val="009D1C04"/>
    <w:rsid w:val="009D6693"/>
    <w:rsid w:val="009E0493"/>
    <w:rsid w:val="009E12D4"/>
    <w:rsid w:val="009E733C"/>
    <w:rsid w:val="009F0574"/>
    <w:rsid w:val="00A00186"/>
    <w:rsid w:val="00A10A1E"/>
    <w:rsid w:val="00A11CF9"/>
    <w:rsid w:val="00A20B84"/>
    <w:rsid w:val="00A307BD"/>
    <w:rsid w:val="00A35671"/>
    <w:rsid w:val="00A37844"/>
    <w:rsid w:val="00A403A7"/>
    <w:rsid w:val="00A41B6B"/>
    <w:rsid w:val="00A42594"/>
    <w:rsid w:val="00A44218"/>
    <w:rsid w:val="00A5300A"/>
    <w:rsid w:val="00A53453"/>
    <w:rsid w:val="00A629A5"/>
    <w:rsid w:val="00A65186"/>
    <w:rsid w:val="00A65E54"/>
    <w:rsid w:val="00A71139"/>
    <w:rsid w:val="00A71479"/>
    <w:rsid w:val="00A7324B"/>
    <w:rsid w:val="00A7397D"/>
    <w:rsid w:val="00A73FDA"/>
    <w:rsid w:val="00A80A7B"/>
    <w:rsid w:val="00A83AAF"/>
    <w:rsid w:val="00A91BC9"/>
    <w:rsid w:val="00A91EEF"/>
    <w:rsid w:val="00A94B63"/>
    <w:rsid w:val="00A95F37"/>
    <w:rsid w:val="00A9701D"/>
    <w:rsid w:val="00AA02EE"/>
    <w:rsid w:val="00AA05F9"/>
    <w:rsid w:val="00AA132F"/>
    <w:rsid w:val="00AA42B1"/>
    <w:rsid w:val="00AB1650"/>
    <w:rsid w:val="00AC1B29"/>
    <w:rsid w:val="00AC31BF"/>
    <w:rsid w:val="00AC4E0E"/>
    <w:rsid w:val="00AD3E20"/>
    <w:rsid w:val="00AD4020"/>
    <w:rsid w:val="00AD502A"/>
    <w:rsid w:val="00AD7AE0"/>
    <w:rsid w:val="00AF08CB"/>
    <w:rsid w:val="00AF2682"/>
    <w:rsid w:val="00B00DD2"/>
    <w:rsid w:val="00B015AA"/>
    <w:rsid w:val="00B02C4F"/>
    <w:rsid w:val="00B04AF9"/>
    <w:rsid w:val="00B101F1"/>
    <w:rsid w:val="00B113D1"/>
    <w:rsid w:val="00B11605"/>
    <w:rsid w:val="00B16587"/>
    <w:rsid w:val="00B2109E"/>
    <w:rsid w:val="00B238AA"/>
    <w:rsid w:val="00B24D6C"/>
    <w:rsid w:val="00B35858"/>
    <w:rsid w:val="00B416A8"/>
    <w:rsid w:val="00B41F60"/>
    <w:rsid w:val="00B4758D"/>
    <w:rsid w:val="00B52FED"/>
    <w:rsid w:val="00B55391"/>
    <w:rsid w:val="00B579A1"/>
    <w:rsid w:val="00B66E44"/>
    <w:rsid w:val="00B72D97"/>
    <w:rsid w:val="00B77A8A"/>
    <w:rsid w:val="00B805ED"/>
    <w:rsid w:val="00B831F0"/>
    <w:rsid w:val="00B879E9"/>
    <w:rsid w:val="00B915B7"/>
    <w:rsid w:val="00B92D33"/>
    <w:rsid w:val="00B94B3C"/>
    <w:rsid w:val="00BA1875"/>
    <w:rsid w:val="00BA2CC1"/>
    <w:rsid w:val="00BA4743"/>
    <w:rsid w:val="00BB0ED1"/>
    <w:rsid w:val="00BB195F"/>
    <w:rsid w:val="00BB2ED4"/>
    <w:rsid w:val="00BB5086"/>
    <w:rsid w:val="00BC10F6"/>
    <w:rsid w:val="00BC1240"/>
    <w:rsid w:val="00BC2873"/>
    <w:rsid w:val="00BC472E"/>
    <w:rsid w:val="00BD05C0"/>
    <w:rsid w:val="00BD093B"/>
    <w:rsid w:val="00BD4B20"/>
    <w:rsid w:val="00BE1C02"/>
    <w:rsid w:val="00BE495E"/>
    <w:rsid w:val="00BF57AB"/>
    <w:rsid w:val="00C01FFF"/>
    <w:rsid w:val="00C0229F"/>
    <w:rsid w:val="00C02B04"/>
    <w:rsid w:val="00C043C7"/>
    <w:rsid w:val="00C12186"/>
    <w:rsid w:val="00C135A8"/>
    <w:rsid w:val="00C164E6"/>
    <w:rsid w:val="00C2618B"/>
    <w:rsid w:val="00C26D0D"/>
    <w:rsid w:val="00C32AF6"/>
    <w:rsid w:val="00C42D55"/>
    <w:rsid w:val="00C446F0"/>
    <w:rsid w:val="00C45626"/>
    <w:rsid w:val="00C51093"/>
    <w:rsid w:val="00C53FDC"/>
    <w:rsid w:val="00C55EEA"/>
    <w:rsid w:val="00C628AC"/>
    <w:rsid w:val="00C71AFC"/>
    <w:rsid w:val="00C732D6"/>
    <w:rsid w:val="00C73333"/>
    <w:rsid w:val="00C73639"/>
    <w:rsid w:val="00C80655"/>
    <w:rsid w:val="00C83CED"/>
    <w:rsid w:val="00C90C20"/>
    <w:rsid w:val="00C923E4"/>
    <w:rsid w:val="00C95496"/>
    <w:rsid w:val="00C9766C"/>
    <w:rsid w:val="00CB4038"/>
    <w:rsid w:val="00CB6B41"/>
    <w:rsid w:val="00CC31B8"/>
    <w:rsid w:val="00CC39D7"/>
    <w:rsid w:val="00CC3C04"/>
    <w:rsid w:val="00CC5557"/>
    <w:rsid w:val="00CC61D5"/>
    <w:rsid w:val="00CD4FCD"/>
    <w:rsid w:val="00CE190D"/>
    <w:rsid w:val="00CE48C2"/>
    <w:rsid w:val="00CF1C55"/>
    <w:rsid w:val="00D04382"/>
    <w:rsid w:val="00D04850"/>
    <w:rsid w:val="00D04AF3"/>
    <w:rsid w:val="00D0561B"/>
    <w:rsid w:val="00D07D2C"/>
    <w:rsid w:val="00D17C56"/>
    <w:rsid w:val="00D24651"/>
    <w:rsid w:val="00D24690"/>
    <w:rsid w:val="00D2701E"/>
    <w:rsid w:val="00D314C0"/>
    <w:rsid w:val="00D36B46"/>
    <w:rsid w:val="00D370F9"/>
    <w:rsid w:val="00D4318B"/>
    <w:rsid w:val="00D56551"/>
    <w:rsid w:val="00D579BC"/>
    <w:rsid w:val="00D60AAF"/>
    <w:rsid w:val="00D60EF0"/>
    <w:rsid w:val="00D6220B"/>
    <w:rsid w:val="00D63D75"/>
    <w:rsid w:val="00D66071"/>
    <w:rsid w:val="00D66C3C"/>
    <w:rsid w:val="00D66D97"/>
    <w:rsid w:val="00D71B29"/>
    <w:rsid w:val="00D7536E"/>
    <w:rsid w:val="00D91E63"/>
    <w:rsid w:val="00DA04E5"/>
    <w:rsid w:val="00DA072B"/>
    <w:rsid w:val="00DA39F4"/>
    <w:rsid w:val="00DA787F"/>
    <w:rsid w:val="00DB1125"/>
    <w:rsid w:val="00DB26FA"/>
    <w:rsid w:val="00DB6D96"/>
    <w:rsid w:val="00DC055B"/>
    <w:rsid w:val="00DC52CC"/>
    <w:rsid w:val="00DC7A5F"/>
    <w:rsid w:val="00DD0F44"/>
    <w:rsid w:val="00DD165D"/>
    <w:rsid w:val="00DD547D"/>
    <w:rsid w:val="00DD769A"/>
    <w:rsid w:val="00DE6697"/>
    <w:rsid w:val="00DF2FFC"/>
    <w:rsid w:val="00DF5C50"/>
    <w:rsid w:val="00DF7D50"/>
    <w:rsid w:val="00E00778"/>
    <w:rsid w:val="00E05D6E"/>
    <w:rsid w:val="00E11301"/>
    <w:rsid w:val="00E11B64"/>
    <w:rsid w:val="00E125C4"/>
    <w:rsid w:val="00E139DF"/>
    <w:rsid w:val="00E15639"/>
    <w:rsid w:val="00E21BFC"/>
    <w:rsid w:val="00E33CA1"/>
    <w:rsid w:val="00E34288"/>
    <w:rsid w:val="00E36A27"/>
    <w:rsid w:val="00E37218"/>
    <w:rsid w:val="00E37786"/>
    <w:rsid w:val="00E40E70"/>
    <w:rsid w:val="00E40ECF"/>
    <w:rsid w:val="00E4364E"/>
    <w:rsid w:val="00E46B98"/>
    <w:rsid w:val="00E473E0"/>
    <w:rsid w:val="00E50514"/>
    <w:rsid w:val="00E57325"/>
    <w:rsid w:val="00E57CD3"/>
    <w:rsid w:val="00E61240"/>
    <w:rsid w:val="00E612B8"/>
    <w:rsid w:val="00E628B8"/>
    <w:rsid w:val="00E648B7"/>
    <w:rsid w:val="00E65896"/>
    <w:rsid w:val="00E86348"/>
    <w:rsid w:val="00E86E06"/>
    <w:rsid w:val="00E86EFB"/>
    <w:rsid w:val="00E975D6"/>
    <w:rsid w:val="00EA2245"/>
    <w:rsid w:val="00EA45A9"/>
    <w:rsid w:val="00EB17A6"/>
    <w:rsid w:val="00EB5519"/>
    <w:rsid w:val="00EC63EF"/>
    <w:rsid w:val="00ED1361"/>
    <w:rsid w:val="00ED40B6"/>
    <w:rsid w:val="00EE0105"/>
    <w:rsid w:val="00EE4733"/>
    <w:rsid w:val="00EE716C"/>
    <w:rsid w:val="00EF6E4A"/>
    <w:rsid w:val="00F02B8E"/>
    <w:rsid w:val="00F0342A"/>
    <w:rsid w:val="00F050AC"/>
    <w:rsid w:val="00F1157A"/>
    <w:rsid w:val="00F11F54"/>
    <w:rsid w:val="00F131D6"/>
    <w:rsid w:val="00F15A73"/>
    <w:rsid w:val="00F17268"/>
    <w:rsid w:val="00F23941"/>
    <w:rsid w:val="00F274C1"/>
    <w:rsid w:val="00F35D9C"/>
    <w:rsid w:val="00F4265B"/>
    <w:rsid w:val="00F45A15"/>
    <w:rsid w:val="00F52502"/>
    <w:rsid w:val="00F65F51"/>
    <w:rsid w:val="00F758B6"/>
    <w:rsid w:val="00F76885"/>
    <w:rsid w:val="00F84B14"/>
    <w:rsid w:val="00F8561D"/>
    <w:rsid w:val="00F858D8"/>
    <w:rsid w:val="00F92A7F"/>
    <w:rsid w:val="00F95BDB"/>
    <w:rsid w:val="00F965DF"/>
    <w:rsid w:val="00F97E56"/>
    <w:rsid w:val="00FA2D63"/>
    <w:rsid w:val="00FA5AE6"/>
    <w:rsid w:val="00FB2031"/>
    <w:rsid w:val="00FB2969"/>
    <w:rsid w:val="00FB4B90"/>
    <w:rsid w:val="00FB4E86"/>
    <w:rsid w:val="00FC46CD"/>
    <w:rsid w:val="00FC7D6A"/>
    <w:rsid w:val="00FE6D60"/>
    <w:rsid w:val="00FF6449"/>
    <w:rsid w:val="00FF6AAD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A70C72F-AD5A-4D6B-A1F4-9A34A4CB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E45B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22AF"/>
    <w:pPr>
      <w:widowControl/>
      <w:autoSpaceDE/>
      <w:autoSpaceDN/>
    </w:pPr>
    <w:rPr>
      <w:sz w:val="20"/>
      <w:szCs w:val="20"/>
      <w:lang w:eastAsia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22A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22AF"/>
    <w:rPr>
      <w:vertAlign w:val="superscript"/>
    </w:rPr>
  </w:style>
  <w:style w:type="paragraph" w:customStyle="1" w:styleId="Default">
    <w:name w:val="Default"/>
    <w:rsid w:val="002603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Predvolenpsmoodseku"/>
    <w:rsid w:val="00B015AA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Predvolenpsmoodseku"/>
    <w:rsid w:val="00B015A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PC@vszp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PC@vszp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szp.s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er.nagy@vszp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160418?ucinnost=16.05.2018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yPC@vszp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4B9ED-860B-4C0E-9553-CF88832D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7306</Words>
  <Characters>41650</Characters>
  <Application>Microsoft Office Word</Application>
  <DocSecurity>0</DocSecurity>
  <Lines>347</Lines>
  <Paragraphs>97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VšZP a.s.</Company>
  <LinksUpToDate>false</LinksUpToDate>
  <CharactersWithSpaces>48859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Švajdlenková Angelika, Ing.</dc:creator>
  <cp:lastModifiedBy>Garaj Martin, Mgr., PhD.</cp:lastModifiedBy>
  <cp:revision>8</cp:revision>
  <cp:lastPrinted>2023-05-02T13:39:00Z</cp:lastPrinted>
  <dcterms:created xsi:type="dcterms:W3CDTF">2023-06-05T09:15:00Z</dcterms:created>
  <dcterms:modified xsi:type="dcterms:W3CDTF">2023-06-07T07:57:00Z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