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C4" w:rsidRPr="007943CE" w:rsidRDefault="008C22C4" w:rsidP="008C22C4">
      <w:pPr>
        <w:keepLines/>
        <w:tabs>
          <w:tab w:val="left" w:pos="690"/>
          <w:tab w:val="center" w:pos="4536"/>
        </w:tabs>
        <w:spacing w:line="240" w:lineRule="auto"/>
        <w:jc w:val="center"/>
        <w:rPr>
          <w:rFonts w:ascii="Times New Roman" w:hAnsi="Times New Roman" w:cs="Times New Roman"/>
        </w:rPr>
      </w:pPr>
      <w:r w:rsidRPr="007943CE">
        <w:rPr>
          <w:rFonts w:ascii="Times New Roman" w:hAnsi="Times New Roman" w:cs="Times New Roman"/>
        </w:rPr>
        <w:t>MINISTERSTVO VNÚTRA SLOVENSKEJ REPUBLIKY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7943CE">
        <w:rPr>
          <w:rFonts w:ascii="Times New Roman" w:hAnsi="Times New Roman" w:cs="Times New Roman"/>
        </w:rPr>
        <w:t>Centrum podpory Banská Bystrica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7943CE">
        <w:rPr>
          <w:rFonts w:ascii="Times New Roman" w:hAnsi="Times New Roman" w:cs="Times New Roman"/>
        </w:rPr>
        <w:t>9. mája č. 1, 974 86 Banská Bystrica</w:t>
      </w:r>
    </w:p>
    <w:p w:rsidR="008C22C4" w:rsidRPr="00E8371B" w:rsidRDefault="00606DBF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pict>
          <v:rect id="_x0000_i1025" style="width:453.6pt;height:1.5pt" o:hralign="center" o:hrstd="t" o:hr="t" fillcolor="#a0a0a0" stroked="f"/>
        </w:pict>
      </w:r>
    </w:p>
    <w:p w:rsidR="008C22C4" w:rsidRPr="007943CE" w:rsidRDefault="008C22C4" w:rsidP="00E8371B">
      <w:pPr>
        <w:keepLines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č</w:t>
      </w:r>
      <w:r w:rsidR="00F45792" w:rsidRPr="007943CE">
        <w:rPr>
          <w:rFonts w:ascii="Times New Roman" w:hAnsi="Times New Roman" w:cs="Times New Roman"/>
          <w:b/>
          <w:sz w:val="20"/>
          <w:szCs w:val="20"/>
        </w:rPr>
        <w:t>.: CPBB-OMTZ-202</w:t>
      </w:r>
      <w:r w:rsidR="00E07613">
        <w:rPr>
          <w:rFonts w:ascii="Times New Roman" w:hAnsi="Times New Roman" w:cs="Times New Roman"/>
          <w:b/>
          <w:sz w:val="20"/>
          <w:szCs w:val="20"/>
        </w:rPr>
        <w:t>3</w:t>
      </w:r>
      <w:r w:rsidRPr="007943CE">
        <w:rPr>
          <w:rFonts w:ascii="Times New Roman" w:hAnsi="Times New Roman" w:cs="Times New Roman"/>
          <w:b/>
          <w:sz w:val="20"/>
          <w:szCs w:val="20"/>
        </w:rPr>
        <w:t>/</w:t>
      </w:r>
      <w:r w:rsidR="004C67DF" w:rsidRPr="007943CE">
        <w:rPr>
          <w:rFonts w:ascii="Times New Roman" w:hAnsi="Times New Roman" w:cs="Times New Roman"/>
          <w:b/>
          <w:sz w:val="20"/>
          <w:szCs w:val="20"/>
        </w:rPr>
        <w:t>00</w:t>
      </w:r>
      <w:r w:rsidR="00E07613">
        <w:rPr>
          <w:rFonts w:ascii="Times New Roman" w:hAnsi="Times New Roman" w:cs="Times New Roman"/>
          <w:b/>
          <w:sz w:val="20"/>
          <w:szCs w:val="20"/>
        </w:rPr>
        <w:t>18</w:t>
      </w:r>
      <w:r w:rsidR="00463A32">
        <w:rPr>
          <w:rFonts w:ascii="Times New Roman" w:hAnsi="Times New Roman" w:cs="Times New Roman"/>
          <w:b/>
          <w:sz w:val="20"/>
          <w:szCs w:val="20"/>
        </w:rPr>
        <w:t>89</w:t>
      </w:r>
      <w:r w:rsidRPr="007943CE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                        </w:t>
      </w:r>
      <w:r w:rsidR="006C2772" w:rsidRPr="007943CE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</w:p>
    <w:p w:rsidR="008C22C4" w:rsidRPr="007943CE" w:rsidRDefault="008C22C4" w:rsidP="008C22C4">
      <w:pPr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VÝZVA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 xml:space="preserve"> NA PREDLOŽENIE PONUKY</w:t>
      </w:r>
    </w:p>
    <w:p w:rsidR="008C22C4" w:rsidRPr="007943CE" w:rsidRDefault="0043745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8C22C4" w:rsidRPr="007943CE">
        <w:rPr>
          <w:rFonts w:ascii="Times New Roman" w:hAnsi="Times New Roman" w:cs="Times New Roman"/>
          <w:sz w:val="20"/>
          <w:szCs w:val="20"/>
        </w:rPr>
        <w:t xml:space="preserve">(zadávanie zákazky s nízkou hodnotou 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podľa ustanovenia §117 zákona č. 343/2015 Z. z. o verejnom obstarávaní a o zmene a doplnení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niektorých zákonov v znení zákona č. 438/2015 Z. z.)</w:t>
      </w:r>
    </w:p>
    <w:p w:rsidR="008C22C4" w:rsidRPr="007943CE" w:rsidRDefault="008C22C4" w:rsidP="008C22C4">
      <w:pPr>
        <w:keepLine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NÁZOV, ADRESA a KONTAKTNÉ MIESTO VEREJNÉHO OBSTARÁVATEĽA</w:t>
      </w:r>
    </w:p>
    <w:p w:rsidR="008C22C4" w:rsidRPr="007943CE" w:rsidRDefault="008C22C4" w:rsidP="008C22C4">
      <w:pPr>
        <w:pStyle w:val="Odsekzoznamu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Názov: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0A1DE5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sz w:val="20"/>
          <w:szCs w:val="20"/>
        </w:rPr>
        <w:t>Ministerstvo vnútra Slovenskej republiky, Centrum podpory Banská Bystrica</w:t>
      </w:r>
      <w:r w:rsidR="00437454" w:rsidRPr="007943CE">
        <w:rPr>
          <w:rFonts w:ascii="Times New Roman" w:hAnsi="Times New Roman" w:cs="Times New Roman"/>
          <w:sz w:val="20"/>
          <w:szCs w:val="20"/>
        </w:rPr>
        <w:t>, OMTZ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Adresa: </w:t>
      </w:r>
      <w:r w:rsidRPr="007943CE">
        <w:rPr>
          <w:rFonts w:ascii="Times New Roman" w:hAnsi="Times New Roman" w:cs="Times New Roman"/>
          <w:sz w:val="20"/>
          <w:szCs w:val="20"/>
        </w:rPr>
        <w:t>9. mája č. 1, 974 86 Banská Bystrica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943CE">
        <w:rPr>
          <w:rFonts w:ascii="Times New Roman" w:hAnsi="Times New Roman" w:cs="Times New Roman"/>
          <w:b/>
          <w:sz w:val="20"/>
          <w:szCs w:val="20"/>
        </w:rPr>
        <w:t>Krajina:</w:t>
      </w:r>
      <w:r w:rsidRPr="007943CE">
        <w:rPr>
          <w:rFonts w:ascii="Times New Roman" w:hAnsi="Times New Roman" w:cs="Times New Roman"/>
          <w:sz w:val="20"/>
          <w:szCs w:val="20"/>
        </w:rPr>
        <w:t>Slovenská</w:t>
      </w:r>
      <w:proofErr w:type="spellEnd"/>
      <w:r w:rsidRPr="007943CE">
        <w:rPr>
          <w:rFonts w:ascii="Times New Roman" w:hAnsi="Times New Roman" w:cs="Times New Roman"/>
          <w:sz w:val="20"/>
          <w:szCs w:val="20"/>
        </w:rPr>
        <w:t xml:space="preserve"> republika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Internetová adresa organizácie (URL):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http://www.minv.sk/               </w:t>
      </w:r>
      <w:r w:rsidRPr="007943CE">
        <w:rPr>
          <w:rFonts w:ascii="Times New Roman" w:hAnsi="Times New Roman" w:cs="Times New Roman"/>
          <w:sz w:val="20"/>
          <w:szCs w:val="20"/>
        </w:rPr>
        <w:tab/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Kontaktná osoba: </w:t>
      </w:r>
    </w:p>
    <w:p w:rsidR="008C22C4" w:rsidRPr="007943CE" w:rsidRDefault="008C22C4" w:rsidP="008C22C4">
      <w:pPr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Meno a priezvisko: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D30CA1" w:rsidRPr="007943CE">
        <w:rPr>
          <w:rFonts w:ascii="Times New Roman" w:hAnsi="Times New Roman" w:cs="Times New Roman"/>
          <w:sz w:val="20"/>
          <w:szCs w:val="20"/>
        </w:rPr>
        <w:t>Bc.Michaela</w:t>
      </w:r>
      <w:proofErr w:type="spellEnd"/>
      <w:r w:rsidR="00D30CA1" w:rsidRPr="007943CE">
        <w:rPr>
          <w:rFonts w:ascii="Times New Roman" w:hAnsi="Times New Roman" w:cs="Times New Roman"/>
          <w:sz w:val="20"/>
          <w:szCs w:val="20"/>
        </w:rPr>
        <w:t xml:space="preserve"> Šotiková</w:t>
      </w:r>
      <w:r w:rsidRPr="007943CE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8C22C4" w:rsidRPr="007943CE" w:rsidRDefault="008C22C4" w:rsidP="008C22C4">
      <w:pPr>
        <w:pStyle w:val="Odsekzoznamu"/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tel.: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0961 60 </w:t>
      </w:r>
      <w:r w:rsidR="00D30CA1" w:rsidRPr="007943CE">
        <w:rPr>
          <w:rFonts w:ascii="Times New Roman" w:hAnsi="Times New Roman" w:cs="Times New Roman"/>
          <w:sz w:val="20"/>
          <w:szCs w:val="20"/>
        </w:rPr>
        <w:t>5478</w:t>
      </w:r>
    </w:p>
    <w:p w:rsidR="008C22C4" w:rsidRPr="007943CE" w:rsidRDefault="008C22C4" w:rsidP="008C22C4">
      <w:pPr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e-mail: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hyperlink r:id="rId6" w:history="1">
        <w:r w:rsidR="00D30CA1" w:rsidRPr="007943CE">
          <w:rPr>
            <w:rStyle w:val="Hypertextovprepojenie"/>
            <w:rFonts w:ascii="Times New Roman" w:hAnsi="Times New Roman" w:cs="Times New Roman"/>
            <w:sz w:val="20"/>
            <w:szCs w:val="20"/>
          </w:rPr>
          <w:t>michaela.sotikova@minv.sk</w:t>
        </w:r>
      </w:hyperlink>
    </w:p>
    <w:p w:rsidR="008C22C4" w:rsidRPr="007943CE" w:rsidRDefault="008C22C4" w:rsidP="00E8371B">
      <w:pPr>
        <w:keepLine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C22C4" w:rsidRPr="007943CE" w:rsidRDefault="00437454" w:rsidP="00C00117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 xml:space="preserve">OPIS </w:t>
      </w:r>
      <w:r w:rsidR="008C22C4" w:rsidRPr="007943CE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</w:p>
    <w:p w:rsidR="008C22C4" w:rsidRPr="007943CE" w:rsidRDefault="008C22C4" w:rsidP="008C22C4">
      <w:pPr>
        <w:pStyle w:val="Bezriadkovania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Názov zákazky: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="0025794B">
        <w:rPr>
          <w:rFonts w:ascii="Times New Roman" w:hAnsi="Times New Roman" w:cs="Times New Roman"/>
          <w:sz w:val="20"/>
          <w:szCs w:val="20"/>
        </w:rPr>
        <w:t>Rešta</w:t>
      </w:r>
      <w:r w:rsidR="00304F29">
        <w:rPr>
          <w:rFonts w:ascii="Times New Roman" w:hAnsi="Times New Roman" w:cs="Times New Roman"/>
          <w:sz w:val="20"/>
          <w:szCs w:val="20"/>
        </w:rPr>
        <w:t xml:space="preserve">urátorský materiál </w:t>
      </w:r>
    </w:p>
    <w:p w:rsidR="008C22C4" w:rsidRPr="007943CE" w:rsidRDefault="008C22C4" w:rsidP="008C22C4">
      <w:pPr>
        <w:pStyle w:val="Bezriadkovania"/>
        <w:ind w:firstLine="708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Druh zákazky: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="0025794B">
        <w:rPr>
          <w:rFonts w:ascii="Times New Roman" w:hAnsi="Times New Roman" w:cs="Times New Roman"/>
          <w:sz w:val="20"/>
          <w:szCs w:val="20"/>
        </w:rPr>
        <w:t>Tovar</w:t>
      </w:r>
    </w:p>
    <w:p w:rsidR="00C27B42" w:rsidRDefault="008C22C4" w:rsidP="00BC0499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Spoločný slovník obstarávania (CPV): </w:t>
      </w:r>
      <w:r w:rsidR="00E8371B" w:rsidRPr="007943CE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44B3C" w:rsidRPr="00D44B3C">
        <w:rPr>
          <w:rFonts w:ascii="Times New Roman" w:hAnsi="Times New Roman" w:cs="Times New Roman"/>
          <w:b/>
          <w:sz w:val="20"/>
          <w:szCs w:val="20"/>
        </w:rPr>
        <w:t>CPV</w:t>
      </w:r>
      <w:r w:rsidR="00BC0499">
        <w:rPr>
          <w:rFonts w:ascii="Times New Roman" w:hAnsi="Times New Roman" w:cs="Times New Roman"/>
          <w:b/>
          <w:sz w:val="20"/>
          <w:szCs w:val="20"/>
        </w:rPr>
        <w:t xml:space="preserve"> 30197610-5 vrstvený papier a lepenka,  15620000-0  škroby a škrobové výrobky, 19430000-9 textilné priadze a nite, 37821000-9 štetce a kefy pre umeleckých maliarov, 39713211-5 </w:t>
      </w:r>
      <w:proofErr w:type="spellStart"/>
      <w:r w:rsidR="00BC0499">
        <w:rPr>
          <w:rFonts w:ascii="Times New Roman" w:hAnsi="Times New Roman" w:cs="Times New Roman"/>
          <w:b/>
          <w:sz w:val="20"/>
          <w:szCs w:val="20"/>
        </w:rPr>
        <w:t>sušiarenska</w:t>
      </w:r>
      <w:proofErr w:type="spellEnd"/>
      <w:r w:rsidR="00BC0499">
        <w:rPr>
          <w:rFonts w:ascii="Times New Roman" w:hAnsi="Times New Roman" w:cs="Times New Roman"/>
          <w:b/>
          <w:sz w:val="20"/>
          <w:szCs w:val="20"/>
        </w:rPr>
        <w:t xml:space="preserve"> a lisovacia jednotka, 42962200-9 tlačiarensky lis, 31521000-4 lampy, 33965000-2 </w:t>
      </w:r>
      <w:proofErr w:type="spellStart"/>
      <w:r w:rsidR="00BC0499">
        <w:rPr>
          <w:rFonts w:ascii="Times New Roman" w:hAnsi="Times New Roman" w:cs="Times New Roman"/>
          <w:b/>
          <w:sz w:val="20"/>
          <w:szCs w:val="20"/>
        </w:rPr>
        <w:t>balzamovacie</w:t>
      </w:r>
      <w:proofErr w:type="spellEnd"/>
      <w:r w:rsidR="00BC0499">
        <w:rPr>
          <w:rFonts w:ascii="Times New Roman" w:hAnsi="Times New Roman" w:cs="Times New Roman"/>
          <w:b/>
          <w:sz w:val="20"/>
          <w:szCs w:val="20"/>
        </w:rPr>
        <w:t xml:space="preserve"> nádoby alebo príslušenstvo, 42999100-6 vysávače prachu nie pre domácnosť, 39713431-3 príslušenstvo k vysávačom prachu, 39713500-8 </w:t>
      </w:r>
      <w:proofErr w:type="spellStart"/>
      <w:r w:rsidR="00BC0499">
        <w:rPr>
          <w:rFonts w:ascii="Times New Roman" w:hAnsi="Times New Roman" w:cs="Times New Roman"/>
          <w:b/>
          <w:sz w:val="20"/>
          <w:szCs w:val="20"/>
        </w:rPr>
        <w:t>el.žehličky</w:t>
      </w:r>
      <w:proofErr w:type="spellEnd"/>
      <w:r w:rsidR="00BC0499">
        <w:rPr>
          <w:rFonts w:ascii="Times New Roman" w:hAnsi="Times New Roman" w:cs="Times New Roman"/>
          <w:b/>
          <w:sz w:val="20"/>
          <w:szCs w:val="20"/>
        </w:rPr>
        <w:t>, 24455000-8 dezinfekčné prostriedky, 33141124-5 podložky na ostré predmety, 38330000-7 ručné nástroje na meranie dĺžky</w:t>
      </w:r>
    </w:p>
    <w:p w:rsidR="00C27B42" w:rsidRDefault="008C22C4" w:rsidP="00A90E8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Rozdelenie predmetu zákazky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 xml:space="preserve"> na časti</w:t>
      </w:r>
      <w:r w:rsidRPr="007943C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7943CE">
        <w:rPr>
          <w:rFonts w:ascii="Times New Roman" w:hAnsi="Times New Roman" w:cs="Times New Roman"/>
          <w:sz w:val="20"/>
          <w:szCs w:val="20"/>
        </w:rPr>
        <w:t>Požaduje sa predloženie ponuky na celý predmet zákaz</w:t>
      </w:r>
      <w:r w:rsidR="00E8371B" w:rsidRPr="007943CE">
        <w:rPr>
          <w:rFonts w:ascii="Times New Roman" w:hAnsi="Times New Roman" w:cs="Times New Roman"/>
          <w:sz w:val="20"/>
          <w:szCs w:val="20"/>
        </w:rPr>
        <w:t>ky</w:t>
      </w:r>
      <w:r w:rsidRPr="007943CE">
        <w:rPr>
          <w:rFonts w:ascii="Times New Roman" w:hAnsi="Times New Roman" w:cs="Times New Roman"/>
          <w:sz w:val="20"/>
          <w:szCs w:val="20"/>
        </w:rPr>
        <w:t xml:space="preserve">. Predmet zákazky </w:t>
      </w:r>
      <w:r w:rsidR="004D622E">
        <w:rPr>
          <w:rFonts w:ascii="Times New Roman" w:hAnsi="Times New Roman" w:cs="Times New Roman"/>
          <w:sz w:val="20"/>
          <w:szCs w:val="20"/>
        </w:rPr>
        <w:t>n</w:t>
      </w:r>
      <w:r w:rsidRPr="007943CE">
        <w:rPr>
          <w:rFonts w:ascii="Times New Roman" w:hAnsi="Times New Roman" w:cs="Times New Roman"/>
          <w:sz w:val="20"/>
          <w:szCs w:val="20"/>
        </w:rPr>
        <w:t>ie je rozdelený na časti.</w:t>
      </w:r>
    </w:p>
    <w:p w:rsidR="008C22C4" w:rsidRPr="00C27B42" w:rsidRDefault="008C22C4" w:rsidP="00A90E80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622E">
        <w:rPr>
          <w:rFonts w:ascii="Times New Roman" w:hAnsi="Times New Roman" w:cs="Times New Roman"/>
          <w:b/>
          <w:sz w:val="20"/>
          <w:szCs w:val="20"/>
        </w:rPr>
        <w:t xml:space="preserve">Hlavné miesto </w:t>
      </w:r>
      <w:r w:rsidR="00437454" w:rsidRPr="004D622E">
        <w:rPr>
          <w:rFonts w:ascii="Times New Roman" w:hAnsi="Times New Roman" w:cs="Times New Roman"/>
          <w:b/>
          <w:sz w:val="20"/>
          <w:szCs w:val="20"/>
        </w:rPr>
        <w:t>poskytovania</w:t>
      </w:r>
      <w:r w:rsidRPr="004D62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371B" w:rsidRPr="004D622E">
        <w:rPr>
          <w:rFonts w:ascii="Times New Roman" w:hAnsi="Times New Roman" w:cs="Times New Roman"/>
          <w:b/>
          <w:sz w:val="20"/>
          <w:szCs w:val="20"/>
        </w:rPr>
        <w:t>služ</w:t>
      </w:r>
      <w:r w:rsidR="00437454" w:rsidRPr="004D622E">
        <w:rPr>
          <w:rFonts w:ascii="Times New Roman" w:hAnsi="Times New Roman" w:cs="Times New Roman"/>
          <w:b/>
          <w:sz w:val="20"/>
          <w:szCs w:val="20"/>
        </w:rPr>
        <w:t>ieb</w:t>
      </w:r>
      <w:r w:rsidRPr="004D622E">
        <w:rPr>
          <w:rFonts w:ascii="Times New Roman" w:hAnsi="Times New Roman" w:cs="Times New Roman"/>
          <w:b/>
          <w:sz w:val="20"/>
          <w:szCs w:val="20"/>
        </w:rPr>
        <w:t>:</w:t>
      </w:r>
      <w:r w:rsidRPr="004D622E">
        <w:rPr>
          <w:rFonts w:ascii="Times New Roman" w:hAnsi="Times New Roman" w:cs="Times New Roman"/>
          <w:sz w:val="20"/>
          <w:szCs w:val="20"/>
        </w:rPr>
        <w:t xml:space="preserve"> </w:t>
      </w:r>
      <w:r w:rsidR="00E8371B" w:rsidRPr="004D622E">
        <w:rPr>
          <w:rFonts w:ascii="Times New Roman" w:hAnsi="Times New Roman" w:cs="Times New Roman"/>
          <w:sz w:val="20"/>
          <w:szCs w:val="20"/>
        </w:rPr>
        <w:t xml:space="preserve">Ministerstvo vnútra Slovenskej republiky - </w:t>
      </w:r>
      <w:r w:rsidRPr="004D622E">
        <w:rPr>
          <w:rFonts w:ascii="Times New Roman" w:hAnsi="Times New Roman" w:cs="Times New Roman"/>
          <w:sz w:val="20"/>
          <w:szCs w:val="20"/>
        </w:rPr>
        <w:t xml:space="preserve">Centrum </w:t>
      </w:r>
      <w:r w:rsidR="00E8371B" w:rsidRPr="004D622E">
        <w:rPr>
          <w:rFonts w:ascii="Times New Roman" w:hAnsi="Times New Roman" w:cs="Times New Roman"/>
          <w:sz w:val="20"/>
          <w:szCs w:val="20"/>
        </w:rPr>
        <w:t xml:space="preserve">podpory Banská Bystrica, </w:t>
      </w:r>
      <w:proofErr w:type="spellStart"/>
      <w:r w:rsidR="00B72AE8" w:rsidRPr="004D622E">
        <w:rPr>
          <w:rFonts w:ascii="Times New Roman" w:hAnsi="Times New Roman" w:cs="Times New Roman"/>
          <w:sz w:val="20"/>
          <w:szCs w:val="20"/>
        </w:rPr>
        <w:t>Kuzmányho</w:t>
      </w:r>
      <w:proofErr w:type="spellEnd"/>
      <w:r w:rsidR="00B72AE8" w:rsidRPr="004D622E">
        <w:rPr>
          <w:rFonts w:ascii="Times New Roman" w:hAnsi="Times New Roman" w:cs="Times New Roman"/>
          <w:sz w:val="20"/>
          <w:szCs w:val="20"/>
        </w:rPr>
        <w:t xml:space="preserve"> 16</w:t>
      </w:r>
      <w:r w:rsidR="00E8371B" w:rsidRPr="004D622E">
        <w:rPr>
          <w:rFonts w:ascii="Times New Roman" w:hAnsi="Times New Roman" w:cs="Times New Roman"/>
          <w:sz w:val="20"/>
          <w:szCs w:val="20"/>
        </w:rPr>
        <w:t xml:space="preserve">, 974 </w:t>
      </w:r>
      <w:r w:rsidR="00B72AE8" w:rsidRPr="004D622E">
        <w:rPr>
          <w:rFonts w:ascii="Times New Roman" w:hAnsi="Times New Roman" w:cs="Times New Roman"/>
          <w:sz w:val="20"/>
          <w:szCs w:val="20"/>
        </w:rPr>
        <w:t>01</w:t>
      </w:r>
      <w:r w:rsidR="00E8371B" w:rsidRPr="004D622E">
        <w:rPr>
          <w:rFonts w:ascii="Times New Roman" w:hAnsi="Times New Roman" w:cs="Times New Roman"/>
          <w:sz w:val="20"/>
          <w:szCs w:val="20"/>
        </w:rPr>
        <w:t xml:space="preserve"> Banská Bystrica</w:t>
      </w:r>
      <w:r w:rsidR="004D622E">
        <w:rPr>
          <w:rFonts w:ascii="Times New Roman" w:hAnsi="Times New Roman" w:cs="Times New Roman"/>
          <w:sz w:val="20"/>
          <w:szCs w:val="20"/>
        </w:rPr>
        <w:t xml:space="preserve"> – miesto dodania : Slovenský národný archív v Banskej Štiavnici,  Radničné námestie 16, Banská Štiavnica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Termín splnenia zákazky:</w:t>
      </w:r>
      <w:r w:rsidR="00AC78ED">
        <w:rPr>
          <w:rFonts w:ascii="Times New Roman" w:hAnsi="Times New Roman" w:cs="Times New Roman"/>
          <w:sz w:val="20"/>
          <w:szCs w:val="20"/>
        </w:rPr>
        <w:t xml:space="preserve"> 3</w:t>
      </w:r>
      <w:r w:rsidR="00E55CB2">
        <w:rPr>
          <w:rFonts w:ascii="Times New Roman" w:hAnsi="Times New Roman" w:cs="Times New Roman"/>
          <w:sz w:val="20"/>
          <w:szCs w:val="20"/>
        </w:rPr>
        <w:t>0</w:t>
      </w:r>
      <w:r w:rsidR="00AC78ED">
        <w:rPr>
          <w:rFonts w:ascii="Times New Roman" w:hAnsi="Times New Roman" w:cs="Times New Roman"/>
          <w:sz w:val="20"/>
          <w:szCs w:val="20"/>
        </w:rPr>
        <w:t>.0</w:t>
      </w:r>
      <w:r w:rsidR="00E55CB2">
        <w:rPr>
          <w:rFonts w:ascii="Times New Roman" w:hAnsi="Times New Roman" w:cs="Times New Roman"/>
          <w:sz w:val="20"/>
          <w:szCs w:val="20"/>
        </w:rPr>
        <w:t>6</w:t>
      </w:r>
      <w:r w:rsidR="00AC78ED">
        <w:rPr>
          <w:rFonts w:ascii="Times New Roman" w:hAnsi="Times New Roman" w:cs="Times New Roman"/>
          <w:sz w:val="20"/>
          <w:szCs w:val="20"/>
        </w:rPr>
        <w:t>.2023</w:t>
      </w:r>
    </w:p>
    <w:p w:rsidR="00437454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Opis predmetu zákazky: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Predmetom zákazky s nízkou hodnotou  je </w:t>
      </w:r>
      <w:r w:rsidR="00E6681A">
        <w:rPr>
          <w:rFonts w:ascii="Times New Roman" w:hAnsi="Times New Roman" w:cs="Times New Roman"/>
          <w:sz w:val="20"/>
          <w:szCs w:val="20"/>
        </w:rPr>
        <w:t>dodanie reštaurátorského materiálu.</w:t>
      </w:r>
      <w:r w:rsidR="00E8371B" w:rsidRPr="007943C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516"/>
        <w:gridCol w:w="2744"/>
        <w:gridCol w:w="3540"/>
        <w:gridCol w:w="1016"/>
      </w:tblGrid>
      <w:tr w:rsidR="00B14317" w:rsidRPr="00485263" w:rsidTr="007C5CEA">
        <w:tc>
          <w:tcPr>
            <w:tcW w:w="516" w:type="dxa"/>
          </w:tcPr>
          <w:p w:rsidR="00B14317" w:rsidRPr="00485263" w:rsidRDefault="00B14317" w:rsidP="003A65EE"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2744" w:type="dxa"/>
          </w:tcPr>
          <w:p w:rsidR="00B14317" w:rsidRPr="00485263" w:rsidRDefault="00B14317" w:rsidP="003A65EE">
            <w:r>
              <w:t>Názov</w:t>
            </w:r>
          </w:p>
        </w:tc>
        <w:tc>
          <w:tcPr>
            <w:tcW w:w="3540" w:type="dxa"/>
          </w:tcPr>
          <w:p w:rsidR="00B14317" w:rsidRPr="00485263" w:rsidRDefault="00B14317" w:rsidP="003A65EE">
            <w:r>
              <w:t>Charakteristika</w:t>
            </w:r>
          </w:p>
        </w:tc>
        <w:tc>
          <w:tcPr>
            <w:tcW w:w="1016" w:type="dxa"/>
          </w:tcPr>
          <w:p w:rsidR="00B14317" w:rsidRPr="00485263" w:rsidRDefault="00B14317" w:rsidP="003A65EE">
            <w:r>
              <w:t>Množstvo</w:t>
            </w:r>
          </w:p>
        </w:tc>
      </w:tr>
      <w:tr w:rsidR="00B14317" w:rsidTr="007C5CEA">
        <w:tc>
          <w:tcPr>
            <w:tcW w:w="516" w:type="dxa"/>
          </w:tcPr>
          <w:p w:rsidR="00B14317" w:rsidRPr="00485263" w:rsidRDefault="00B14317" w:rsidP="003A65EE">
            <w:pPr>
              <w:rPr>
                <w:b/>
              </w:rPr>
            </w:pPr>
            <w:r>
              <w:t>1.</w:t>
            </w:r>
          </w:p>
        </w:tc>
        <w:tc>
          <w:tcPr>
            <w:tcW w:w="2744" w:type="dxa"/>
          </w:tcPr>
          <w:p w:rsidR="00B14317" w:rsidRPr="00B33EB0" w:rsidRDefault="00FB4561" w:rsidP="00FB4561">
            <w:r>
              <w:t>Knihovnícka lepenka</w:t>
            </w:r>
          </w:p>
        </w:tc>
        <w:tc>
          <w:tcPr>
            <w:tcW w:w="3540" w:type="dxa"/>
          </w:tcPr>
          <w:p w:rsidR="00B14317" w:rsidRPr="00E4583C" w:rsidRDefault="00FB4561" w:rsidP="00B33EB0">
            <w:pPr>
              <w:rPr>
                <w:b/>
                <w:vertAlign w:val="superscript"/>
              </w:rPr>
            </w:pPr>
            <w:r>
              <w:t>1,5 mm/750x1000mm</w:t>
            </w:r>
          </w:p>
        </w:tc>
        <w:tc>
          <w:tcPr>
            <w:tcW w:w="1016" w:type="dxa"/>
          </w:tcPr>
          <w:p w:rsidR="00B14317" w:rsidRDefault="00FB4561" w:rsidP="003A65EE">
            <w:pPr>
              <w:rPr>
                <w:b/>
              </w:rPr>
            </w:pPr>
            <w:r>
              <w:t>10 ks</w:t>
            </w:r>
          </w:p>
        </w:tc>
      </w:tr>
      <w:tr w:rsidR="00B14317" w:rsidRPr="00857362" w:rsidTr="007C5CEA">
        <w:tc>
          <w:tcPr>
            <w:tcW w:w="516" w:type="dxa"/>
          </w:tcPr>
          <w:p w:rsidR="00B14317" w:rsidRDefault="00B14317" w:rsidP="003A65EE">
            <w:pPr>
              <w:rPr>
                <w:b/>
              </w:rPr>
            </w:pPr>
            <w:r>
              <w:t>2.</w:t>
            </w:r>
          </w:p>
        </w:tc>
        <w:tc>
          <w:tcPr>
            <w:tcW w:w="2744" w:type="dxa"/>
          </w:tcPr>
          <w:p w:rsidR="00B14317" w:rsidRPr="00FB4561" w:rsidRDefault="00FB4561" w:rsidP="003A65EE">
            <w:r>
              <w:t>Knihovnícka lepenka</w:t>
            </w:r>
          </w:p>
        </w:tc>
        <w:tc>
          <w:tcPr>
            <w:tcW w:w="3540" w:type="dxa"/>
          </w:tcPr>
          <w:p w:rsidR="00B14317" w:rsidRDefault="00FB4561" w:rsidP="003A65EE">
            <w:pPr>
              <w:rPr>
                <w:b/>
              </w:rPr>
            </w:pPr>
            <w:r>
              <w:t>3 mm/750x1000 mm</w:t>
            </w:r>
          </w:p>
        </w:tc>
        <w:tc>
          <w:tcPr>
            <w:tcW w:w="1016" w:type="dxa"/>
          </w:tcPr>
          <w:p w:rsidR="00B14317" w:rsidRPr="00857362" w:rsidRDefault="00FB4561" w:rsidP="003A65EE">
            <w:pPr>
              <w:rPr>
                <w:b/>
                <w:vertAlign w:val="superscript"/>
              </w:rPr>
            </w:pPr>
            <w:r>
              <w:t>10 ks</w:t>
            </w:r>
          </w:p>
        </w:tc>
      </w:tr>
      <w:tr w:rsidR="00B14317" w:rsidRPr="00123049" w:rsidTr="007C5CEA">
        <w:tc>
          <w:tcPr>
            <w:tcW w:w="516" w:type="dxa"/>
          </w:tcPr>
          <w:p w:rsidR="00B14317" w:rsidRDefault="00B14317" w:rsidP="003A65EE">
            <w:pPr>
              <w:rPr>
                <w:b/>
              </w:rPr>
            </w:pPr>
            <w:r>
              <w:t>3.</w:t>
            </w:r>
          </w:p>
        </w:tc>
        <w:tc>
          <w:tcPr>
            <w:tcW w:w="2744" w:type="dxa"/>
          </w:tcPr>
          <w:p w:rsidR="00B14317" w:rsidRPr="00FB4561" w:rsidRDefault="00FB4561" w:rsidP="003A65EE">
            <w:r>
              <w:t>Japonský papier</w:t>
            </w:r>
          </w:p>
        </w:tc>
        <w:tc>
          <w:tcPr>
            <w:tcW w:w="3540" w:type="dxa"/>
          </w:tcPr>
          <w:p w:rsidR="00B14317" w:rsidRPr="00123049" w:rsidRDefault="00FB4561" w:rsidP="003A65EE">
            <w:pPr>
              <w:rPr>
                <w:b/>
                <w:vertAlign w:val="superscript"/>
              </w:rPr>
            </w:pPr>
            <w:proofErr w:type="spellStart"/>
            <w:r>
              <w:t>Tenqujo</w:t>
            </w:r>
            <w:proofErr w:type="spellEnd"/>
            <w:r>
              <w:t>, 18g, 46x69 cm</w:t>
            </w:r>
          </w:p>
        </w:tc>
        <w:tc>
          <w:tcPr>
            <w:tcW w:w="1016" w:type="dxa"/>
          </w:tcPr>
          <w:p w:rsidR="00B14317" w:rsidRPr="00123049" w:rsidRDefault="00FB4561" w:rsidP="003A65EE">
            <w:pPr>
              <w:rPr>
                <w:b/>
                <w:vertAlign w:val="superscript"/>
              </w:rPr>
            </w:pPr>
            <w:r>
              <w:t>10 ks</w:t>
            </w:r>
          </w:p>
        </w:tc>
      </w:tr>
      <w:tr w:rsidR="00FB4561" w:rsidRPr="00123049" w:rsidTr="007C5CEA">
        <w:tc>
          <w:tcPr>
            <w:tcW w:w="516" w:type="dxa"/>
          </w:tcPr>
          <w:p w:rsidR="00FB4561" w:rsidRDefault="00FB4561" w:rsidP="003A65EE">
            <w:r>
              <w:t>4.</w:t>
            </w:r>
          </w:p>
        </w:tc>
        <w:tc>
          <w:tcPr>
            <w:tcW w:w="2744" w:type="dxa"/>
          </w:tcPr>
          <w:p w:rsidR="00FB4561" w:rsidRDefault="00FB4561" w:rsidP="003A65EE">
            <w:proofErr w:type="spellStart"/>
            <w:r>
              <w:t>Tylosa</w:t>
            </w:r>
            <w:proofErr w:type="spellEnd"/>
          </w:p>
        </w:tc>
        <w:tc>
          <w:tcPr>
            <w:tcW w:w="3540" w:type="dxa"/>
          </w:tcPr>
          <w:p w:rsidR="00FB4561" w:rsidRDefault="00FB4561" w:rsidP="003A65EE">
            <w:r>
              <w:t>MH 600, 250 g</w:t>
            </w:r>
          </w:p>
        </w:tc>
        <w:tc>
          <w:tcPr>
            <w:tcW w:w="1016" w:type="dxa"/>
          </w:tcPr>
          <w:p w:rsidR="00FB4561" w:rsidRDefault="00FB4561" w:rsidP="003A65EE">
            <w:r>
              <w:t>1 ks</w:t>
            </w:r>
          </w:p>
        </w:tc>
      </w:tr>
      <w:tr w:rsidR="00FB4561" w:rsidRPr="00123049" w:rsidTr="007C5CEA">
        <w:tc>
          <w:tcPr>
            <w:tcW w:w="516" w:type="dxa"/>
          </w:tcPr>
          <w:p w:rsidR="00FB4561" w:rsidRDefault="00FB4561" w:rsidP="003A65EE">
            <w:r>
              <w:t>5.</w:t>
            </w:r>
          </w:p>
        </w:tc>
        <w:tc>
          <w:tcPr>
            <w:tcW w:w="2744" w:type="dxa"/>
          </w:tcPr>
          <w:p w:rsidR="00FB4561" w:rsidRDefault="00FB4561" w:rsidP="003A65EE">
            <w:proofErr w:type="spellStart"/>
            <w:r>
              <w:t>Klucel</w:t>
            </w:r>
            <w:proofErr w:type="spellEnd"/>
            <w:r>
              <w:t xml:space="preserve"> G</w:t>
            </w:r>
          </w:p>
        </w:tc>
        <w:tc>
          <w:tcPr>
            <w:tcW w:w="3540" w:type="dxa"/>
          </w:tcPr>
          <w:p w:rsidR="00FB4561" w:rsidRDefault="00FB4561" w:rsidP="003A65EE">
            <w:r>
              <w:t>250 g</w:t>
            </w:r>
          </w:p>
        </w:tc>
        <w:tc>
          <w:tcPr>
            <w:tcW w:w="1016" w:type="dxa"/>
          </w:tcPr>
          <w:p w:rsidR="00FB4561" w:rsidRDefault="00FB4561" w:rsidP="003A65EE">
            <w:r>
              <w:t>1 ks</w:t>
            </w:r>
          </w:p>
        </w:tc>
      </w:tr>
      <w:tr w:rsidR="00FB4561" w:rsidRPr="00123049" w:rsidTr="007C5CEA">
        <w:tc>
          <w:tcPr>
            <w:tcW w:w="516" w:type="dxa"/>
          </w:tcPr>
          <w:p w:rsidR="00FB4561" w:rsidRDefault="00FB4561" w:rsidP="003A65EE">
            <w:r>
              <w:t>6.</w:t>
            </w:r>
          </w:p>
        </w:tc>
        <w:tc>
          <w:tcPr>
            <w:tcW w:w="2744" w:type="dxa"/>
          </w:tcPr>
          <w:p w:rsidR="00FB4561" w:rsidRDefault="00FB4561" w:rsidP="003A65EE">
            <w:proofErr w:type="spellStart"/>
            <w:r>
              <w:t>Hollytex</w:t>
            </w:r>
            <w:proofErr w:type="spellEnd"/>
          </w:p>
        </w:tc>
        <w:tc>
          <w:tcPr>
            <w:tcW w:w="3540" w:type="dxa"/>
          </w:tcPr>
          <w:p w:rsidR="00FB4561" w:rsidRDefault="00FB4561" w:rsidP="003A65EE">
            <w:r>
              <w:t>81 g, 130cmx25m/1 rolka</w:t>
            </w:r>
          </w:p>
        </w:tc>
        <w:tc>
          <w:tcPr>
            <w:tcW w:w="1016" w:type="dxa"/>
          </w:tcPr>
          <w:p w:rsidR="00FB4561" w:rsidRDefault="00FB4561" w:rsidP="003A65EE">
            <w:r>
              <w:t>25 m</w:t>
            </w:r>
          </w:p>
        </w:tc>
      </w:tr>
      <w:tr w:rsidR="00FB4561" w:rsidRPr="00123049" w:rsidTr="007C5CEA">
        <w:tc>
          <w:tcPr>
            <w:tcW w:w="516" w:type="dxa"/>
          </w:tcPr>
          <w:p w:rsidR="00FB4561" w:rsidRDefault="00FB4561" w:rsidP="003A65EE">
            <w:r>
              <w:t>7.</w:t>
            </w:r>
          </w:p>
        </w:tc>
        <w:tc>
          <w:tcPr>
            <w:tcW w:w="2744" w:type="dxa"/>
          </w:tcPr>
          <w:p w:rsidR="00FB4561" w:rsidRDefault="00FB4561" w:rsidP="003A65EE">
            <w:r>
              <w:t>Filc</w:t>
            </w:r>
          </w:p>
        </w:tc>
        <w:tc>
          <w:tcPr>
            <w:tcW w:w="3540" w:type="dxa"/>
          </w:tcPr>
          <w:p w:rsidR="00FB4561" w:rsidRDefault="00FB4561" w:rsidP="003A65EE">
            <w:r>
              <w:t>4mm, 180cm</w:t>
            </w:r>
          </w:p>
        </w:tc>
        <w:tc>
          <w:tcPr>
            <w:tcW w:w="1016" w:type="dxa"/>
          </w:tcPr>
          <w:p w:rsidR="00FB4561" w:rsidRDefault="00FB4561" w:rsidP="003A65EE">
            <w:r>
              <w:t>1 m</w:t>
            </w:r>
          </w:p>
        </w:tc>
      </w:tr>
      <w:tr w:rsidR="00FB4561" w:rsidRPr="00123049" w:rsidTr="007C5CEA">
        <w:tc>
          <w:tcPr>
            <w:tcW w:w="516" w:type="dxa"/>
          </w:tcPr>
          <w:p w:rsidR="00FB4561" w:rsidRDefault="00FB4561" w:rsidP="003A65EE">
            <w:r>
              <w:t>8.</w:t>
            </w:r>
          </w:p>
        </w:tc>
        <w:tc>
          <w:tcPr>
            <w:tcW w:w="2744" w:type="dxa"/>
          </w:tcPr>
          <w:p w:rsidR="00FB4561" w:rsidRDefault="00FB4561" w:rsidP="003A65EE">
            <w:r>
              <w:t>Čistiaca huba</w:t>
            </w:r>
          </w:p>
        </w:tc>
        <w:tc>
          <w:tcPr>
            <w:tcW w:w="3540" w:type="dxa"/>
          </w:tcPr>
          <w:p w:rsidR="00FB4561" w:rsidRDefault="00FB4561" w:rsidP="003A65EE">
            <w:r>
              <w:t>Zo 100% latexovej gumy</w:t>
            </w:r>
          </w:p>
        </w:tc>
        <w:tc>
          <w:tcPr>
            <w:tcW w:w="1016" w:type="dxa"/>
          </w:tcPr>
          <w:p w:rsidR="00FB4561" w:rsidRDefault="00FB4561" w:rsidP="003A65EE">
            <w:r>
              <w:t>1 ks</w:t>
            </w:r>
          </w:p>
        </w:tc>
      </w:tr>
      <w:tr w:rsidR="00FB4561" w:rsidRPr="00123049" w:rsidTr="007C5CEA">
        <w:tc>
          <w:tcPr>
            <w:tcW w:w="516" w:type="dxa"/>
          </w:tcPr>
          <w:p w:rsidR="00FB4561" w:rsidRDefault="00FB4561" w:rsidP="003A65EE">
            <w:r>
              <w:t>9.</w:t>
            </w:r>
          </w:p>
        </w:tc>
        <w:tc>
          <w:tcPr>
            <w:tcW w:w="2744" w:type="dxa"/>
          </w:tcPr>
          <w:p w:rsidR="00FB4561" w:rsidRDefault="00FB4561" w:rsidP="003A65EE">
            <w:r>
              <w:t>Veľkokapacitný sušiak</w:t>
            </w:r>
          </w:p>
        </w:tc>
        <w:tc>
          <w:tcPr>
            <w:tcW w:w="3540" w:type="dxa"/>
          </w:tcPr>
          <w:p w:rsidR="00FB4561" w:rsidRDefault="00FB4561" w:rsidP="003A65EE">
            <w:r>
              <w:t>990x675 mm</w:t>
            </w:r>
          </w:p>
        </w:tc>
        <w:tc>
          <w:tcPr>
            <w:tcW w:w="1016" w:type="dxa"/>
          </w:tcPr>
          <w:p w:rsidR="00FB4561" w:rsidRDefault="00FB4561" w:rsidP="003A65EE">
            <w:r>
              <w:t>1 ks</w:t>
            </w:r>
          </w:p>
        </w:tc>
      </w:tr>
      <w:tr w:rsidR="00FB4561" w:rsidRPr="00123049" w:rsidTr="007C5CEA">
        <w:tc>
          <w:tcPr>
            <w:tcW w:w="516" w:type="dxa"/>
          </w:tcPr>
          <w:p w:rsidR="00FB4561" w:rsidRDefault="00FB4561" w:rsidP="003A65EE">
            <w:r>
              <w:t>10.</w:t>
            </w:r>
          </w:p>
        </w:tc>
        <w:tc>
          <w:tcPr>
            <w:tcW w:w="2744" w:type="dxa"/>
          </w:tcPr>
          <w:p w:rsidR="00FB4561" w:rsidRDefault="00FB4561" w:rsidP="003A65EE">
            <w:r>
              <w:t>Stolný masívny knihársky lis</w:t>
            </w:r>
          </w:p>
        </w:tc>
        <w:tc>
          <w:tcPr>
            <w:tcW w:w="3540" w:type="dxa"/>
          </w:tcPr>
          <w:p w:rsidR="00FB4561" w:rsidRDefault="00CA4BC4" w:rsidP="003A65EE">
            <w:r>
              <w:t>Na lisovanie kníh</w:t>
            </w:r>
          </w:p>
        </w:tc>
        <w:tc>
          <w:tcPr>
            <w:tcW w:w="1016" w:type="dxa"/>
          </w:tcPr>
          <w:p w:rsidR="00FB4561" w:rsidRDefault="00FB4561" w:rsidP="003A65EE">
            <w:r>
              <w:t>1 ks</w:t>
            </w:r>
          </w:p>
        </w:tc>
      </w:tr>
      <w:tr w:rsidR="00CA4BC4" w:rsidRPr="00123049" w:rsidTr="007C5CEA">
        <w:tc>
          <w:tcPr>
            <w:tcW w:w="516" w:type="dxa"/>
          </w:tcPr>
          <w:p w:rsidR="00CA4BC4" w:rsidRDefault="00CA4BC4" w:rsidP="003A65EE">
            <w:r>
              <w:t>11.</w:t>
            </w:r>
          </w:p>
        </w:tc>
        <w:tc>
          <w:tcPr>
            <w:tcW w:w="2744" w:type="dxa"/>
          </w:tcPr>
          <w:p w:rsidR="00CA4BC4" w:rsidRDefault="00CA4BC4" w:rsidP="003A65EE">
            <w:r>
              <w:t>Reštaurátorská lampa</w:t>
            </w:r>
          </w:p>
        </w:tc>
        <w:tc>
          <w:tcPr>
            <w:tcW w:w="3540" w:type="dxa"/>
          </w:tcPr>
          <w:p w:rsidR="00CA4BC4" w:rsidRDefault="00CA4BC4" w:rsidP="003A65EE">
            <w:r>
              <w:t>Zväčšovacia o 3 dioptrie</w:t>
            </w:r>
          </w:p>
        </w:tc>
        <w:tc>
          <w:tcPr>
            <w:tcW w:w="1016" w:type="dxa"/>
          </w:tcPr>
          <w:p w:rsidR="00CA4BC4" w:rsidRDefault="00CA4BC4" w:rsidP="003A65EE">
            <w:r>
              <w:t>1 ks</w:t>
            </w:r>
          </w:p>
        </w:tc>
      </w:tr>
      <w:tr w:rsidR="00CA4BC4" w:rsidRPr="00123049" w:rsidTr="007C5CEA">
        <w:tc>
          <w:tcPr>
            <w:tcW w:w="516" w:type="dxa"/>
          </w:tcPr>
          <w:p w:rsidR="00CA4BC4" w:rsidRDefault="00CA4BC4" w:rsidP="003A65EE">
            <w:r>
              <w:t>12.</w:t>
            </w:r>
          </w:p>
        </w:tc>
        <w:tc>
          <w:tcPr>
            <w:tcW w:w="2744" w:type="dxa"/>
          </w:tcPr>
          <w:p w:rsidR="00CA4BC4" w:rsidRDefault="00CA4BC4" w:rsidP="003A65EE">
            <w:r>
              <w:t>Reštaurátorská miska</w:t>
            </w:r>
          </w:p>
        </w:tc>
        <w:tc>
          <w:tcPr>
            <w:tcW w:w="3540" w:type="dxa"/>
          </w:tcPr>
          <w:p w:rsidR="00CA4BC4" w:rsidRDefault="00CA4BC4" w:rsidP="003A65EE">
            <w:proofErr w:type="spellStart"/>
            <w:r>
              <w:t>Velkorozmerná</w:t>
            </w:r>
            <w:proofErr w:type="spellEnd"/>
            <w:r>
              <w:t>, pre jemné pranie textílií a papiera</w:t>
            </w:r>
          </w:p>
        </w:tc>
        <w:tc>
          <w:tcPr>
            <w:tcW w:w="1016" w:type="dxa"/>
          </w:tcPr>
          <w:p w:rsidR="00CA4BC4" w:rsidRDefault="00CA4BC4" w:rsidP="003A65EE"/>
          <w:p w:rsidR="00CA4BC4" w:rsidRDefault="00CA4BC4" w:rsidP="003A65EE">
            <w:r>
              <w:t>1 ks</w:t>
            </w:r>
          </w:p>
        </w:tc>
      </w:tr>
      <w:tr w:rsidR="00CA4BC4" w:rsidRPr="00123049" w:rsidTr="007C5CEA">
        <w:tc>
          <w:tcPr>
            <w:tcW w:w="516" w:type="dxa"/>
          </w:tcPr>
          <w:p w:rsidR="00CA4BC4" w:rsidRDefault="00CA4BC4" w:rsidP="003A65EE">
            <w:r>
              <w:t>13.</w:t>
            </w:r>
          </w:p>
        </w:tc>
        <w:tc>
          <w:tcPr>
            <w:tcW w:w="2744" w:type="dxa"/>
          </w:tcPr>
          <w:p w:rsidR="00CA4BC4" w:rsidRDefault="00CA4BC4" w:rsidP="00CA4BC4">
            <w:r>
              <w:t xml:space="preserve">Muzeálny vysávač </w:t>
            </w:r>
          </w:p>
        </w:tc>
        <w:tc>
          <w:tcPr>
            <w:tcW w:w="3540" w:type="dxa"/>
          </w:tcPr>
          <w:p w:rsidR="00CA4BC4" w:rsidRDefault="00CA4BC4" w:rsidP="003A65EE">
            <w:r>
              <w:t>Špeciálna regulácia sacieho výkonu</w:t>
            </w:r>
          </w:p>
        </w:tc>
        <w:tc>
          <w:tcPr>
            <w:tcW w:w="1016" w:type="dxa"/>
          </w:tcPr>
          <w:p w:rsidR="00CA4BC4" w:rsidRDefault="007C5CEA" w:rsidP="003A65EE">
            <w:r>
              <w:t>1 ks</w:t>
            </w:r>
          </w:p>
        </w:tc>
      </w:tr>
      <w:tr w:rsidR="007C5CEA" w:rsidRPr="00123049" w:rsidTr="007C5CEA">
        <w:tc>
          <w:tcPr>
            <w:tcW w:w="516" w:type="dxa"/>
          </w:tcPr>
          <w:p w:rsidR="007C5CEA" w:rsidRDefault="007C5CEA" w:rsidP="003A65EE">
            <w:r>
              <w:t>14.</w:t>
            </w:r>
          </w:p>
        </w:tc>
        <w:tc>
          <w:tcPr>
            <w:tcW w:w="2744" w:type="dxa"/>
          </w:tcPr>
          <w:p w:rsidR="007C5CEA" w:rsidRDefault="007C5CEA" w:rsidP="00CA4BC4">
            <w:r>
              <w:t xml:space="preserve">Náhradné </w:t>
            </w:r>
            <w:proofErr w:type="spellStart"/>
            <w:r>
              <w:t>sáčky</w:t>
            </w:r>
            <w:proofErr w:type="spellEnd"/>
            <w:r>
              <w:t xml:space="preserve"> k vysávaču</w:t>
            </w:r>
          </w:p>
        </w:tc>
        <w:tc>
          <w:tcPr>
            <w:tcW w:w="3540" w:type="dxa"/>
          </w:tcPr>
          <w:p w:rsidR="007C5CEA" w:rsidRDefault="007C5CEA" w:rsidP="003A65EE"/>
        </w:tc>
        <w:tc>
          <w:tcPr>
            <w:tcW w:w="1016" w:type="dxa"/>
          </w:tcPr>
          <w:p w:rsidR="007C5CEA" w:rsidRDefault="007C5CEA" w:rsidP="003A65EE">
            <w:r>
              <w:t>10 ks</w:t>
            </w:r>
          </w:p>
        </w:tc>
      </w:tr>
      <w:tr w:rsidR="007C5CEA" w:rsidRPr="00123049" w:rsidTr="007C5CEA">
        <w:tc>
          <w:tcPr>
            <w:tcW w:w="516" w:type="dxa"/>
          </w:tcPr>
          <w:p w:rsidR="007C5CEA" w:rsidRDefault="007C5CEA" w:rsidP="003A65EE">
            <w:r>
              <w:t>15.</w:t>
            </w:r>
          </w:p>
        </w:tc>
        <w:tc>
          <w:tcPr>
            <w:tcW w:w="2744" w:type="dxa"/>
          </w:tcPr>
          <w:p w:rsidR="007C5CEA" w:rsidRDefault="007C5CEA" w:rsidP="00CA4BC4">
            <w:r>
              <w:t>Žehlička</w:t>
            </w:r>
          </w:p>
        </w:tc>
        <w:tc>
          <w:tcPr>
            <w:tcW w:w="3540" w:type="dxa"/>
          </w:tcPr>
          <w:p w:rsidR="007C5CEA" w:rsidRDefault="007C5CEA" w:rsidP="003A65EE">
            <w:r>
              <w:t xml:space="preserve">Na aplikáciu tenkých pásov </w:t>
            </w:r>
            <w:proofErr w:type="spellStart"/>
            <w:r>
              <w:t>filmoplastu</w:t>
            </w:r>
            <w:proofErr w:type="spellEnd"/>
          </w:p>
        </w:tc>
        <w:tc>
          <w:tcPr>
            <w:tcW w:w="1016" w:type="dxa"/>
          </w:tcPr>
          <w:p w:rsidR="007C5CEA" w:rsidRDefault="007C5CEA" w:rsidP="003A65EE">
            <w:r>
              <w:t>1 ks</w:t>
            </w:r>
          </w:p>
        </w:tc>
      </w:tr>
      <w:tr w:rsidR="007C5CEA" w:rsidRPr="00123049" w:rsidTr="007C5CEA">
        <w:tc>
          <w:tcPr>
            <w:tcW w:w="516" w:type="dxa"/>
          </w:tcPr>
          <w:p w:rsidR="007C5CEA" w:rsidRDefault="007C5CEA" w:rsidP="003A65EE">
            <w:r>
              <w:t>16.</w:t>
            </w:r>
          </w:p>
        </w:tc>
        <w:tc>
          <w:tcPr>
            <w:tcW w:w="2744" w:type="dxa"/>
          </w:tcPr>
          <w:p w:rsidR="007C5CEA" w:rsidRDefault="007C5CEA" w:rsidP="00CA4BC4">
            <w:r>
              <w:t xml:space="preserve">Náhradný </w:t>
            </w:r>
            <w:proofErr w:type="spellStart"/>
            <w:r>
              <w:t>nádstavec</w:t>
            </w:r>
            <w:proofErr w:type="spellEnd"/>
            <w:r>
              <w:t xml:space="preserve"> k žehličke</w:t>
            </w:r>
          </w:p>
        </w:tc>
        <w:tc>
          <w:tcPr>
            <w:tcW w:w="3540" w:type="dxa"/>
          </w:tcPr>
          <w:p w:rsidR="007C5CEA" w:rsidRDefault="007C5CEA" w:rsidP="003A65EE">
            <w:r>
              <w:t>Guľatý</w:t>
            </w:r>
          </w:p>
        </w:tc>
        <w:tc>
          <w:tcPr>
            <w:tcW w:w="1016" w:type="dxa"/>
          </w:tcPr>
          <w:p w:rsidR="007C5CEA" w:rsidRDefault="007C5CEA" w:rsidP="003A65EE">
            <w:r>
              <w:t>1 ks</w:t>
            </w:r>
          </w:p>
        </w:tc>
      </w:tr>
      <w:tr w:rsidR="007C5CEA" w:rsidRPr="00123049" w:rsidTr="007C5CEA">
        <w:tc>
          <w:tcPr>
            <w:tcW w:w="516" w:type="dxa"/>
          </w:tcPr>
          <w:p w:rsidR="007C5CEA" w:rsidRDefault="007C5CEA" w:rsidP="003A65EE">
            <w:r>
              <w:t>17.</w:t>
            </w:r>
          </w:p>
        </w:tc>
        <w:tc>
          <w:tcPr>
            <w:tcW w:w="2744" w:type="dxa"/>
          </w:tcPr>
          <w:p w:rsidR="007C5CEA" w:rsidRDefault="007C5CEA" w:rsidP="00CA4BC4">
            <w:r>
              <w:t xml:space="preserve">Náhradný </w:t>
            </w:r>
            <w:proofErr w:type="spellStart"/>
            <w:r>
              <w:t>nádstavec</w:t>
            </w:r>
            <w:proofErr w:type="spellEnd"/>
            <w:r>
              <w:t xml:space="preserve"> k žehličke</w:t>
            </w:r>
          </w:p>
        </w:tc>
        <w:tc>
          <w:tcPr>
            <w:tcW w:w="3540" w:type="dxa"/>
          </w:tcPr>
          <w:p w:rsidR="007C5CEA" w:rsidRDefault="007C5CEA" w:rsidP="003A65EE">
            <w:r>
              <w:t>Veľká slza</w:t>
            </w:r>
          </w:p>
        </w:tc>
        <w:tc>
          <w:tcPr>
            <w:tcW w:w="1016" w:type="dxa"/>
          </w:tcPr>
          <w:p w:rsidR="007C5CEA" w:rsidRDefault="007C5CEA" w:rsidP="003A65EE">
            <w:r>
              <w:t>1 ks</w:t>
            </w:r>
          </w:p>
        </w:tc>
      </w:tr>
      <w:tr w:rsidR="007C5CEA" w:rsidRPr="00123049" w:rsidTr="007C5CEA">
        <w:tc>
          <w:tcPr>
            <w:tcW w:w="516" w:type="dxa"/>
          </w:tcPr>
          <w:p w:rsidR="007C5CEA" w:rsidRDefault="007C5CEA" w:rsidP="003A65EE">
            <w:r>
              <w:t>18.</w:t>
            </w:r>
          </w:p>
        </w:tc>
        <w:tc>
          <w:tcPr>
            <w:tcW w:w="2744" w:type="dxa"/>
          </w:tcPr>
          <w:p w:rsidR="007C5CEA" w:rsidRDefault="007C5CEA" w:rsidP="00CA4BC4">
            <w:proofErr w:type="spellStart"/>
            <w:r>
              <w:t>Ajatín</w:t>
            </w:r>
            <w:proofErr w:type="spellEnd"/>
          </w:p>
        </w:tc>
        <w:tc>
          <w:tcPr>
            <w:tcW w:w="3540" w:type="dxa"/>
          </w:tcPr>
          <w:p w:rsidR="007C5CEA" w:rsidRDefault="007C5CEA" w:rsidP="003A65EE">
            <w:r>
              <w:t>S protiplesňovým účinkom 10 % roztok</w:t>
            </w:r>
          </w:p>
        </w:tc>
        <w:tc>
          <w:tcPr>
            <w:tcW w:w="1016" w:type="dxa"/>
          </w:tcPr>
          <w:p w:rsidR="007C5CEA" w:rsidRDefault="007C5CEA" w:rsidP="003A65EE">
            <w:r>
              <w:t>5 litrov</w:t>
            </w:r>
          </w:p>
        </w:tc>
      </w:tr>
      <w:tr w:rsidR="007C5CEA" w:rsidRPr="00123049" w:rsidTr="007C5CEA">
        <w:tc>
          <w:tcPr>
            <w:tcW w:w="516" w:type="dxa"/>
          </w:tcPr>
          <w:p w:rsidR="007C5CEA" w:rsidRDefault="007C5CEA" w:rsidP="003A65EE">
            <w:r>
              <w:t>19.</w:t>
            </w:r>
          </w:p>
        </w:tc>
        <w:tc>
          <w:tcPr>
            <w:tcW w:w="2744" w:type="dxa"/>
          </w:tcPr>
          <w:p w:rsidR="007C5CEA" w:rsidRDefault="007C5CEA" w:rsidP="00CA4BC4">
            <w:r>
              <w:t>Mydlo</w:t>
            </w:r>
          </w:p>
        </w:tc>
        <w:tc>
          <w:tcPr>
            <w:tcW w:w="3540" w:type="dxa"/>
          </w:tcPr>
          <w:p w:rsidR="007C5CEA" w:rsidRDefault="007C5CEA" w:rsidP="003A65EE">
            <w:r>
              <w:t>Pre jemné pranie papierových dokumentov</w:t>
            </w:r>
          </w:p>
        </w:tc>
        <w:tc>
          <w:tcPr>
            <w:tcW w:w="1016" w:type="dxa"/>
          </w:tcPr>
          <w:p w:rsidR="007C5CEA" w:rsidRDefault="00D02CAD" w:rsidP="003A65EE">
            <w:r>
              <w:t>250 g</w:t>
            </w:r>
          </w:p>
        </w:tc>
      </w:tr>
      <w:tr w:rsidR="00D02CAD" w:rsidRPr="00123049" w:rsidTr="007C5CEA">
        <w:tc>
          <w:tcPr>
            <w:tcW w:w="516" w:type="dxa"/>
          </w:tcPr>
          <w:p w:rsidR="00D02CAD" w:rsidRDefault="00D02CAD" w:rsidP="003A65EE">
            <w:r>
              <w:t>20.</w:t>
            </w:r>
          </w:p>
        </w:tc>
        <w:tc>
          <w:tcPr>
            <w:tcW w:w="2744" w:type="dxa"/>
          </w:tcPr>
          <w:p w:rsidR="00D02CAD" w:rsidRDefault="00D02CAD" w:rsidP="00CA4BC4">
            <w:proofErr w:type="spellStart"/>
            <w:r>
              <w:t>Butylalkohol</w:t>
            </w:r>
            <w:proofErr w:type="spellEnd"/>
          </w:p>
        </w:tc>
        <w:tc>
          <w:tcPr>
            <w:tcW w:w="3540" w:type="dxa"/>
          </w:tcPr>
          <w:p w:rsidR="00D02CAD" w:rsidRDefault="00D02CAD" w:rsidP="003A65EE"/>
        </w:tc>
        <w:tc>
          <w:tcPr>
            <w:tcW w:w="1016" w:type="dxa"/>
          </w:tcPr>
          <w:p w:rsidR="00D02CAD" w:rsidRDefault="00D02CAD" w:rsidP="003A65EE">
            <w:r>
              <w:t>1 liter</w:t>
            </w:r>
          </w:p>
        </w:tc>
      </w:tr>
      <w:tr w:rsidR="00D02CAD" w:rsidRPr="00123049" w:rsidTr="007C5CEA">
        <w:tc>
          <w:tcPr>
            <w:tcW w:w="516" w:type="dxa"/>
          </w:tcPr>
          <w:p w:rsidR="00D02CAD" w:rsidRDefault="00D02CAD" w:rsidP="003A65EE">
            <w:r>
              <w:t>21.</w:t>
            </w:r>
          </w:p>
        </w:tc>
        <w:tc>
          <w:tcPr>
            <w:tcW w:w="2744" w:type="dxa"/>
          </w:tcPr>
          <w:p w:rsidR="00D02CAD" w:rsidRDefault="00D02CAD" w:rsidP="00CA4BC4">
            <w:proofErr w:type="spellStart"/>
            <w:r>
              <w:t>Cyklododekan</w:t>
            </w:r>
            <w:proofErr w:type="spellEnd"/>
            <w:r>
              <w:t xml:space="preserve"> roztok</w:t>
            </w:r>
          </w:p>
        </w:tc>
        <w:tc>
          <w:tcPr>
            <w:tcW w:w="3540" w:type="dxa"/>
          </w:tcPr>
          <w:p w:rsidR="00D02CAD" w:rsidRDefault="00D02CAD" w:rsidP="003A65EE">
            <w:r>
              <w:t>500 g</w:t>
            </w:r>
          </w:p>
        </w:tc>
        <w:tc>
          <w:tcPr>
            <w:tcW w:w="1016" w:type="dxa"/>
          </w:tcPr>
          <w:p w:rsidR="00D02CAD" w:rsidRDefault="00D02CAD" w:rsidP="003A65EE">
            <w:r>
              <w:t>1 ks</w:t>
            </w:r>
          </w:p>
        </w:tc>
      </w:tr>
      <w:tr w:rsidR="00D02CAD" w:rsidRPr="00123049" w:rsidTr="007C5CEA">
        <w:tc>
          <w:tcPr>
            <w:tcW w:w="516" w:type="dxa"/>
          </w:tcPr>
          <w:p w:rsidR="00D02CAD" w:rsidRDefault="00D02CAD" w:rsidP="003A65EE">
            <w:r>
              <w:t>22.</w:t>
            </w:r>
          </w:p>
        </w:tc>
        <w:tc>
          <w:tcPr>
            <w:tcW w:w="2744" w:type="dxa"/>
          </w:tcPr>
          <w:p w:rsidR="00D02CAD" w:rsidRDefault="00D02CAD" w:rsidP="00CA4BC4">
            <w:r>
              <w:t>Spray</w:t>
            </w:r>
          </w:p>
        </w:tc>
        <w:tc>
          <w:tcPr>
            <w:tcW w:w="3540" w:type="dxa"/>
          </w:tcPr>
          <w:p w:rsidR="00D02CAD" w:rsidRDefault="00D02CAD" w:rsidP="003A65EE">
            <w:r>
              <w:t xml:space="preserve">Na </w:t>
            </w:r>
            <w:proofErr w:type="spellStart"/>
            <w:r>
              <w:t>odkyslenie</w:t>
            </w:r>
            <w:proofErr w:type="spellEnd"/>
            <w:r>
              <w:t xml:space="preserve"> papiera, 150 g</w:t>
            </w:r>
          </w:p>
        </w:tc>
        <w:tc>
          <w:tcPr>
            <w:tcW w:w="1016" w:type="dxa"/>
          </w:tcPr>
          <w:p w:rsidR="00D02CAD" w:rsidRDefault="00D02CAD" w:rsidP="003A65EE">
            <w:r>
              <w:t>1 ks</w:t>
            </w:r>
          </w:p>
        </w:tc>
      </w:tr>
      <w:tr w:rsidR="00D02CAD" w:rsidRPr="00123049" w:rsidTr="007C5CEA">
        <w:tc>
          <w:tcPr>
            <w:tcW w:w="516" w:type="dxa"/>
          </w:tcPr>
          <w:p w:rsidR="00D02CAD" w:rsidRDefault="00D02CAD" w:rsidP="003A65EE">
            <w:r>
              <w:lastRenderedPageBreak/>
              <w:t>23.</w:t>
            </w:r>
          </w:p>
        </w:tc>
        <w:tc>
          <w:tcPr>
            <w:tcW w:w="2744" w:type="dxa"/>
          </w:tcPr>
          <w:p w:rsidR="00D02CAD" w:rsidRDefault="00D02CAD" w:rsidP="00CA4BC4">
            <w:r>
              <w:t>Rezacia podložka</w:t>
            </w:r>
          </w:p>
        </w:tc>
        <w:tc>
          <w:tcPr>
            <w:tcW w:w="3540" w:type="dxa"/>
          </w:tcPr>
          <w:p w:rsidR="00D02CAD" w:rsidRDefault="00D02CAD" w:rsidP="003A65EE">
            <w:r>
              <w:t>Zelená, 3mm, 90x62 cm</w:t>
            </w:r>
          </w:p>
        </w:tc>
        <w:tc>
          <w:tcPr>
            <w:tcW w:w="1016" w:type="dxa"/>
          </w:tcPr>
          <w:p w:rsidR="00D02CAD" w:rsidRDefault="00D02CAD" w:rsidP="003A65EE">
            <w:r>
              <w:t>1 ks</w:t>
            </w:r>
          </w:p>
        </w:tc>
      </w:tr>
      <w:tr w:rsidR="00D02CAD" w:rsidRPr="00123049" w:rsidTr="007C5CEA">
        <w:tc>
          <w:tcPr>
            <w:tcW w:w="516" w:type="dxa"/>
          </w:tcPr>
          <w:p w:rsidR="00D02CAD" w:rsidRDefault="00D02CAD" w:rsidP="003A65EE">
            <w:r>
              <w:t>24.</w:t>
            </w:r>
          </w:p>
        </w:tc>
        <w:tc>
          <w:tcPr>
            <w:tcW w:w="2744" w:type="dxa"/>
          </w:tcPr>
          <w:p w:rsidR="00D02CAD" w:rsidRDefault="00D02CAD" w:rsidP="00CA4BC4">
            <w:r>
              <w:t>Pravítko</w:t>
            </w:r>
          </w:p>
        </w:tc>
        <w:tc>
          <w:tcPr>
            <w:tcW w:w="3540" w:type="dxa"/>
          </w:tcPr>
          <w:p w:rsidR="00D02CAD" w:rsidRDefault="00D02CAD" w:rsidP="003A65EE">
            <w:r>
              <w:t>Kovové, 100 cm</w:t>
            </w:r>
          </w:p>
        </w:tc>
        <w:tc>
          <w:tcPr>
            <w:tcW w:w="1016" w:type="dxa"/>
          </w:tcPr>
          <w:p w:rsidR="00D02CAD" w:rsidRDefault="00D02CAD" w:rsidP="003A65EE">
            <w:r>
              <w:t>1 ks</w:t>
            </w:r>
          </w:p>
        </w:tc>
      </w:tr>
    </w:tbl>
    <w:p w:rsidR="00E6681A" w:rsidRPr="007943CE" w:rsidRDefault="00E6681A" w:rsidP="00B14317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PREDPOKLADANÁ HODNOTA ZÁKAZKY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Predpokladaná hodnota zákazky je maximálne do </w:t>
      </w:r>
      <w:r w:rsidR="00D02CAD">
        <w:rPr>
          <w:rFonts w:ascii="Times New Roman" w:hAnsi="Times New Roman" w:cs="Times New Roman"/>
          <w:b/>
          <w:sz w:val="20"/>
          <w:szCs w:val="20"/>
        </w:rPr>
        <w:t>9000</w:t>
      </w:r>
      <w:r w:rsidR="00F26A65" w:rsidRPr="007943CE">
        <w:rPr>
          <w:rFonts w:ascii="Times New Roman" w:hAnsi="Times New Roman" w:cs="Times New Roman"/>
          <w:b/>
          <w:sz w:val="20"/>
          <w:szCs w:val="20"/>
        </w:rPr>
        <w:t>,00</w:t>
      </w:r>
      <w:r w:rsidR="00F862A9"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437454" w:rsidRPr="007943CE">
        <w:rPr>
          <w:rFonts w:ascii="Times New Roman" w:hAnsi="Times New Roman" w:cs="Times New Roman"/>
          <w:b/>
          <w:sz w:val="20"/>
          <w:szCs w:val="20"/>
        </w:rPr>
        <w:t xml:space="preserve"> € bez DPH </w:t>
      </w:r>
      <w:r w:rsidR="00437454" w:rsidRPr="007943CE">
        <w:rPr>
          <w:rFonts w:ascii="Times New Roman" w:hAnsi="Times New Roman" w:cs="Times New Roman"/>
          <w:sz w:val="20"/>
          <w:szCs w:val="20"/>
        </w:rPr>
        <w:t>za celý predmet zákazky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ADMINISTRATÍVNE INFORMÁCIE</w:t>
      </w:r>
    </w:p>
    <w:p w:rsidR="0043745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Komunikácia:</w:t>
      </w:r>
      <w:r w:rsidRPr="007943CE">
        <w:rPr>
          <w:rFonts w:ascii="Times New Roman" w:hAnsi="Times New Roman" w:cs="Times New Roman"/>
          <w:sz w:val="20"/>
          <w:szCs w:val="20"/>
        </w:rPr>
        <w:t xml:space="preserve"> Oznámenie, odovzdávanie podkladov a dorozumievanie medzi verejným obstarávateľom a záujemcami/uchádzačmi bude </w:t>
      </w:r>
      <w:r w:rsidR="0019170C">
        <w:rPr>
          <w:rFonts w:ascii="Times New Roman" w:hAnsi="Times New Roman" w:cs="Times New Roman"/>
          <w:sz w:val="20"/>
          <w:szCs w:val="20"/>
        </w:rPr>
        <w:t xml:space="preserve">v zmysle § 20 zákona </w:t>
      </w:r>
      <w:r w:rsidRPr="007943CE">
        <w:rPr>
          <w:rFonts w:ascii="Times New Roman" w:hAnsi="Times New Roman" w:cs="Times New Roman"/>
          <w:sz w:val="20"/>
          <w:szCs w:val="20"/>
        </w:rPr>
        <w:t>uskutočňovaná</w:t>
      </w:r>
      <w:r w:rsidR="0019170C">
        <w:rPr>
          <w:rFonts w:ascii="Times New Roman" w:hAnsi="Times New Roman" w:cs="Times New Roman"/>
          <w:sz w:val="20"/>
          <w:szCs w:val="20"/>
        </w:rPr>
        <w:t xml:space="preserve"> </w:t>
      </w:r>
      <w:r w:rsidR="001349E4">
        <w:rPr>
          <w:rFonts w:ascii="Times New Roman" w:hAnsi="Times New Roman" w:cs="Times New Roman"/>
          <w:sz w:val="20"/>
          <w:szCs w:val="20"/>
        </w:rPr>
        <w:t xml:space="preserve">prostredníctvom komunikačného rozhrania systému JOSEPHINE. Tento spôsob komunikácie sa týka akejkoľvek komunikácie a podaní medzi verejným obstarávateľom a záujemcami, </w:t>
      </w:r>
      <w:proofErr w:type="spellStart"/>
      <w:r w:rsidR="001349E4">
        <w:rPr>
          <w:rFonts w:ascii="Times New Roman" w:hAnsi="Times New Roman" w:cs="Times New Roman"/>
          <w:sz w:val="20"/>
          <w:szCs w:val="20"/>
        </w:rPr>
        <w:t>resp.uchádzačmi</w:t>
      </w:r>
      <w:proofErr w:type="spellEnd"/>
      <w:r w:rsidR="001349E4">
        <w:rPr>
          <w:rFonts w:ascii="Times New Roman" w:hAnsi="Times New Roman" w:cs="Times New Roman"/>
          <w:sz w:val="20"/>
          <w:szCs w:val="20"/>
        </w:rPr>
        <w:t>. Uchádzač má možnosť registrovať sa do systému JOSEPHINE pomocou hesla alebo aj pomocou občianskeho preukazu s elektronickým čipom a bezpečnostným osobnostným kódom (</w:t>
      </w:r>
      <w:proofErr w:type="spellStart"/>
      <w:r w:rsidR="001349E4">
        <w:rPr>
          <w:rFonts w:ascii="Times New Roman" w:hAnsi="Times New Roman" w:cs="Times New Roman"/>
          <w:sz w:val="20"/>
          <w:szCs w:val="20"/>
        </w:rPr>
        <w:t>eID</w:t>
      </w:r>
      <w:proofErr w:type="spellEnd"/>
      <w:r w:rsidR="001349E4">
        <w:rPr>
          <w:rFonts w:ascii="Times New Roman" w:hAnsi="Times New Roman" w:cs="Times New Roman"/>
          <w:sz w:val="20"/>
          <w:szCs w:val="20"/>
        </w:rPr>
        <w:t xml:space="preserve">). Technické požiadavky na systém a informácie o registrácii a o používaní systému JOSEPHINE sú uvedené na webovom sídle systému </w:t>
      </w:r>
      <w:hyperlink r:id="rId7" w:history="1">
        <w:r w:rsidR="001349E4" w:rsidRPr="00E93EEF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https://josephine.proebiz.com</w:t>
        </w:r>
      </w:hyperlink>
      <w:r w:rsidR="001349E4">
        <w:rPr>
          <w:rFonts w:ascii="Times New Roman" w:hAnsi="Times New Roman" w:cs="Times New Roman"/>
          <w:sz w:val="20"/>
          <w:szCs w:val="20"/>
        </w:rPr>
        <w:t xml:space="preserve"> v položke „Knižnica manuálov a odkazov“.</w:t>
      </w:r>
      <w:r w:rsidR="0085580D" w:rsidRPr="007943CE">
        <w:rPr>
          <w:rFonts w:ascii="Times New Roman" w:hAnsi="Times New Roman" w:cs="Times New Roman"/>
          <w:sz w:val="20"/>
          <w:szCs w:val="20"/>
        </w:rPr>
        <w:t xml:space="preserve">  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7454" w:rsidRPr="007943CE" w:rsidRDefault="0043745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45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Lehota na predkladanie ponúk: </w:t>
      </w:r>
    </w:p>
    <w:p w:rsidR="008C22C4" w:rsidRPr="007943CE" w:rsidRDefault="0043745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 xml:space="preserve">Dátum: </w:t>
      </w:r>
      <w:r w:rsidR="001206D6">
        <w:rPr>
          <w:rFonts w:ascii="Times New Roman" w:hAnsi="Times New Roman" w:cs="Times New Roman"/>
          <w:b/>
          <w:sz w:val="20"/>
          <w:szCs w:val="20"/>
        </w:rPr>
        <w:t>9</w:t>
      </w:r>
      <w:r w:rsidR="00E66D40">
        <w:rPr>
          <w:rFonts w:ascii="Times New Roman" w:hAnsi="Times New Roman" w:cs="Times New Roman"/>
          <w:b/>
          <w:sz w:val="20"/>
          <w:szCs w:val="20"/>
        </w:rPr>
        <w:t>.6.2023</w:t>
      </w:r>
    </w:p>
    <w:p w:rsidR="008C22C4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Čas</w:t>
      </w:r>
      <w:r w:rsidR="00E66D40">
        <w:rPr>
          <w:rFonts w:ascii="Times New Roman" w:hAnsi="Times New Roman" w:cs="Times New Roman"/>
          <w:b/>
          <w:sz w:val="20"/>
          <w:szCs w:val="20"/>
        </w:rPr>
        <w:t>:</w:t>
      </w:r>
      <w:r w:rsidRPr="00D7634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E66D4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 12.00 hod</w:t>
      </w:r>
    </w:p>
    <w:p w:rsidR="00BD3EDB" w:rsidRPr="007943CE" w:rsidRDefault="008C22C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Spôsob predkladania ponúk:</w:t>
      </w:r>
      <w:r w:rsidRPr="007943CE">
        <w:rPr>
          <w:rFonts w:ascii="Times New Roman" w:hAnsi="Times New Roman" w:cs="Times New Roman"/>
          <w:sz w:val="20"/>
          <w:szCs w:val="20"/>
        </w:rPr>
        <w:t xml:space="preserve"> Formou elektronickej komunikácie </w:t>
      </w:r>
      <w:r w:rsidR="00E935FC" w:rsidRPr="007943CE">
        <w:rPr>
          <w:rFonts w:ascii="Times New Roman" w:hAnsi="Times New Roman" w:cs="Times New Roman"/>
          <w:sz w:val="20"/>
          <w:szCs w:val="20"/>
        </w:rPr>
        <w:t xml:space="preserve">cez systém </w:t>
      </w:r>
      <w:hyperlink r:id="rId8" w:history="1">
        <w:r w:rsidR="00E935FC" w:rsidRPr="007943CE">
          <w:rPr>
            <w:rStyle w:val="Hypertextovprepojenie"/>
            <w:rFonts w:ascii="Times New Roman" w:hAnsi="Times New Roman"/>
            <w:b/>
            <w:bCs/>
            <w:i/>
            <w:iCs/>
            <w:sz w:val="20"/>
            <w:szCs w:val="20"/>
          </w:rPr>
          <w:t>https://josephine.proebiz.com/sk/</w:t>
        </w:r>
      </w:hyperlink>
      <w:r w:rsidR="00E935FC" w:rsidRPr="007943CE"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 w:rsidR="009E2E21" w:rsidRPr="007943CE">
        <w:rPr>
          <w:rFonts w:ascii="Times New Roman" w:hAnsi="Times New Roman"/>
          <w:bCs/>
          <w:iCs/>
          <w:sz w:val="20"/>
          <w:szCs w:val="20"/>
        </w:rPr>
        <w:t>po registrácii bude sprístupnená výzva na predkladanie cenových ponúk.</w:t>
      </w:r>
    </w:p>
    <w:p w:rsidR="00437454" w:rsidRPr="007943CE" w:rsidRDefault="00437454" w:rsidP="008C22C4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PODMIENKY ÚČASTI</w:t>
      </w:r>
    </w:p>
    <w:p w:rsidR="008C22C4" w:rsidRPr="007943CE" w:rsidRDefault="008C22C4" w:rsidP="008C22C4">
      <w:pPr>
        <w:pStyle w:val="Odsekzoznamu"/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Verejný obstarávateľ požaduje predložiť:</w:t>
      </w:r>
    </w:p>
    <w:p w:rsidR="008C22C4" w:rsidRPr="007943CE" w:rsidRDefault="008C22C4" w:rsidP="008C22C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Doklad o oprávnení poskytovať službu (živnostenské oprávnenie alebo výpis zo živnostenského registra alebo iné než živnostenské oprávnenie, vydané podľa osobitných predpisov alebo výpis z obchodného registra) alebo potvrdenie príslušného orgánu, v ktorom musí byť zapísaný predmet podnikania oprávňujúci uchádzača na dodanie požadovaného predmetu zákazky - neoverená kópia. </w:t>
      </w:r>
    </w:p>
    <w:p w:rsidR="008C22C4" w:rsidRPr="007943CE" w:rsidRDefault="008C22C4" w:rsidP="008C22C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sz w:val="20"/>
          <w:szCs w:val="20"/>
        </w:rPr>
        <w:t>Celá ponuka, doklady a dokumenty v nej predložené musia byť vyhotovené v slovenskom jazyku. Uchádzač so sídlom mimo územia Slovenskej republiky predkladá ponuku v pôvodnom jazyku a súčasne predloží úradný preklad do slovenského jazyka okrem dokladov predložených v českom jazyku.</w:t>
      </w:r>
    </w:p>
    <w:p w:rsidR="00CF3741" w:rsidRPr="007943CE" w:rsidRDefault="008C22C4" w:rsidP="0085580D">
      <w:pPr>
        <w:tabs>
          <w:tab w:val="left" w:pos="2160"/>
          <w:tab w:val="left" w:pos="2880"/>
          <w:tab w:val="left" w:pos="4500"/>
        </w:tabs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Verejný obstarávateľ nepožaduje predloženie originálu alebo úradne overenej kópie vyššie uvedených dokladov.</w:t>
      </w:r>
    </w:p>
    <w:p w:rsidR="008C22C4" w:rsidRPr="007943CE" w:rsidRDefault="008C22C4" w:rsidP="008C22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KRITÉRIÁ VYHODNOTENIA PONÚK</w:t>
      </w:r>
    </w:p>
    <w:p w:rsidR="007672A7" w:rsidRDefault="008C22C4" w:rsidP="007672A7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Jediným kritériom na vyhodnotenie ponúk je </w:t>
      </w:r>
      <w:r w:rsidRPr="007943CE">
        <w:rPr>
          <w:rFonts w:ascii="Times New Roman" w:hAnsi="Times New Roman" w:cs="Times New Roman"/>
          <w:b/>
          <w:sz w:val="20"/>
          <w:szCs w:val="20"/>
        </w:rPr>
        <w:t>celková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Pr="007943CE">
        <w:rPr>
          <w:rFonts w:ascii="Times New Roman" w:hAnsi="Times New Roman" w:cs="Times New Roman"/>
          <w:b/>
          <w:sz w:val="20"/>
          <w:szCs w:val="20"/>
        </w:rPr>
        <w:t>najnižšia cena</w:t>
      </w:r>
      <w:r w:rsidRPr="007943CE">
        <w:rPr>
          <w:rFonts w:ascii="Times New Roman" w:hAnsi="Times New Roman" w:cs="Times New Roman"/>
          <w:sz w:val="20"/>
          <w:szCs w:val="20"/>
        </w:rPr>
        <w:t xml:space="preserve"> za celý predmet zákazky. </w:t>
      </w:r>
    </w:p>
    <w:p w:rsidR="008C22C4" w:rsidRPr="007672A7" w:rsidRDefault="00E94FCA" w:rsidP="007672A7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672A7">
        <w:rPr>
          <w:rFonts w:ascii="Times New Roman" w:hAnsi="Times New Roman" w:cs="Times New Roman"/>
          <w:bCs/>
          <w:sz w:val="20"/>
          <w:szCs w:val="20"/>
        </w:rPr>
        <w:t>Na základe výsledku vyhodnotenia ponúk bude určený úspešný uchádzač. Neúspešných uchádzačov bude verejný obstarávateľ informovať o výsledku vyhodnotenia ponúk.</w:t>
      </w:r>
    </w:p>
    <w:p w:rsidR="00E94FCA" w:rsidRPr="007943CE" w:rsidRDefault="00E94FCA" w:rsidP="00E94FCA">
      <w:pPr>
        <w:pStyle w:val="Odsekzoznamu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t>PODMIENKY TÝKAJÚCE SA ZMLUVY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Výsledkom verejného obstarávania bud</w:t>
      </w:r>
      <w:r w:rsidR="00E94FCA" w:rsidRPr="007943CE">
        <w:rPr>
          <w:rFonts w:ascii="Times New Roman" w:hAnsi="Times New Roman" w:cs="Times New Roman"/>
          <w:sz w:val="20"/>
          <w:szCs w:val="20"/>
        </w:rPr>
        <w:t>ú opakované</w:t>
      </w:r>
      <w:r w:rsidRPr="007943CE">
        <w:rPr>
          <w:rFonts w:ascii="Times New Roman" w:hAnsi="Times New Roman" w:cs="Times New Roman"/>
          <w:sz w:val="20"/>
          <w:szCs w:val="20"/>
        </w:rPr>
        <w:t xml:space="preserve"> objednávk</w:t>
      </w:r>
      <w:r w:rsidR="00E94FCA" w:rsidRPr="007943CE">
        <w:rPr>
          <w:rFonts w:ascii="Times New Roman" w:hAnsi="Times New Roman" w:cs="Times New Roman"/>
          <w:sz w:val="20"/>
          <w:szCs w:val="20"/>
        </w:rPr>
        <w:t>y</w:t>
      </w:r>
      <w:r w:rsidRPr="007943CE">
        <w:rPr>
          <w:rFonts w:ascii="Times New Roman" w:hAnsi="Times New Roman" w:cs="Times New Roman"/>
          <w:sz w:val="20"/>
          <w:szCs w:val="20"/>
        </w:rPr>
        <w:t xml:space="preserve"> </w:t>
      </w:r>
      <w:r w:rsidR="00E94FCA" w:rsidRPr="007943CE">
        <w:rPr>
          <w:rFonts w:ascii="Times New Roman" w:hAnsi="Times New Roman" w:cs="Times New Roman"/>
          <w:sz w:val="20"/>
          <w:szCs w:val="20"/>
        </w:rPr>
        <w:t xml:space="preserve">podľa potreby </w:t>
      </w:r>
      <w:r w:rsidRPr="007943CE">
        <w:rPr>
          <w:rFonts w:ascii="Times New Roman" w:hAnsi="Times New Roman" w:cs="Times New Roman"/>
          <w:sz w:val="20"/>
          <w:szCs w:val="20"/>
        </w:rPr>
        <w:t xml:space="preserve">na </w:t>
      </w:r>
      <w:r w:rsidR="00E94FCA" w:rsidRPr="007943CE">
        <w:rPr>
          <w:rFonts w:ascii="Times New Roman" w:hAnsi="Times New Roman" w:cs="Times New Roman"/>
          <w:sz w:val="20"/>
          <w:szCs w:val="20"/>
        </w:rPr>
        <w:t>poskytnutie požadovaného množstva predmetu zákazky</w:t>
      </w:r>
      <w:r w:rsidRPr="007943CE">
        <w:rPr>
          <w:rFonts w:ascii="Times New Roman" w:hAnsi="Times New Roman" w:cs="Times New Roman"/>
          <w:sz w:val="20"/>
          <w:szCs w:val="20"/>
        </w:rPr>
        <w:t xml:space="preserve">. Verejný obstarávateľ si vyhradzuje právo na základe výsledkov tohto postupu zadávania zákazky nevystaviť objednávku, resp. neuzavrieť zmluvu. 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Preddavok ani zálohová platba sa neposkytuje.</w:t>
      </w:r>
    </w:p>
    <w:p w:rsidR="00BD3EDB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Na základe vystavenej objednávky bude vystavená faktúra. Fakt</w:t>
      </w:r>
      <w:r w:rsidR="00CF3741" w:rsidRPr="007943CE">
        <w:rPr>
          <w:rFonts w:ascii="Times New Roman" w:hAnsi="Times New Roman" w:cs="Times New Roman"/>
          <w:sz w:val="20"/>
          <w:szCs w:val="20"/>
        </w:rPr>
        <w:t>úry</w:t>
      </w:r>
      <w:r w:rsidRPr="007943CE">
        <w:rPr>
          <w:rFonts w:ascii="Times New Roman" w:hAnsi="Times New Roman" w:cs="Times New Roman"/>
          <w:sz w:val="20"/>
          <w:szCs w:val="20"/>
        </w:rPr>
        <w:t xml:space="preserve"> na </w:t>
      </w:r>
      <w:r w:rsidR="00E94FCA" w:rsidRPr="007943CE">
        <w:rPr>
          <w:rFonts w:ascii="Times New Roman" w:hAnsi="Times New Roman" w:cs="Times New Roman"/>
          <w:sz w:val="20"/>
          <w:szCs w:val="20"/>
        </w:rPr>
        <w:t>poskytované služby</w:t>
      </w:r>
      <w:r w:rsidRPr="007943CE">
        <w:rPr>
          <w:rFonts w:ascii="Times New Roman" w:hAnsi="Times New Roman" w:cs="Times New Roman"/>
          <w:sz w:val="20"/>
          <w:szCs w:val="20"/>
        </w:rPr>
        <w:t xml:space="preserve"> mus</w:t>
      </w:r>
      <w:r w:rsidR="00E94FCA" w:rsidRPr="007943CE">
        <w:rPr>
          <w:rFonts w:ascii="Times New Roman" w:hAnsi="Times New Roman" w:cs="Times New Roman"/>
          <w:sz w:val="20"/>
          <w:szCs w:val="20"/>
        </w:rPr>
        <w:t>ia</w:t>
      </w:r>
      <w:r w:rsidRPr="007943CE">
        <w:rPr>
          <w:rFonts w:ascii="Times New Roman" w:hAnsi="Times New Roman" w:cs="Times New Roman"/>
          <w:sz w:val="20"/>
          <w:szCs w:val="20"/>
        </w:rPr>
        <w:t xml:space="preserve"> byť doručen</w:t>
      </w:r>
      <w:r w:rsidR="00E94FCA" w:rsidRPr="007943CE">
        <w:rPr>
          <w:rFonts w:ascii="Times New Roman" w:hAnsi="Times New Roman" w:cs="Times New Roman"/>
          <w:sz w:val="20"/>
          <w:szCs w:val="20"/>
        </w:rPr>
        <w:t>é</w:t>
      </w:r>
      <w:r w:rsidRPr="007943CE">
        <w:rPr>
          <w:rFonts w:ascii="Times New Roman" w:hAnsi="Times New Roman" w:cs="Times New Roman"/>
          <w:sz w:val="20"/>
          <w:szCs w:val="20"/>
        </w:rPr>
        <w:t xml:space="preserve"> na Centrum po</w:t>
      </w:r>
      <w:r w:rsidR="00BD3EDB" w:rsidRPr="007943CE">
        <w:rPr>
          <w:rFonts w:ascii="Times New Roman" w:hAnsi="Times New Roman" w:cs="Times New Roman"/>
          <w:sz w:val="20"/>
          <w:szCs w:val="20"/>
        </w:rPr>
        <w:t xml:space="preserve">dpory Banská Bystrica, OMTZ, </w:t>
      </w:r>
      <w:r w:rsidRPr="007943CE">
        <w:rPr>
          <w:rFonts w:ascii="Times New Roman" w:hAnsi="Times New Roman" w:cs="Times New Roman"/>
          <w:sz w:val="20"/>
          <w:szCs w:val="20"/>
        </w:rPr>
        <w:t>9. mája č. 1, 974 86 Banská Bystrica</w:t>
      </w:r>
      <w:r w:rsidR="00BD3EDB" w:rsidRPr="007943CE">
        <w:rPr>
          <w:rFonts w:ascii="Times New Roman" w:hAnsi="Times New Roman" w:cs="Times New Roman"/>
          <w:sz w:val="20"/>
          <w:szCs w:val="20"/>
        </w:rPr>
        <w:t>.</w:t>
      </w:r>
    </w:p>
    <w:p w:rsidR="008C22C4" w:rsidRPr="007943CE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Úhrada za predmet zákazky bude realizovaná formou bezhotovostného platobného styku prostredníctvom finančného úradu verejného obstarávateľa po dodaní predmetu obstarávania na základe objednávky.</w:t>
      </w:r>
    </w:p>
    <w:p w:rsidR="0085580D" w:rsidRPr="007943CE" w:rsidRDefault="0085580D" w:rsidP="008C22C4">
      <w:pPr>
        <w:pStyle w:val="Odsekzoznamu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22C4" w:rsidRPr="007943CE" w:rsidRDefault="002E46FE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>Identifikačné údaje uchádzača:</w:t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="00AE66C9">
        <w:rPr>
          <w:rFonts w:ascii="Times New Roman" w:hAnsi="Times New Roman" w:cs="Times New Roman"/>
          <w:b/>
          <w:sz w:val="20"/>
          <w:szCs w:val="20"/>
        </w:rPr>
        <w:tab/>
      </w:r>
      <w:r w:rsidR="008C22C4" w:rsidRPr="007943CE">
        <w:rPr>
          <w:rFonts w:ascii="Times New Roman" w:hAnsi="Times New Roman" w:cs="Times New Roman"/>
          <w:sz w:val="20"/>
          <w:szCs w:val="20"/>
        </w:rPr>
        <w:t>Obchodné meno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Adresa sídla firmy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IČO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DIČ 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IČ DPH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Číslo účtu/banka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Kontaktná osoba 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Telefón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e-mail</w:t>
      </w:r>
    </w:p>
    <w:p w:rsidR="008C22C4" w:rsidRPr="007943CE" w:rsidRDefault="008C22C4" w:rsidP="008C22C4">
      <w:pPr>
        <w:pStyle w:val="Odsekzoznamu"/>
        <w:ind w:left="3552" w:firstLine="69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943CE">
        <w:rPr>
          <w:rFonts w:ascii="Times New Roman" w:hAnsi="Times New Roman" w:cs="Times New Roman"/>
          <w:b/>
          <w:bCs/>
          <w:sz w:val="20"/>
          <w:szCs w:val="20"/>
        </w:rPr>
        <w:t>Splatnosť faktúry 30 dní</w:t>
      </w:r>
    </w:p>
    <w:p w:rsidR="008C22C4" w:rsidRDefault="008C22C4" w:rsidP="00627C47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bCs/>
          <w:sz w:val="20"/>
          <w:szCs w:val="20"/>
        </w:rPr>
        <w:t xml:space="preserve">Som – nie som platcom DPH </w:t>
      </w:r>
      <w:r w:rsidRPr="007943CE">
        <w:rPr>
          <w:rFonts w:ascii="Times New Roman" w:hAnsi="Times New Roman" w:cs="Times New Roman"/>
          <w:sz w:val="20"/>
          <w:szCs w:val="20"/>
        </w:rPr>
        <w:t>(nehodiace sa preškrtnúť)</w:t>
      </w:r>
    </w:p>
    <w:p w:rsidR="00606DBF" w:rsidRPr="007943CE" w:rsidRDefault="00606DBF" w:rsidP="00627C47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27C47" w:rsidRPr="007943CE" w:rsidRDefault="00627C47" w:rsidP="00627C47">
      <w:pPr>
        <w:pStyle w:val="Odsekzoznamu"/>
        <w:ind w:left="3552" w:firstLine="696"/>
        <w:jc w:val="both"/>
        <w:rPr>
          <w:rFonts w:ascii="Times New Roman" w:hAnsi="Times New Roman" w:cs="Times New Roman"/>
          <w:sz w:val="20"/>
          <w:szCs w:val="20"/>
        </w:rPr>
      </w:pPr>
    </w:p>
    <w:p w:rsidR="008C22C4" w:rsidRPr="007943CE" w:rsidRDefault="008C22C4" w:rsidP="008C22C4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3CE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DOPLŇUJÚCE INFORMÁCIE</w:t>
      </w:r>
    </w:p>
    <w:p w:rsidR="008C22C4" w:rsidRDefault="008C22C4" w:rsidP="008C22C4">
      <w:pPr>
        <w:pStyle w:val="Odsekzoznamu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Zákazka sa týka projektu financovaného z fondov Európskej únie:  </w:t>
      </w:r>
      <w:r w:rsidR="0095536F">
        <w:rPr>
          <w:rFonts w:ascii="Times New Roman" w:hAnsi="Times New Roman" w:cs="Times New Roman"/>
          <w:b/>
          <w:sz w:val="20"/>
          <w:szCs w:val="20"/>
        </w:rPr>
        <w:t>NIE</w:t>
      </w:r>
    </w:p>
    <w:p w:rsidR="0095536F" w:rsidRDefault="0095536F" w:rsidP="00F93491">
      <w:pPr>
        <w:pStyle w:val="Odsekzoznamu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Postup </w:t>
      </w:r>
      <w:r w:rsidR="00F93491">
        <w:rPr>
          <w:rFonts w:ascii="Times New Roman" w:hAnsi="Times New Roman" w:cs="Times New Roman"/>
          <w:b/>
          <w:sz w:val="20"/>
          <w:szCs w:val="20"/>
        </w:rPr>
        <w:t>hodnotenia ponúk :</w:t>
      </w:r>
    </w:p>
    <w:p w:rsidR="00F93491" w:rsidRPr="00F93491" w:rsidRDefault="00F93491" w:rsidP="00F93491">
      <w:pPr>
        <w:pStyle w:val="Odsekzoznamu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:rsidR="00F93491" w:rsidRPr="0095536F" w:rsidRDefault="00F93491" w:rsidP="008C22C4">
      <w:pPr>
        <w:pStyle w:val="Odsekzoznamu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C22C4" w:rsidRPr="007943CE" w:rsidRDefault="008C22C4" w:rsidP="008C22C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 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>Dôvody na zrušenie použitého postupu zadávania zákazky:</w:t>
      </w:r>
    </w:p>
    <w:p w:rsidR="008C22C4" w:rsidRPr="007943CE" w:rsidRDefault="008C22C4" w:rsidP="008C22C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Verejný obstarávateľ môže zrušiť použitý postup zadávania zákazky z nasledovných dôvodov: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nebude predložená ani jedna ponuka; 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ani jeden uchádzač nesplní podmienky účasti;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>ani jedna z predložených ponúk nebude zodpovedať určeným požiadavkám vo výzve na predkladanie ponúk;</w:t>
      </w:r>
    </w:p>
    <w:p w:rsidR="008C22C4" w:rsidRPr="007943CE" w:rsidRDefault="008C22C4" w:rsidP="008C22C4">
      <w:pPr>
        <w:pStyle w:val="Odsekzoznamu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3CE">
        <w:rPr>
          <w:rFonts w:ascii="Times New Roman" w:hAnsi="Times New Roman" w:cs="Times New Roman"/>
          <w:sz w:val="20"/>
          <w:szCs w:val="20"/>
        </w:rPr>
        <w:t xml:space="preserve">ak sa zmenili okolnosti, za ktorých sa vyhlásilo toto verejné obstarávanie.  </w:t>
      </w:r>
    </w:p>
    <w:p w:rsidR="00323540" w:rsidRPr="007943CE" w:rsidRDefault="00323540" w:rsidP="008C22C4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lang w:val="sk-SK" w:eastAsia="en-US"/>
        </w:rPr>
      </w:pPr>
      <w:r w:rsidRPr="007943CE">
        <w:rPr>
          <w:rFonts w:eastAsia="Calibri"/>
          <w:lang w:val="sk-SK" w:eastAsia="en-US"/>
        </w:rPr>
        <w:t xml:space="preserve">V Banskej Bystrici, </w:t>
      </w:r>
      <w:r w:rsidR="00184E8B">
        <w:rPr>
          <w:rFonts w:eastAsia="Calibri"/>
          <w:lang w:val="sk-SK" w:eastAsia="en-US"/>
        </w:rPr>
        <w:t>2.júna</w:t>
      </w:r>
      <w:r w:rsidR="009906B5" w:rsidRPr="007943CE">
        <w:rPr>
          <w:rFonts w:eastAsia="Calibri"/>
          <w:lang w:val="sk-SK" w:eastAsia="en-US"/>
        </w:rPr>
        <w:t xml:space="preserve"> </w:t>
      </w:r>
      <w:r w:rsidRPr="007943CE">
        <w:rPr>
          <w:rFonts w:eastAsia="Calibri"/>
          <w:lang w:val="sk-SK" w:eastAsia="en-US"/>
        </w:rPr>
        <w:t>20</w:t>
      </w:r>
      <w:r w:rsidR="00DC5CD6" w:rsidRPr="007943CE">
        <w:rPr>
          <w:rFonts w:eastAsia="Calibri"/>
          <w:lang w:val="sk-SK" w:eastAsia="en-US"/>
        </w:rPr>
        <w:t>2</w:t>
      </w:r>
      <w:r w:rsidR="00184E8B">
        <w:rPr>
          <w:rFonts w:eastAsia="Calibri"/>
          <w:lang w:val="sk-SK" w:eastAsia="en-US"/>
        </w:rPr>
        <w:t>3</w:t>
      </w:r>
    </w:p>
    <w:p w:rsidR="008C22C4" w:rsidRPr="007943CE" w:rsidRDefault="008C22C4" w:rsidP="008C22C4">
      <w:pPr>
        <w:pStyle w:val="Textkomentra"/>
        <w:widowControl/>
        <w:tabs>
          <w:tab w:val="left" w:pos="2595"/>
        </w:tabs>
        <w:spacing w:before="100" w:beforeAutospacing="1" w:after="100" w:afterAutospacing="1"/>
        <w:rPr>
          <w:rFonts w:eastAsia="Calibri"/>
          <w:lang w:val="sk-SK" w:eastAsia="en-US"/>
        </w:rPr>
      </w:pPr>
    </w:p>
    <w:p w:rsidR="008C22C4" w:rsidRPr="007943CE" w:rsidRDefault="008C22C4" w:rsidP="009906B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b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>plk. Mgr. Simona V</w:t>
      </w:r>
      <w:r w:rsidR="00323540" w:rsidRPr="007943CE">
        <w:rPr>
          <w:rFonts w:ascii="Times New Roman" w:hAnsi="Times New Roman" w:cs="Times New Roman"/>
          <w:sz w:val="20"/>
          <w:szCs w:val="20"/>
        </w:rPr>
        <w:t>anková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riaditeľka Centra podpory Banská Bystrica</w:t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</w:r>
      <w:r w:rsidRPr="007943CE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323540" w:rsidRPr="007943CE">
        <w:rPr>
          <w:rFonts w:ascii="Times New Roman" w:hAnsi="Times New Roman" w:cs="Times New Roman"/>
          <w:sz w:val="20"/>
          <w:szCs w:val="20"/>
        </w:rPr>
        <w:t xml:space="preserve">         </w:t>
      </w:r>
      <w:r w:rsidR="007914BB" w:rsidRPr="007943CE">
        <w:rPr>
          <w:rFonts w:ascii="Times New Roman" w:hAnsi="Times New Roman" w:cs="Times New Roman"/>
          <w:sz w:val="20"/>
          <w:szCs w:val="20"/>
        </w:rPr>
        <w:t>v. r.</w:t>
      </w:r>
    </w:p>
    <w:sectPr w:rsidR="008C22C4" w:rsidRPr="007943CE" w:rsidSect="0085580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DD1"/>
    <w:multiLevelType w:val="hybridMultilevel"/>
    <w:tmpl w:val="54E670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EC5AAE"/>
    <w:multiLevelType w:val="hybridMultilevel"/>
    <w:tmpl w:val="4BD828E8"/>
    <w:lvl w:ilvl="0" w:tplc="B064718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4961B2"/>
    <w:multiLevelType w:val="hybridMultilevel"/>
    <w:tmpl w:val="D2CEA0AA"/>
    <w:lvl w:ilvl="0" w:tplc="041B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F48B2"/>
    <w:multiLevelType w:val="hybridMultilevel"/>
    <w:tmpl w:val="0F92C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C4"/>
    <w:rsid w:val="00032BE7"/>
    <w:rsid w:val="000752B6"/>
    <w:rsid w:val="000A1DE5"/>
    <w:rsid w:val="001206D6"/>
    <w:rsid w:val="001349E4"/>
    <w:rsid w:val="00184E8B"/>
    <w:rsid w:val="0019170C"/>
    <w:rsid w:val="001B7E5B"/>
    <w:rsid w:val="0021222B"/>
    <w:rsid w:val="00246FBB"/>
    <w:rsid w:val="0025794B"/>
    <w:rsid w:val="002E46FE"/>
    <w:rsid w:val="00304F29"/>
    <w:rsid w:val="00305BC5"/>
    <w:rsid w:val="00323540"/>
    <w:rsid w:val="003C6C8F"/>
    <w:rsid w:val="00420546"/>
    <w:rsid w:val="00431DE6"/>
    <w:rsid w:val="00437454"/>
    <w:rsid w:val="00463A32"/>
    <w:rsid w:val="004C67DF"/>
    <w:rsid w:val="004D622E"/>
    <w:rsid w:val="004F7370"/>
    <w:rsid w:val="005304E7"/>
    <w:rsid w:val="00562AEA"/>
    <w:rsid w:val="00606DBF"/>
    <w:rsid w:val="0061764F"/>
    <w:rsid w:val="00627C47"/>
    <w:rsid w:val="006315C5"/>
    <w:rsid w:val="006C2772"/>
    <w:rsid w:val="00744460"/>
    <w:rsid w:val="007528CA"/>
    <w:rsid w:val="007672A7"/>
    <w:rsid w:val="007914BB"/>
    <w:rsid w:val="007943CE"/>
    <w:rsid w:val="007C5CEA"/>
    <w:rsid w:val="007D56E2"/>
    <w:rsid w:val="0085580D"/>
    <w:rsid w:val="00872476"/>
    <w:rsid w:val="00882FD9"/>
    <w:rsid w:val="008C22C4"/>
    <w:rsid w:val="009169A6"/>
    <w:rsid w:val="009221D1"/>
    <w:rsid w:val="00940EDE"/>
    <w:rsid w:val="0095536F"/>
    <w:rsid w:val="009769F6"/>
    <w:rsid w:val="009906B5"/>
    <w:rsid w:val="009B6FC9"/>
    <w:rsid w:val="009E2E21"/>
    <w:rsid w:val="00A620B4"/>
    <w:rsid w:val="00A7071A"/>
    <w:rsid w:val="00A90E80"/>
    <w:rsid w:val="00AC78ED"/>
    <w:rsid w:val="00AE66C9"/>
    <w:rsid w:val="00B14317"/>
    <w:rsid w:val="00B33D8F"/>
    <w:rsid w:val="00B33EB0"/>
    <w:rsid w:val="00B42B2A"/>
    <w:rsid w:val="00B72AE8"/>
    <w:rsid w:val="00BA2264"/>
    <w:rsid w:val="00BB1FA3"/>
    <w:rsid w:val="00BC0499"/>
    <w:rsid w:val="00BD3D19"/>
    <w:rsid w:val="00BD3EDB"/>
    <w:rsid w:val="00C00117"/>
    <w:rsid w:val="00C27B42"/>
    <w:rsid w:val="00CA4BC4"/>
    <w:rsid w:val="00CE23D8"/>
    <w:rsid w:val="00CF3741"/>
    <w:rsid w:val="00D02CAD"/>
    <w:rsid w:val="00D30364"/>
    <w:rsid w:val="00D30CA1"/>
    <w:rsid w:val="00D44B3C"/>
    <w:rsid w:val="00D7149D"/>
    <w:rsid w:val="00D76347"/>
    <w:rsid w:val="00DC5CD6"/>
    <w:rsid w:val="00DD0178"/>
    <w:rsid w:val="00E07613"/>
    <w:rsid w:val="00E55CB2"/>
    <w:rsid w:val="00E6681A"/>
    <w:rsid w:val="00E66D40"/>
    <w:rsid w:val="00E8371B"/>
    <w:rsid w:val="00E878C8"/>
    <w:rsid w:val="00E935FC"/>
    <w:rsid w:val="00E94FCA"/>
    <w:rsid w:val="00EB587D"/>
    <w:rsid w:val="00EB7B3F"/>
    <w:rsid w:val="00F26A65"/>
    <w:rsid w:val="00F34213"/>
    <w:rsid w:val="00F45792"/>
    <w:rsid w:val="00F45A00"/>
    <w:rsid w:val="00F862A9"/>
    <w:rsid w:val="00F93491"/>
    <w:rsid w:val="00FB2E7B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2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C22C4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8C22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8C22C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8C22C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C22C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11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B1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2C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C22C4"/>
    <w:rPr>
      <w:color w:val="0000FF" w:themeColor="hyperlink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8C22C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8C22C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8C22C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8C22C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0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011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B14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.sotikova@minv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Lačná</dc:creator>
  <cp:lastModifiedBy>Bc. Michaela Šotiková</cp:lastModifiedBy>
  <cp:revision>13</cp:revision>
  <cp:lastPrinted>2018-07-12T08:18:00Z</cp:lastPrinted>
  <dcterms:created xsi:type="dcterms:W3CDTF">2023-06-02T11:43:00Z</dcterms:created>
  <dcterms:modified xsi:type="dcterms:W3CDTF">2023-06-02T12:21:00Z</dcterms:modified>
</cp:coreProperties>
</file>