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1C679" w14:textId="6D19D3D3" w:rsidR="0071545C" w:rsidRPr="008A6390" w:rsidRDefault="002A0310" w:rsidP="008A6390">
      <w:pPr>
        <w:spacing w:after="0"/>
        <w:jc w:val="center"/>
        <w:rPr>
          <w:rFonts w:cstheme="minorHAnsi"/>
          <w:b/>
        </w:rPr>
      </w:pPr>
      <w:r>
        <w:rPr>
          <w:rFonts w:cstheme="minorHAnsi"/>
          <w:b/>
        </w:rPr>
        <w:t>Zmluva o poskytovaní služby technickej podpory</w:t>
      </w:r>
    </w:p>
    <w:p w14:paraId="4B37EC58" w14:textId="7059FDC5" w:rsidR="008A6390" w:rsidRPr="008A6390" w:rsidRDefault="008A6390" w:rsidP="008A6390">
      <w:pPr>
        <w:spacing w:after="0"/>
        <w:jc w:val="center"/>
        <w:rPr>
          <w:rFonts w:cstheme="minorHAnsi"/>
        </w:rPr>
      </w:pPr>
      <w:r w:rsidRPr="008A6390">
        <w:rPr>
          <w:rFonts w:cstheme="minorHAnsi"/>
        </w:rPr>
        <w:t xml:space="preserve">uzatvorená v zmysle </w:t>
      </w:r>
      <w:proofErr w:type="spellStart"/>
      <w:r w:rsidRPr="008A6390">
        <w:rPr>
          <w:rFonts w:cstheme="minorHAnsi"/>
        </w:rPr>
        <w:t>ust</w:t>
      </w:r>
      <w:proofErr w:type="spellEnd"/>
      <w:r w:rsidRPr="008A6390">
        <w:rPr>
          <w:rFonts w:cstheme="minorHAnsi"/>
        </w:rPr>
        <w:t xml:space="preserve">. § </w:t>
      </w:r>
      <w:r w:rsidR="002A0310">
        <w:rPr>
          <w:rFonts w:cstheme="minorHAnsi"/>
        </w:rPr>
        <w:t>269 ods. 2</w:t>
      </w:r>
      <w:r w:rsidRPr="008A6390">
        <w:rPr>
          <w:rFonts w:cstheme="minorHAnsi"/>
        </w:rPr>
        <w:t xml:space="preserve"> zákona č. 513/1991 Zb. Obchodného zákonníka v spojení so zákonom č. 343/2015 </w:t>
      </w:r>
      <w:proofErr w:type="spellStart"/>
      <w:r w:rsidRPr="008A6390">
        <w:rPr>
          <w:rFonts w:cstheme="minorHAnsi"/>
        </w:rPr>
        <w:t>Z.z</w:t>
      </w:r>
      <w:proofErr w:type="spellEnd"/>
      <w:r w:rsidRPr="008A6390">
        <w:rPr>
          <w:rFonts w:cstheme="minorHAnsi"/>
        </w:rPr>
        <w:t>. o verejnom obstarávaní a o zmene a doplnení niektorých zákonov v znení neskorších predpisov</w:t>
      </w:r>
    </w:p>
    <w:p w14:paraId="3B72C462" w14:textId="36D8D35E" w:rsidR="008A6390" w:rsidRPr="008A6390" w:rsidRDefault="008A6390" w:rsidP="008A6390">
      <w:pPr>
        <w:spacing w:after="0"/>
        <w:jc w:val="center"/>
        <w:rPr>
          <w:rFonts w:cstheme="minorHAnsi"/>
        </w:rPr>
      </w:pPr>
      <w:r w:rsidRPr="008A6390">
        <w:rPr>
          <w:rFonts w:cstheme="minorHAnsi"/>
        </w:rPr>
        <w:t>(ďalej len</w:t>
      </w:r>
      <w:r w:rsidR="00EC533A">
        <w:rPr>
          <w:rFonts w:cstheme="minorHAnsi"/>
          <w:b/>
        </w:rPr>
        <w:t xml:space="preserve"> „</w:t>
      </w:r>
      <w:r w:rsidR="002A0310">
        <w:rPr>
          <w:rFonts w:cstheme="minorHAnsi"/>
          <w:b/>
        </w:rPr>
        <w:t>Zmluva</w:t>
      </w:r>
      <w:r w:rsidRPr="008A6390">
        <w:rPr>
          <w:rFonts w:cstheme="minorHAnsi"/>
          <w:b/>
        </w:rPr>
        <w:t>“</w:t>
      </w:r>
      <w:r w:rsidRPr="008A6390">
        <w:rPr>
          <w:rFonts w:cstheme="minorHAnsi"/>
        </w:rPr>
        <w:t>)</w:t>
      </w:r>
    </w:p>
    <w:p w14:paraId="3CE4CA54" w14:textId="77777777" w:rsidR="008A6390" w:rsidRPr="008A6390" w:rsidRDefault="008A6390" w:rsidP="008A6390">
      <w:pPr>
        <w:spacing w:after="0"/>
        <w:jc w:val="center"/>
        <w:rPr>
          <w:rFonts w:cstheme="minorHAnsi"/>
        </w:rPr>
      </w:pPr>
    </w:p>
    <w:p w14:paraId="3032D37B" w14:textId="77777777" w:rsidR="008A6390" w:rsidRPr="008A6390" w:rsidRDefault="008A6390" w:rsidP="008A6390">
      <w:pPr>
        <w:spacing w:after="0"/>
        <w:jc w:val="center"/>
        <w:rPr>
          <w:rFonts w:cstheme="minorHAnsi"/>
          <w:b/>
        </w:rPr>
      </w:pPr>
      <w:r w:rsidRPr="008A6390">
        <w:rPr>
          <w:rFonts w:cstheme="minorHAnsi"/>
          <w:b/>
        </w:rPr>
        <w:t>Článok I.</w:t>
      </w:r>
    </w:p>
    <w:p w14:paraId="28E7DCCB" w14:textId="77777777" w:rsidR="008A6390" w:rsidRPr="008A6390" w:rsidRDefault="008A6390" w:rsidP="008A6390">
      <w:pPr>
        <w:spacing w:after="0"/>
        <w:jc w:val="center"/>
        <w:rPr>
          <w:rFonts w:cstheme="minorHAnsi"/>
          <w:b/>
        </w:rPr>
      </w:pPr>
      <w:r w:rsidRPr="008A6390">
        <w:rPr>
          <w:rFonts w:cstheme="minorHAnsi"/>
          <w:b/>
        </w:rPr>
        <w:t>Zmluvné strany</w:t>
      </w:r>
    </w:p>
    <w:p w14:paraId="620E19AE" w14:textId="77777777" w:rsidR="008A6390" w:rsidRPr="008A6390" w:rsidRDefault="008A6390" w:rsidP="008A6390">
      <w:pPr>
        <w:spacing w:after="0"/>
        <w:jc w:val="center"/>
        <w:rPr>
          <w:rFonts w:cstheme="minorHAnsi"/>
          <w:b/>
        </w:rPr>
      </w:pPr>
    </w:p>
    <w:p w14:paraId="51FC226B" w14:textId="77777777" w:rsidR="008A6390" w:rsidRPr="008A6390" w:rsidRDefault="008A6390" w:rsidP="008A6390">
      <w:pPr>
        <w:pStyle w:val="Odsekzoznamu"/>
        <w:numPr>
          <w:ilvl w:val="0"/>
          <w:numId w:val="1"/>
        </w:numPr>
        <w:spacing w:after="0"/>
        <w:ind w:left="567" w:hanging="567"/>
        <w:rPr>
          <w:rFonts w:cstheme="minorHAnsi"/>
          <w:b/>
        </w:rPr>
      </w:pPr>
      <w:r w:rsidRPr="008A6390">
        <w:rPr>
          <w:rFonts w:cstheme="minorHAnsi"/>
          <w:b/>
        </w:rPr>
        <w:t xml:space="preserve"> Objednávateľ</w:t>
      </w:r>
    </w:p>
    <w:p w14:paraId="50C14686" w14:textId="77777777" w:rsidR="008A6390" w:rsidRPr="008A6390" w:rsidRDefault="008A6390" w:rsidP="008A6390">
      <w:pPr>
        <w:spacing w:after="0" w:line="240" w:lineRule="auto"/>
        <w:rPr>
          <w:rFonts w:eastAsia="Times New Roman" w:cstheme="minorHAnsi"/>
          <w:lang w:eastAsia="sk-SK"/>
        </w:rPr>
      </w:pPr>
      <w:r w:rsidRPr="008A6390">
        <w:rPr>
          <w:rFonts w:eastAsia="Times New Roman" w:cstheme="minorHAnsi"/>
          <w:lang w:eastAsia="sk-SK"/>
        </w:rPr>
        <w:t>Obchodné meno:</w:t>
      </w:r>
      <w:r w:rsidRPr="008A6390">
        <w:rPr>
          <w:rFonts w:eastAsia="Times New Roman" w:cstheme="minorHAnsi"/>
          <w:lang w:eastAsia="sk-SK"/>
        </w:rPr>
        <w:tab/>
      </w:r>
      <w:r w:rsidRPr="008A6390">
        <w:rPr>
          <w:rFonts w:eastAsia="Times New Roman" w:cstheme="minorHAnsi"/>
          <w:lang w:eastAsia="sk-SK"/>
        </w:rPr>
        <w:tab/>
      </w:r>
      <w:r w:rsidRPr="008A6390">
        <w:rPr>
          <w:rFonts w:eastAsia="Times New Roman" w:cstheme="minorHAnsi"/>
          <w:b/>
          <w:lang w:eastAsia="sk-SK"/>
        </w:rPr>
        <w:t>Pôdohospodárska platobná agentúra</w:t>
      </w:r>
    </w:p>
    <w:p w14:paraId="21BB72D9" w14:textId="77777777" w:rsidR="008A6390" w:rsidRPr="008A6390" w:rsidRDefault="008A6390" w:rsidP="008A6390">
      <w:pPr>
        <w:spacing w:after="0" w:line="240" w:lineRule="auto"/>
        <w:rPr>
          <w:rFonts w:eastAsia="Times New Roman" w:cstheme="minorHAnsi"/>
          <w:lang w:eastAsia="sk-SK"/>
        </w:rPr>
      </w:pPr>
      <w:r w:rsidRPr="008A6390">
        <w:rPr>
          <w:rFonts w:eastAsia="Times New Roman" w:cstheme="minorHAnsi"/>
          <w:lang w:eastAsia="sk-SK"/>
        </w:rPr>
        <w:t>Sídlo:</w:t>
      </w:r>
      <w:r w:rsidRPr="008A6390">
        <w:rPr>
          <w:rFonts w:eastAsia="Times New Roman" w:cstheme="minorHAnsi"/>
          <w:lang w:eastAsia="sk-SK"/>
        </w:rPr>
        <w:tab/>
      </w:r>
      <w:r w:rsidRPr="008A6390">
        <w:rPr>
          <w:rFonts w:eastAsia="Times New Roman" w:cstheme="minorHAnsi"/>
          <w:lang w:eastAsia="sk-SK"/>
        </w:rPr>
        <w:tab/>
      </w:r>
      <w:r w:rsidRPr="008A6390">
        <w:rPr>
          <w:rFonts w:eastAsia="Times New Roman" w:cstheme="minorHAnsi"/>
          <w:lang w:eastAsia="sk-SK"/>
        </w:rPr>
        <w:tab/>
      </w:r>
      <w:r w:rsidRPr="008A6390">
        <w:rPr>
          <w:rFonts w:eastAsia="Times New Roman" w:cstheme="minorHAnsi"/>
          <w:lang w:eastAsia="sk-SK"/>
        </w:rPr>
        <w:tab/>
        <w:t>Hraničná 12, 815 26 Bratislava</w:t>
      </w:r>
    </w:p>
    <w:p w14:paraId="2F31C573" w14:textId="77777777" w:rsidR="008A6390" w:rsidRPr="008A6390" w:rsidRDefault="008A6390" w:rsidP="008A6390">
      <w:pPr>
        <w:spacing w:after="0" w:line="240" w:lineRule="auto"/>
        <w:rPr>
          <w:rFonts w:eastAsia="Times New Roman" w:cstheme="minorHAnsi"/>
          <w:lang w:eastAsia="sk-SK"/>
        </w:rPr>
      </w:pPr>
      <w:r w:rsidRPr="008A6390">
        <w:rPr>
          <w:rFonts w:eastAsia="Times New Roman" w:cstheme="minorHAnsi"/>
          <w:lang w:eastAsia="sk-SK"/>
        </w:rPr>
        <w:t>V mene ktorej koná:</w:t>
      </w:r>
      <w:r w:rsidRPr="008A6390">
        <w:rPr>
          <w:rFonts w:eastAsia="Times New Roman" w:cstheme="minorHAnsi"/>
          <w:lang w:eastAsia="sk-SK"/>
        </w:rPr>
        <w:tab/>
      </w:r>
      <w:r w:rsidRPr="008A6390">
        <w:rPr>
          <w:rFonts w:eastAsia="Times New Roman" w:cstheme="minorHAnsi"/>
          <w:lang w:eastAsia="sk-SK"/>
        </w:rPr>
        <w:tab/>
        <w:t>Mgr. Jozef Kiss, MA, generálny riaditeľ</w:t>
      </w:r>
    </w:p>
    <w:p w14:paraId="2370A5B8" w14:textId="77777777" w:rsidR="008A6390" w:rsidRPr="008A6390" w:rsidRDefault="008A6390" w:rsidP="008A6390">
      <w:pPr>
        <w:spacing w:after="0" w:line="240" w:lineRule="auto"/>
        <w:rPr>
          <w:rFonts w:eastAsia="Times New Roman" w:cstheme="minorHAnsi"/>
          <w:lang w:eastAsia="sk-SK"/>
        </w:rPr>
      </w:pPr>
      <w:r w:rsidRPr="008A6390">
        <w:rPr>
          <w:rFonts w:eastAsia="Times New Roman" w:cstheme="minorHAnsi"/>
          <w:lang w:eastAsia="sk-SK"/>
        </w:rPr>
        <w:t>IČO:</w:t>
      </w:r>
      <w:r w:rsidRPr="008A6390">
        <w:rPr>
          <w:rFonts w:eastAsia="Times New Roman" w:cstheme="minorHAnsi"/>
          <w:lang w:eastAsia="sk-SK"/>
        </w:rPr>
        <w:tab/>
      </w:r>
      <w:r w:rsidRPr="008A6390">
        <w:rPr>
          <w:rFonts w:eastAsia="Times New Roman" w:cstheme="minorHAnsi"/>
          <w:lang w:eastAsia="sk-SK"/>
        </w:rPr>
        <w:tab/>
      </w:r>
      <w:r w:rsidRPr="008A6390">
        <w:rPr>
          <w:rFonts w:eastAsia="Times New Roman" w:cstheme="minorHAnsi"/>
          <w:lang w:eastAsia="sk-SK"/>
        </w:rPr>
        <w:tab/>
      </w:r>
      <w:r w:rsidRPr="008A6390">
        <w:rPr>
          <w:rFonts w:eastAsia="Times New Roman" w:cstheme="minorHAnsi"/>
          <w:lang w:eastAsia="sk-SK"/>
        </w:rPr>
        <w:tab/>
        <w:t>30 794 323</w:t>
      </w:r>
      <w:r w:rsidRPr="008A6390">
        <w:rPr>
          <w:rFonts w:eastAsia="Times New Roman" w:cstheme="minorHAnsi"/>
          <w:lang w:eastAsia="sk-SK"/>
        </w:rPr>
        <w:tab/>
      </w:r>
      <w:r w:rsidRPr="008A6390">
        <w:rPr>
          <w:rFonts w:eastAsia="Times New Roman" w:cstheme="minorHAnsi"/>
          <w:lang w:eastAsia="sk-SK"/>
        </w:rPr>
        <w:tab/>
      </w:r>
      <w:r w:rsidRPr="008A6390">
        <w:rPr>
          <w:rFonts w:eastAsia="Times New Roman" w:cstheme="minorHAnsi"/>
          <w:lang w:eastAsia="sk-SK"/>
        </w:rPr>
        <w:tab/>
      </w:r>
      <w:r w:rsidRPr="008A6390">
        <w:rPr>
          <w:rFonts w:eastAsia="Times New Roman" w:cstheme="minorHAnsi"/>
          <w:lang w:eastAsia="sk-SK"/>
        </w:rPr>
        <w:tab/>
      </w:r>
      <w:r w:rsidRPr="008A6390">
        <w:rPr>
          <w:rFonts w:eastAsia="Times New Roman" w:cstheme="minorHAnsi"/>
          <w:lang w:eastAsia="sk-SK"/>
        </w:rPr>
        <w:tab/>
      </w:r>
      <w:r w:rsidRPr="008A6390">
        <w:rPr>
          <w:rFonts w:eastAsia="Times New Roman" w:cstheme="minorHAnsi"/>
          <w:lang w:eastAsia="sk-SK"/>
        </w:rPr>
        <w:tab/>
      </w:r>
    </w:p>
    <w:p w14:paraId="33924EA0" w14:textId="77777777" w:rsidR="008A6390" w:rsidRPr="008A6390" w:rsidRDefault="008A6390" w:rsidP="008A6390">
      <w:pPr>
        <w:spacing w:after="0" w:line="240" w:lineRule="auto"/>
        <w:rPr>
          <w:rFonts w:eastAsia="Times New Roman" w:cstheme="minorHAnsi"/>
          <w:lang w:eastAsia="sk-SK"/>
        </w:rPr>
      </w:pPr>
      <w:r w:rsidRPr="008A6390">
        <w:rPr>
          <w:rFonts w:eastAsia="Times New Roman" w:cstheme="minorHAnsi"/>
          <w:lang w:eastAsia="sk-SK"/>
        </w:rPr>
        <w:t>IČ DPH:</w:t>
      </w:r>
      <w:r w:rsidRPr="008A6390">
        <w:rPr>
          <w:rFonts w:eastAsia="Times New Roman" w:cstheme="minorHAnsi"/>
          <w:lang w:eastAsia="sk-SK"/>
        </w:rPr>
        <w:tab/>
      </w:r>
      <w:r w:rsidRPr="008A6390">
        <w:rPr>
          <w:rFonts w:eastAsia="Times New Roman" w:cstheme="minorHAnsi"/>
          <w:lang w:eastAsia="sk-SK"/>
        </w:rPr>
        <w:tab/>
      </w:r>
      <w:r w:rsidRPr="008A6390">
        <w:rPr>
          <w:rFonts w:eastAsia="Times New Roman" w:cstheme="minorHAnsi"/>
          <w:lang w:eastAsia="sk-SK"/>
        </w:rPr>
        <w:tab/>
      </w:r>
      <w:r>
        <w:rPr>
          <w:rFonts w:eastAsia="Times New Roman" w:cstheme="minorHAnsi"/>
          <w:lang w:eastAsia="sk-SK"/>
        </w:rPr>
        <w:tab/>
      </w:r>
      <w:r w:rsidRPr="008A6390">
        <w:rPr>
          <w:rFonts w:eastAsia="Times New Roman" w:cstheme="minorHAnsi"/>
          <w:lang w:eastAsia="sk-SK"/>
        </w:rPr>
        <w:t>SK2021781630</w:t>
      </w:r>
      <w:r w:rsidRPr="008A6390">
        <w:rPr>
          <w:rFonts w:eastAsia="Times New Roman" w:cstheme="minorHAnsi"/>
          <w:lang w:eastAsia="sk-SK"/>
        </w:rPr>
        <w:tab/>
      </w:r>
    </w:p>
    <w:p w14:paraId="0EDF0E3E" w14:textId="77777777" w:rsidR="008A6390" w:rsidRPr="008A6390" w:rsidRDefault="008A6390" w:rsidP="008A6390">
      <w:pPr>
        <w:spacing w:after="0" w:line="240" w:lineRule="auto"/>
        <w:rPr>
          <w:rFonts w:eastAsia="Times New Roman" w:cstheme="minorHAnsi"/>
          <w:lang w:eastAsia="sk-SK"/>
        </w:rPr>
      </w:pPr>
      <w:r w:rsidRPr="008A6390">
        <w:rPr>
          <w:rFonts w:eastAsia="Times New Roman" w:cstheme="minorHAnsi"/>
          <w:lang w:eastAsia="sk-SK"/>
        </w:rPr>
        <w:t>IBAN:</w:t>
      </w:r>
      <w:r w:rsidRPr="008A6390">
        <w:rPr>
          <w:rFonts w:eastAsia="Times New Roman" w:cstheme="minorHAnsi"/>
          <w:lang w:eastAsia="sk-SK"/>
        </w:rPr>
        <w:tab/>
      </w:r>
      <w:r w:rsidRPr="008A6390">
        <w:rPr>
          <w:rFonts w:eastAsia="Times New Roman" w:cstheme="minorHAnsi"/>
          <w:lang w:eastAsia="sk-SK"/>
        </w:rPr>
        <w:tab/>
      </w:r>
      <w:r w:rsidRPr="008A6390">
        <w:rPr>
          <w:rFonts w:eastAsia="Times New Roman" w:cstheme="minorHAnsi"/>
          <w:lang w:eastAsia="sk-SK"/>
        </w:rPr>
        <w:tab/>
      </w:r>
      <w:r w:rsidRPr="008A6390">
        <w:rPr>
          <w:rFonts w:eastAsia="Times New Roman" w:cstheme="minorHAnsi"/>
          <w:lang w:eastAsia="sk-SK"/>
        </w:rPr>
        <w:tab/>
        <w:t>SK3281800000007000116152</w:t>
      </w:r>
      <w:r w:rsidRPr="008A6390">
        <w:rPr>
          <w:rFonts w:eastAsia="Times New Roman" w:cstheme="minorHAnsi"/>
          <w:lang w:eastAsia="sk-SK"/>
        </w:rPr>
        <w:tab/>
      </w:r>
    </w:p>
    <w:p w14:paraId="1E322A41" w14:textId="77777777" w:rsidR="008A6390" w:rsidRPr="008A6390" w:rsidRDefault="008A6390" w:rsidP="008A6390">
      <w:pPr>
        <w:spacing w:after="0" w:line="240" w:lineRule="auto"/>
        <w:rPr>
          <w:rFonts w:eastAsia="Times New Roman" w:cstheme="minorHAnsi"/>
          <w:lang w:eastAsia="sk-SK"/>
        </w:rPr>
      </w:pPr>
      <w:r w:rsidRPr="008A6390">
        <w:rPr>
          <w:rFonts w:eastAsia="Times New Roman" w:cstheme="minorHAnsi"/>
          <w:lang w:eastAsia="sk-SK"/>
        </w:rPr>
        <w:t>BIC / SWIFT:</w:t>
      </w:r>
      <w:r w:rsidRPr="008A6390">
        <w:rPr>
          <w:rFonts w:eastAsia="Times New Roman" w:cstheme="minorHAnsi"/>
          <w:lang w:eastAsia="sk-SK"/>
        </w:rPr>
        <w:tab/>
      </w:r>
      <w:r w:rsidRPr="008A6390">
        <w:rPr>
          <w:rFonts w:eastAsia="Times New Roman" w:cstheme="minorHAnsi"/>
          <w:lang w:eastAsia="sk-SK"/>
        </w:rPr>
        <w:tab/>
      </w:r>
      <w:r w:rsidRPr="008A6390">
        <w:rPr>
          <w:rFonts w:eastAsia="Times New Roman" w:cstheme="minorHAnsi"/>
          <w:lang w:eastAsia="sk-SK"/>
        </w:rPr>
        <w:tab/>
        <w:t>SPSRSKBA</w:t>
      </w:r>
      <w:r w:rsidRPr="008A6390">
        <w:rPr>
          <w:rFonts w:eastAsia="Times New Roman" w:cstheme="minorHAnsi"/>
          <w:lang w:eastAsia="sk-SK"/>
        </w:rPr>
        <w:tab/>
      </w:r>
    </w:p>
    <w:p w14:paraId="058BCF44" w14:textId="77777777" w:rsidR="008A6390" w:rsidRPr="008A6390" w:rsidRDefault="008A6390" w:rsidP="008A6390">
      <w:pPr>
        <w:spacing w:after="0" w:line="240" w:lineRule="auto"/>
        <w:rPr>
          <w:rFonts w:eastAsia="Times New Roman" w:cstheme="minorHAnsi"/>
          <w:lang w:eastAsia="sk-SK"/>
        </w:rPr>
      </w:pPr>
      <w:r w:rsidRPr="008A6390">
        <w:rPr>
          <w:rFonts w:eastAsia="Times New Roman" w:cstheme="minorHAnsi"/>
          <w:lang w:eastAsia="sk-SK"/>
        </w:rPr>
        <w:t>Kontaktná osoba:</w:t>
      </w:r>
      <w:r w:rsidRPr="008A6390">
        <w:rPr>
          <w:rFonts w:eastAsia="Times New Roman" w:cstheme="minorHAnsi"/>
          <w:lang w:eastAsia="sk-SK"/>
        </w:rPr>
        <w:tab/>
      </w:r>
      <w:r w:rsidRPr="008A6390">
        <w:rPr>
          <w:rFonts w:eastAsia="Times New Roman" w:cstheme="minorHAnsi"/>
          <w:lang w:eastAsia="sk-SK"/>
        </w:rPr>
        <w:tab/>
      </w:r>
      <w:r w:rsidRPr="008A6390">
        <w:rPr>
          <w:rFonts w:eastAsia="Times New Roman" w:cstheme="minorHAnsi"/>
          <w:lang w:eastAsia="sk-SK"/>
        </w:rPr>
        <w:tab/>
      </w:r>
      <w:r w:rsidRPr="008A6390">
        <w:rPr>
          <w:rFonts w:eastAsia="Times New Roman" w:cstheme="minorHAnsi"/>
          <w:lang w:eastAsia="sk-SK"/>
        </w:rPr>
        <w:tab/>
      </w:r>
    </w:p>
    <w:p w14:paraId="05DAC632" w14:textId="77777777" w:rsidR="002A0310" w:rsidRDefault="008A6390" w:rsidP="008A6390">
      <w:pPr>
        <w:spacing w:after="0"/>
        <w:rPr>
          <w:rFonts w:eastAsia="Times New Roman" w:cstheme="minorHAnsi"/>
          <w:lang w:eastAsia="sk-SK"/>
        </w:rPr>
      </w:pPr>
      <w:r w:rsidRPr="008A6390">
        <w:rPr>
          <w:rFonts w:eastAsia="Times New Roman" w:cstheme="minorHAnsi"/>
          <w:lang w:eastAsia="sk-SK"/>
        </w:rPr>
        <w:t>Telef. kontakt:</w:t>
      </w:r>
      <w:r w:rsidRPr="008A6390">
        <w:rPr>
          <w:rFonts w:eastAsia="Times New Roman" w:cstheme="minorHAnsi"/>
          <w:lang w:eastAsia="sk-SK"/>
        </w:rPr>
        <w:tab/>
      </w:r>
    </w:p>
    <w:p w14:paraId="5F9B1A66" w14:textId="00EFAC58" w:rsidR="008A6390" w:rsidRDefault="002A0310" w:rsidP="008A6390">
      <w:pPr>
        <w:spacing w:after="0"/>
        <w:rPr>
          <w:rFonts w:eastAsia="Times New Roman" w:cstheme="minorHAnsi"/>
          <w:lang w:eastAsia="sk-SK"/>
        </w:rPr>
      </w:pPr>
      <w:proofErr w:type="spellStart"/>
      <w:r>
        <w:rPr>
          <w:rFonts w:eastAsia="Times New Roman" w:cstheme="minorHAnsi"/>
          <w:lang w:eastAsia="sk-SK"/>
        </w:rPr>
        <w:t>Evid</w:t>
      </w:r>
      <w:proofErr w:type="spellEnd"/>
      <w:r>
        <w:rPr>
          <w:rFonts w:eastAsia="Times New Roman" w:cstheme="minorHAnsi"/>
          <w:lang w:eastAsia="sk-SK"/>
        </w:rPr>
        <w:t>. číslo zmluvy:</w:t>
      </w:r>
      <w:r w:rsidR="008A6390" w:rsidRPr="008A6390">
        <w:rPr>
          <w:rFonts w:eastAsia="Times New Roman" w:cstheme="minorHAnsi"/>
          <w:lang w:eastAsia="sk-SK"/>
        </w:rPr>
        <w:tab/>
      </w:r>
    </w:p>
    <w:p w14:paraId="77A0A28A" w14:textId="77777777" w:rsidR="002B5361" w:rsidRPr="002B5361" w:rsidRDefault="002B5361" w:rsidP="002B5361">
      <w:pPr>
        <w:spacing w:after="0"/>
        <w:jc w:val="both"/>
        <w:rPr>
          <w:rFonts w:eastAsia="Times New Roman" w:cstheme="minorHAnsi"/>
          <w:bCs/>
          <w:lang w:eastAsia="sk-SK"/>
        </w:rPr>
      </w:pPr>
      <w:r w:rsidRPr="002B5361">
        <w:rPr>
          <w:rFonts w:eastAsia="Times New Roman" w:cstheme="minorHAnsi"/>
          <w:bCs/>
          <w:lang w:eastAsia="sk-SK"/>
        </w:rPr>
        <w:t>Pôdohospodárska platobná agentúra je rozpočtová organizácia zriadená zákonom č. 473/2003 Z. z. o Pôdohospodárskej platobnej agentúre, o podpore podnikania v pôdohospodárstve a o zmene a doplnení niektorých zákonov v znení neskorších predpisov</w:t>
      </w:r>
    </w:p>
    <w:p w14:paraId="5C50ABD2" w14:textId="77777777" w:rsidR="008A6390" w:rsidRPr="008A6390" w:rsidRDefault="008A6390" w:rsidP="008A6390">
      <w:pPr>
        <w:spacing w:after="0"/>
        <w:rPr>
          <w:rFonts w:cstheme="minorHAnsi"/>
          <w:b/>
        </w:rPr>
      </w:pPr>
      <w:r>
        <w:rPr>
          <w:rFonts w:eastAsia="Times New Roman" w:cstheme="minorHAnsi"/>
          <w:lang w:eastAsia="sk-SK"/>
        </w:rPr>
        <w:t>(ďalej len „</w:t>
      </w:r>
      <w:r w:rsidRPr="008A6390">
        <w:rPr>
          <w:rFonts w:eastAsia="Times New Roman" w:cstheme="minorHAnsi"/>
          <w:b/>
          <w:lang w:eastAsia="sk-SK"/>
        </w:rPr>
        <w:t>Objednávateľ</w:t>
      </w:r>
      <w:r>
        <w:rPr>
          <w:rFonts w:eastAsia="Times New Roman" w:cstheme="minorHAnsi"/>
          <w:lang w:eastAsia="sk-SK"/>
        </w:rPr>
        <w:t>“)</w:t>
      </w:r>
    </w:p>
    <w:p w14:paraId="1DDC7F4B" w14:textId="77777777" w:rsidR="008A6390" w:rsidRPr="008A6390" w:rsidRDefault="008A6390" w:rsidP="008A6390">
      <w:pPr>
        <w:pStyle w:val="Odsekzoznamu"/>
        <w:spacing w:after="0"/>
        <w:ind w:left="567"/>
        <w:rPr>
          <w:rFonts w:cstheme="minorHAnsi"/>
          <w:b/>
        </w:rPr>
      </w:pPr>
    </w:p>
    <w:p w14:paraId="2F0C1838" w14:textId="7AA70AD8" w:rsidR="008A6390" w:rsidRDefault="002A0310" w:rsidP="008A6390">
      <w:pPr>
        <w:pStyle w:val="Odsekzoznamu"/>
        <w:numPr>
          <w:ilvl w:val="0"/>
          <w:numId w:val="1"/>
        </w:numPr>
        <w:spacing w:after="0"/>
        <w:ind w:left="567" w:hanging="567"/>
        <w:rPr>
          <w:rFonts w:cstheme="minorHAnsi"/>
          <w:b/>
        </w:rPr>
      </w:pPr>
      <w:r>
        <w:rPr>
          <w:rFonts w:cstheme="minorHAnsi"/>
          <w:b/>
        </w:rPr>
        <w:t>Dodávateľ</w:t>
      </w:r>
    </w:p>
    <w:p w14:paraId="7E09EA1E" w14:textId="0F6F03D2" w:rsidR="008A6390" w:rsidRDefault="008A6390" w:rsidP="008A6390">
      <w:pPr>
        <w:spacing w:after="0"/>
        <w:rPr>
          <w:rFonts w:cstheme="minorHAnsi"/>
        </w:rPr>
      </w:pPr>
      <w:r>
        <w:rPr>
          <w:rFonts w:cstheme="minorHAnsi"/>
        </w:rPr>
        <w:t>Obchodné meno:</w:t>
      </w:r>
      <w:r w:rsidR="00C572FF">
        <w:rPr>
          <w:rFonts w:cstheme="minorHAnsi"/>
        </w:rPr>
        <w:t xml:space="preserve">             </w:t>
      </w:r>
      <w:r w:rsidR="00950E3B">
        <w:rPr>
          <w:rFonts w:cstheme="minorHAnsi"/>
        </w:rPr>
        <w:tab/>
      </w:r>
    </w:p>
    <w:p w14:paraId="5D676F91" w14:textId="30F236ED" w:rsidR="008A6390" w:rsidRDefault="008A6390" w:rsidP="008A6390">
      <w:pPr>
        <w:spacing w:after="0"/>
        <w:rPr>
          <w:rFonts w:cstheme="minorHAnsi"/>
        </w:rPr>
      </w:pPr>
      <w:r>
        <w:rPr>
          <w:rFonts w:cstheme="minorHAnsi"/>
        </w:rPr>
        <w:t>Sídlo:</w:t>
      </w:r>
      <w:r w:rsidR="00C572FF">
        <w:rPr>
          <w:rFonts w:cstheme="minorHAnsi"/>
        </w:rPr>
        <w:t xml:space="preserve">                                   </w:t>
      </w:r>
      <w:r w:rsidR="00950E3B">
        <w:rPr>
          <w:rFonts w:cstheme="minorHAnsi"/>
        </w:rPr>
        <w:tab/>
      </w:r>
    </w:p>
    <w:p w14:paraId="642FF274" w14:textId="5731FF4F" w:rsidR="008A6390" w:rsidRDefault="008A6390" w:rsidP="008A6390">
      <w:pPr>
        <w:spacing w:after="0"/>
        <w:rPr>
          <w:rFonts w:cstheme="minorHAnsi"/>
        </w:rPr>
      </w:pPr>
      <w:r>
        <w:rPr>
          <w:rFonts w:cstheme="minorHAnsi"/>
        </w:rPr>
        <w:t>V mene ktorej koná:</w:t>
      </w:r>
      <w:r w:rsidR="00C572FF">
        <w:rPr>
          <w:rFonts w:cstheme="minorHAnsi"/>
        </w:rPr>
        <w:t xml:space="preserve">         </w:t>
      </w:r>
      <w:r w:rsidR="00950E3B">
        <w:rPr>
          <w:rFonts w:cstheme="minorHAnsi"/>
        </w:rPr>
        <w:tab/>
      </w:r>
    </w:p>
    <w:p w14:paraId="1E7531BF" w14:textId="341C520A" w:rsidR="008A6390" w:rsidRDefault="008A6390" w:rsidP="008A6390">
      <w:pPr>
        <w:spacing w:after="0"/>
        <w:rPr>
          <w:rFonts w:cstheme="minorHAnsi"/>
        </w:rPr>
      </w:pPr>
      <w:r>
        <w:rPr>
          <w:rFonts w:cstheme="minorHAnsi"/>
        </w:rPr>
        <w:t>IČO:</w:t>
      </w:r>
      <w:r w:rsidR="00C572FF">
        <w:rPr>
          <w:rFonts w:cstheme="minorHAnsi"/>
        </w:rPr>
        <w:t xml:space="preserve">                                      </w:t>
      </w:r>
      <w:r w:rsidR="00950E3B">
        <w:rPr>
          <w:rFonts w:cstheme="minorHAnsi"/>
        </w:rPr>
        <w:tab/>
      </w:r>
    </w:p>
    <w:p w14:paraId="11022B8E" w14:textId="77777777" w:rsidR="008A6390" w:rsidRDefault="008A6390" w:rsidP="008A6390">
      <w:pPr>
        <w:spacing w:after="0"/>
        <w:rPr>
          <w:rFonts w:cstheme="minorHAnsi"/>
        </w:rPr>
      </w:pPr>
      <w:r>
        <w:rPr>
          <w:rFonts w:cstheme="minorHAnsi"/>
        </w:rPr>
        <w:t>IČ DPH:</w:t>
      </w:r>
    </w:p>
    <w:p w14:paraId="1B4D9EC9" w14:textId="77777777" w:rsidR="008A6390" w:rsidRDefault="008A6390" w:rsidP="008A6390">
      <w:pPr>
        <w:spacing w:after="0"/>
        <w:rPr>
          <w:rFonts w:cstheme="minorHAnsi"/>
        </w:rPr>
      </w:pPr>
      <w:r>
        <w:rPr>
          <w:rFonts w:cstheme="minorHAnsi"/>
        </w:rPr>
        <w:t>BIC/ SWIFT:</w:t>
      </w:r>
    </w:p>
    <w:p w14:paraId="0BD14157" w14:textId="77777777" w:rsidR="008A6390" w:rsidRDefault="008A6390" w:rsidP="008A6390">
      <w:pPr>
        <w:spacing w:after="0"/>
        <w:rPr>
          <w:rFonts w:cstheme="minorHAnsi"/>
        </w:rPr>
      </w:pPr>
      <w:r>
        <w:rPr>
          <w:rFonts w:cstheme="minorHAnsi"/>
        </w:rPr>
        <w:t>Kontaktná osoba</w:t>
      </w:r>
    </w:p>
    <w:p w14:paraId="75C4628C" w14:textId="3D842964" w:rsidR="008A6390" w:rsidRDefault="008A6390" w:rsidP="008A6390">
      <w:pPr>
        <w:spacing w:after="0"/>
        <w:rPr>
          <w:rFonts w:cstheme="minorHAnsi"/>
        </w:rPr>
      </w:pPr>
      <w:r>
        <w:rPr>
          <w:rFonts w:cstheme="minorHAnsi"/>
        </w:rPr>
        <w:t>Spoločnosť zapísaná</w:t>
      </w:r>
      <w:r w:rsidR="00950E3B">
        <w:rPr>
          <w:rFonts w:cstheme="minorHAnsi"/>
        </w:rPr>
        <w:t xml:space="preserve"> v Obchodnom registri Okresného súdu </w:t>
      </w:r>
    </w:p>
    <w:p w14:paraId="0A057AB1" w14:textId="60561003" w:rsidR="008A6390" w:rsidRDefault="008A6390" w:rsidP="008A6390">
      <w:pPr>
        <w:spacing w:after="0"/>
        <w:rPr>
          <w:rFonts w:cstheme="minorHAnsi"/>
        </w:rPr>
      </w:pPr>
      <w:r>
        <w:rPr>
          <w:rFonts w:cstheme="minorHAnsi"/>
        </w:rPr>
        <w:t>(ďalej len „</w:t>
      </w:r>
      <w:r w:rsidR="002A0310">
        <w:rPr>
          <w:rFonts w:cstheme="minorHAnsi"/>
          <w:b/>
        </w:rPr>
        <w:t>Dodávateľ</w:t>
      </w:r>
      <w:r>
        <w:rPr>
          <w:rFonts w:cstheme="minorHAnsi"/>
        </w:rPr>
        <w:t>“)</w:t>
      </w:r>
    </w:p>
    <w:p w14:paraId="0F408616" w14:textId="77777777" w:rsidR="008A6390" w:rsidRDefault="008A6390" w:rsidP="008A6390">
      <w:pPr>
        <w:spacing w:after="0"/>
        <w:rPr>
          <w:rFonts w:cstheme="minorHAnsi"/>
        </w:rPr>
      </w:pPr>
    </w:p>
    <w:p w14:paraId="3964ACCB" w14:textId="50C2C30C" w:rsidR="008A6390" w:rsidRDefault="002A0310" w:rsidP="008A6390">
      <w:pPr>
        <w:spacing w:after="0"/>
        <w:rPr>
          <w:rFonts w:cstheme="minorHAnsi"/>
        </w:rPr>
      </w:pPr>
      <w:r>
        <w:rPr>
          <w:rFonts w:cstheme="minorHAnsi"/>
        </w:rPr>
        <w:t>(</w:t>
      </w:r>
      <w:r w:rsidR="008A6390">
        <w:rPr>
          <w:rFonts w:cstheme="minorHAnsi"/>
        </w:rPr>
        <w:t>Spoločne ako aj „</w:t>
      </w:r>
      <w:r w:rsidR="008A6390" w:rsidRPr="008A6390">
        <w:rPr>
          <w:rFonts w:cstheme="minorHAnsi"/>
          <w:b/>
        </w:rPr>
        <w:t>zmluvné strany</w:t>
      </w:r>
      <w:r w:rsidR="008A6390">
        <w:rPr>
          <w:rFonts w:cstheme="minorHAnsi"/>
        </w:rPr>
        <w:t>“ alebo jednotlivo „</w:t>
      </w:r>
      <w:r w:rsidR="008A6390" w:rsidRPr="008A6390">
        <w:rPr>
          <w:rFonts w:cstheme="minorHAnsi"/>
          <w:b/>
        </w:rPr>
        <w:t>zmluvná strana</w:t>
      </w:r>
      <w:r w:rsidR="008A6390">
        <w:rPr>
          <w:rFonts w:cstheme="minorHAnsi"/>
        </w:rPr>
        <w:t>“</w:t>
      </w:r>
      <w:r>
        <w:rPr>
          <w:rFonts w:cstheme="minorHAnsi"/>
        </w:rPr>
        <w:t>)</w:t>
      </w:r>
    </w:p>
    <w:p w14:paraId="6645C76D" w14:textId="77777777" w:rsidR="008A6390" w:rsidRDefault="008A6390" w:rsidP="008A6390">
      <w:pPr>
        <w:spacing w:after="0"/>
        <w:rPr>
          <w:rFonts w:cstheme="minorHAnsi"/>
        </w:rPr>
      </w:pPr>
    </w:p>
    <w:p w14:paraId="1E009F14" w14:textId="77777777" w:rsidR="008A6390" w:rsidRDefault="008A6390" w:rsidP="008A6390">
      <w:pPr>
        <w:spacing w:after="0"/>
        <w:jc w:val="center"/>
        <w:rPr>
          <w:rFonts w:cstheme="minorHAnsi"/>
          <w:b/>
        </w:rPr>
      </w:pPr>
      <w:r w:rsidRPr="008A6390">
        <w:rPr>
          <w:rFonts w:cstheme="minorHAnsi"/>
          <w:b/>
        </w:rPr>
        <w:t xml:space="preserve"> P r e a m b u l a</w:t>
      </w:r>
    </w:p>
    <w:p w14:paraId="18E38D1F" w14:textId="6E01A2DC" w:rsidR="008A6390" w:rsidRDefault="008A6390" w:rsidP="008A6390">
      <w:pPr>
        <w:spacing w:after="0"/>
        <w:jc w:val="both"/>
        <w:rPr>
          <w:rFonts w:cstheme="minorHAnsi"/>
        </w:rPr>
      </w:pPr>
      <w:r>
        <w:rPr>
          <w:rFonts w:cstheme="minorHAnsi"/>
        </w:rPr>
        <w:t xml:space="preserve">Objednávateľ za účelom </w:t>
      </w:r>
      <w:r w:rsidR="0029151C">
        <w:rPr>
          <w:rFonts w:cstheme="minorHAnsi"/>
        </w:rPr>
        <w:t>r</w:t>
      </w:r>
      <w:r w:rsidR="0029151C" w:rsidRPr="0029151C">
        <w:rPr>
          <w:rFonts w:cstheme="minorHAnsi"/>
        </w:rPr>
        <w:t>ozšíreni</w:t>
      </w:r>
      <w:r w:rsidR="0029151C">
        <w:rPr>
          <w:rFonts w:cstheme="minorHAnsi"/>
        </w:rPr>
        <w:t>a</w:t>
      </w:r>
      <w:r w:rsidR="0029151C" w:rsidRPr="0029151C">
        <w:rPr>
          <w:rFonts w:cstheme="minorHAnsi"/>
        </w:rPr>
        <w:t xml:space="preserve"> existujúcej Dell infraštruktúry o metropolitný automatický </w:t>
      </w:r>
      <w:proofErr w:type="spellStart"/>
      <w:r w:rsidR="0029151C" w:rsidRPr="0029151C">
        <w:rPr>
          <w:rFonts w:cstheme="minorHAnsi"/>
        </w:rPr>
        <w:t>Act</w:t>
      </w:r>
      <w:proofErr w:type="spellEnd"/>
      <w:r w:rsidR="0029151C" w:rsidRPr="0029151C">
        <w:rPr>
          <w:rFonts w:cstheme="minorHAnsi"/>
        </w:rPr>
        <w:t>/</w:t>
      </w:r>
      <w:proofErr w:type="spellStart"/>
      <w:r w:rsidR="0029151C" w:rsidRPr="0029151C">
        <w:rPr>
          <w:rFonts w:cstheme="minorHAnsi"/>
        </w:rPr>
        <w:t>Act</w:t>
      </w:r>
      <w:proofErr w:type="spellEnd"/>
      <w:r w:rsidR="0029151C" w:rsidRPr="0029151C">
        <w:rPr>
          <w:rFonts w:cstheme="minorHAnsi"/>
        </w:rPr>
        <w:t xml:space="preserve"> </w:t>
      </w:r>
      <w:proofErr w:type="spellStart"/>
      <w:r w:rsidR="0029151C" w:rsidRPr="0029151C">
        <w:rPr>
          <w:rFonts w:cstheme="minorHAnsi"/>
        </w:rPr>
        <w:t>Failover</w:t>
      </w:r>
      <w:proofErr w:type="spellEnd"/>
      <w:r w:rsidR="0029151C" w:rsidRPr="0029151C">
        <w:rPr>
          <w:rFonts w:cstheme="minorHAnsi"/>
        </w:rPr>
        <w:t xml:space="preserve"> medzi dátovými centrami</w:t>
      </w:r>
      <w:r w:rsidR="009345C4">
        <w:rPr>
          <w:rFonts w:cstheme="minorHAnsi"/>
        </w:rPr>
        <w:t xml:space="preserve"> vyhlásil súťaž, pričom </w:t>
      </w:r>
      <w:r w:rsidR="009E21C6">
        <w:rPr>
          <w:rFonts w:cstheme="minorHAnsi"/>
        </w:rPr>
        <w:t>D</w:t>
      </w:r>
      <w:r w:rsidR="009345C4">
        <w:rPr>
          <w:rFonts w:cstheme="minorHAnsi"/>
        </w:rPr>
        <w:t>odávateľom musí byť certifikovaný partner spoločnosti DELL Technologies.</w:t>
      </w:r>
    </w:p>
    <w:p w14:paraId="4E737BEA" w14:textId="77777777" w:rsidR="00FA36B1" w:rsidRDefault="00FA36B1" w:rsidP="008A6390">
      <w:pPr>
        <w:spacing w:after="0"/>
        <w:jc w:val="both"/>
        <w:rPr>
          <w:rFonts w:cstheme="minorHAnsi"/>
        </w:rPr>
      </w:pPr>
    </w:p>
    <w:p w14:paraId="3F65AF47" w14:textId="46801247" w:rsidR="00FA36B1" w:rsidRDefault="00FA36B1" w:rsidP="008A6390">
      <w:pPr>
        <w:spacing w:after="0"/>
        <w:jc w:val="both"/>
        <w:rPr>
          <w:rFonts w:cstheme="minorHAnsi"/>
        </w:rPr>
      </w:pPr>
      <w:r>
        <w:rPr>
          <w:rFonts w:cstheme="minorHAnsi"/>
        </w:rPr>
        <w:t>Zmluv</w:t>
      </w:r>
      <w:r w:rsidR="00EC533A">
        <w:rPr>
          <w:rFonts w:cstheme="minorHAnsi"/>
        </w:rPr>
        <w:t xml:space="preserve">né strany uzatvárajú túto </w:t>
      </w:r>
      <w:r w:rsidR="009345C4">
        <w:rPr>
          <w:rFonts w:cstheme="minorHAnsi"/>
        </w:rPr>
        <w:t>Zmluvu</w:t>
      </w:r>
      <w:r>
        <w:rPr>
          <w:rFonts w:cstheme="minorHAnsi"/>
        </w:rPr>
        <w:t xml:space="preserve"> ako výsledok</w:t>
      </w:r>
      <w:r w:rsidRPr="00FA36B1">
        <w:t xml:space="preserve"> </w:t>
      </w:r>
      <w:r w:rsidRPr="00FA36B1">
        <w:rPr>
          <w:rFonts w:cstheme="minorHAnsi"/>
        </w:rPr>
        <w:t>verejného obstarávania podľa ustanovení zákona č.</w:t>
      </w:r>
      <w:r>
        <w:rPr>
          <w:rFonts w:cstheme="minorHAnsi"/>
        </w:rPr>
        <w:t xml:space="preserve"> 343/2015 Z. z. o verejnom obstarávaní a o zmene a doplnení niektorých zákonov v znení neskorších predpisov.</w:t>
      </w:r>
    </w:p>
    <w:p w14:paraId="0A17A4D5" w14:textId="77777777" w:rsidR="000A2084" w:rsidRDefault="000A2084" w:rsidP="008A6390">
      <w:pPr>
        <w:spacing w:after="0"/>
        <w:jc w:val="both"/>
        <w:rPr>
          <w:rFonts w:cstheme="minorHAnsi"/>
        </w:rPr>
      </w:pPr>
    </w:p>
    <w:p w14:paraId="2503E825" w14:textId="58A881A9" w:rsidR="00FA36B1" w:rsidRDefault="000A2084" w:rsidP="008A6390">
      <w:pPr>
        <w:spacing w:after="0"/>
        <w:jc w:val="both"/>
        <w:rPr>
          <w:rFonts w:cstheme="minorHAnsi"/>
        </w:rPr>
      </w:pPr>
      <w:r>
        <w:rPr>
          <w:rFonts w:cstheme="minorHAnsi"/>
        </w:rPr>
        <w:lastRenderedPageBreak/>
        <w:t xml:space="preserve">Dodávateľ vyhlasuje, že vzhľadom na finančné plnenie z tejto Zmluvy si je vedomý skutočnosti, že sa považuje za partnera verejného sektora a v zmysle ustanovenia § 2 zákona č. 315/2016 </w:t>
      </w:r>
      <w:proofErr w:type="spellStart"/>
      <w:r>
        <w:rPr>
          <w:rFonts w:cstheme="minorHAnsi"/>
        </w:rPr>
        <w:t>Z.z</w:t>
      </w:r>
      <w:proofErr w:type="spellEnd"/>
      <w:r>
        <w:rPr>
          <w:rFonts w:cstheme="minorHAnsi"/>
        </w:rPr>
        <w:t>. o registri partnerov verejného sektora a o zmene a doplnení niektorých zákonov (ďalej len „</w:t>
      </w:r>
      <w:proofErr w:type="spellStart"/>
      <w:r w:rsidRPr="000A2084">
        <w:rPr>
          <w:rFonts w:cstheme="minorHAnsi"/>
          <w:b/>
          <w:bCs/>
        </w:rPr>
        <w:t>ZoRPVS</w:t>
      </w:r>
      <w:proofErr w:type="spellEnd"/>
      <w:r>
        <w:rPr>
          <w:rFonts w:cstheme="minorHAnsi"/>
        </w:rPr>
        <w:t>“), a je súčasne zapísaný v registri partnerov verejného sektora (ďalej len „</w:t>
      </w:r>
      <w:r w:rsidRPr="000A2084">
        <w:rPr>
          <w:rFonts w:cstheme="minorHAnsi"/>
          <w:b/>
          <w:bCs/>
        </w:rPr>
        <w:t>Register</w:t>
      </w:r>
      <w:r>
        <w:rPr>
          <w:rFonts w:cstheme="minorHAnsi"/>
        </w:rPr>
        <w:t xml:space="preserve">“), ktorého správcom a prevádzkovateľom je Ministerstvo spravodlivosti Slovenskej republiky. Dodávateľ tiež vyhlasuje, že v prípade, ak bude plniť predmet plnenia tejto Zmluvy prostredníctvom subdodávateľov, ktorí majú povinnosť zapisovať sa do Registra v zmysle </w:t>
      </w:r>
      <w:proofErr w:type="spellStart"/>
      <w:r>
        <w:rPr>
          <w:rFonts w:cstheme="minorHAnsi"/>
        </w:rPr>
        <w:t>ZoRPVS</w:t>
      </w:r>
      <w:proofErr w:type="spellEnd"/>
      <w:r>
        <w:rPr>
          <w:rFonts w:cstheme="minorHAnsi"/>
        </w:rPr>
        <w:t xml:space="preserve">, musia byť v čase uzavretia tejto Zmluvy v registri zapísaní. V prípade, že počas platnosti tejto Zmluvy dôjde k právoplatnému výmazu subdodávateľa z Registra, je Dodávateľ povinný okamžite ukončiť plnenie tejto Zmluvy prostredníctvom takéhoto subdodávateľa. Porušenie povinnosti vykonať overenie identifikácie konečného užívateľa výhod v zmysle </w:t>
      </w:r>
      <w:proofErr w:type="spellStart"/>
      <w:r>
        <w:rPr>
          <w:rFonts w:cstheme="minorHAnsi"/>
        </w:rPr>
        <w:t>ust</w:t>
      </w:r>
      <w:proofErr w:type="spellEnd"/>
      <w:r>
        <w:rPr>
          <w:rFonts w:cstheme="minorHAnsi"/>
        </w:rPr>
        <w:t xml:space="preserve">. §  ods. 2 </w:t>
      </w:r>
      <w:proofErr w:type="spellStart"/>
      <w:r>
        <w:rPr>
          <w:rFonts w:cstheme="minorHAnsi"/>
        </w:rPr>
        <w:t>ZoRPVS</w:t>
      </w:r>
      <w:proofErr w:type="spellEnd"/>
      <w:r>
        <w:rPr>
          <w:rFonts w:cstheme="minorHAnsi"/>
        </w:rPr>
        <w:t xml:space="preserve"> alebo nesplnenie povinnosti vykonať zápis oprávnenej osoby do Registra včas v zmysle </w:t>
      </w:r>
      <w:proofErr w:type="spellStart"/>
      <w:r>
        <w:rPr>
          <w:rFonts w:cstheme="minorHAnsi"/>
        </w:rPr>
        <w:t>ust</w:t>
      </w:r>
      <w:proofErr w:type="spellEnd"/>
      <w:r>
        <w:rPr>
          <w:rFonts w:cstheme="minorHAnsi"/>
        </w:rPr>
        <w:t xml:space="preserve">. § 10 ods. 2 tretej vety </w:t>
      </w:r>
      <w:proofErr w:type="spellStart"/>
      <w:r>
        <w:rPr>
          <w:rFonts w:cstheme="minorHAnsi"/>
        </w:rPr>
        <w:t>ZoRPVS</w:t>
      </w:r>
      <w:proofErr w:type="spellEnd"/>
      <w:r>
        <w:rPr>
          <w:rFonts w:cstheme="minorHAnsi"/>
        </w:rPr>
        <w:t xml:space="preserve"> bude mať za následok, že Objednávateľ, s ktorou partner verejného sektora (</w:t>
      </w:r>
      <w:r w:rsidRPr="000A2084">
        <w:rPr>
          <w:rFonts w:cstheme="minorHAnsi"/>
          <w:b/>
          <w:bCs/>
        </w:rPr>
        <w:t>Dodávateľ</w:t>
      </w:r>
      <w:r>
        <w:rPr>
          <w:rFonts w:cstheme="minorHAnsi"/>
        </w:rPr>
        <w:t>) uzavrel Zmluvu, nemusí  plniť svoje zmluvné povinnosti a nedostane sa tým do omeškania so splnením svojho záväzku.</w:t>
      </w:r>
    </w:p>
    <w:p w14:paraId="3E0CC60E" w14:textId="77777777" w:rsidR="0029151C" w:rsidRDefault="0029151C" w:rsidP="008A6390">
      <w:pPr>
        <w:spacing w:after="0"/>
        <w:jc w:val="both"/>
        <w:rPr>
          <w:rFonts w:cstheme="minorHAnsi"/>
        </w:rPr>
      </w:pPr>
    </w:p>
    <w:p w14:paraId="42EC52F1" w14:textId="77777777" w:rsidR="00012363" w:rsidRPr="00012363" w:rsidRDefault="00012363" w:rsidP="00012363">
      <w:pPr>
        <w:spacing w:after="0"/>
        <w:jc w:val="center"/>
        <w:rPr>
          <w:rFonts w:cstheme="minorHAnsi"/>
          <w:b/>
        </w:rPr>
      </w:pPr>
      <w:r w:rsidRPr="00012363">
        <w:rPr>
          <w:rFonts w:cstheme="minorHAnsi"/>
          <w:b/>
        </w:rPr>
        <w:t>Článok II.</w:t>
      </w:r>
    </w:p>
    <w:p w14:paraId="7F36B7A5" w14:textId="421FED54" w:rsidR="00012363" w:rsidRDefault="00012363" w:rsidP="00012363">
      <w:pPr>
        <w:spacing w:after="0"/>
        <w:jc w:val="center"/>
        <w:rPr>
          <w:rFonts w:cstheme="minorHAnsi"/>
          <w:b/>
        </w:rPr>
      </w:pPr>
      <w:r w:rsidRPr="00012363">
        <w:rPr>
          <w:rFonts w:cstheme="minorHAnsi"/>
          <w:b/>
        </w:rPr>
        <w:t xml:space="preserve">Predmet </w:t>
      </w:r>
      <w:r w:rsidR="009345C4">
        <w:rPr>
          <w:rFonts w:cstheme="minorHAnsi"/>
          <w:b/>
        </w:rPr>
        <w:t>Zmluvy</w:t>
      </w:r>
    </w:p>
    <w:p w14:paraId="7391EC65" w14:textId="74109B21" w:rsidR="003E56C8" w:rsidRPr="003E56C8" w:rsidRDefault="00012363" w:rsidP="00012363">
      <w:pPr>
        <w:pStyle w:val="Odsekzoznamu"/>
        <w:numPr>
          <w:ilvl w:val="0"/>
          <w:numId w:val="2"/>
        </w:numPr>
        <w:spacing w:after="0"/>
        <w:ind w:left="567" w:hanging="567"/>
        <w:jc w:val="both"/>
        <w:rPr>
          <w:rFonts w:cstheme="minorHAnsi"/>
          <w:b/>
        </w:rPr>
      </w:pPr>
      <w:r>
        <w:rPr>
          <w:rFonts w:cstheme="minorHAnsi"/>
        </w:rPr>
        <w:t xml:space="preserve">Predmetom tejto </w:t>
      </w:r>
      <w:r w:rsidR="009345C4">
        <w:rPr>
          <w:rFonts w:cstheme="minorHAnsi"/>
        </w:rPr>
        <w:t>Zmluvy</w:t>
      </w:r>
      <w:r>
        <w:rPr>
          <w:rFonts w:cstheme="minorHAnsi"/>
        </w:rPr>
        <w:t xml:space="preserve"> </w:t>
      </w:r>
      <w:r w:rsidRPr="00A24C6F">
        <w:rPr>
          <w:rFonts w:cstheme="minorHAnsi"/>
        </w:rPr>
        <w:t>je</w:t>
      </w:r>
      <w:r w:rsidR="009345C4" w:rsidRPr="00A24C6F">
        <w:rPr>
          <w:rFonts w:cstheme="minorHAnsi"/>
        </w:rPr>
        <w:t xml:space="preserve"> </w:t>
      </w:r>
      <w:r w:rsidR="0029151C" w:rsidRPr="00A24C6F">
        <w:rPr>
          <w:rFonts w:cstheme="minorHAnsi"/>
        </w:rPr>
        <w:t xml:space="preserve">rozšírenie existujúcej Dell infraštruktúry o metropolitný automatický </w:t>
      </w:r>
      <w:proofErr w:type="spellStart"/>
      <w:r w:rsidR="0029151C" w:rsidRPr="00A24C6F">
        <w:rPr>
          <w:rFonts w:cstheme="minorHAnsi"/>
        </w:rPr>
        <w:t>Act</w:t>
      </w:r>
      <w:proofErr w:type="spellEnd"/>
      <w:r w:rsidR="0029151C" w:rsidRPr="00A24C6F">
        <w:rPr>
          <w:rFonts w:cstheme="minorHAnsi"/>
        </w:rPr>
        <w:t>/</w:t>
      </w:r>
      <w:proofErr w:type="spellStart"/>
      <w:r w:rsidR="0029151C" w:rsidRPr="00A24C6F">
        <w:rPr>
          <w:rFonts w:cstheme="minorHAnsi"/>
        </w:rPr>
        <w:t>Act</w:t>
      </w:r>
      <w:proofErr w:type="spellEnd"/>
      <w:r w:rsidR="0029151C" w:rsidRPr="00A24C6F">
        <w:rPr>
          <w:rFonts w:cstheme="minorHAnsi"/>
        </w:rPr>
        <w:t xml:space="preserve"> </w:t>
      </w:r>
      <w:proofErr w:type="spellStart"/>
      <w:r w:rsidR="0029151C" w:rsidRPr="00A24C6F">
        <w:rPr>
          <w:rFonts w:cstheme="minorHAnsi"/>
        </w:rPr>
        <w:t>Failover</w:t>
      </w:r>
      <w:proofErr w:type="spellEnd"/>
      <w:r w:rsidR="0029151C" w:rsidRPr="00A24C6F">
        <w:rPr>
          <w:rFonts w:cstheme="minorHAnsi"/>
        </w:rPr>
        <w:t xml:space="preserve"> medzi dátovými centrami</w:t>
      </w:r>
      <w:r w:rsidR="000B2BC6" w:rsidRPr="00A24C6F">
        <w:rPr>
          <w:rFonts w:cstheme="minorHAnsi"/>
        </w:rPr>
        <w:t>,</w:t>
      </w:r>
      <w:r w:rsidR="009345C4" w:rsidRPr="00A24C6F">
        <w:rPr>
          <w:rFonts w:cstheme="minorHAnsi"/>
        </w:rPr>
        <w:t xml:space="preserve">  poskytovan</w:t>
      </w:r>
      <w:r w:rsidR="000B2BC6" w:rsidRPr="00A24C6F">
        <w:rPr>
          <w:rFonts w:cstheme="minorHAnsi"/>
        </w:rPr>
        <w:t>ý</w:t>
      </w:r>
      <w:r w:rsidR="009345C4" w:rsidRPr="00A24C6F">
        <w:rPr>
          <w:rFonts w:cstheme="minorHAnsi"/>
        </w:rPr>
        <w:t xml:space="preserve"> Dodávateľom, ktorý je certifikovaný</w:t>
      </w:r>
      <w:r w:rsidR="008F14A7" w:rsidRPr="00A24C6F">
        <w:rPr>
          <w:rFonts w:cstheme="minorHAnsi"/>
        </w:rPr>
        <w:t>m</w:t>
      </w:r>
      <w:r w:rsidR="009345C4" w:rsidRPr="00A24C6F">
        <w:rPr>
          <w:rFonts w:cstheme="minorHAnsi"/>
        </w:rPr>
        <w:t xml:space="preserve"> partnerom spoločnosti DELL Technologies, oprávnený na </w:t>
      </w:r>
      <w:r w:rsidR="000B2BC6" w:rsidRPr="00A24C6F">
        <w:rPr>
          <w:rFonts w:cstheme="minorHAnsi"/>
        </w:rPr>
        <w:t xml:space="preserve">dodanie výpočtovej techniky DELL v zmysle technickej špecifikácie podľa Prílohy č. 1 tejto Zmluvy, </w:t>
      </w:r>
      <w:r w:rsidR="009345C4" w:rsidRPr="00A24C6F">
        <w:rPr>
          <w:rFonts w:cstheme="minorHAnsi"/>
        </w:rPr>
        <w:t>inštaláciu, manipuláciu</w:t>
      </w:r>
      <w:r w:rsidR="00FC7C59" w:rsidRPr="00A24C6F">
        <w:rPr>
          <w:rFonts w:cstheme="minorHAnsi"/>
        </w:rPr>
        <w:t xml:space="preserve">, konfiguráciu </w:t>
      </w:r>
      <w:r w:rsidR="00FC7C59" w:rsidRPr="00A24C6F">
        <w:rPr>
          <w:rFonts w:cstheme="minorHAnsi"/>
          <w:bCs/>
        </w:rPr>
        <w:t xml:space="preserve">automatického </w:t>
      </w:r>
      <w:proofErr w:type="spellStart"/>
      <w:r w:rsidR="00FC7C59" w:rsidRPr="00A24C6F">
        <w:rPr>
          <w:rFonts w:cstheme="minorHAnsi"/>
          <w:bCs/>
        </w:rPr>
        <w:t>active</w:t>
      </w:r>
      <w:proofErr w:type="spellEnd"/>
      <w:r w:rsidR="00FC7C59" w:rsidRPr="00A24C6F">
        <w:rPr>
          <w:rFonts w:cstheme="minorHAnsi"/>
          <w:bCs/>
        </w:rPr>
        <w:t xml:space="preserve"> - </w:t>
      </w:r>
      <w:proofErr w:type="spellStart"/>
      <w:r w:rsidR="00FC7C59" w:rsidRPr="00A24C6F">
        <w:rPr>
          <w:rFonts w:cstheme="minorHAnsi"/>
          <w:bCs/>
        </w:rPr>
        <w:t>active</w:t>
      </w:r>
      <w:proofErr w:type="spellEnd"/>
      <w:r w:rsidR="00FC7C59" w:rsidRPr="00A24C6F">
        <w:rPr>
          <w:rFonts w:cstheme="minorHAnsi"/>
          <w:bCs/>
        </w:rPr>
        <w:t xml:space="preserve"> </w:t>
      </w:r>
      <w:proofErr w:type="spellStart"/>
      <w:r w:rsidR="00FC7C59" w:rsidRPr="00A24C6F">
        <w:rPr>
          <w:rFonts w:cstheme="minorHAnsi"/>
          <w:bCs/>
        </w:rPr>
        <w:t>Failover</w:t>
      </w:r>
      <w:proofErr w:type="spellEnd"/>
      <w:r w:rsidR="00FC7C59" w:rsidRPr="00A24C6F">
        <w:rPr>
          <w:rFonts w:cstheme="minorHAnsi"/>
          <w:bCs/>
        </w:rPr>
        <w:t xml:space="preserve"> </w:t>
      </w:r>
      <w:r w:rsidR="00FC7C59" w:rsidRPr="00A24C6F">
        <w:rPr>
          <w:rFonts w:cstheme="minorHAnsi"/>
        </w:rPr>
        <w:t xml:space="preserve">medzi geograficky oddelenými systémami  Dell Unity300 a Dell Unity380F - </w:t>
      </w:r>
      <w:proofErr w:type="spellStart"/>
      <w:r w:rsidR="00FC7C59" w:rsidRPr="00A24C6F">
        <w:rPr>
          <w:rFonts w:cstheme="minorHAnsi"/>
        </w:rPr>
        <w:t>ProDeploy</w:t>
      </w:r>
      <w:proofErr w:type="spellEnd"/>
      <w:r w:rsidR="00FC7C59" w:rsidRPr="00A24C6F">
        <w:rPr>
          <w:rFonts w:cstheme="minorHAnsi"/>
        </w:rPr>
        <w:t xml:space="preserve"> Plus </w:t>
      </w:r>
      <w:proofErr w:type="spellStart"/>
      <w:r w:rsidR="00FC7C59" w:rsidRPr="00A24C6F">
        <w:rPr>
          <w:rFonts w:cstheme="minorHAnsi"/>
        </w:rPr>
        <w:t>for</w:t>
      </w:r>
      <w:proofErr w:type="spellEnd"/>
      <w:r w:rsidR="00FC7C59" w:rsidRPr="00A24C6F">
        <w:rPr>
          <w:rFonts w:cstheme="minorHAnsi"/>
        </w:rPr>
        <w:t xml:space="preserve"> Metro </w:t>
      </w:r>
      <w:proofErr w:type="spellStart"/>
      <w:r w:rsidR="00FC7C59" w:rsidRPr="00A24C6F">
        <w:rPr>
          <w:rFonts w:cstheme="minorHAnsi"/>
        </w:rPr>
        <w:t>Node</w:t>
      </w:r>
      <w:proofErr w:type="spellEnd"/>
      <w:r w:rsidR="00FC7C59" w:rsidRPr="00A24C6F">
        <w:rPr>
          <w:rFonts w:cstheme="minorHAnsi"/>
        </w:rPr>
        <w:t xml:space="preserve"> Single </w:t>
      </w:r>
      <w:proofErr w:type="spellStart"/>
      <w:r w:rsidR="00FC7C59" w:rsidRPr="00A24C6F">
        <w:rPr>
          <w:rFonts w:cstheme="minorHAnsi"/>
        </w:rPr>
        <w:t>Node</w:t>
      </w:r>
      <w:proofErr w:type="spellEnd"/>
      <w:r w:rsidR="00FC7C59" w:rsidRPr="00A24C6F">
        <w:rPr>
          <w:rFonts w:cstheme="minorHAnsi"/>
        </w:rPr>
        <w:t xml:space="preserve">  </w:t>
      </w:r>
      <w:proofErr w:type="spellStart"/>
      <w:r w:rsidR="00FC7C59" w:rsidRPr="00A24C6F">
        <w:rPr>
          <w:rFonts w:cstheme="minorHAnsi"/>
        </w:rPr>
        <w:t>Deployment</w:t>
      </w:r>
      <w:proofErr w:type="spellEnd"/>
      <w:r w:rsidR="008B1ABD" w:rsidRPr="00A24C6F">
        <w:rPr>
          <w:rFonts w:cstheme="minorHAnsi"/>
        </w:rPr>
        <w:t>, sfunkčnenie v existujúcej infraštruktúre Objednávateľa</w:t>
      </w:r>
      <w:r w:rsidR="006F4CAC" w:rsidRPr="00A24C6F">
        <w:rPr>
          <w:rFonts w:cstheme="minorHAnsi"/>
        </w:rPr>
        <w:t xml:space="preserve"> a to všetko v lehote 30 kalendárnych dní</w:t>
      </w:r>
      <w:r w:rsidR="006F4CAC">
        <w:rPr>
          <w:rFonts w:cstheme="minorHAnsi"/>
        </w:rPr>
        <w:t xml:space="preserve"> odo dňa nadobudnutia účinnosti tejto Zmluvy a poskytovanie servisnej podpory po dobu účinnosti tejto Zmluvy</w:t>
      </w:r>
      <w:r w:rsidR="009345C4">
        <w:rPr>
          <w:rFonts w:cstheme="minorHAnsi"/>
        </w:rPr>
        <w:t xml:space="preserve"> </w:t>
      </w:r>
      <w:r w:rsidR="000B2BC6">
        <w:rPr>
          <w:rFonts w:cstheme="minorHAnsi"/>
        </w:rPr>
        <w:t>(ďalej len „</w:t>
      </w:r>
      <w:r w:rsidR="000B2BC6" w:rsidRPr="000B2BC6">
        <w:rPr>
          <w:rFonts w:cstheme="minorHAnsi"/>
          <w:b/>
          <w:bCs/>
        </w:rPr>
        <w:t>služby technickej podpory</w:t>
      </w:r>
      <w:r w:rsidR="000B2BC6">
        <w:rPr>
          <w:rFonts w:cstheme="minorHAnsi"/>
        </w:rPr>
        <w:t>“).</w:t>
      </w:r>
    </w:p>
    <w:p w14:paraId="2E53082A" w14:textId="2ECEF467" w:rsidR="003E56C8" w:rsidRPr="009D18E0" w:rsidRDefault="009D18E0" w:rsidP="00012363">
      <w:pPr>
        <w:pStyle w:val="Odsekzoznamu"/>
        <w:numPr>
          <w:ilvl w:val="0"/>
          <w:numId w:val="2"/>
        </w:numPr>
        <w:spacing w:after="0"/>
        <w:ind w:left="567" w:hanging="567"/>
        <w:jc w:val="both"/>
        <w:rPr>
          <w:rFonts w:cstheme="minorHAnsi"/>
          <w:b/>
        </w:rPr>
      </w:pPr>
      <w:r>
        <w:rPr>
          <w:rFonts w:cstheme="minorHAnsi"/>
          <w:bCs/>
        </w:rPr>
        <w:t>Dodávateľ sa zaväzuje v rozsahu a za podmienok dohodnutých v tejto Zmluve poskytovať Objednávateľovi služby technickej podpory. Popis a dohodnuté parametre sú uvedené v Prílohe č. 1 tejto Zmluvy.</w:t>
      </w:r>
    </w:p>
    <w:p w14:paraId="5482E563" w14:textId="672D08FE" w:rsidR="009D18E0" w:rsidRPr="003E56C8" w:rsidRDefault="009D18E0" w:rsidP="00012363">
      <w:pPr>
        <w:pStyle w:val="Odsekzoznamu"/>
        <w:numPr>
          <w:ilvl w:val="0"/>
          <w:numId w:val="2"/>
        </w:numPr>
        <w:spacing w:after="0"/>
        <w:ind w:left="567" w:hanging="567"/>
        <w:jc w:val="both"/>
        <w:rPr>
          <w:rFonts w:cstheme="minorHAnsi"/>
          <w:b/>
        </w:rPr>
      </w:pPr>
      <w:r>
        <w:rPr>
          <w:rFonts w:cstheme="minorHAnsi"/>
          <w:bCs/>
        </w:rPr>
        <w:t xml:space="preserve">Objednávateľ sa zaväzuje zaplatiť Dodávateľovi za poskytovanie služieb technickej podpory </w:t>
      </w:r>
      <w:r w:rsidR="0095272C">
        <w:rPr>
          <w:rFonts w:cstheme="minorHAnsi"/>
          <w:bCs/>
        </w:rPr>
        <w:t>cenu</w:t>
      </w:r>
      <w:r>
        <w:rPr>
          <w:rFonts w:cstheme="minorHAnsi"/>
          <w:bCs/>
        </w:rPr>
        <w:t xml:space="preserve"> podľa dohodnutých zmluvných podmienok, špecifikovaných v článku  IV. tejto Zmluvy.</w:t>
      </w:r>
    </w:p>
    <w:p w14:paraId="437F7956" w14:textId="77777777" w:rsidR="005D612F" w:rsidRPr="00980400" w:rsidRDefault="005D612F" w:rsidP="00264E01">
      <w:pPr>
        <w:pStyle w:val="Odsekzoznamu"/>
        <w:spacing w:after="0"/>
        <w:ind w:left="567"/>
        <w:jc w:val="both"/>
        <w:rPr>
          <w:rFonts w:cstheme="minorHAnsi"/>
          <w:b/>
        </w:rPr>
      </w:pPr>
    </w:p>
    <w:p w14:paraId="64ACEF3D" w14:textId="77777777" w:rsidR="00980400" w:rsidRDefault="00980400" w:rsidP="00980400">
      <w:pPr>
        <w:spacing w:after="0"/>
        <w:jc w:val="center"/>
        <w:rPr>
          <w:rFonts w:cstheme="minorHAnsi"/>
          <w:b/>
        </w:rPr>
      </w:pPr>
      <w:r>
        <w:rPr>
          <w:rFonts w:cstheme="minorHAnsi"/>
          <w:b/>
        </w:rPr>
        <w:t>Článok III.</w:t>
      </w:r>
    </w:p>
    <w:p w14:paraId="5962DEA3" w14:textId="77777777" w:rsidR="00980400" w:rsidRDefault="00980400" w:rsidP="00980400">
      <w:pPr>
        <w:spacing w:after="0"/>
        <w:jc w:val="center"/>
        <w:rPr>
          <w:rFonts w:cstheme="minorHAnsi"/>
          <w:b/>
        </w:rPr>
      </w:pPr>
      <w:r>
        <w:rPr>
          <w:rFonts w:cstheme="minorHAnsi"/>
          <w:b/>
        </w:rPr>
        <w:t>Miesto a čas plnenia</w:t>
      </w:r>
    </w:p>
    <w:p w14:paraId="51396645" w14:textId="34C2A659" w:rsidR="00980400" w:rsidRDefault="00980400" w:rsidP="00871D20">
      <w:pPr>
        <w:pStyle w:val="Odsekzoznamu"/>
        <w:numPr>
          <w:ilvl w:val="0"/>
          <w:numId w:val="3"/>
        </w:numPr>
        <w:spacing w:after="0"/>
        <w:ind w:left="567" w:hanging="567"/>
        <w:jc w:val="both"/>
        <w:rPr>
          <w:rFonts w:cstheme="minorHAnsi"/>
        </w:rPr>
      </w:pPr>
      <w:r>
        <w:rPr>
          <w:rFonts w:cstheme="minorHAnsi"/>
        </w:rPr>
        <w:t>Miest</w:t>
      </w:r>
      <w:r w:rsidR="000B2BC6">
        <w:rPr>
          <w:rFonts w:cstheme="minorHAnsi"/>
        </w:rPr>
        <w:t>a</w:t>
      </w:r>
      <w:r>
        <w:rPr>
          <w:rFonts w:cstheme="minorHAnsi"/>
        </w:rPr>
        <w:t xml:space="preserve"> </w:t>
      </w:r>
      <w:r w:rsidR="009D18E0">
        <w:rPr>
          <w:rFonts w:cstheme="minorHAnsi"/>
        </w:rPr>
        <w:t>plneni</w:t>
      </w:r>
      <w:r w:rsidR="0095272C">
        <w:rPr>
          <w:rFonts w:cstheme="minorHAnsi"/>
        </w:rPr>
        <w:t>a</w:t>
      </w:r>
      <w:r w:rsidR="009D18E0">
        <w:rPr>
          <w:rFonts w:cstheme="minorHAnsi"/>
        </w:rPr>
        <w:t xml:space="preserve"> predmetu tejto Zmluvy</w:t>
      </w:r>
      <w:r>
        <w:rPr>
          <w:rFonts w:cstheme="minorHAnsi"/>
        </w:rPr>
        <w:t xml:space="preserve"> </w:t>
      </w:r>
      <w:r w:rsidR="000B2BC6">
        <w:rPr>
          <w:rFonts w:cstheme="minorHAnsi"/>
        </w:rPr>
        <w:t>sú</w:t>
      </w:r>
      <w:r>
        <w:rPr>
          <w:rFonts w:cstheme="minorHAnsi"/>
        </w:rPr>
        <w:t xml:space="preserve"> </w:t>
      </w:r>
      <w:r w:rsidR="009D18E0">
        <w:rPr>
          <w:rFonts w:cstheme="minorHAnsi"/>
        </w:rPr>
        <w:t xml:space="preserve"> uvedené v Prílohe č. 2 tejto Zmluvy, ktorá tvorí jej neoddeliteľnú súčasť.</w:t>
      </w:r>
    </w:p>
    <w:p w14:paraId="77EE7202" w14:textId="0E42480A" w:rsidR="00A469B7" w:rsidRDefault="009D18E0" w:rsidP="00A469B7">
      <w:pPr>
        <w:pStyle w:val="Odsekzoznamu"/>
        <w:numPr>
          <w:ilvl w:val="0"/>
          <w:numId w:val="3"/>
        </w:numPr>
        <w:spacing w:after="0"/>
        <w:ind w:left="567" w:hanging="567"/>
        <w:jc w:val="both"/>
        <w:rPr>
          <w:rFonts w:cstheme="minorHAnsi"/>
        </w:rPr>
      </w:pPr>
      <w:r w:rsidRPr="0095272C">
        <w:rPr>
          <w:rFonts w:cstheme="minorHAnsi"/>
        </w:rPr>
        <w:t xml:space="preserve">Poskytnutie služieb technickej podpory </w:t>
      </w:r>
      <w:r w:rsidR="0095272C" w:rsidRPr="0095272C">
        <w:rPr>
          <w:rFonts w:cstheme="minorHAnsi"/>
        </w:rPr>
        <w:t>bude</w:t>
      </w:r>
      <w:r w:rsidRPr="0095272C">
        <w:rPr>
          <w:rFonts w:cstheme="minorHAnsi"/>
        </w:rPr>
        <w:t xml:space="preserve"> </w:t>
      </w:r>
      <w:r w:rsidR="0095272C">
        <w:rPr>
          <w:rFonts w:cstheme="minorHAnsi"/>
        </w:rPr>
        <w:t xml:space="preserve">realizované </w:t>
      </w:r>
      <w:r w:rsidRPr="0095272C">
        <w:rPr>
          <w:rFonts w:cstheme="minorHAnsi"/>
        </w:rPr>
        <w:t>fyzicky na miest</w:t>
      </w:r>
      <w:r w:rsidR="000B2BC6">
        <w:rPr>
          <w:rFonts w:cstheme="minorHAnsi"/>
        </w:rPr>
        <w:t>ach</w:t>
      </w:r>
      <w:r w:rsidRPr="0095272C">
        <w:rPr>
          <w:rFonts w:cstheme="minorHAnsi"/>
        </w:rPr>
        <w:t xml:space="preserve"> plnenia</w:t>
      </w:r>
      <w:r w:rsidR="0095272C">
        <w:rPr>
          <w:rFonts w:cstheme="minorHAnsi"/>
        </w:rPr>
        <w:t xml:space="preserve"> </w:t>
      </w:r>
      <w:r w:rsidR="000E51CE">
        <w:rPr>
          <w:rFonts w:cstheme="minorHAnsi"/>
        </w:rPr>
        <w:t xml:space="preserve"> uvedených v Prílohe č. 2 tejto Zmluvy</w:t>
      </w:r>
      <w:r w:rsidR="006F4CAC">
        <w:rPr>
          <w:rFonts w:cstheme="minorHAnsi"/>
        </w:rPr>
        <w:t xml:space="preserve"> a v lehotách uvedených v Zmluve a jej Prílohe č. 1</w:t>
      </w:r>
      <w:r w:rsidR="000E51CE">
        <w:rPr>
          <w:rFonts w:cstheme="minorHAnsi"/>
        </w:rPr>
        <w:t>.</w:t>
      </w:r>
    </w:p>
    <w:p w14:paraId="48C1C9A2" w14:textId="77777777" w:rsidR="0095272C" w:rsidRPr="0095272C" w:rsidRDefault="0095272C" w:rsidP="0095272C">
      <w:pPr>
        <w:pStyle w:val="Odsekzoznamu"/>
        <w:spacing w:after="0"/>
        <w:ind w:left="567"/>
        <w:jc w:val="both"/>
        <w:rPr>
          <w:rFonts w:cstheme="minorHAnsi"/>
        </w:rPr>
      </w:pPr>
    </w:p>
    <w:p w14:paraId="31FEA642" w14:textId="11896096" w:rsidR="00A469B7" w:rsidRPr="00A469B7" w:rsidRDefault="00A469B7" w:rsidP="00A469B7">
      <w:pPr>
        <w:spacing w:after="0"/>
        <w:jc w:val="center"/>
        <w:rPr>
          <w:rFonts w:cstheme="minorHAnsi"/>
          <w:b/>
        </w:rPr>
      </w:pPr>
      <w:r w:rsidRPr="00A469B7">
        <w:rPr>
          <w:rFonts w:cstheme="minorHAnsi"/>
          <w:b/>
        </w:rPr>
        <w:t>Článok IV.</w:t>
      </w:r>
    </w:p>
    <w:p w14:paraId="1DA9AE1D" w14:textId="056E7E4A" w:rsidR="00A469B7" w:rsidRDefault="008D6330" w:rsidP="00A469B7">
      <w:pPr>
        <w:spacing w:after="0"/>
        <w:jc w:val="center"/>
        <w:rPr>
          <w:rFonts w:cstheme="minorHAnsi"/>
          <w:b/>
        </w:rPr>
      </w:pPr>
      <w:r>
        <w:rPr>
          <w:rFonts w:cstheme="minorHAnsi"/>
          <w:b/>
        </w:rPr>
        <w:t xml:space="preserve">Cena </w:t>
      </w:r>
      <w:r w:rsidR="00073C8C">
        <w:rPr>
          <w:rFonts w:cstheme="minorHAnsi"/>
          <w:b/>
        </w:rPr>
        <w:t xml:space="preserve"> a platobné podmienky</w:t>
      </w:r>
    </w:p>
    <w:p w14:paraId="407E298F" w14:textId="12CCB7DC" w:rsidR="00A469B7" w:rsidRDefault="0095272C" w:rsidP="008D6330">
      <w:pPr>
        <w:pStyle w:val="Odsekzoznamu"/>
        <w:numPr>
          <w:ilvl w:val="0"/>
          <w:numId w:val="5"/>
        </w:numPr>
        <w:spacing w:after="0"/>
        <w:ind w:left="567" w:hanging="567"/>
        <w:jc w:val="both"/>
        <w:rPr>
          <w:rFonts w:cstheme="minorHAnsi"/>
        </w:rPr>
      </w:pPr>
      <w:r>
        <w:rPr>
          <w:rFonts w:cstheme="minorHAnsi"/>
        </w:rPr>
        <w:t>Cena z</w:t>
      </w:r>
      <w:r w:rsidR="009D18E0">
        <w:rPr>
          <w:rFonts w:cstheme="minorHAnsi"/>
        </w:rPr>
        <w:t>a poskyt</w:t>
      </w:r>
      <w:r>
        <w:rPr>
          <w:rFonts w:cstheme="minorHAnsi"/>
        </w:rPr>
        <w:t>ovanie</w:t>
      </w:r>
      <w:r w:rsidR="009D18E0">
        <w:rPr>
          <w:rFonts w:cstheme="minorHAnsi"/>
        </w:rPr>
        <w:t xml:space="preserve"> služieb technickej podpory podľa predmetu</w:t>
      </w:r>
      <w:r w:rsidR="00871D20">
        <w:rPr>
          <w:rFonts w:cstheme="minorHAnsi"/>
        </w:rPr>
        <w:t xml:space="preserve"> tejto</w:t>
      </w:r>
      <w:r w:rsidR="009D18E0">
        <w:rPr>
          <w:rFonts w:cstheme="minorHAnsi"/>
        </w:rPr>
        <w:t xml:space="preserve"> Zmluvy opísaného v článku II. tejto Zmluvy  </w:t>
      </w:r>
      <w:r>
        <w:rPr>
          <w:rFonts w:cstheme="minorHAnsi"/>
        </w:rPr>
        <w:t xml:space="preserve">bola </w:t>
      </w:r>
      <w:r w:rsidRPr="0095272C">
        <w:rPr>
          <w:rFonts w:cstheme="minorHAnsi"/>
        </w:rPr>
        <w:t xml:space="preserve">dohodnutá v súlade so zákonom č. 18/1996 </w:t>
      </w:r>
      <w:proofErr w:type="spellStart"/>
      <w:r w:rsidRPr="0095272C">
        <w:rPr>
          <w:rFonts w:cstheme="minorHAnsi"/>
        </w:rPr>
        <w:t>Z.z</w:t>
      </w:r>
      <w:proofErr w:type="spellEnd"/>
      <w:r w:rsidRPr="0095272C">
        <w:rPr>
          <w:rFonts w:cstheme="minorHAnsi"/>
        </w:rPr>
        <w:t xml:space="preserve">. o cenách v znení neskorších predpisov a vyhlášky Ministerstva financií SR č. 87/1996 </w:t>
      </w:r>
      <w:proofErr w:type="spellStart"/>
      <w:r w:rsidRPr="0095272C">
        <w:rPr>
          <w:rFonts w:cstheme="minorHAnsi"/>
        </w:rPr>
        <w:t>Z.z</w:t>
      </w:r>
      <w:proofErr w:type="spellEnd"/>
      <w:r w:rsidRPr="0095272C">
        <w:rPr>
          <w:rFonts w:cstheme="minorHAnsi"/>
        </w:rPr>
        <w:t xml:space="preserve">., ktorou sa vykonáva zákon č. 18/1996 </w:t>
      </w:r>
      <w:proofErr w:type="spellStart"/>
      <w:r w:rsidRPr="0095272C">
        <w:rPr>
          <w:rFonts w:cstheme="minorHAnsi"/>
        </w:rPr>
        <w:t>Z.z</w:t>
      </w:r>
      <w:proofErr w:type="spellEnd"/>
      <w:r w:rsidRPr="0095272C">
        <w:rPr>
          <w:rFonts w:cstheme="minorHAnsi"/>
        </w:rPr>
        <w:t>. o cenách v znení neskorších predpisov</w:t>
      </w:r>
      <w:r>
        <w:rPr>
          <w:rFonts w:cstheme="minorHAnsi"/>
        </w:rPr>
        <w:t xml:space="preserve"> vo výške ................... Eur  (slovom: .................Eur )bez DPH.</w:t>
      </w:r>
      <w:r w:rsidR="00056C20">
        <w:rPr>
          <w:rFonts w:cstheme="minorHAnsi"/>
        </w:rPr>
        <w:t xml:space="preserve"> V</w:t>
      </w:r>
      <w:r>
        <w:rPr>
          <w:rFonts w:cstheme="minorHAnsi"/>
        </w:rPr>
        <w:t> cene za poskytnuté služby technickej podpory</w:t>
      </w:r>
      <w:r w:rsidR="00056C20">
        <w:rPr>
          <w:rFonts w:cstheme="minorHAnsi"/>
        </w:rPr>
        <w:t xml:space="preserve"> sú zahrnuté všetky náklady Dodávateľa súvisiace s plnením predmetu tejto Zmluvy.</w:t>
      </w:r>
    </w:p>
    <w:p w14:paraId="5564D552" w14:textId="0B0F8BE2" w:rsidR="00580427" w:rsidRDefault="00580427" w:rsidP="008D6330">
      <w:pPr>
        <w:pStyle w:val="Odsekzoznamu"/>
        <w:numPr>
          <w:ilvl w:val="0"/>
          <w:numId w:val="5"/>
        </w:numPr>
        <w:spacing w:after="0"/>
        <w:ind w:left="567" w:hanging="567"/>
        <w:jc w:val="both"/>
        <w:rPr>
          <w:rFonts w:cstheme="minorHAnsi"/>
        </w:rPr>
      </w:pPr>
      <w:r>
        <w:rPr>
          <w:rFonts w:cstheme="minorHAnsi"/>
        </w:rPr>
        <w:lastRenderedPageBreak/>
        <w:t>Cena za poskytovanie služieb technickej podpory podľa tohto článku Zmluvy bodu 4.1. bude uhradená zo zdrojov Európskeho poľnohospodárskeho fondu pre rozvoj vidieka v rámci opatrenia Technická pomoc PRV SR 20</w:t>
      </w:r>
      <w:r w:rsidR="00DA4742">
        <w:rPr>
          <w:rFonts w:cstheme="minorHAnsi"/>
        </w:rPr>
        <w:t>14</w:t>
      </w:r>
      <w:r>
        <w:rPr>
          <w:rFonts w:cstheme="minorHAnsi"/>
        </w:rPr>
        <w:t>-202</w:t>
      </w:r>
      <w:r w:rsidR="00DA4742">
        <w:rPr>
          <w:rFonts w:cstheme="minorHAnsi"/>
        </w:rPr>
        <w:t>2</w:t>
      </w:r>
      <w:r>
        <w:rPr>
          <w:rFonts w:cstheme="minorHAnsi"/>
        </w:rPr>
        <w:t>.</w:t>
      </w:r>
    </w:p>
    <w:p w14:paraId="5A26A4BC" w14:textId="63C7754D" w:rsidR="00056C20" w:rsidRDefault="00FA4E17" w:rsidP="008D6330">
      <w:pPr>
        <w:pStyle w:val="Odsekzoznamu"/>
        <w:numPr>
          <w:ilvl w:val="0"/>
          <w:numId w:val="5"/>
        </w:numPr>
        <w:spacing w:after="0"/>
        <w:ind w:left="567" w:hanging="567"/>
        <w:jc w:val="both"/>
        <w:rPr>
          <w:rFonts w:cstheme="minorHAnsi"/>
        </w:rPr>
      </w:pPr>
      <w:r>
        <w:rPr>
          <w:rFonts w:cstheme="minorHAnsi"/>
        </w:rPr>
        <w:t>Zmluvné strany sa dohodli, že cena za poskytovanie služieb technickej podpory bude uhradená jednorazovo vo výške</w:t>
      </w:r>
      <w:r w:rsidR="00056C20">
        <w:rPr>
          <w:rFonts w:cstheme="minorHAnsi"/>
        </w:rPr>
        <w:t xml:space="preserve"> podľa bodu 4.1. tohto článku Zmluvy </w:t>
      </w:r>
      <w:r>
        <w:rPr>
          <w:rFonts w:cstheme="minorHAnsi"/>
        </w:rPr>
        <w:t xml:space="preserve">na základe  </w:t>
      </w:r>
      <w:r w:rsidR="000B2BC6">
        <w:rPr>
          <w:rFonts w:cstheme="minorHAnsi"/>
        </w:rPr>
        <w:t>podpísania akceptačného protokolu zmluvnými stranami</w:t>
      </w:r>
      <w:r w:rsidR="00056C20">
        <w:rPr>
          <w:rFonts w:cstheme="minorHAnsi"/>
        </w:rPr>
        <w:t>. Faktúr</w:t>
      </w:r>
      <w:r>
        <w:rPr>
          <w:rFonts w:cstheme="minorHAnsi"/>
        </w:rPr>
        <w:t>a</w:t>
      </w:r>
      <w:r w:rsidR="00056C20">
        <w:rPr>
          <w:rFonts w:cstheme="minorHAnsi"/>
        </w:rPr>
        <w:t xml:space="preserve"> bud</w:t>
      </w:r>
      <w:r>
        <w:rPr>
          <w:rFonts w:cstheme="minorHAnsi"/>
        </w:rPr>
        <w:t>e</w:t>
      </w:r>
      <w:r w:rsidR="00056C20">
        <w:rPr>
          <w:rFonts w:cstheme="minorHAnsi"/>
        </w:rPr>
        <w:t xml:space="preserve"> vystaven</w:t>
      </w:r>
      <w:r>
        <w:rPr>
          <w:rFonts w:cstheme="minorHAnsi"/>
        </w:rPr>
        <w:t>á</w:t>
      </w:r>
      <w:r w:rsidR="00056C20">
        <w:rPr>
          <w:rFonts w:cstheme="minorHAnsi"/>
        </w:rPr>
        <w:t xml:space="preserve"> v mene Euro. Splatnosť faktúr</w:t>
      </w:r>
      <w:r>
        <w:rPr>
          <w:rFonts w:cstheme="minorHAnsi"/>
        </w:rPr>
        <w:t>y</w:t>
      </w:r>
      <w:r w:rsidR="00056C20">
        <w:rPr>
          <w:rFonts w:cstheme="minorHAnsi"/>
        </w:rPr>
        <w:t xml:space="preserve"> je 30 dní odo dňa ich doručenia Objednávateľovi. Dátumom zaplatenia  sa rozumie deň odpísania fakturovanej čiastky z  bankového účtu Objednávateľa na bankový účet Dodávateľa. K fakturovan</w:t>
      </w:r>
      <w:r>
        <w:rPr>
          <w:rFonts w:cstheme="minorHAnsi"/>
        </w:rPr>
        <w:t>ej</w:t>
      </w:r>
      <w:r w:rsidR="00056C20">
        <w:rPr>
          <w:rFonts w:cstheme="minorHAnsi"/>
        </w:rPr>
        <w:t xml:space="preserve"> </w:t>
      </w:r>
      <w:r>
        <w:rPr>
          <w:rFonts w:cstheme="minorHAnsi"/>
        </w:rPr>
        <w:t>cene</w:t>
      </w:r>
      <w:r w:rsidR="00056C20">
        <w:rPr>
          <w:rFonts w:cstheme="minorHAnsi"/>
        </w:rPr>
        <w:t xml:space="preserve"> bude fakturovaná príslušná sadzba DPH v zmysle platných právnych predpisov v čase fakturácie. </w:t>
      </w:r>
    </w:p>
    <w:p w14:paraId="347CF43B" w14:textId="31D765BC" w:rsidR="00073C8C" w:rsidRPr="00073C8C" w:rsidRDefault="00073C8C" w:rsidP="003737D2">
      <w:pPr>
        <w:pStyle w:val="Odsekzoznamu"/>
        <w:numPr>
          <w:ilvl w:val="0"/>
          <w:numId w:val="5"/>
        </w:numPr>
        <w:spacing w:after="0"/>
        <w:ind w:left="567" w:hanging="567"/>
        <w:jc w:val="both"/>
        <w:rPr>
          <w:rFonts w:cstheme="minorHAnsi"/>
        </w:rPr>
      </w:pPr>
      <w:r w:rsidRPr="00073C8C">
        <w:rPr>
          <w:rFonts w:cstheme="minorHAnsi"/>
        </w:rPr>
        <w:t>Faktúra musí obsahovať náležitosti podľa zákona č. 222/2004 Z. z. V prípade, ak  faktúra nebude spĺňať náležitosti v zmysle platných právnych predpisov, najmä zákona číslo 222/2004 Z. z. o dani z pridanej hodnoty v znení neskorších predpisov a zákona číslo 431/2002 Z. z. o účtovníctve v znení neskorších predpisov a účtovných štand</w:t>
      </w:r>
      <w:r>
        <w:rPr>
          <w:rFonts w:cstheme="minorHAnsi"/>
        </w:rPr>
        <w:t xml:space="preserve">ardov, alebo dojednané v tejto </w:t>
      </w:r>
      <w:r w:rsidR="00056C20">
        <w:rPr>
          <w:rFonts w:cstheme="minorHAnsi"/>
        </w:rPr>
        <w:t>Zmluve</w:t>
      </w:r>
      <w:r w:rsidRPr="00073C8C">
        <w:rPr>
          <w:rFonts w:cstheme="minorHAnsi"/>
        </w:rPr>
        <w:t xml:space="preserve">, je Objednávateľ oprávnený vrátiť takúto faktúru </w:t>
      </w:r>
      <w:r w:rsidR="00056C20">
        <w:rPr>
          <w:rFonts w:cstheme="minorHAnsi"/>
        </w:rPr>
        <w:t>Dodávateľovi</w:t>
      </w:r>
      <w:r w:rsidRPr="00073C8C">
        <w:rPr>
          <w:rFonts w:cstheme="minorHAnsi"/>
        </w:rPr>
        <w:t xml:space="preserve"> na prepracovanie. V takom prípade plynie odo dňa d</w:t>
      </w:r>
      <w:r>
        <w:rPr>
          <w:rFonts w:cstheme="minorHAnsi"/>
        </w:rPr>
        <w:t xml:space="preserve">oručenia prepracovanej faktúry </w:t>
      </w:r>
      <w:r w:rsidR="00056C20">
        <w:rPr>
          <w:rFonts w:cstheme="minorHAnsi"/>
        </w:rPr>
        <w:t>Dodávateľom</w:t>
      </w:r>
      <w:r>
        <w:rPr>
          <w:rFonts w:cstheme="minorHAnsi"/>
        </w:rPr>
        <w:t xml:space="preserve"> O</w:t>
      </w:r>
      <w:r w:rsidRPr="00073C8C">
        <w:rPr>
          <w:rFonts w:cstheme="minorHAnsi"/>
        </w:rPr>
        <w:t>bjednávateľovi nová lehota splatnosti.</w:t>
      </w:r>
      <w:r w:rsidR="0076648E">
        <w:rPr>
          <w:rFonts w:cstheme="minorHAnsi"/>
        </w:rPr>
        <w:t xml:space="preserve"> </w:t>
      </w:r>
    </w:p>
    <w:p w14:paraId="134DE272" w14:textId="1E6B0B0B" w:rsidR="00073C8C" w:rsidRDefault="00073C8C" w:rsidP="00073C8C">
      <w:pPr>
        <w:pStyle w:val="Odsekzoznamu"/>
        <w:spacing w:after="0"/>
        <w:ind w:left="0"/>
        <w:jc w:val="center"/>
        <w:rPr>
          <w:rFonts w:cstheme="minorHAnsi"/>
          <w:b/>
        </w:rPr>
      </w:pPr>
      <w:r w:rsidRPr="00073C8C">
        <w:rPr>
          <w:rFonts w:cstheme="minorHAnsi"/>
          <w:b/>
        </w:rPr>
        <w:t>Článok V.</w:t>
      </w:r>
    </w:p>
    <w:p w14:paraId="3197939C" w14:textId="2131EA75" w:rsidR="00E75354" w:rsidRDefault="00E75354" w:rsidP="00073C8C">
      <w:pPr>
        <w:pStyle w:val="Odsekzoznamu"/>
        <w:spacing w:after="0"/>
        <w:ind w:left="0"/>
        <w:jc w:val="center"/>
        <w:rPr>
          <w:rFonts w:cstheme="minorHAnsi"/>
          <w:b/>
        </w:rPr>
      </w:pPr>
      <w:r>
        <w:rPr>
          <w:rFonts w:cstheme="minorHAnsi"/>
          <w:b/>
        </w:rPr>
        <w:t>Zá</w:t>
      </w:r>
      <w:r w:rsidR="003737D2">
        <w:rPr>
          <w:rFonts w:cstheme="minorHAnsi"/>
          <w:b/>
        </w:rPr>
        <w:t>sady poskytovanie služieb technickej podpory</w:t>
      </w:r>
    </w:p>
    <w:p w14:paraId="3FE83AB5" w14:textId="77777777" w:rsidR="003737D2" w:rsidRDefault="003737D2" w:rsidP="005177DA">
      <w:pPr>
        <w:pStyle w:val="Odsekzoznamu"/>
        <w:numPr>
          <w:ilvl w:val="0"/>
          <w:numId w:val="8"/>
        </w:numPr>
        <w:ind w:left="567" w:hanging="567"/>
        <w:jc w:val="both"/>
        <w:rPr>
          <w:rFonts w:cstheme="minorHAnsi"/>
        </w:rPr>
      </w:pPr>
      <w:r>
        <w:rPr>
          <w:rFonts w:cstheme="minorHAnsi"/>
        </w:rPr>
        <w:t>Služby technickej podpory sú poskytované v súlade s podmienkami licenčných zmlúv akceptovaných pri nadobudnutí licencií a v súlade s pravidlami poskytovania technickej podpory, ktoré podliehajú zmene.</w:t>
      </w:r>
    </w:p>
    <w:p w14:paraId="4F255394" w14:textId="6D6D92B2" w:rsidR="003737D2" w:rsidRDefault="003737D2" w:rsidP="005177DA">
      <w:pPr>
        <w:pStyle w:val="Odsekzoznamu"/>
        <w:numPr>
          <w:ilvl w:val="0"/>
          <w:numId w:val="8"/>
        </w:numPr>
        <w:ind w:left="567" w:hanging="567"/>
        <w:jc w:val="both"/>
        <w:rPr>
          <w:rFonts w:cstheme="minorHAnsi"/>
        </w:rPr>
      </w:pPr>
      <w:r>
        <w:rPr>
          <w:rFonts w:cstheme="minorHAnsi"/>
        </w:rPr>
        <w:t>Zásady poskytovani</w:t>
      </w:r>
      <w:r w:rsidR="008F14A7">
        <w:rPr>
          <w:rFonts w:cstheme="minorHAnsi"/>
        </w:rPr>
        <w:t>a</w:t>
      </w:r>
      <w:r>
        <w:rPr>
          <w:rFonts w:cstheme="minorHAnsi"/>
        </w:rPr>
        <w:t xml:space="preserve"> služieb technickej podpory sú dostupné na webovej adrese:</w:t>
      </w:r>
      <w:r w:rsidR="00EA2B0C">
        <w:rPr>
          <w:rFonts w:cstheme="minorHAnsi"/>
        </w:rPr>
        <w:t xml:space="preserve"> </w:t>
      </w:r>
    </w:p>
    <w:p w14:paraId="1FA195AD" w14:textId="6ADFBB62" w:rsidR="00FA4E17" w:rsidRDefault="000B78C3" w:rsidP="00FA4E17">
      <w:pPr>
        <w:pStyle w:val="Odsekzoznamu"/>
        <w:ind w:left="567"/>
        <w:jc w:val="both"/>
        <w:rPr>
          <w:rFonts w:cstheme="minorHAnsi"/>
        </w:rPr>
      </w:pPr>
      <w:hyperlink r:id="rId7" w:history="1">
        <w:r w:rsidR="00FA4E17" w:rsidRPr="001F5C92">
          <w:rPr>
            <w:rStyle w:val="Hypertextovprepojenie"/>
            <w:rFonts w:cstheme="minorHAnsi"/>
          </w:rPr>
          <w:t>https://www.dell.com/support/home/sk-sk</w:t>
        </w:r>
      </w:hyperlink>
    </w:p>
    <w:p w14:paraId="6F1C076F" w14:textId="79E36261" w:rsidR="003737D2" w:rsidRDefault="003737D2" w:rsidP="005177DA">
      <w:pPr>
        <w:pStyle w:val="Odsekzoznamu"/>
        <w:numPr>
          <w:ilvl w:val="0"/>
          <w:numId w:val="8"/>
        </w:numPr>
        <w:ind w:left="567" w:hanging="567"/>
        <w:jc w:val="both"/>
        <w:rPr>
          <w:rFonts w:cstheme="minorHAnsi"/>
        </w:rPr>
      </w:pPr>
      <w:r>
        <w:rPr>
          <w:rFonts w:cstheme="minorHAnsi"/>
        </w:rPr>
        <w:t xml:space="preserve">Dodávateľ nesie zodpovednosť za to, že služby technickej podpory budú poskytované v najvyššej dostupnej kvalite tak, aby vyhovovali potrebám Objednávateľa, s ktorými bol Dodávateľ vopred oboznámený. </w:t>
      </w:r>
      <w:r>
        <w:rPr>
          <w:rFonts w:cstheme="minorHAnsi"/>
        </w:rPr>
        <w:br/>
        <w:t xml:space="preserve">Služby technickej podpory budú poskytované s náležitou odbornou starostlivosťou a prostredníctvom osôb, ktoré majú potrebnú </w:t>
      </w:r>
      <w:r w:rsidR="00DE4E88">
        <w:rPr>
          <w:rFonts w:cstheme="minorHAnsi"/>
        </w:rPr>
        <w:t>kvalifikáciu a skúsenosti nevyhnutné na plnenie svojich úloh.</w:t>
      </w:r>
    </w:p>
    <w:p w14:paraId="2342161B" w14:textId="441851A2" w:rsidR="00DE4E88" w:rsidRDefault="00DE4E88" w:rsidP="005177DA">
      <w:pPr>
        <w:pStyle w:val="Odsekzoznamu"/>
        <w:numPr>
          <w:ilvl w:val="0"/>
          <w:numId w:val="8"/>
        </w:numPr>
        <w:ind w:left="567" w:hanging="567"/>
        <w:jc w:val="both"/>
        <w:rPr>
          <w:rFonts w:cstheme="minorHAnsi"/>
        </w:rPr>
      </w:pPr>
      <w:r>
        <w:rPr>
          <w:rFonts w:cstheme="minorHAnsi"/>
        </w:rPr>
        <w:t xml:space="preserve">Zmluvné strany sa dohodli, že si navzájom poskytnú </w:t>
      </w:r>
      <w:r w:rsidR="008F14A7">
        <w:rPr>
          <w:rFonts w:cstheme="minorHAnsi"/>
        </w:rPr>
        <w:t xml:space="preserve">riadne a včas </w:t>
      </w:r>
      <w:r>
        <w:rPr>
          <w:rFonts w:cstheme="minorHAnsi"/>
        </w:rPr>
        <w:t>nevyhnutnú súčinnosť potrebnú na plnenie</w:t>
      </w:r>
      <w:r w:rsidR="009E21C6">
        <w:rPr>
          <w:rFonts w:cstheme="minorHAnsi"/>
        </w:rPr>
        <w:t xml:space="preserve"> predmetu</w:t>
      </w:r>
      <w:r>
        <w:rPr>
          <w:rFonts w:cstheme="minorHAnsi"/>
        </w:rPr>
        <w:t xml:space="preserve"> tejto Zmluvy.</w:t>
      </w:r>
    </w:p>
    <w:p w14:paraId="4FA14DF9" w14:textId="55C12008" w:rsidR="00DE4E88" w:rsidRDefault="00DE4E88" w:rsidP="005177DA">
      <w:pPr>
        <w:pStyle w:val="Odsekzoznamu"/>
        <w:numPr>
          <w:ilvl w:val="0"/>
          <w:numId w:val="8"/>
        </w:numPr>
        <w:ind w:left="567" w:hanging="567"/>
        <w:jc w:val="both"/>
        <w:rPr>
          <w:rFonts w:cstheme="minorHAnsi"/>
        </w:rPr>
      </w:pPr>
      <w:r>
        <w:rPr>
          <w:rFonts w:cstheme="minorHAnsi"/>
        </w:rPr>
        <w:t>Zo strany Objednávateľa ide predovšetkým o poskytnutie prístupu do systému Objednávateľa v prípade poskytnuti</w:t>
      </w:r>
      <w:r w:rsidR="00230AE9">
        <w:rPr>
          <w:rFonts w:cstheme="minorHAnsi"/>
        </w:rPr>
        <w:t>a</w:t>
      </w:r>
      <w:r>
        <w:rPr>
          <w:rFonts w:cstheme="minorHAnsi"/>
        </w:rPr>
        <w:t xml:space="preserve"> služieb technickej podpory</w:t>
      </w:r>
      <w:r w:rsidR="009E21C6">
        <w:rPr>
          <w:rFonts w:cstheme="minorHAnsi"/>
        </w:rPr>
        <w:t>,</w:t>
      </w:r>
      <w:r>
        <w:rPr>
          <w:rFonts w:cstheme="minorHAnsi"/>
        </w:rPr>
        <w:t xml:space="preserve"> v prípade potreby Dodávateľa s tým, že tento zásah nenaruší prevádzku Objednávateľa a ani ostatné systémy Objednávateľa.</w:t>
      </w:r>
      <w:r w:rsidR="008F14A7">
        <w:rPr>
          <w:rFonts w:cstheme="minorHAnsi"/>
        </w:rPr>
        <w:t xml:space="preserve"> Objednávateľ je taktiež povinný umožniť Dodávateľovi prístup na pracoviská resp. na miesta plnenia predmetu Zmluvy, za predpokladu dodržania všetkých interných predpisov Objednávateľa, pričom túto skutočnosť berie Dodávateľ na vedomie podpisom tejto Zmluvy.</w:t>
      </w:r>
    </w:p>
    <w:p w14:paraId="7F6D9029" w14:textId="23C8B34B" w:rsidR="00DE4E88" w:rsidRDefault="00DE4E88" w:rsidP="005177DA">
      <w:pPr>
        <w:pStyle w:val="Odsekzoznamu"/>
        <w:numPr>
          <w:ilvl w:val="0"/>
          <w:numId w:val="8"/>
        </w:numPr>
        <w:ind w:left="567" w:hanging="567"/>
        <w:jc w:val="both"/>
        <w:rPr>
          <w:rFonts w:cstheme="minorHAnsi"/>
        </w:rPr>
      </w:pPr>
      <w:r>
        <w:rPr>
          <w:rFonts w:cstheme="minorHAnsi"/>
        </w:rPr>
        <w:t>Na základe žiadosti Objednávateľa je Dodávateľ povinný zabezpečiť prítomnosť kvalifikovaných špecialistov, ktorí sú nevyhnut</w:t>
      </w:r>
      <w:r w:rsidR="004E7C86">
        <w:rPr>
          <w:rFonts w:cstheme="minorHAnsi"/>
        </w:rPr>
        <w:t>n</w:t>
      </w:r>
      <w:r>
        <w:rPr>
          <w:rFonts w:cstheme="minorHAnsi"/>
        </w:rPr>
        <w:t>í pre poskytnutie služieb technickej podpory v požadovanom mieste plnenia</w:t>
      </w:r>
      <w:r w:rsidR="000E51CE">
        <w:rPr>
          <w:rFonts w:cstheme="minorHAnsi"/>
        </w:rPr>
        <w:t>.</w:t>
      </w:r>
    </w:p>
    <w:p w14:paraId="737969BB" w14:textId="017159AA" w:rsidR="007C64EC" w:rsidRDefault="007C64EC" w:rsidP="005177DA">
      <w:pPr>
        <w:pStyle w:val="Odsekzoznamu"/>
        <w:numPr>
          <w:ilvl w:val="0"/>
          <w:numId w:val="8"/>
        </w:numPr>
        <w:ind w:left="567" w:hanging="567"/>
        <w:jc w:val="both"/>
        <w:rPr>
          <w:rFonts w:cstheme="minorHAnsi"/>
        </w:rPr>
      </w:pPr>
      <w:r w:rsidRPr="007C64EC">
        <w:rPr>
          <w:rFonts w:cstheme="minorHAnsi"/>
        </w:rPr>
        <w:t xml:space="preserve">V prípade, ak </w:t>
      </w:r>
      <w:r>
        <w:rPr>
          <w:rFonts w:cstheme="minorHAnsi"/>
        </w:rPr>
        <w:t>Dodávateľ</w:t>
      </w:r>
      <w:r w:rsidRPr="007C64EC">
        <w:rPr>
          <w:rFonts w:cstheme="minorHAnsi"/>
        </w:rPr>
        <w:t xml:space="preserve"> požadovanú súčinnosť' opakovane neposkytne v dohodnutých časoch (pri rešpektovaní reálne stanoveného času potrebného na cestu do miesta požadovaného plnenia), môže to byt' považované za podstatné porušenie </w:t>
      </w:r>
      <w:r>
        <w:rPr>
          <w:rFonts w:cstheme="minorHAnsi"/>
        </w:rPr>
        <w:t>Z</w:t>
      </w:r>
      <w:r w:rsidRPr="007C64EC">
        <w:rPr>
          <w:rFonts w:cstheme="minorHAnsi"/>
        </w:rPr>
        <w:t xml:space="preserve">mluvy a dôvod na odstúpenie zo strany </w:t>
      </w:r>
      <w:r>
        <w:rPr>
          <w:rFonts w:cstheme="minorHAnsi"/>
        </w:rPr>
        <w:t>O</w:t>
      </w:r>
      <w:r w:rsidRPr="007C64EC">
        <w:rPr>
          <w:rFonts w:cstheme="minorHAnsi"/>
        </w:rPr>
        <w:t>bjednávate</w:t>
      </w:r>
      <w:r>
        <w:rPr>
          <w:rFonts w:cstheme="minorHAnsi"/>
        </w:rPr>
        <w:t>ľ</w:t>
      </w:r>
      <w:r w:rsidRPr="007C64EC">
        <w:rPr>
          <w:rFonts w:cstheme="minorHAnsi"/>
        </w:rPr>
        <w:t>a.</w:t>
      </w:r>
    </w:p>
    <w:p w14:paraId="74897F75" w14:textId="501113DF" w:rsidR="007C64EC" w:rsidRDefault="007C64EC" w:rsidP="005177DA">
      <w:pPr>
        <w:pStyle w:val="Odsekzoznamu"/>
        <w:numPr>
          <w:ilvl w:val="0"/>
          <w:numId w:val="8"/>
        </w:numPr>
        <w:ind w:left="567" w:hanging="567"/>
        <w:jc w:val="both"/>
        <w:rPr>
          <w:rFonts w:cstheme="minorHAnsi"/>
        </w:rPr>
      </w:pPr>
      <w:r>
        <w:rPr>
          <w:rFonts w:cstheme="minorHAnsi"/>
        </w:rPr>
        <w:t xml:space="preserve">Dodávateľ </w:t>
      </w:r>
      <w:r w:rsidRPr="007C64EC">
        <w:rPr>
          <w:rFonts w:cstheme="minorHAnsi"/>
        </w:rPr>
        <w:t>si vyhradzuje právo poveriť' prácami pod</w:t>
      </w:r>
      <w:r>
        <w:rPr>
          <w:rFonts w:cstheme="minorHAnsi"/>
        </w:rPr>
        <w:t>ľ</w:t>
      </w:r>
      <w:r w:rsidRPr="007C64EC">
        <w:rPr>
          <w:rFonts w:cstheme="minorHAnsi"/>
        </w:rPr>
        <w:t xml:space="preserve">a tejto </w:t>
      </w:r>
      <w:r>
        <w:rPr>
          <w:rFonts w:cstheme="minorHAnsi"/>
        </w:rPr>
        <w:t>Z</w:t>
      </w:r>
      <w:r w:rsidRPr="007C64EC">
        <w:rPr>
          <w:rFonts w:cstheme="minorHAnsi"/>
        </w:rPr>
        <w:t>mluvy tretiu stra</w:t>
      </w:r>
      <w:r>
        <w:rPr>
          <w:rFonts w:cstheme="minorHAnsi"/>
        </w:rPr>
        <w:t xml:space="preserve">nu. Dodávateľ </w:t>
      </w:r>
      <w:r w:rsidRPr="007C64EC">
        <w:rPr>
          <w:rFonts w:cstheme="minorHAnsi"/>
        </w:rPr>
        <w:t xml:space="preserve">je zodpovedný za dodržanie zmluvných podmienok tejto </w:t>
      </w:r>
      <w:r>
        <w:rPr>
          <w:rFonts w:cstheme="minorHAnsi"/>
        </w:rPr>
        <w:t>Z</w:t>
      </w:r>
      <w:r w:rsidRPr="007C64EC">
        <w:rPr>
          <w:rFonts w:cstheme="minorHAnsi"/>
        </w:rPr>
        <w:t>mluvy poverenou treťou stranou</w:t>
      </w:r>
      <w:r>
        <w:rPr>
          <w:rFonts w:cstheme="minorHAnsi"/>
        </w:rPr>
        <w:t>.</w:t>
      </w:r>
    </w:p>
    <w:p w14:paraId="3A3423FC" w14:textId="4A642D50" w:rsidR="008F14A7" w:rsidRDefault="008F14A7" w:rsidP="005177DA">
      <w:pPr>
        <w:pStyle w:val="Odsekzoznamu"/>
        <w:numPr>
          <w:ilvl w:val="0"/>
          <w:numId w:val="8"/>
        </w:numPr>
        <w:ind w:left="567" w:hanging="567"/>
        <w:jc w:val="both"/>
        <w:rPr>
          <w:rFonts w:cstheme="minorHAnsi"/>
        </w:rPr>
      </w:pPr>
      <w:r>
        <w:rPr>
          <w:rFonts w:cstheme="minorHAnsi"/>
        </w:rPr>
        <w:lastRenderedPageBreak/>
        <w:t>Dodávateľ sa zaväzuje plniť predmet Zmluvy</w:t>
      </w:r>
      <w:r w:rsidR="0064079E">
        <w:rPr>
          <w:rFonts w:cstheme="minorHAnsi"/>
        </w:rPr>
        <w:t xml:space="preserve"> v súlade so všeobecne záväznými právnymi predpismi  platnými a účinnými na území Slovenskej republiky.</w:t>
      </w:r>
    </w:p>
    <w:p w14:paraId="002B414A" w14:textId="7A812F3E" w:rsidR="009E21C6" w:rsidRDefault="009E21C6" w:rsidP="005177DA">
      <w:pPr>
        <w:pStyle w:val="Odsekzoznamu"/>
        <w:numPr>
          <w:ilvl w:val="0"/>
          <w:numId w:val="8"/>
        </w:numPr>
        <w:ind w:left="567" w:hanging="567"/>
        <w:jc w:val="both"/>
        <w:rPr>
          <w:rFonts w:cstheme="minorHAnsi"/>
        </w:rPr>
      </w:pPr>
      <w:r>
        <w:rPr>
          <w:rFonts w:cstheme="minorHAnsi"/>
        </w:rPr>
        <w:t xml:space="preserve">Dodávateľ vyhlasuje a potvrdzuje podpisom tejto Zmluvy, že je certifikovaným partnerom spoločnosti DELL Technologies, </w:t>
      </w:r>
      <w:r w:rsidR="00233B93">
        <w:rPr>
          <w:rFonts w:cstheme="minorHAnsi"/>
        </w:rPr>
        <w:t>pričom sa</w:t>
      </w:r>
      <w:r>
        <w:rPr>
          <w:rFonts w:cstheme="minorHAnsi"/>
        </w:rPr>
        <w:t xml:space="preserve"> zároveň </w:t>
      </w:r>
      <w:r w:rsidR="00233B93">
        <w:rPr>
          <w:rFonts w:cstheme="minorHAnsi"/>
        </w:rPr>
        <w:t>zaväzuje dodať Objednávateľovi do troch pracovných dní odo dňa účinnosti tejto Zmluvy potvrdenie od spoločnosti DELL Technologies, že je jeho certifikovaným partnerom, v prípade nesplnenia tejto povinnosti je</w:t>
      </w:r>
      <w:r>
        <w:rPr>
          <w:rFonts w:cstheme="minorHAnsi"/>
        </w:rPr>
        <w:t xml:space="preserve"> Objednávateľ </w:t>
      </w:r>
      <w:r w:rsidR="00233B93">
        <w:rPr>
          <w:rFonts w:cstheme="minorHAnsi"/>
        </w:rPr>
        <w:t xml:space="preserve">oprávnený </w:t>
      </w:r>
      <w:r>
        <w:rPr>
          <w:rFonts w:cstheme="minorHAnsi"/>
        </w:rPr>
        <w:t>od Zmluvy odstúpiť</w:t>
      </w:r>
      <w:r w:rsidR="00A30E27">
        <w:rPr>
          <w:rFonts w:cstheme="minorHAnsi"/>
        </w:rPr>
        <w:t xml:space="preserve"> a Dodávateľovi nevznikne žiadny nárok na odmenu podľa tejto Zmluvy a to ani v pomernej časti</w:t>
      </w:r>
      <w:r>
        <w:rPr>
          <w:rFonts w:cstheme="minorHAnsi"/>
        </w:rPr>
        <w:t>.</w:t>
      </w:r>
    </w:p>
    <w:p w14:paraId="16826882" w14:textId="1DEDB954" w:rsidR="00125A66" w:rsidRDefault="00125A66" w:rsidP="005177DA">
      <w:pPr>
        <w:pStyle w:val="Odsekzoznamu"/>
        <w:numPr>
          <w:ilvl w:val="0"/>
          <w:numId w:val="8"/>
        </w:numPr>
        <w:ind w:left="567" w:hanging="567"/>
        <w:jc w:val="both"/>
        <w:rPr>
          <w:rFonts w:cstheme="minorHAnsi"/>
        </w:rPr>
      </w:pPr>
      <w:r>
        <w:rPr>
          <w:rFonts w:cstheme="minorHAnsi"/>
        </w:rPr>
        <w:t xml:space="preserve">Všetka dokumentácia súvisiaca s plnením predmetu tejto Zmluvy bude viditeľne označená </w:t>
      </w:r>
      <w:r w:rsidRPr="00125A66">
        <w:rPr>
          <w:rFonts w:cstheme="minorHAnsi"/>
        </w:rPr>
        <w:t>symbol</w:t>
      </w:r>
      <w:r>
        <w:rPr>
          <w:rFonts w:cstheme="minorHAnsi"/>
        </w:rPr>
        <w:t>om</w:t>
      </w:r>
      <w:r w:rsidRPr="00125A66">
        <w:rPr>
          <w:rFonts w:cstheme="minorHAnsi"/>
        </w:rPr>
        <w:t xml:space="preserve"> Únie v súlade s grafickými normami podľa prezentácie na adrese: </w:t>
      </w:r>
      <w:hyperlink r:id="rId8" w:tgtFrame="_blank" w:history="1">
        <w:r w:rsidRPr="00125A66">
          <w:rPr>
            <w:rStyle w:val="Hypertextovprepojenie"/>
            <w:rFonts w:cstheme="minorHAnsi"/>
          </w:rPr>
          <w:t>http://europa.eu/about-eu/basic-information/symbols/flag/index_sk.htm</w:t>
        </w:r>
      </w:hyperlink>
      <w:r w:rsidRPr="00125A66">
        <w:rPr>
          <w:rFonts w:cstheme="minorHAnsi"/>
        </w:rPr>
        <w:t>,</w:t>
      </w:r>
      <w:r>
        <w:rPr>
          <w:rFonts w:cstheme="minorHAnsi"/>
        </w:rPr>
        <w:t xml:space="preserve"> </w:t>
      </w:r>
      <w:r w:rsidRPr="00125A66">
        <w:rPr>
          <w:rFonts w:cstheme="minorHAnsi"/>
        </w:rPr>
        <w:t>spolu s vysvetlením úlohy Únie prostredníctvom tohto znenia: Európsky poľnohospodársky fond pre rozvoj vidieka: Európa investuje do vidieckych oblastí, logo objednávateľa a  logo Programu rozvoja vidieka  podľa Manuálu pre informovanie a komunikáciu v rámci Programu rozvoja vidieka SR 20</w:t>
      </w:r>
      <w:r>
        <w:rPr>
          <w:rFonts w:cstheme="minorHAnsi"/>
        </w:rPr>
        <w:t>14</w:t>
      </w:r>
      <w:r w:rsidRPr="00125A66">
        <w:rPr>
          <w:rFonts w:cstheme="minorHAnsi"/>
        </w:rPr>
        <w:t xml:space="preserve"> - 202</w:t>
      </w:r>
      <w:r>
        <w:rPr>
          <w:rFonts w:cstheme="minorHAnsi"/>
        </w:rPr>
        <w:t>2</w:t>
      </w:r>
      <w:r w:rsidRPr="00125A66">
        <w:rPr>
          <w:rFonts w:cstheme="minorHAnsi"/>
        </w:rPr>
        <w:t>.</w:t>
      </w:r>
    </w:p>
    <w:p w14:paraId="7DCEE603" w14:textId="41EA56CB" w:rsidR="00E75354" w:rsidRPr="005177DA" w:rsidRDefault="00E75354" w:rsidP="005177DA">
      <w:pPr>
        <w:spacing w:after="0"/>
        <w:ind w:left="360"/>
        <w:jc w:val="both"/>
        <w:rPr>
          <w:rFonts w:cstheme="minorHAnsi"/>
          <w:b/>
        </w:rPr>
      </w:pPr>
    </w:p>
    <w:p w14:paraId="4069BAEF" w14:textId="1514CB6F" w:rsidR="00E75354" w:rsidRPr="00073C8C" w:rsidRDefault="00E75354" w:rsidP="00073C8C">
      <w:pPr>
        <w:pStyle w:val="Odsekzoznamu"/>
        <w:spacing w:after="0"/>
        <w:ind w:left="0"/>
        <w:jc w:val="center"/>
        <w:rPr>
          <w:rFonts w:cstheme="minorHAnsi"/>
          <w:b/>
        </w:rPr>
      </w:pPr>
      <w:r>
        <w:rPr>
          <w:rFonts w:cstheme="minorHAnsi"/>
          <w:b/>
        </w:rPr>
        <w:t>Článok VI.</w:t>
      </w:r>
    </w:p>
    <w:p w14:paraId="409E929B" w14:textId="46106E67" w:rsidR="00073C8C" w:rsidRDefault="007C64EC" w:rsidP="00073C8C">
      <w:pPr>
        <w:pStyle w:val="Odsekzoznamu"/>
        <w:spacing w:after="0"/>
        <w:ind w:left="0"/>
        <w:jc w:val="center"/>
        <w:rPr>
          <w:rFonts w:cstheme="minorHAnsi"/>
          <w:b/>
        </w:rPr>
      </w:pPr>
      <w:r>
        <w:rPr>
          <w:rFonts w:cstheme="minorHAnsi"/>
          <w:b/>
        </w:rPr>
        <w:t>Vyššia moc</w:t>
      </w:r>
    </w:p>
    <w:p w14:paraId="5D555863" w14:textId="06C64AD0" w:rsidR="007C64EC" w:rsidRDefault="007C64EC" w:rsidP="00056175">
      <w:pPr>
        <w:pStyle w:val="Odsekzoznamu"/>
        <w:numPr>
          <w:ilvl w:val="0"/>
          <w:numId w:val="6"/>
        </w:numPr>
        <w:spacing w:after="0"/>
        <w:ind w:left="567" w:hanging="567"/>
        <w:jc w:val="both"/>
        <w:rPr>
          <w:rFonts w:cstheme="minorHAnsi"/>
        </w:rPr>
      </w:pPr>
      <w:r>
        <w:rPr>
          <w:rFonts w:cstheme="minorHAnsi"/>
        </w:rPr>
        <w:t>Z</w:t>
      </w:r>
      <w:r w:rsidRPr="007C64EC">
        <w:rPr>
          <w:rFonts w:cstheme="minorHAnsi"/>
        </w:rPr>
        <w:t>mluvné strany nezodpovedajú za porušenie svojich povinností pod</w:t>
      </w:r>
      <w:r>
        <w:rPr>
          <w:rFonts w:cstheme="minorHAnsi"/>
        </w:rPr>
        <w:t>ľ</w:t>
      </w:r>
      <w:r w:rsidRPr="007C64EC">
        <w:rPr>
          <w:rFonts w:cstheme="minorHAnsi"/>
        </w:rPr>
        <w:t xml:space="preserve">a tejto </w:t>
      </w:r>
      <w:r>
        <w:rPr>
          <w:rFonts w:cstheme="minorHAnsi"/>
        </w:rPr>
        <w:t>Z</w:t>
      </w:r>
      <w:r w:rsidRPr="007C64EC">
        <w:rPr>
          <w:rFonts w:cstheme="minorHAnsi"/>
        </w:rPr>
        <w:t>mluvy zapríčinených okolnosťami vyššej moci. Zodpovednosť' však nevylučuje prekážka, ktorá vznikla až v dobe, ke</w:t>
      </w:r>
      <w:r w:rsidR="004E7C86">
        <w:rPr>
          <w:rFonts w:cstheme="minorHAnsi"/>
        </w:rPr>
        <w:t>ď</w:t>
      </w:r>
      <w:r w:rsidRPr="007C64EC">
        <w:rPr>
          <w:rFonts w:cstheme="minorHAnsi"/>
        </w:rPr>
        <w:t xml:space="preserve"> povinná strana bola v meškaní s plnením svojej povinnosti, alebo vznikla z ich hospodárskych pomerov.</w:t>
      </w:r>
    </w:p>
    <w:p w14:paraId="5C6D235E" w14:textId="53062398" w:rsidR="007C64EC" w:rsidRDefault="007C64EC" w:rsidP="00056175">
      <w:pPr>
        <w:pStyle w:val="Odsekzoznamu"/>
        <w:numPr>
          <w:ilvl w:val="0"/>
          <w:numId w:val="6"/>
        </w:numPr>
        <w:spacing w:after="0"/>
        <w:ind w:left="567" w:hanging="567"/>
        <w:jc w:val="both"/>
        <w:rPr>
          <w:rFonts w:cstheme="minorHAnsi"/>
        </w:rPr>
      </w:pPr>
      <w:r w:rsidRPr="007C64EC">
        <w:rPr>
          <w:rFonts w:cstheme="minorHAnsi"/>
        </w:rPr>
        <w:t xml:space="preserve">Pre účely tejto </w:t>
      </w:r>
      <w:r>
        <w:rPr>
          <w:rFonts w:cstheme="minorHAnsi"/>
        </w:rPr>
        <w:t>Z</w:t>
      </w:r>
      <w:r w:rsidRPr="007C64EC">
        <w:rPr>
          <w:rFonts w:cstheme="minorHAnsi"/>
        </w:rPr>
        <w:t xml:space="preserve">mluvy sa za vyššiu moc považujú prekážky, ktoré nastali nezávisle od vôle povinnej strany a bránia v plnení jej povinnosti, ak nemožno rozumne predpokladať', že by povinná strana takúto prekážku v čase podpisu tejto </w:t>
      </w:r>
      <w:r>
        <w:rPr>
          <w:rFonts w:cstheme="minorHAnsi"/>
        </w:rPr>
        <w:t>Z</w:t>
      </w:r>
      <w:r w:rsidRPr="007C64EC">
        <w:rPr>
          <w:rFonts w:cstheme="minorHAnsi"/>
        </w:rPr>
        <w:t xml:space="preserve">mluvy predvídala a že by následky takejto prekážky odvrátila alebo prekonala. Vyššou mocou sa na účely tejto </w:t>
      </w:r>
      <w:r>
        <w:rPr>
          <w:rFonts w:cstheme="minorHAnsi"/>
        </w:rPr>
        <w:t>Z</w:t>
      </w:r>
      <w:r w:rsidRPr="007C64EC">
        <w:rPr>
          <w:rFonts w:cstheme="minorHAnsi"/>
        </w:rPr>
        <w:t>mluvy rozumie, napr. vojna, mobilizácia, povstanie, živelné pohromy, požiar, záplavy</w:t>
      </w:r>
      <w:r>
        <w:rPr>
          <w:rFonts w:cstheme="minorHAnsi"/>
        </w:rPr>
        <w:t>, pandémie</w:t>
      </w:r>
      <w:r w:rsidRPr="007C64EC">
        <w:rPr>
          <w:rFonts w:cstheme="minorHAnsi"/>
        </w:rPr>
        <w:t xml:space="preserve"> a iné.</w:t>
      </w:r>
    </w:p>
    <w:p w14:paraId="2D904E78" w14:textId="05BC858B" w:rsidR="007C64EC" w:rsidRDefault="007C64EC" w:rsidP="00056175">
      <w:pPr>
        <w:pStyle w:val="Odsekzoznamu"/>
        <w:numPr>
          <w:ilvl w:val="0"/>
          <w:numId w:val="6"/>
        </w:numPr>
        <w:spacing w:after="0"/>
        <w:ind w:left="567" w:hanging="567"/>
        <w:jc w:val="both"/>
        <w:rPr>
          <w:rFonts w:cstheme="minorHAnsi"/>
        </w:rPr>
      </w:pPr>
      <w:r w:rsidRPr="007C64EC">
        <w:rPr>
          <w:rFonts w:cstheme="minorHAnsi"/>
        </w:rPr>
        <w:t xml:space="preserve">Ak sa z dôvodu vyššej moci stane plnenie tejto </w:t>
      </w:r>
      <w:r>
        <w:rPr>
          <w:rFonts w:cstheme="minorHAnsi"/>
        </w:rPr>
        <w:t>Z</w:t>
      </w:r>
      <w:r w:rsidRPr="007C64EC">
        <w:rPr>
          <w:rFonts w:cstheme="minorHAnsi"/>
        </w:rPr>
        <w:t xml:space="preserve">mluvy nemožným po dobu viac ako troch mesiacov od vyskytnutia sa prekážky, zmluvná strana, ktorá sa bude chcieť' na predmetnú udalosť' odvolať', písomne požiada druhú zmluvnú stranu o úpravu </w:t>
      </w:r>
      <w:r>
        <w:rPr>
          <w:rFonts w:cstheme="minorHAnsi"/>
        </w:rPr>
        <w:t>Z</w:t>
      </w:r>
      <w:r w:rsidRPr="007C64EC">
        <w:rPr>
          <w:rFonts w:cstheme="minorHAnsi"/>
        </w:rPr>
        <w:t xml:space="preserve">mluvy vo vzťahu k predmetu, k cene a času plnenia. Pokiaľ nepríde k dohode v lehote do 30 dní od doručenia písomného požiadania, má ktorákoľvek </w:t>
      </w:r>
      <w:r>
        <w:rPr>
          <w:rFonts w:cstheme="minorHAnsi"/>
        </w:rPr>
        <w:t>z</w:t>
      </w:r>
      <w:r w:rsidRPr="007C64EC">
        <w:rPr>
          <w:rFonts w:cstheme="minorHAnsi"/>
        </w:rPr>
        <w:t xml:space="preserve">mluvná strana, právo od </w:t>
      </w:r>
      <w:r>
        <w:rPr>
          <w:rFonts w:cstheme="minorHAnsi"/>
        </w:rPr>
        <w:t>Z</w:t>
      </w:r>
      <w:r w:rsidRPr="007C64EC">
        <w:rPr>
          <w:rFonts w:cstheme="minorHAnsi"/>
        </w:rPr>
        <w:t>mluvy odstúpiť'.</w:t>
      </w:r>
    </w:p>
    <w:p w14:paraId="2C5BD501" w14:textId="60A842E0" w:rsidR="007C64EC" w:rsidRDefault="007C64EC" w:rsidP="00056175">
      <w:pPr>
        <w:pStyle w:val="Odsekzoznamu"/>
        <w:numPr>
          <w:ilvl w:val="0"/>
          <w:numId w:val="6"/>
        </w:numPr>
        <w:spacing w:after="0"/>
        <w:ind w:left="567" w:hanging="567"/>
        <w:jc w:val="both"/>
        <w:rPr>
          <w:rFonts w:cstheme="minorHAnsi"/>
        </w:rPr>
      </w:pPr>
      <w:r w:rsidRPr="007C64EC">
        <w:rPr>
          <w:rFonts w:cstheme="minorHAnsi"/>
        </w:rPr>
        <w:t>Účinky vylučujúce zodpovednosť' sú obmedzené len na dobu, počas ktorej trvá prekážka, s ktorou sú tieto povinnosti spojené.</w:t>
      </w:r>
    </w:p>
    <w:p w14:paraId="086FEB8A" w14:textId="77777777" w:rsidR="00EA7941" w:rsidRDefault="00EA7941" w:rsidP="00EA7941">
      <w:pPr>
        <w:spacing w:after="0"/>
        <w:jc w:val="both"/>
        <w:rPr>
          <w:rFonts w:cstheme="minorHAnsi"/>
        </w:rPr>
      </w:pPr>
    </w:p>
    <w:p w14:paraId="30CD2A62" w14:textId="55BD9A07" w:rsidR="00EA7941" w:rsidRPr="00EA7941" w:rsidRDefault="00EA7941" w:rsidP="00EA7941">
      <w:pPr>
        <w:spacing w:after="0"/>
        <w:jc w:val="center"/>
        <w:rPr>
          <w:rFonts w:cstheme="minorHAnsi"/>
          <w:b/>
        </w:rPr>
      </w:pPr>
      <w:r w:rsidRPr="00EA7941">
        <w:rPr>
          <w:rFonts w:cstheme="minorHAnsi"/>
          <w:b/>
        </w:rPr>
        <w:t>Článok VI</w:t>
      </w:r>
      <w:r w:rsidR="00963DE5">
        <w:rPr>
          <w:rFonts w:cstheme="minorHAnsi"/>
          <w:b/>
        </w:rPr>
        <w:t>I</w:t>
      </w:r>
      <w:r w:rsidRPr="00EA7941">
        <w:rPr>
          <w:rFonts w:cstheme="minorHAnsi"/>
          <w:b/>
        </w:rPr>
        <w:t>.</w:t>
      </w:r>
    </w:p>
    <w:p w14:paraId="19C7D532" w14:textId="5ACA65CF" w:rsidR="00EA7941" w:rsidRDefault="007C64EC" w:rsidP="00EA7941">
      <w:pPr>
        <w:spacing w:after="0"/>
        <w:jc w:val="center"/>
        <w:rPr>
          <w:rFonts w:cstheme="minorHAnsi"/>
          <w:b/>
        </w:rPr>
      </w:pPr>
      <w:r>
        <w:rPr>
          <w:rFonts w:cstheme="minorHAnsi"/>
          <w:b/>
        </w:rPr>
        <w:t>Ochrana dôverných informácií, ochrana aktív</w:t>
      </w:r>
    </w:p>
    <w:p w14:paraId="722E222A" w14:textId="77777777" w:rsidR="00EA7941" w:rsidRDefault="00EA7941" w:rsidP="00EA7941">
      <w:pPr>
        <w:spacing w:after="0"/>
        <w:jc w:val="center"/>
        <w:rPr>
          <w:rFonts w:cstheme="minorHAnsi"/>
          <w:b/>
        </w:rPr>
      </w:pPr>
    </w:p>
    <w:p w14:paraId="161C2E1D" w14:textId="77777777" w:rsidR="000870CC" w:rsidRDefault="007C64EC" w:rsidP="00963DE5">
      <w:pPr>
        <w:pStyle w:val="Odsekzoznamu"/>
        <w:numPr>
          <w:ilvl w:val="0"/>
          <w:numId w:val="9"/>
        </w:numPr>
        <w:spacing w:after="0"/>
        <w:ind w:left="567" w:hanging="567"/>
        <w:jc w:val="both"/>
        <w:rPr>
          <w:rFonts w:cstheme="minorHAnsi"/>
        </w:rPr>
      </w:pPr>
      <w:r>
        <w:rPr>
          <w:rFonts w:cstheme="minorHAnsi"/>
        </w:rPr>
        <w:t>Z</w:t>
      </w:r>
      <w:r w:rsidRPr="007C64EC">
        <w:rPr>
          <w:rFonts w:cstheme="minorHAnsi"/>
        </w:rPr>
        <w:t xml:space="preserve">a dôvernú informáciu bude pre účely tejto </w:t>
      </w:r>
      <w:r w:rsidR="000870CC">
        <w:rPr>
          <w:rFonts w:cstheme="minorHAnsi"/>
        </w:rPr>
        <w:t>Z</w:t>
      </w:r>
      <w:r w:rsidRPr="007C64EC">
        <w:rPr>
          <w:rFonts w:cstheme="minorHAnsi"/>
        </w:rPr>
        <w:t xml:space="preserve">mluvy považovaná </w:t>
      </w:r>
      <w:r w:rsidR="000870CC" w:rsidRPr="007C64EC">
        <w:rPr>
          <w:rFonts w:cstheme="minorHAnsi"/>
        </w:rPr>
        <w:t>akákoľvek</w:t>
      </w:r>
      <w:r w:rsidRPr="007C64EC">
        <w:rPr>
          <w:rFonts w:cstheme="minorHAnsi"/>
        </w:rPr>
        <w:t xml:space="preserve"> informácia zmluvnou stranou jednoznačne označená alebo určená ako „dôverná", ktorú jedna zo </w:t>
      </w:r>
      <w:r w:rsidR="000870CC">
        <w:rPr>
          <w:rFonts w:cstheme="minorHAnsi"/>
        </w:rPr>
        <w:t xml:space="preserve">zmluvných </w:t>
      </w:r>
      <w:r w:rsidRPr="007C64EC">
        <w:rPr>
          <w:rFonts w:cstheme="minorHAnsi"/>
        </w:rPr>
        <w:t xml:space="preserve">strán (poskytujúca strana) sprístupní alebo inak poskytne strane druhej (prijímajúca strana), či už obsiahnutá v oznámeniach, listoch, faxoch, zápisoch/protokoloch, dohodách, zmluvách, analýzach, správach, záznamoch, dokumentoch, manuáloch, kompiláciách, softvérových kódoch, e-mailoch alebo poskytnutá ústne, </w:t>
      </w:r>
      <w:r w:rsidR="000870CC" w:rsidRPr="007C64EC">
        <w:rPr>
          <w:rFonts w:cstheme="minorHAnsi"/>
        </w:rPr>
        <w:t>pokiaľ</w:t>
      </w:r>
      <w:r w:rsidRPr="007C64EC">
        <w:rPr>
          <w:rFonts w:cstheme="minorHAnsi"/>
        </w:rPr>
        <w:t xml:space="preserve"> je jednoznačne označená alebo určená ako „dôverná". </w:t>
      </w:r>
    </w:p>
    <w:p w14:paraId="6A1F2186" w14:textId="77777777" w:rsidR="000870CC" w:rsidRDefault="007C64EC" w:rsidP="00963DE5">
      <w:pPr>
        <w:pStyle w:val="Odsekzoznamu"/>
        <w:numPr>
          <w:ilvl w:val="0"/>
          <w:numId w:val="9"/>
        </w:numPr>
        <w:spacing w:after="0"/>
        <w:ind w:left="567" w:hanging="567"/>
        <w:jc w:val="both"/>
        <w:rPr>
          <w:rFonts w:cstheme="minorHAnsi"/>
        </w:rPr>
      </w:pPr>
      <w:r w:rsidRPr="007C64EC">
        <w:rPr>
          <w:rFonts w:cstheme="minorHAnsi"/>
        </w:rPr>
        <w:t xml:space="preserve">Za dôverné informácie v zmysle tejto </w:t>
      </w:r>
      <w:r w:rsidR="000870CC">
        <w:rPr>
          <w:rFonts w:cstheme="minorHAnsi"/>
        </w:rPr>
        <w:t>Z</w:t>
      </w:r>
      <w:r w:rsidRPr="007C64EC">
        <w:rPr>
          <w:rFonts w:cstheme="minorHAnsi"/>
        </w:rPr>
        <w:t xml:space="preserve">mluvy sa nebudú </w:t>
      </w:r>
      <w:r w:rsidR="000870CC" w:rsidRPr="007C64EC">
        <w:rPr>
          <w:rFonts w:cstheme="minorHAnsi"/>
        </w:rPr>
        <w:t>považovať</w:t>
      </w:r>
      <w:r w:rsidRPr="007C64EC">
        <w:rPr>
          <w:rFonts w:cstheme="minorHAnsi"/>
        </w:rPr>
        <w:t>' tie informácie a dáta,</w:t>
      </w:r>
    </w:p>
    <w:p w14:paraId="45838BC3" w14:textId="77777777" w:rsidR="000870CC" w:rsidRDefault="007C64EC" w:rsidP="000870CC">
      <w:pPr>
        <w:pStyle w:val="Odsekzoznamu"/>
        <w:spacing w:after="0"/>
        <w:ind w:left="567"/>
        <w:jc w:val="both"/>
        <w:rPr>
          <w:rFonts w:cstheme="minorHAnsi"/>
        </w:rPr>
      </w:pPr>
      <w:r w:rsidRPr="007C64EC">
        <w:rPr>
          <w:rFonts w:cstheme="minorHAnsi"/>
        </w:rPr>
        <w:lastRenderedPageBreak/>
        <w:t xml:space="preserve">a) ktoré sa stanú informáciami všeobecne známymi a dostupnými verejnosti inak ako porušením povinností vyplývajúcich z tejto </w:t>
      </w:r>
      <w:r w:rsidR="000870CC">
        <w:rPr>
          <w:rFonts w:cstheme="minorHAnsi"/>
        </w:rPr>
        <w:t>Z</w:t>
      </w:r>
      <w:r w:rsidRPr="007C64EC">
        <w:rPr>
          <w:rFonts w:cstheme="minorHAnsi"/>
        </w:rPr>
        <w:t>mluvy;</w:t>
      </w:r>
    </w:p>
    <w:p w14:paraId="7F529B23" w14:textId="77777777" w:rsidR="000870CC" w:rsidRDefault="007C64EC" w:rsidP="000870CC">
      <w:pPr>
        <w:pStyle w:val="Odsekzoznamu"/>
        <w:spacing w:after="0"/>
        <w:ind w:left="567"/>
        <w:jc w:val="both"/>
        <w:rPr>
          <w:rFonts w:cstheme="minorHAnsi"/>
        </w:rPr>
      </w:pPr>
      <w:r w:rsidRPr="007C64EC">
        <w:rPr>
          <w:rFonts w:cstheme="minorHAnsi"/>
        </w:rPr>
        <w:t xml:space="preserve">b) ktoré prijímajúca strana doloží ako informácie ňou legálne vlastnené v čase ich poskytnutia, alebo prijímajúcou stranou nezávisle odvodené a vytvorené bez využitia dôvernej informácie, ktorú táto dostala od poskytujúcej strany; </w:t>
      </w:r>
    </w:p>
    <w:p w14:paraId="3C297F72" w14:textId="77777777" w:rsidR="000870CC" w:rsidRDefault="007C64EC" w:rsidP="000870CC">
      <w:pPr>
        <w:pStyle w:val="Odsekzoznamu"/>
        <w:spacing w:after="0"/>
        <w:ind w:left="567"/>
        <w:jc w:val="both"/>
        <w:rPr>
          <w:rFonts w:cstheme="minorHAnsi"/>
        </w:rPr>
      </w:pPr>
      <w:r w:rsidRPr="007C64EC">
        <w:rPr>
          <w:rFonts w:cstheme="minorHAnsi"/>
        </w:rPr>
        <w:t xml:space="preserve">c) ktoré prijímajúca strana doloží ako informácie získané zákonnou cestou od tretej strany, ktorá nie je voči poskytujúcej strane viazaná podobnou dohodou či </w:t>
      </w:r>
      <w:r w:rsidR="000870CC" w:rsidRPr="007C64EC">
        <w:rPr>
          <w:rFonts w:cstheme="minorHAnsi"/>
        </w:rPr>
        <w:t>akýmkoľvek</w:t>
      </w:r>
      <w:r w:rsidRPr="007C64EC">
        <w:rPr>
          <w:rFonts w:cstheme="minorHAnsi"/>
        </w:rPr>
        <w:t xml:space="preserve"> iným záväzkom </w:t>
      </w:r>
      <w:r w:rsidR="000870CC" w:rsidRPr="007C64EC">
        <w:rPr>
          <w:rFonts w:cstheme="minorHAnsi"/>
        </w:rPr>
        <w:t>ohľadom</w:t>
      </w:r>
      <w:r w:rsidRPr="007C64EC">
        <w:rPr>
          <w:rFonts w:cstheme="minorHAnsi"/>
        </w:rPr>
        <w:t xml:space="preserve"> </w:t>
      </w:r>
      <w:r w:rsidR="000870CC" w:rsidRPr="007C64EC">
        <w:rPr>
          <w:rFonts w:cstheme="minorHAnsi"/>
        </w:rPr>
        <w:t>dôvernosti</w:t>
      </w:r>
      <w:r w:rsidRPr="007C64EC">
        <w:rPr>
          <w:rFonts w:cstheme="minorHAnsi"/>
        </w:rPr>
        <w:t xml:space="preserve"> informácií; </w:t>
      </w:r>
    </w:p>
    <w:p w14:paraId="14D7DD40" w14:textId="77777777" w:rsidR="000870CC" w:rsidRDefault="007C64EC" w:rsidP="000870CC">
      <w:pPr>
        <w:pStyle w:val="Odsekzoznamu"/>
        <w:spacing w:after="0"/>
        <w:ind w:left="567"/>
        <w:jc w:val="both"/>
        <w:rPr>
          <w:rFonts w:cstheme="minorHAnsi"/>
        </w:rPr>
      </w:pPr>
      <w:r w:rsidRPr="007C64EC">
        <w:rPr>
          <w:rFonts w:cstheme="minorHAnsi"/>
        </w:rPr>
        <w:t xml:space="preserve">d) </w:t>
      </w:r>
      <w:r w:rsidR="000870CC" w:rsidRPr="007C64EC">
        <w:rPr>
          <w:rFonts w:cstheme="minorHAnsi"/>
        </w:rPr>
        <w:t>ktorých</w:t>
      </w:r>
      <w:r w:rsidRPr="007C64EC">
        <w:rPr>
          <w:rFonts w:cstheme="minorHAnsi"/>
        </w:rPr>
        <w:t xml:space="preserve"> zverejnenie je vyžadované platným právnym poriadkom; </w:t>
      </w:r>
    </w:p>
    <w:p w14:paraId="017D545B" w14:textId="77777777" w:rsidR="000870CC" w:rsidRDefault="007C64EC" w:rsidP="000870CC">
      <w:pPr>
        <w:pStyle w:val="Odsekzoznamu"/>
        <w:spacing w:after="0"/>
        <w:ind w:left="567"/>
        <w:jc w:val="both"/>
        <w:rPr>
          <w:rFonts w:cstheme="minorHAnsi"/>
        </w:rPr>
      </w:pPr>
      <w:r w:rsidRPr="007C64EC">
        <w:rPr>
          <w:rFonts w:cstheme="minorHAnsi"/>
        </w:rPr>
        <w:t xml:space="preserve">e) na </w:t>
      </w:r>
      <w:r w:rsidR="000870CC" w:rsidRPr="007C64EC">
        <w:rPr>
          <w:rFonts w:cstheme="minorHAnsi"/>
        </w:rPr>
        <w:t>ktorých</w:t>
      </w:r>
      <w:r w:rsidRPr="007C64EC">
        <w:rPr>
          <w:rFonts w:cstheme="minorHAnsi"/>
        </w:rPr>
        <w:t xml:space="preserve"> poskytnutie tretej strane dala poskytujúca strana strane prijímajúcej vopred písomný súhlas. </w:t>
      </w:r>
    </w:p>
    <w:p w14:paraId="4A836F70" w14:textId="72EC5D40" w:rsidR="000870CC" w:rsidRDefault="007C64EC" w:rsidP="000870CC">
      <w:pPr>
        <w:pStyle w:val="Odsekzoznamu"/>
        <w:spacing w:after="0"/>
        <w:ind w:left="567"/>
        <w:jc w:val="both"/>
        <w:rPr>
          <w:rFonts w:cstheme="minorHAnsi"/>
        </w:rPr>
      </w:pPr>
      <w:r w:rsidRPr="007C64EC">
        <w:rPr>
          <w:rFonts w:cstheme="minorHAnsi"/>
        </w:rPr>
        <w:t xml:space="preserve">Ak sa tieto výnimky budú </w:t>
      </w:r>
      <w:r w:rsidR="000870CC" w:rsidRPr="007C64EC">
        <w:rPr>
          <w:rFonts w:cstheme="minorHAnsi"/>
        </w:rPr>
        <w:t>vzťahovať</w:t>
      </w:r>
      <w:r w:rsidRPr="007C64EC">
        <w:rPr>
          <w:rFonts w:cstheme="minorHAnsi"/>
        </w:rPr>
        <w:t xml:space="preserve">' len na </w:t>
      </w:r>
      <w:r w:rsidR="000870CC" w:rsidRPr="007C64EC">
        <w:rPr>
          <w:rFonts w:cstheme="minorHAnsi"/>
        </w:rPr>
        <w:t>časť</w:t>
      </w:r>
      <w:r w:rsidRPr="007C64EC">
        <w:rPr>
          <w:rFonts w:cstheme="minorHAnsi"/>
        </w:rPr>
        <w:t xml:space="preserve">' dôvernej informácie, zaobchádzanie so všetkými jej ostatnými </w:t>
      </w:r>
      <w:r w:rsidR="000870CC" w:rsidRPr="007C64EC">
        <w:rPr>
          <w:rFonts w:cstheme="minorHAnsi"/>
        </w:rPr>
        <w:t>časťami</w:t>
      </w:r>
      <w:r w:rsidRPr="007C64EC">
        <w:rPr>
          <w:rFonts w:cstheme="minorHAnsi"/>
        </w:rPr>
        <w:t xml:space="preserve"> sa bude </w:t>
      </w:r>
      <w:r w:rsidR="000870CC" w:rsidRPr="007C64EC">
        <w:rPr>
          <w:rFonts w:cstheme="minorHAnsi"/>
        </w:rPr>
        <w:t>riadiť</w:t>
      </w:r>
      <w:r w:rsidRPr="007C64EC">
        <w:rPr>
          <w:rFonts w:cstheme="minorHAnsi"/>
        </w:rPr>
        <w:t xml:space="preserve">' ustanoveniami tejto </w:t>
      </w:r>
      <w:r w:rsidR="009E21C6">
        <w:rPr>
          <w:rFonts w:cstheme="minorHAnsi"/>
        </w:rPr>
        <w:t>Z</w:t>
      </w:r>
      <w:r w:rsidRPr="007C64EC">
        <w:rPr>
          <w:rFonts w:cstheme="minorHAnsi"/>
        </w:rPr>
        <w:t xml:space="preserve">mluvy. </w:t>
      </w:r>
    </w:p>
    <w:p w14:paraId="2904ABA9" w14:textId="77777777" w:rsidR="000870CC" w:rsidRDefault="000870CC" w:rsidP="000870CC">
      <w:pPr>
        <w:pStyle w:val="Odsekzoznamu"/>
        <w:numPr>
          <w:ilvl w:val="0"/>
          <w:numId w:val="9"/>
        </w:numPr>
        <w:spacing w:after="0"/>
        <w:ind w:left="567" w:hanging="567"/>
        <w:jc w:val="both"/>
        <w:rPr>
          <w:rFonts w:cstheme="minorHAnsi"/>
        </w:rPr>
      </w:pPr>
      <w:r>
        <w:rPr>
          <w:rFonts w:cstheme="minorHAnsi"/>
        </w:rPr>
        <w:t xml:space="preserve">Dodávateľ </w:t>
      </w:r>
      <w:r w:rsidR="007C64EC" w:rsidRPr="007C64EC">
        <w:rPr>
          <w:rFonts w:cstheme="minorHAnsi"/>
        </w:rPr>
        <w:t xml:space="preserve">sa zaväzuje: </w:t>
      </w:r>
    </w:p>
    <w:p w14:paraId="3B967CFD" w14:textId="77777777" w:rsidR="000870CC" w:rsidRDefault="007C64EC" w:rsidP="000870CC">
      <w:pPr>
        <w:pStyle w:val="Odsekzoznamu"/>
        <w:spacing w:after="0"/>
        <w:ind w:left="567"/>
        <w:jc w:val="both"/>
        <w:rPr>
          <w:rFonts w:cstheme="minorHAnsi"/>
        </w:rPr>
      </w:pPr>
      <w:r w:rsidRPr="007C64EC">
        <w:rPr>
          <w:rFonts w:cstheme="minorHAnsi"/>
        </w:rPr>
        <w:t>a) zachováva</w:t>
      </w:r>
      <w:r w:rsidR="000870CC">
        <w:rPr>
          <w:rFonts w:cstheme="minorHAnsi"/>
        </w:rPr>
        <w:t>ť</w:t>
      </w:r>
      <w:r w:rsidRPr="007C64EC">
        <w:rPr>
          <w:rFonts w:cstheme="minorHAnsi"/>
        </w:rPr>
        <w:t xml:space="preserve"> </w:t>
      </w:r>
      <w:r w:rsidR="000870CC" w:rsidRPr="007C64EC">
        <w:rPr>
          <w:rFonts w:cstheme="minorHAnsi"/>
        </w:rPr>
        <w:t>mlčanlivosť</w:t>
      </w:r>
      <w:r w:rsidRPr="007C64EC">
        <w:rPr>
          <w:rFonts w:cstheme="minorHAnsi"/>
        </w:rPr>
        <w:t xml:space="preserve">' o dôverných informáciách a </w:t>
      </w:r>
      <w:r w:rsidR="000870CC" w:rsidRPr="007C64EC">
        <w:rPr>
          <w:rFonts w:cstheme="minorHAnsi"/>
        </w:rPr>
        <w:t>uskutočniť</w:t>
      </w:r>
      <w:r w:rsidRPr="007C64EC">
        <w:rPr>
          <w:rFonts w:cstheme="minorHAnsi"/>
        </w:rPr>
        <w:t>' všetky náležité opatrenia na zabezpečenie ochrany dôverných informácií tak, aby sa tým pod</w:t>
      </w:r>
      <w:r w:rsidR="000870CC">
        <w:rPr>
          <w:rFonts w:cstheme="minorHAnsi"/>
        </w:rPr>
        <w:t>ľ</w:t>
      </w:r>
      <w:r w:rsidRPr="007C64EC">
        <w:rPr>
          <w:rFonts w:cstheme="minorHAnsi"/>
        </w:rPr>
        <w:t xml:space="preserve">a možností predišlo ich prezradeniu či zneužitiu, </w:t>
      </w:r>
    </w:p>
    <w:p w14:paraId="581F41E3" w14:textId="77777777" w:rsidR="000870CC" w:rsidRDefault="007C64EC" w:rsidP="000870CC">
      <w:pPr>
        <w:pStyle w:val="Odsekzoznamu"/>
        <w:spacing w:after="0"/>
        <w:ind w:left="567"/>
        <w:jc w:val="both"/>
        <w:rPr>
          <w:rFonts w:cstheme="minorHAnsi"/>
        </w:rPr>
      </w:pPr>
      <w:r w:rsidRPr="007C64EC">
        <w:rPr>
          <w:rFonts w:cstheme="minorHAnsi"/>
        </w:rPr>
        <w:t xml:space="preserve">b) </w:t>
      </w:r>
      <w:r w:rsidR="000870CC" w:rsidRPr="007C64EC">
        <w:rPr>
          <w:rFonts w:cstheme="minorHAnsi"/>
        </w:rPr>
        <w:t>používať</w:t>
      </w:r>
      <w:r w:rsidRPr="007C64EC">
        <w:rPr>
          <w:rFonts w:cstheme="minorHAnsi"/>
        </w:rPr>
        <w:t xml:space="preserve">' dôverné informácie výlučne na účel, na aký boli poskytnuté, </w:t>
      </w:r>
    </w:p>
    <w:p w14:paraId="1B9B7999" w14:textId="77777777" w:rsidR="000870CC" w:rsidRDefault="007C64EC" w:rsidP="000870CC">
      <w:pPr>
        <w:pStyle w:val="Odsekzoznamu"/>
        <w:spacing w:after="0"/>
        <w:ind w:left="567"/>
        <w:jc w:val="both"/>
        <w:rPr>
          <w:rFonts w:cstheme="minorHAnsi"/>
        </w:rPr>
      </w:pPr>
      <w:r w:rsidRPr="007C64EC">
        <w:rPr>
          <w:rFonts w:cstheme="minorHAnsi"/>
        </w:rPr>
        <w:t xml:space="preserve">c) </w:t>
      </w:r>
      <w:r w:rsidR="000870CC" w:rsidRPr="007C64EC">
        <w:rPr>
          <w:rFonts w:cstheme="minorHAnsi"/>
        </w:rPr>
        <w:t>sprístupniť</w:t>
      </w:r>
      <w:r w:rsidRPr="007C64EC">
        <w:rPr>
          <w:rFonts w:cstheme="minorHAnsi"/>
        </w:rPr>
        <w:t xml:space="preserve">' dôverné informácie iba tým svojim pracovníkom, ktorí sa v rámci svojho pôsobenia potrebujú s nimi </w:t>
      </w:r>
      <w:r w:rsidR="000870CC" w:rsidRPr="007C64EC">
        <w:rPr>
          <w:rFonts w:cstheme="minorHAnsi"/>
        </w:rPr>
        <w:t>oboznámiť</w:t>
      </w:r>
      <w:r w:rsidRPr="007C64EC">
        <w:rPr>
          <w:rFonts w:cstheme="minorHAnsi"/>
        </w:rPr>
        <w:t xml:space="preserve">', a v rozsahu v akom ich na taký účel potrebujú nevyhnutne </w:t>
      </w:r>
      <w:r w:rsidR="000870CC" w:rsidRPr="007C64EC">
        <w:rPr>
          <w:rFonts w:cstheme="minorHAnsi"/>
        </w:rPr>
        <w:t>poznať</w:t>
      </w:r>
      <w:r w:rsidRPr="007C64EC">
        <w:rPr>
          <w:rFonts w:cstheme="minorHAnsi"/>
        </w:rPr>
        <w:t xml:space="preserve">' a len za predpokladu, že pred takým sprístupnením dôverných informácii budú také osoby zaviazané </w:t>
      </w:r>
      <w:r w:rsidR="000870CC" w:rsidRPr="007C64EC">
        <w:rPr>
          <w:rFonts w:cstheme="minorHAnsi"/>
        </w:rPr>
        <w:t>povinnosťou</w:t>
      </w:r>
      <w:r w:rsidRPr="007C64EC">
        <w:rPr>
          <w:rFonts w:cstheme="minorHAnsi"/>
        </w:rPr>
        <w:t xml:space="preserve"> mlčanlivosti aspoň v rozsahu vyplývajúcom pre prijímajúcu stranu z tejto </w:t>
      </w:r>
      <w:r w:rsidR="000870CC">
        <w:rPr>
          <w:rFonts w:cstheme="minorHAnsi"/>
        </w:rPr>
        <w:t>Zmluvy</w:t>
      </w:r>
      <w:r w:rsidRPr="007C64EC">
        <w:rPr>
          <w:rFonts w:cstheme="minorHAnsi"/>
        </w:rPr>
        <w:t xml:space="preserve">, </w:t>
      </w:r>
    </w:p>
    <w:p w14:paraId="5394C966" w14:textId="77777777" w:rsidR="000870CC" w:rsidRDefault="007C64EC" w:rsidP="000870CC">
      <w:pPr>
        <w:pStyle w:val="Odsekzoznamu"/>
        <w:spacing w:after="0"/>
        <w:ind w:left="567"/>
        <w:jc w:val="both"/>
        <w:rPr>
          <w:rFonts w:cstheme="minorHAnsi"/>
        </w:rPr>
      </w:pPr>
      <w:r w:rsidRPr="007C64EC">
        <w:rPr>
          <w:rFonts w:cstheme="minorHAnsi"/>
        </w:rPr>
        <w:t xml:space="preserve">d) bez predchádzajúceho písomného súhlasu poskytujúcej strany </w:t>
      </w:r>
      <w:r w:rsidR="000870CC" w:rsidRPr="007C64EC">
        <w:rPr>
          <w:rFonts w:cstheme="minorHAnsi"/>
        </w:rPr>
        <w:t>nesprístupniť</w:t>
      </w:r>
      <w:r w:rsidRPr="007C64EC">
        <w:rPr>
          <w:rFonts w:cstheme="minorHAnsi"/>
        </w:rPr>
        <w:t xml:space="preserve">' dôverné informácie žiadnej tretej strane, ktorú pred takým sprístupnením zaviaže dohodou o utajení týchto informácií, tak aby bola zabezpečená minimálne rovnaká úroveň ochrany dôverných informácií, akú upravuje táto </w:t>
      </w:r>
      <w:r w:rsidR="000870CC">
        <w:rPr>
          <w:rFonts w:cstheme="minorHAnsi"/>
        </w:rPr>
        <w:t>Zmluvy.</w:t>
      </w:r>
    </w:p>
    <w:p w14:paraId="4F724ECC" w14:textId="77777777" w:rsidR="000870CC" w:rsidRDefault="007C64EC" w:rsidP="000870CC">
      <w:pPr>
        <w:pStyle w:val="Odsekzoznamu"/>
        <w:spacing w:after="0"/>
        <w:ind w:left="567"/>
        <w:jc w:val="both"/>
        <w:rPr>
          <w:rFonts w:cstheme="minorHAnsi"/>
        </w:rPr>
      </w:pPr>
      <w:r w:rsidRPr="007C64EC">
        <w:rPr>
          <w:rFonts w:cstheme="minorHAnsi"/>
        </w:rPr>
        <w:t xml:space="preserve"> e) na </w:t>
      </w:r>
      <w:r w:rsidR="000870CC" w:rsidRPr="007C64EC">
        <w:rPr>
          <w:rFonts w:cstheme="minorHAnsi"/>
        </w:rPr>
        <w:t>žiadosť</w:t>
      </w:r>
      <w:r w:rsidRPr="007C64EC">
        <w:rPr>
          <w:rFonts w:cstheme="minorHAnsi"/>
        </w:rPr>
        <w:t xml:space="preserve">' poskytujúcej strany jej do siedmich (7) dní od doručenia takej žiadosti </w:t>
      </w:r>
      <w:r w:rsidR="000870CC" w:rsidRPr="007C64EC">
        <w:rPr>
          <w:rFonts w:cstheme="minorHAnsi"/>
        </w:rPr>
        <w:t>vrátiť</w:t>
      </w:r>
      <w:r w:rsidRPr="007C64EC">
        <w:rPr>
          <w:rFonts w:cstheme="minorHAnsi"/>
        </w:rPr>
        <w:t xml:space="preserve">' alebo </w:t>
      </w:r>
      <w:r w:rsidR="000870CC" w:rsidRPr="007C64EC">
        <w:rPr>
          <w:rFonts w:cstheme="minorHAnsi"/>
        </w:rPr>
        <w:t>zničiť</w:t>
      </w:r>
      <w:r w:rsidRPr="007C64EC">
        <w:rPr>
          <w:rFonts w:cstheme="minorHAnsi"/>
        </w:rPr>
        <w:t xml:space="preserve">' všetky písomné, uložené, či inak zadokumentované dôverné informácie, vrátane informácií získaných na ich základe, a kópií všetkých týchto informácií a písomne </w:t>
      </w:r>
      <w:r w:rsidR="000870CC" w:rsidRPr="007C64EC">
        <w:rPr>
          <w:rFonts w:cstheme="minorHAnsi"/>
        </w:rPr>
        <w:t>oznámiť</w:t>
      </w:r>
      <w:r w:rsidRPr="007C64EC">
        <w:rPr>
          <w:rFonts w:cstheme="minorHAnsi"/>
        </w:rPr>
        <w:t xml:space="preserve">' poskytujúcej strane úplné splnenie tohto záväzku. Splnenie tejto povinnosti však za žiadnych okolností nesmie </w:t>
      </w:r>
      <w:r w:rsidR="000870CC" w:rsidRPr="007C64EC">
        <w:rPr>
          <w:rFonts w:cstheme="minorHAnsi"/>
        </w:rPr>
        <w:t>akýmkoľvek</w:t>
      </w:r>
      <w:r w:rsidRPr="007C64EC">
        <w:rPr>
          <w:rFonts w:cstheme="minorHAnsi"/>
        </w:rPr>
        <w:t xml:space="preserve"> spôsobom </w:t>
      </w:r>
      <w:r w:rsidR="000870CC" w:rsidRPr="007C64EC">
        <w:rPr>
          <w:rFonts w:cstheme="minorHAnsi"/>
        </w:rPr>
        <w:t>brániť</w:t>
      </w:r>
      <w:r w:rsidRPr="007C64EC">
        <w:rPr>
          <w:rFonts w:cstheme="minorHAnsi"/>
        </w:rPr>
        <w:t xml:space="preserve">' prijímajúcej strane v plnení jej zmluvných povinností, ku </w:t>
      </w:r>
      <w:r w:rsidR="000870CC" w:rsidRPr="007C64EC">
        <w:rPr>
          <w:rFonts w:cstheme="minorHAnsi"/>
        </w:rPr>
        <w:t>ktorým</w:t>
      </w:r>
      <w:r w:rsidRPr="007C64EC">
        <w:rPr>
          <w:rFonts w:cstheme="minorHAnsi"/>
        </w:rPr>
        <w:t xml:space="preserve"> sa zaviazala voči poskytujúcej strane. Táto </w:t>
      </w:r>
      <w:r w:rsidR="000870CC" w:rsidRPr="007C64EC">
        <w:rPr>
          <w:rFonts w:cstheme="minorHAnsi"/>
        </w:rPr>
        <w:t>povinnosť</w:t>
      </w:r>
      <w:r w:rsidRPr="007C64EC">
        <w:rPr>
          <w:rFonts w:cstheme="minorHAnsi"/>
        </w:rPr>
        <w:t xml:space="preserve">' sa </w:t>
      </w:r>
      <w:r w:rsidR="000870CC" w:rsidRPr="007C64EC">
        <w:rPr>
          <w:rFonts w:cstheme="minorHAnsi"/>
        </w:rPr>
        <w:t>vzťahuje</w:t>
      </w:r>
      <w:r w:rsidRPr="007C64EC">
        <w:rPr>
          <w:rFonts w:cstheme="minorHAnsi"/>
        </w:rPr>
        <w:t xml:space="preserve"> aj na </w:t>
      </w:r>
      <w:r w:rsidR="000870CC" w:rsidRPr="007C64EC">
        <w:rPr>
          <w:rFonts w:cstheme="minorHAnsi"/>
        </w:rPr>
        <w:t>akékoľvek</w:t>
      </w:r>
      <w:r w:rsidRPr="007C64EC">
        <w:rPr>
          <w:rFonts w:cstheme="minorHAnsi"/>
        </w:rPr>
        <w:t xml:space="preserve"> kompilácie, štúdie, analýzy či </w:t>
      </w:r>
      <w:r w:rsidR="000870CC" w:rsidRPr="007C64EC">
        <w:rPr>
          <w:rFonts w:cstheme="minorHAnsi"/>
        </w:rPr>
        <w:t>akékoľvek</w:t>
      </w:r>
      <w:r w:rsidRPr="007C64EC">
        <w:rPr>
          <w:rFonts w:cstheme="minorHAnsi"/>
        </w:rPr>
        <w:t xml:space="preserve"> iné dokumenty </w:t>
      </w:r>
      <w:r w:rsidR="000870CC" w:rsidRPr="007C64EC">
        <w:rPr>
          <w:rFonts w:cstheme="minorHAnsi"/>
        </w:rPr>
        <w:t>vzťahujúce</w:t>
      </w:r>
      <w:r w:rsidRPr="007C64EC">
        <w:rPr>
          <w:rFonts w:cstheme="minorHAnsi"/>
        </w:rPr>
        <w:t xml:space="preserve"> sa na dôverné informácie alebo od nich odvodené, na nich založené a z nich vyplývajúce. </w:t>
      </w:r>
    </w:p>
    <w:p w14:paraId="5BE2420C" w14:textId="77777777" w:rsidR="000870CC" w:rsidRDefault="007C64EC" w:rsidP="000870CC">
      <w:pPr>
        <w:pStyle w:val="Odsekzoznamu"/>
        <w:spacing w:after="0"/>
        <w:ind w:left="567"/>
        <w:jc w:val="both"/>
        <w:rPr>
          <w:rFonts w:cstheme="minorHAnsi"/>
        </w:rPr>
      </w:pPr>
      <w:r w:rsidRPr="007C64EC">
        <w:rPr>
          <w:rFonts w:cstheme="minorHAnsi"/>
        </w:rPr>
        <w:t xml:space="preserve">f) v prípade, že budú ako dôverné informácie poskytnuté programové moduly, </w:t>
      </w:r>
      <w:r w:rsidR="000870CC" w:rsidRPr="007C64EC">
        <w:rPr>
          <w:rFonts w:cstheme="minorHAnsi"/>
        </w:rPr>
        <w:t>zdržať</w:t>
      </w:r>
      <w:r w:rsidRPr="007C64EC">
        <w:rPr>
          <w:rFonts w:cstheme="minorHAnsi"/>
        </w:rPr>
        <w:t xml:space="preserve">' sa </w:t>
      </w:r>
      <w:r w:rsidR="000870CC" w:rsidRPr="007C64EC">
        <w:rPr>
          <w:rFonts w:cstheme="minorHAnsi"/>
        </w:rPr>
        <w:t>akýchkoľvek</w:t>
      </w:r>
      <w:r w:rsidRPr="007C64EC">
        <w:rPr>
          <w:rFonts w:cstheme="minorHAnsi"/>
        </w:rPr>
        <w:t xml:space="preserve"> neautorizovaných zásahov do ich kódu, či aplikácie metód </w:t>
      </w:r>
      <w:proofErr w:type="spellStart"/>
      <w:r w:rsidRPr="007C64EC">
        <w:rPr>
          <w:rFonts w:cstheme="minorHAnsi"/>
        </w:rPr>
        <w:t>reingenieringu</w:t>
      </w:r>
      <w:proofErr w:type="spellEnd"/>
      <w:r w:rsidRPr="007C64EC">
        <w:rPr>
          <w:rFonts w:cstheme="minorHAnsi"/>
        </w:rPr>
        <w:t xml:space="preserve">, </w:t>
      </w:r>
      <w:r w:rsidR="000870CC" w:rsidRPr="007C64EC">
        <w:rPr>
          <w:rFonts w:cstheme="minorHAnsi"/>
        </w:rPr>
        <w:t>pokiaľ</w:t>
      </w:r>
      <w:r w:rsidRPr="007C64EC">
        <w:rPr>
          <w:rFonts w:cstheme="minorHAnsi"/>
        </w:rPr>
        <w:t xml:space="preserve"> sa strany písomne nedohodnú inak. </w:t>
      </w:r>
    </w:p>
    <w:p w14:paraId="1F7D9522" w14:textId="21E7A49E" w:rsidR="000870CC" w:rsidRPr="004E7C86" w:rsidRDefault="000870CC" w:rsidP="004E7C86">
      <w:pPr>
        <w:pStyle w:val="Odsekzoznamu"/>
        <w:numPr>
          <w:ilvl w:val="0"/>
          <w:numId w:val="9"/>
        </w:numPr>
        <w:spacing w:after="0"/>
        <w:ind w:left="567" w:hanging="567"/>
        <w:jc w:val="both"/>
        <w:rPr>
          <w:rFonts w:cstheme="minorHAnsi"/>
        </w:rPr>
      </w:pPr>
      <w:r>
        <w:rPr>
          <w:rFonts w:cstheme="minorHAnsi"/>
        </w:rPr>
        <w:t xml:space="preserve">Dodávateľ </w:t>
      </w:r>
      <w:r w:rsidR="007C64EC" w:rsidRPr="007C64EC">
        <w:rPr>
          <w:rFonts w:cstheme="minorHAnsi"/>
        </w:rPr>
        <w:t xml:space="preserve">berie na vedomie a bezvýhradne súhlasí, že pri plnení predmetu </w:t>
      </w:r>
      <w:r>
        <w:rPr>
          <w:rFonts w:cstheme="minorHAnsi"/>
        </w:rPr>
        <w:t>Z</w:t>
      </w:r>
      <w:r w:rsidR="007C64EC" w:rsidRPr="007C64EC">
        <w:rPr>
          <w:rFonts w:cstheme="minorHAnsi"/>
        </w:rPr>
        <w:t xml:space="preserve">mluvy bude </w:t>
      </w:r>
      <w:r w:rsidRPr="007C64EC">
        <w:rPr>
          <w:rFonts w:cstheme="minorHAnsi"/>
        </w:rPr>
        <w:t>dodržiavať</w:t>
      </w:r>
      <w:r w:rsidR="007C64EC" w:rsidRPr="004E7C86">
        <w:rPr>
          <w:rFonts w:cstheme="minorHAnsi"/>
        </w:rPr>
        <w:t xml:space="preserve"> platné riadiace dokumenty bezpečnosti</w:t>
      </w:r>
      <w:r w:rsidRPr="004E7C86">
        <w:rPr>
          <w:rFonts w:cstheme="minorHAnsi"/>
        </w:rPr>
        <w:t xml:space="preserve"> Objednávateľa</w:t>
      </w:r>
      <w:r w:rsidR="007C64EC" w:rsidRPr="004E7C86">
        <w:rPr>
          <w:rFonts w:cstheme="minorHAnsi"/>
        </w:rPr>
        <w:t>, s ktor</w:t>
      </w:r>
      <w:r w:rsidRPr="004E7C86">
        <w:rPr>
          <w:rFonts w:cstheme="minorHAnsi"/>
        </w:rPr>
        <w:t>ý</w:t>
      </w:r>
      <w:r w:rsidR="007C64EC" w:rsidRPr="004E7C86">
        <w:rPr>
          <w:rFonts w:cstheme="minorHAnsi"/>
        </w:rPr>
        <w:t>mi bol</w:t>
      </w:r>
      <w:r w:rsidRPr="004E7C86">
        <w:rPr>
          <w:rFonts w:cstheme="minorHAnsi"/>
        </w:rPr>
        <w:t xml:space="preserve"> Dodávateľ</w:t>
      </w:r>
      <w:r w:rsidR="007C64EC" w:rsidRPr="004E7C86">
        <w:rPr>
          <w:rFonts w:cstheme="minorHAnsi"/>
        </w:rPr>
        <w:t xml:space="preserve"> vopred </w:t>
      </w:r>
      <w:r w:rsidRPr="004E7C86">
        <w:rPr>
          <w:rFonts w:cstheme="minorHAnsi"/>
        </w:rPr>
        <w:t>preukázateľne</w:t>
      </w:r>
      <w:r w:rsidR="007C64EC" w:rsidRPr="004E7C86">
        <w:rPr>
          <w:rFonts w:cstheme="minorHAnsi"/>
        </w:rPr>
        <w:t xml:space="preserve"> oboznámený </w:t>
      </w:r>
      <w:r w:rsidRPr="004E7C86">
        <w:rPr>
          <w:rFonts w:cstheme="minorHAnsi"/>
        </w:rPr>
        <w:t>O</w:t>
      </w:r>
      <w:r w:rsidR="007C64EC" w:rsidRPr="004E7C86">
        <w:rPr>
          <w:rFonts w:cstheme="minorHAnsi"/>
        </w:rPr>
        <w:t>bjednávate</w:t>
      </w:r>
      <w:r w:rsidRPr="004E7C86">
        <w:rPr>
          <w:rFonts w:cstheme="minorHAnsi"/>
        </w:rPr>
        <w:t>ľ</w:t>
      </w:r>
      <w:r w:rsidR="007C64EC" w:rsidRPr="004E7C86">
        <w:rPr>
          <w:rFonts w:cstheme="minorHAnsi"/>
        </w:rPr>
        <w:t xml:space="preserve">om a zabezpečí </w:t>
      </w:r>
      <w:r w:rsidRPr="004E7C86">
        <w:rPr>
          <w:rFonts w:cstheme="minorHAnsi"/>
        </w:rPr>
        <w:t>preukázateľné</w:t>
      </w:r>
      <w:r w:rsidR="007C64EC" w:rsidRPr="004E7C86">
        <w:rPr>
          <w:rFonts w:cstheme="minorHAnsi"/>
        </w:rPr>
        <w:t xml:space="preserve"> poučenie všetkých svojich pracovníkov, ako aj pracovníkov </w:t>
      </w:r>
      <w:r w:rsidRPr="004E7C86">
        <w:rPr>
          <w:rFonts w:cstheme="minorHAnsi"/>
        </w:rPr>
        <w:t>subdodávateľov</w:t>
      </w:r>
      <w:r w:rsidR="007C64EC" w:rsidRPr="004E7C86">
        <w:rPr>
          <w:rFonts w:cstheme="minorHAnsi"/>
        </w:rPr>
        <w:t xml:space="preserve">. </w:t>
      </w:r>
    </w:p>
    <w:p w14:paraId="10EE1AA4" w14:textId="0E7E27F1" w:rsidR="007C64EC" w:rsidRDefault="000870CC" w:rsidP="000870CC">
      <w:pPr>
        <w:pStyle w:val="Odsekzoznamu"/>
        <w:numPr>
          <w:ilvl w:val="0"/>
          <w:numId w:val="9"/>
        </w:numPr>
        <w:spacing w:after="0"/>
        <w:ind w:left="567" w:hanging="567"/>
        <w:jc w:val="both"/>
        <w:rPr>
          <w:rFonts w:cstheme="minorHAnsi"/>
        </w:rPr>
      </w:pPr>
      <w:r>
        <w:rPr>
          <w:rFonts w:cstheme="minorHAnsi"/>
        </w:rPr>
        <w:t>Dodávateľ</w:t>
      </w:r>
      <w:r w:rsidR="007C64EC" w:rsidRPr="007C64EC">
        <w:rPr>
          <w:rFonts w:cstheme="minorHAnsi"/>
        </w:rPr>
        <w:t xml:space="preserve"> sa zaväzuje, že nebude </w:t>
      </w:r>
      <w:r w:rsidRPr="007C64EC">
        <w:rPr>
          <w:rFonts w:cstheme="minorHAnsi"/>
        </w:rPr>
        <w:t>prenášať</w:t>
      </w:r>
      <w:r w:rsidR="007C64EC" w:rsidRPr="007C64EC">
        <w:rPr>
          <w:rFonts w:cstheme="minorHAnsi"/>
        </w:rPr>
        <w:t xml:space="preserve">' a uchovávať dáta </w:t>
      </w:r>
      <w:r w:rsidRPr="007C64EC">
        <w:rPr>
          <w:rFonts w:cstheme="minorHAnsi"/>
        </w:rPr>
        <w:t>Objednávateľa</w:t>
      </w:r>
      <w:r w:rsidR="007C64EC" w:rsidRPr="007C64EC">
        <w:rPr>
          <w:rFonts w:cstheme="minorHAnsi"/>
        </w:rPr>
        <w:t>, s ktor</w:t>
      </w:r>
      <w:r>
        <w:rPr>
          <w:rFonts w:cstheme="minorHAnsi"/>
        </w:rPr>
        <w:t>ý</w:t>
      </w:r>
      <w:r w:rsidR="007C64EC" w:rsidRPr="007C64EC">
        <w:rPr>
          <w:rFonts w:cstheme="minorHAnsi"/>
        </w:rPr>
        <w:t xml:space="preserve">mi pri plnení predmetu </w:t>
      </w:r>
      <w:r>
        <w:rPr>
          <w:rFonts w:cstheme="minorHAnsi"/>
        </w:rPr>
        <w:t>Z</w:t>
      </w:r>
      <w:r w:rsidR="007C64EC" w:rsidRPr="007C64EC">
        <w:rPr>
          <w:rFonts w:cstheme="minorHAnsi"/>
        </w:rPr>
        <w:t xml:space="preserve">mluvy príde do kontaktu, mimo informačného systému </w:t>
      </w:r>
      <w:r>
        <w:rPr>
          <w:rFonts w:cstheme="minorHAnsi"/>
        </w:rPr>
        <w:t>Objednávateľa</w:t>
      </w:r>
      <w:r w:rsidR="007C64EC" w:rsidRPr="007C64EC">
        <w:rPr>
          <w:rFonts w:cstheme="minorHAnsi"/>
        </w:rPr>
        <w:t xml:space="preserve">. V prípade, že počas plnenia predmetu </w:t>
      </w:r>
      <w:r>
        <w:rPr>
          <w:rFonts w:cstheme="minorHAnsi"/>
        </w:rPr>
        <w:t>Z</w:t>
      </w:r>
      <w:r w:rsidR="007C64EC" w:rsidRPr="007C64EC">
        <w:rPr>
          <w:rFonts w:cstheme="minorHAnsi"/>
        </w:rPr>
        <w:t xml:space="preserve">mluvy nastane situácia, že bude potrebné </w:t>
      </w:r>
      <w:r w:rsidRPr="007C64EC">
        <w:rPr>
          <w:rFonts w:cstheme="minorHAnsi"/>
        </w:rPr>
        <w:t>manipulovať</w:t>
      </w:r>
      <w:r w:rsidR="007C64EC" w:rsidRPr="007C64EC">
        <w:rPr>
          <w:rFonts w:cstheme="minorHAnsi"/>
        </w:rPr>
        <w:t xml:space="preserve">' s dátami </w:t>
      </w:r>
      <w:r>
        <w:rPr>
          <w:rFonts w:cstheme="minorHAnsi"/>
        </w:rPr>
        <w:t>O</w:t>
      </w:r>
      <w:r w:rsidRPr="007C64EC">
        <w:rPr>
          <w:rFonts w:cstheme="minorHAnsi"/>
        </w:rPr>
        <w:t>bjednávateľa</w:t>
      </w:r>
      <w:r w:rsidR="007C64EC" w:rsidRPr="007C64EC">
        <w:rPr>
          <w:rFonts w:cstheme="minorHAnsi"/>
        </w:rPr>
        <w:t xml:space="preserve"> mimo jeho informačného systému, bude táto situácia protokolárne ošetrená.</w:t>
      </w:r>
    </w:p>
    <w:p w14:paraId="6A8103D1" w14:textId="77777777" w:rsidR="001B077F" w:rsidRDefault="001B077F" w:rsidP="001B077F">
      <w:pPr>
        <w:spacing w:after="0"/>
        <w:jc w:val="both"/>
        <w:rPr>
          <w:rFonts w:cstheme="minorHAnsi"/>
        </w:rPr>
      </w:pPr>
    </w:p>
    <w:p w14:paraId="6D1F41B6" w14:textId="49EA69B0" w:rsidR="001B077F" w:rsidRDefault="001B077F" w:rsidP="001B077F">
      <w:pPr>
        <w:spacing w:after="0"/>
        <w:jc w:val="center"/>
        <w:rPr>
          <w:rFonts w:cstheme="minorHAnsi"/>
          <w:b/>
        </w:rPr>
      </w:pPr>
      <w:r w:rsidRPr="001B077F">
        <w:rPr>
          <w:rFonts w:cstheme="minorHAnsi"/>
          <w:b/>
        </w:rPr>
        <w:t>Článok VIII.</w:t>
      </w:r>
    </w:p>
    <w:p w14:paraId="71B17EE7" w14:textId="55F8E42A" w:rsidR="00BC62C2" w:rsidRDefault="00BC62C2" w:rsidP="001B077F">
      <w:pPr>
        <w:spacing w:after="0"/>
        <w:jc w:val="center"/>
        <w:rPr>
          <w:rFonts w:cstheme="minorHAnsi"/>
          <w:b/>
        </w:rPr>
      </w:pPr>
      <w:r>
        <w:rPr>
          <w:rFonts w:cstheme="minorHAnsi"/>
          <w:b/>
        </w:rPr>
        <w:lastRenderedPageBreak/>
        <w:t xml:space="preserve">Doba platnosti </w:t>
      </w:r>
      <w:r w:rsidR="002E3142">
        <w:rPr>
          <w:rFonts w:cstheme="minorHAnsi"/>
          <w:b/>
        </w:rPr>
        <w:t>Z</w:t>
      </w:r>
      <w:r>
        <w:rPr>
          <w:rFonts w:cstheme="minorHAnsi"/>
          <w:b/>
        </w:rPr>
        <w:t>mluvy</w:t>
      </w:r>
    </w:p>
    <w:p w14:paraId="7CC78BE5" w14:textId="33C4E62C" w:rsidR="003A7B73" w:rsidRPr="00134062" w:rsidRDefault="00BC62C2" w:rsidP="003A7B73">
      <w:pPr>
        <w:pStyle w:val="Odsekzoznamu"/>
        <w:numPr>
          <w:ilvl w:val="0"/>
          <w:numId w:val="18"/>
        </w:numPr>
        <w:spacing w:after="0"/>
        <w:ind w:left="567" w:hanging="567"/>
        <w:jc w:val="both"/>
        <w:rPr>
          <w:rFonts w:cstheme="minorHAnsi"/>
          <w:b/>
        </w:rPr>
      </w:pPr>
      <w:r w:rsidRPr="00134062">
        <w:rPr>
          <w:rFonts w:cstheme="minorHAnsi"/>
        </w:rPr>
        <w:t xml:space="preserve">Táto </w:t>
      </w:r>
      <w:r w:rsidR="002E3142" w:rsidRPr="00134062">
        <w:rPr>
          <w:rFonts w:cstheme="minorHAnsi"/>
        </w:rPr>
        <w:t>Z</w:t>
      </w:r>
      <w:r w:rsidRPr="00134062">
        <w:rPr>
          <w:rFonts w:cstheme="minorHAnsi"/>
        </w:rPr>
        <w:t xml:space="preserve">mluva sa uzatvára na dobu určitú a to </w:t>
      </w:r>
      <w:r w:rsidR="000D0949">
        <w:rPr>
          <w:rFonts w:cstheme="minorHAnsi"/>
        </w:rPr>
        <w:t xml:space="preserve">na dobu 3 rokov odo dňa nadobudnutia jej účinnosti. </w:t>
      </w:r>
    </w:p>
    <w:p w14:paraId="0021E9EE" w14:textId="77777777" w:rsidR="003A7B73" w:rsidRPr="003A7B73" w:rsidRDefault="003A7B73" w:rsidP="003A7B73">
      <w:pPr>
        <w:spacing w:after="0"/>
        <w:jc w:val="both"/>
        <w:rPr>
          <w:rFonts w:cstheme="minorHAnsi"/>
          <w:b/>
        </w:rPr>
      </w:pPr>
    </w:p>
    <w:p w14:paraId="010E7AA0" w14:textId="40FC0518" w:rsidR="003C18AD" w:rsidRDefault="003C18AD" w:rsidP="001B077F">
      <w:pPr>
        <w:spacing w:after="0"/>
        <w:jc w:val="center"/>
        <w:rPr>
          <w:rFonts w:cstheme="minorHAnsi"/>
          <w:b/>
        </w:rPr>
      </w:pPr>
      <w:r>
        <w:rPr>
          <w:rFonts w:cstheme="minorHAnsi"/>
          <w:b/>
        </w:rPr>
        <w:t>Článok IX.</w:t>
      </w:r>
    </w:p>
    <w:p w14:paraId="0256759B" w14:textId="3AC1A064" w:rsidR="001B077F" w:rsidRDefault="001B077F" w:rsidP="001B077F">
      <w:pPr>
        <w:spacing w:after="0"/>
        <w:jc w:val="center"/>
        <w:rPr>
          <w:rFonts w:cstheme="minorHAnsi"/>
          <w:b/>
        </w:rPr>
      </w:pPr>
      <w:r w:rsidRPr="001B077F">
        <w:rPr>
          <w:rFonts w:cstheme="minorHAnsi"/>
          <w:b/>
        </w:rPr>
        <w:t>U</w:t>
      </w:r>
      <w:r w:rsidR="003C18AD">
        <w:rPr>
          <w:rFonts w:cstheme="minorHAnsi"/>
          <w:b/>
        </w:rPr>
        <w:t xml:space="preserve">končenie </w:t>
      </w:r>
      <w:r w:rsidR="002E3142">
        <w:rPr>
          <w:rFonts w:cstheme="minorHAnsi"/>
          <w:b/>
        </w:rPr>
        <w:t>Zmluvy</w:t>
      </w:r>
      <w:r w:rsidR="003C18AD">
        <w:rPr>
          <w:rFonts w:cstheme="minorHAnsi"/>
          <w:b/>
        </w:rPr>
        <w:t>, odstúpenie od</w:t>
      </w:r>
      <w:r w:rsidR="002E3142">
        <w:rPr>
          <w:rFonts w:cstheme="minorHAnsi"/>
          <w:b/>
        </w:rPr>
        <w:t xml:space="preserve"> Z</w:t>
      </w:r>
      <w:r w:rsidR="003C18AD">
        <w:rPr>
          <w:rFonts w:cstheme="minorHAnsi"/>
          <w:b/>
        </w:rPr>
        <w:t>mluvy a úhrada súvisiacich nákladov</w:t>
      </w:r>
    </w:p>
    <w:p w14:paraId="35D19124" w14:textId="12D26D25" w:rsidR="0098516B" w:rsidRPr="0098516B" w:rsidRDefault="0098516B" w:rsidP="0098516B">
      <w:pPr>
        <w:pStyle w:val="Odsekzoznamu"/>
        <w:numPr>
          <w:ilvl w:val="0"/>
          <w:numId w:val="10"/>
        </w:numPr>
        <w:ind w:left="567" w:hanging="567"/>
        <w:rPr>
          <w:rFonts w:cstheme="minorHAnsi"/>
        </w:rPr>
      </w:pPr>
      <w:r w:rsidRPr="0098516B">
        <w:rPr>
          <w:rFonts w:cstheme="minorHAnsi"/>
        </w:rPr>
        <w:t>Pred</w:t>
      </w:r>
      <w:r w:rsidRPr="0098516B">
        <w:t xml:space="preserve"> </w:t>
      </w:r>
      <w:r w:rsidRPr="0098516B">
        <w:rPr>
          <w:rFonts w:cstheme="minorHAnsi"/>
        </w:rPr>
        <w:t>uplynutím dohodnutej doby</w:t>
      </w:r>
      <w:r>
        <w:rPr>
          <w:rFonts w:cstheme="minorHAnsi"/>
        </w:rPr>
        <w:t xml:space="preserve"> platnosti tejto </w:t>
      </w:r>
      <w:r w:rsidR="00086422">
        <w:rPr>
          <w:rFonts w:cstheme="minorHAnsi"/>
        </w:rPr>
        <w:t>Z</w:t>
      </w:r>
      <w:r>
        <w:rPr>
          <w:rFonts w:cstheme="minorHAnsi"/>
        </w:rPr>
        <w:t>mluvy</w:t>
      </w:r>
      <w:r w:rsidRPr="0098516B">
        <w:rPr>
          <w:rFonts w:cstheme="minorHAnsi"/>
        </w:rPr>
        <w:t xml:space="preserve"> podľ</w:t>
      </w:r>
      <w:r>
        <w:rPr>
          <w:rFonts w:cstheme="minorHAnsi"/>
        </w:rPr>
        <w:t xml:space="preserve">a čl. VIII. </w:t>
      </w:r>
      <w:r w:rsidR="00086422">
        <w:rPr>
          <w:rFonts w:cstheme="minorHAnsi"/>
        </w:rPr>
        <w:t>T</w:t>
      </w:r>
      <w:r>
        <w:rPr>
          <w:rFonts w:cstheme="minorHAnsi"/>
        </w:rPr>
        <w:t>ejto</w:t>
      </w:r>
      <w:r w:rsidR="00086422">
        <w:rPr>
          <w:rFonts w:cstheme="minorHAnsi"/>
        </w:rPr>
        <w:t xml:space="preserve"> Z</w:t>
      </w:r>
      <w:r>
        <w:rPr>
          <w:rFonts w:cstheme="minorHAnsi"/>
        </w:rPr>
        <w:t>mluv</w:t>
      </w:r>
      <w:r w:rsidRPr="0098516B">
        <w:rPr>
          <w:rFonts w:cstheme="minorHAnsi"/>
        </w:rPr>
        <w:t>y možno tút</w:t>
      </w:r>
      <w:r>
        <w:rPr>
          <w:rFonts w:cstheme="minorHAnsi"/>
        </w:rPr>
        <w:t xml:space="preserve">o </w:t>
      </w:r>
      <w:r w:rsidR="00086422">
        <w:rPr>
          <w:rFonts w:cstheme="minorHAnsi"/>
        </w:rPr>
        <w:t>Z</w:t>
      </w:r>
      <w:r>
        <w:rPr>
          <w:rFonts w:cstheme="minorHAnsi"/>
        </w:rPr>
        <w:t>mluvu</w:t>
      </w:r>
      <w:r w:rsidRPr="0098516B">
        <w:rPr>
          <w:rFonts w:cstheme="minorHAnsi"/>
        </w:rPr>
        <w:t xml:space="preserve"> ukončiť:</w:t>
      </w:r>
    </w:p>
    <w:p w14:paraId="78C53559" w14:textId="2DEB8A7D" w:rsidR="001B077F" w:rsidRPr="001B077F" w:rsidRDefault="0098516B" w:rsidP="001B077F">
      <w:pPr>
        <w:pStyle w:val="Odsekzoznamu"/>
        <w:spacing w:after="0"/>
        <w:jc w:val="both"/>
        <w:rPr>
          <w:rFonts w:cstheme="minorHAnsi"/>
        </w:rPr>
      </w:pPr>
      <w:r>
        <w:rPr>
          <w:rFonts w:cstheme="minorHAnsi"/>
        </w:rPr>
        <w:t>a</w:t>
      </w:r>
      <w:r w:rsidR="001B077F">
        <w:rPr>
          <w:rFonts w:cstheme="minorHAnsi"/>
        </w:rPr>
        <w:t xml:space="preserve">) </w:t>
      </w:r>
      <w:r w:rsidR="001B077F" w:rsidRPr="001B077F">
        <w:rPr>
          <w:rFonts w:cstheme="minorHAnsi"/>
        </w:rPr>
        <w:t xml:space="preserve">písomnou dohodou zmluvných strán, </w:t>
      </w:r>
    </w:p>
    <w:p w14:paraId="507FCAC2" w14:textId="3F84CFD5" w:rsidR="001B077F" w:rsidRDefault="0098516B" w:rsidP="001B077F">
      <w:pPr>
        <w:pStyle w:val="Odsekzoznamu"/>
        <w:spacing w:after="0"/>
        <w:jc w:val="both"/>
        <w:rPr>
          <w:rFonts w:cstheme="minorHAnsi"/>
        </w:rPr>
      </w:pPr>
      <w:r>
        <w:rPr>
          <w:rFonts w:cstheme="minorHAnsi"/>
        </w:rPr>
        <w:t>b</w:t>
      </w:r>
      <w:r w:rsidR="001B077F" w:rsidRPr="001B077F">
        <w:rPr>
          <w:rFonts w:cstheme="minorHAnsi"/>
        </w:rPr>
        <w:t>) písomnou výpoveďou, a to i bez uvedenia dôvodu, s trojmesačnou výpovednou lehotou, ktorá začína plynúť prvým dňom mesiaca nasledujúceho  po doručení písomnej výpovede druhej zmluvnej strane</w:t>
      </w:r>
      <w:r w:rsidR="00086422">
        <w:rPr>
          <w:rFonts w:cstheme="minorHAnsi"/>
        </w:rPr>
        <w:t>,</w:t>
      </w:r>
    </w:p>
    <w:p w14:paraId="6525FE49" w14:textId="7B921110" w:rsidR="00086422" w:rsidRDefault="00086422" w:rsidP="001B077F">
      <w:pPr>
        <w:pStyle w:val="Odsekzoznamu"/>
        <w:spacing w:after="0"/>
        <w:jc w:val="both"/>
        <w:rPr>
          <w:rFonts w:cstheme="minorHAnsi"/>
        </w:rPr>
      </w:pPr>
      <w:r>
        <w:rPr>
          <w:rFonts w:cstheme="minorHAnsi"/>
        </w:rPr>
        <w:t xml:space="preserve">c) písomným odstúpením od Zmluvy v prípade podstatného porušenia Zmluvy druhou zmluvnou stranou, ak nedôjde k náprave ani v dodatočnej lehote určenej druhou zmluvnou stranou v písomnej výzve  na nápravu. Za podstatné porušenie Zmluvy  zmluvné strany v zmysle </w:t>
      </w:r>
      <w:proofErr w:type="spellStart"/>
      <w:r>
        <w:rPr>
          <w:rFonts w:cstheme="minorHAnsi"/>
        </w:rPr>
        <w:t>ust</w:t>
      </w:r>
      <w:proofErr w:type="spellEnd"/>
      <w:r>
        <w:rPr>
          <w:rFonts w:cstheme="minorHAnsi"/>
        </w:rPr>
        <w:t>.  § 345 ods. 2 Obchodného zákonníka považujú:</w:t>
      </w:r>
    </w:p>
    <w:p w14:paraId="5C5B3F0A" w14:textId="4E8DCA27" w:rsidR="0064079E" w:rsidRDefault="00086422" w:rsidP="001B077F">
      <w:pPr>
        <w:pStyle w:val="Odsekzoznamu"/>
        <w:spacing w:after="0"/>
        <w:jc w:val="both"/>
        <w:rPr>
          <w:rFonts w:cstheme="minorHAnsi"/>
        </w:rPr>
      </w:pPr>
      <w:r>
        <w:rPr>
          <w:rFonts w:cstheme="minorHAnsi"/>
        </w:rPr>
        <w:t>(i)</w:t>
      </w:r>
      <w:r w:rsidR="0064079E">
        <w:rPr>
          <w:rFonts w:cstheme="minorHAnsi"/>
        </w:rPr>
        <w:t xml:space="preserve"> Dodávateľ je v omeškaní s plnením predmetu tejto Zmluvy o viac ako 30 kalendárnych dní,</w:t>
      </w:r>
    </w:p>
    <w:p w14:paraId="2DA58275" w14:textId="34AA3689" w:rsidR="00086422" w:rsidRDefault="0064079E" w:rsidP="001B077F">
      <w:pPr>
        <w:pStyle w:val="Odsekzoznamu"/>
        <w:spacing w:after="0"/>
        <w:jc w:val="both"/>
        <w:rPr>
          <w:rFonts w:cstheme="minorHAnsi"/>
        </w:rPr>
      </w:pPr>
      <w:r>
        <w:rPr>
          <w:rFonts w:cstheme="minorHAnsi"/>
        </w:rPr>
        <w:t>(ii)</w:t>
      </w:r>
      <w:r w:rsidR="00086422">
        <w:rPr>
          <w:rFonts w:cstheme="minorHAnsi"/>
        </w:rPr>
        <w:t>akékoľvek porušenie povinnosti zo strany Dodávateľa uvedeného v tejto Zmluve resp. s platnými zásadami,</w:t>
      </w:r>
    </w:p>
    <w:p w14:paraId="62A3298B" w14:textId="00723E93" w:rsidR="00086422" w:rsidRDefault="00086422" w:rsidP="001B077F">
      <w:pPr>
        <w:pStyle w:val="Odsekzoznamu"/>
        <w:spacing w:after="0"/>
        <w:jc w:val="both"/>
        <w:rPr>
          <w:rFonts w:cstheme="minorHAnsi"/>
        </w:rPr>
      </w:pPr>
      <w:r>
        <w:rPr>
          <w:rFonts w:cstheme="minorHAnsi"/>
        </w:rPr>
        <w:t>(ii</w:t>
      </w:r>
      <w:r w:rsidR="0064079E">
        <w:rPr>
          <w:rFonts w:cstheme="minorHAnsi"/>
        </w:rPr>
        <w:t>i</w:t>
      </w:r>
      <w:r>
        <w:rPr>
          <w:rFonts w:cstheme="minorHAnsi"/>
        </w:rPr>
        <w:t>) opakované neposkytnutie súčinnosti nevyhnutnej na plnenie predmetu tejto Zmluvy zo strany Dodávateľa,</w:t>
      </w:r>
    </w:p>
    <w:p w14:paraId="39D732DE" w14:textId="05721625" w:rsidR="00FA0492" w:rsidRDefault="00FA0492" w:rsidP="001B077F">
      <w:pPr>
        <w:pStyle w:val="Odsekzoznamu"/>
        <w:spacing w:after="0"/>
        <w:jc w:val="both"/>
        <w:rPr>
          <w:rFonts w:cstheme="minorHAnsi"/>
          <w:bCs/>
        </w:rPr>
      </w:pPr>
      <w:r>
        <w:rPr>
          <w:rFonts w:cstheme="minorHAnsi"/>
        </w:rPr>
        <w:t>(iv)</w:t>
      </w:r>
      <w:r w:rsidRPr="00FA0492">
        <w:rPr>
          <w:rFonts w:ascii="Times New Roman" w:eastAsia="Times New Roman" w:hAnsi="Times New Roman" w:cs="Times New Roman"/>
          <w:bCs/>
          <w:lang w:eastAsia="sk-SK"/>
        </w:rPr>
        <w:t xml:space="preserve"> </w:t>
      </w:r>
      <w:r w:rsidRPr="00FA0492">
        <w:rPr>
          <w:rFonts w:cstheme="minorHAnsi"/>
          <w:bCs/>
        </w:rPr>
        <w:t xml:space="preserve">ak nastanú okolnosti uvedené v </w:t>
      </w:r>
      <w:proofErr w:type="spellStart"/>
      <w:r w:rsidRPr="00FA0492">
        <w:rPr>
          <w:rFonts w:cstheme="minorHAnsi"/>
          <w:bCs/>
        </w:rPr>
        <w:t>ust</w:t>
      </w:r>
      <w:proofErr w:type="spellEnd"/>
      <w:r w:rsidRPr="00FA0492">
        <w:rPr>
          <w:rFonts w:cstheme="minorHAnsi"/>
          <w:bCs/>
        </w:rPr>
        <w:t>. § 15 zákona o registri partnerov verejného sektora</w:t>
      </w:r>
      <w:r>
        <w:rPr>
          <w:rFonts w:cstheme="minorHAnsi"/>
          <w:bCs/>
        </w:rPr>
        <w:t>,</w:t>
      </w:r>
    </w:p>
    <w:p w14:paraId="04C84670" w14:textId="2AECA8D8" w:rsidR="00FA0492" w:rsidRDefault="00FA0492" w:rsidP="001B077F">
      <w:pPr>
        <w:pStyle w:val="Odsekzoznamu"/>
        <w:spacing w:after="0"/>
        <w:jc w:val="both"/>
        <w:rPr>
          <w:rFonts w:cstheme="minorHAnsi"/>
        </w:rPr>
      </w:pPr>
      <w:r>
        <w:rPr>
          <w:rFonts w:cstheme="minorHAnsi"/>
          <w:bCs/>
        </w:rPr>
        <w:t>(v) Dodávateľ nie je autorizovaným partnerom spoločnosti DELL Technologies,</w:t>
      </w:r>
    </w:p>
    <w:p w14:paraId="1741606E" w14:textId="77777777" w:rsidR="000A2084" w:rsidRDefault="00086422" w:rsidP="001B077F">
      <w:pPr>
        <w:pStyle w:val="Odsekzoznamu"/>
        <w:spacing w:after="0"/>
        <w:jc w:val="both"/>
        <w:rPr>
          <w:rFonts w:cstheme="minorHAnsi"/>
        </w:rPr>
      </w:pPr>
      <w:r>
        <w:rPr>
          <w:rFonts w:cstheme="minorHAnsi"/>
        </w:rPr>
        <w:t>(</w:t>
      </w:r>
      <w:r w:rsidR="0064079E">
        <w:rPr>
          <w:rFonts w:cstheme="minorHAnsi"/>
        </w:rPr>
        <w:t>v</w:t>
      </w:r>
      <w:r w:rsidR="00FA0492">
        <w:rPr>
          <w:rFonts w:cstheme="minorHAnsi"/>
        </w:rPr>
        <w:t>i</w:t>
      </w:r>
      <w:r>
        <w:rPr>
          <w:rFonts w:cstheme="minorHAnsi"/>
        </w:rPr>
        <w:t xml:space="preserve">) </w:t>
      </w:r>
      <w:r w:rsidR="0064079E">
        <w:rPr>
          <w:rFonts w:cstheme="minorHAnsi"/>
        </w:rPr>
        <w:t>Objednávateľ je v omeškaní s úhradou</w:t>
      </w:r>
      <w:r>
        <w:rPr>
          <w:rFonts w:cstheme="minorHAnsi"/>
        </w:rPr>
        <w:t xml:space="preserve">  splatnej </w:t>
      </w:r>
      <w:r w:rsidR="00134062">
        <w:rPr>
          <w:rFonts w:cstheme="minorHAnsi"/>
        </w:rPr>
        <w:t xml:space="preserve">ceny </w:t>
      </w:r>
      <w:r>
        <w:rPr>
          <w:rFonts w:cstheme="minorHAnsi"/>
        </w:rPr>
        <w:t xml:space="preserve"> za predmet plnenia tejto Zmluvy </w:t>
      </w:r>
      <w:r w:rsidR="0064079E">
        <w:rPr>
          <w:rFonts w:cstheme="minorHAnsi"/>
        </w:rPr>
        <w:t>o viac ako 30 kalendárnych dní</w:t>
      </w:r>
      <w:r w:rsidR="00C71E48">
        <w:rPr>
          <w:rFonts w:cstheme="minorHAnsi"/>
        </w:rPr>
        <w:t>.</w:t>
      </w:r>
      <w:r w:rsidR="000A2084">
        <w:rPr>
          <w:rFonts w:cstheme="minorHAnsi"/>
        </w:rPr>
        <w:t>,</w:t>
      </w:r>
    </w:p>
    <w:p w14:paraId="769C946E" w14:textId="77777777" w:rsidR="000A2084" w:rsidRDefault="000A2084" w:rsidP="001B077F">
      <w:pPr>
        <w:pStyle w:val="Odsekzoznamu"/>
        <w:spacing w:after="0"/>
        <w:jc w:val="both"/>
        <w:rPr>
          <w:rFonts w:cstheme="minorHAnsi"/>
        </w:rPr>
      </w:pPr>
      <w:r>
        <w:rPr>
          <w:rFonts w:cstheme="minorHAnsi"/>
        </w:rPr>
        <w:t>(vii) ak dôjde k výmazu Dodávateľa, ako partnera verejného sektora, z Registra počas platnosti tejto Zmluvy,</w:t>
      </w:r>
    </w:p>
    <w:p w14:paraId="305DB32C" w14:textId="75EBE5EF" w:rsidR="00134062" w:rsidRDefault="000A2084" w:rsidP="001B077F">
      <w:pPr>
        <w:pStyle w:val="Odsekzoznamu"/>
        <w:spacing w:after="0"/>
        <w:jc w:val="both"/>
        <w:rPr>
          <w:rFonts w:cstheme="minorHAnsi"/>
        </w:rPr>
      </w:pPr>
      <w:r>
        <w:rPr>
          <w:rFonts w:cstheme="minorHAnsi"/>
        </w:rPr>
        <w:t xml:space="preserve">(viii) ak je partner verejného sektora (Dodávateľ) viac ako 30 dní v omeškaní </w:t>
      </w:r>
      <w:r w:rsidR="00E62E9C">
        <w:rPr>
          <w:rFonts w:cstheme="minorHAnsi"/>
        </w:rPr>
        <w:t xml:space="preserve">so splnením povinnosti podľa </w:t>
      </w:r>
      <w:proofErr w:type="spellStart"/>
      <w:r w:rsidR="00E62E9C">
        <w:rPr>
          <w:rFonts w:cstheme="minorHAnsi"/>
        </w:rPr>
        <w:t>ust</w:t>
      </w:r>
      <w:proofErr w:type="spellEnd"/>
      <w:r w:rsidR="00E62E9C">
        <w:rPr>
          <w:rFonts w:cstheme="minorHAnsi"/>
        </w:rPr>
        <w:t xml:space="preserve">. § 10 ods. 2 tretej vety </w:t>
      </w:r>
      <w:proofErr w:type="spellStart"/>
      <w:r w:rsidR="00E62E9C">
        <w:rPr>
          <w:rFonts w:cstheme="minorHAnsi"/>
        </w:rPr>
        <w:t>ZoRPVS</w:t>
      </w:r>
      <w:proofErr w:type="spellEnd"/>
      <w:r w:rsidR="00E62E9C">
        <w:rPr>
          <w:rFonts w:cstheme="minorHAnsi"/>
        </w:rPr>
        <w:t>.</w:t>
      </w:r>
    </w:p>
    <w:p w14:paraId="19C5DCAB" w14:textId="2CD6328A" w:rsidR="00086422" w:rsidRPr="001B077F" w:rsidRDefault="00C71E48" w:rsidP="001B077F">
      <w:pPr>
        <w:pStyle w:val="Odsekzoznamu"/>
        <w:spacing w:after="0"/>
        <w:jc w:val="both"/>
        <w:rPr>
          <w:rFonts w:cstheme="minorHAnsi"/>
        </w:rPr>
      </w:pPr>
      <w:r>
        <w:rPr>
          <w:rFonts w:cstheme="minorHAnsi"/>
        </w:rPr>
        <w:t>Zmluva zaniká dňom doručenia písomného oznámenia  o odstúpení od Zmluvy dotknutej zmluvnej strane.</w:t>
      </w:r>
    </w:p>
    <w:p w14:paraId="2124AA3C" w14:textId="3484B3E0" w:rsidR="00E62E9C" w:rsidRDefault="00E62E9C" w:rsidP="0098516B">
      <w:pPr>
        <w:pStyle w:val="Odsekzoznamu"/>
        <w:numPr>
          <w:ilvl w:val="0"/>
          <w:numId w:val="10"/>
        </w:numPr>
        <w:spacing w:after="0"/>
        <w:ind w:left="567" w:hanging="567"/>
        <w:jc w:val="both"/>
        <w:rPr>
          <w:rFonts w:cstheme="minorHAnsi"/>
        </w:rPr>
      </w:pPr>
      <w:r>
        <w:rPr>
          <w:rFonts w:cstheme="minorHAnsi"/>
        </w:rPr>
        <w:t xml:space="preserve">Ak Dodávateľ podľa </w:t>
      </w:r>
      <w:proofErr w:type="spellStart"/>
      <w:r>
        <w:rPr>
          <w:rFonts w:cstheme="minorHAnsi"/>
        </w:rPr>
        <w:t>ust</w:t>
      </w:r>
      <w:proofErr w:type="spellEnd"/>
      <w:r>
        <w:rPr>
          <w:rFonts w:cstheme="minorHAnsi"/>
        </w:rPr>
        <w:t xml:space="preserve">. § 32 ods. 7 zákona č. 343/2015 </w:t>
      </w:r>
      <w:proofErr w:type="spellStart"/>
      <w:r>
        <w:rPr>
          <w:rFonts w:cstheme="minorHAnsi"/>
        </w:rPr>
        <w:t>Z.z</w:t>
      </w:r>
      <w:proofErr w:type="spellEnd"/>
      <w:r>
        <w:rPr>
          <w:rFonts w:cstheme="minorHAnsi"/>
        </w:rPr>
        <w:t>. o verejnom obstarávaní a o zmene a doplnení niektorých zákonov v znení neskorších predpisov prestal počas plnenia Zmluvy splácať úhrady nedoplatkov v splátkach, a tým nedodržiava podmienky určené pre splátky, Objednávateľ je oprávnený od Zmluvy odstúpiť.</w:t>
      </w:r>
    </w:p>
    <w:p w14:paraId="45E1E983" w14:textId="55E916FA" w:rsidR="00E62E9C" w:rsidRDefault="00E62E9C" w:rsidP="0098516B">
      <w:pPr>
        <w:pStyle w:val="Odsekzoznamu"/>
        <w:numPr>
          <w:ilvl w:val="0"/>
          <w:numId w:val="10"/>
        </w:numPr>
        <w:spacing w:after="0"/>
        <w:ind w:left="567" w:hanging="567"/>
        <w:jc w:val="both"/>
        <w:rPr>
          <w:rFonts w:cstheme="minorHAnsi"/>
        </w:rPr>
      </w:pPr>
      <w:r>
        <w:rPr>
          <w:rFonts w:cstheme="minorHAnsi"/>
        </w:rPr>
        <w:t>Objednávateľ môže odstúpiť od Zmluvy v prípade, ak nastanú skutočnosti uvedené v </w:t>
      </w:r>
      <w:proofErr w:type="spellStart"/>
      <w:r>
        <w:rPr>
          <w:rFonts w:cstheme="minorHAnsi"/>
        </w:rPr>
        <w:t>ust</w:t>
      </w:r>
      <w:proofErr w:type="spellEnd"/>
      <w:r>
        <w:rPr>
          <w:rFonts w:cstheme="minorHAnsi"/>
        </w:rPr>
        <w:t xml:space="preserve">. § 19 zákona č. 343/2015 </w:t>
      </w:r>
      <w:proofErr w:type="spellStart"/>
      <w:r>
        <w:rPr>
          <w:rFonts w:cstheme="minorHAnsi"/>
        </w:rPr>
        <w:t>Z.z</w:t>
      </w:r>
      <w:proofErr w:type="spellEnd"/>
      <w:r>
        <w:rPr>
          <w:rFonts w:cstheme="minorHAnsi"/>
        </w:rPr>
        <w:t>. o verejnom obstarávaní a o zmene a doplnení niektorých zákonov v znení neskorších predpisov.</w:t>
      </w:r>
    </w:p>
    <w:p w14:paraId="7D9BD197" w14:textId="394B8471" w:rsidR="0098516B" w:rsidRDefault="0098516B" w:rsidP="0098516B">
      <w:pPr>
        <w:pStyle w:val="Odsekzoznamu"/>
        <w:numPr>
          <w:ilvl w:val="0"/>
          <w:numId w:val="10"/>
        </w:numPr>
        <w:spacing w:after="0"/>
        <w:ind w:left="567" w:hanging="567"/>
        <w:jc w:val="both"/>
        <w:rPr>
          <w:rFonts w:cstheme="minorHAnsi"/>
        </w:rPr>
      </w:pPr>
      <w:r w:rsidRPr="0098516B">
        <w:rPr>
          <w:rFonts w:cstheme="minorHAnsi"/>
        </w:rPr>
        <w:t xml:space="preserve">Výpoveď tejto </w:t>
      </w:r>
      <w:r w:rsidR="00C71E48">
        <w:rPr>
          <w:rFonts w:cstheme="minorHAnsi"/>
        </w:rPr>
        <w:t>Z</w:t>
      </w:r>
      <w:r w:rsidRPr="0098516B">
        <w:rPr>
          <w:rFonts w:cstheme="minorHAnsi"/>
        </w:rPr>
        <w:t>mluvy musí mať písomnú formu a musí byť doručená druhej  zmluvnej strane, inak je neplatná.</w:t>
      </w:r>
    </w:p>
    <w:p w14:paraId="7109FCC2" w14:textId="57967654" w:rsidR="006E0F29" w:rsidRPr="006E0F29" w:rsidRDefault="006E0F29" w:rsidP="006E0F29">
      <w:pPr>
        <w:pStyle w:val="Odsekzoznamu"/>
        <w:numPr>
          <w:ilvl w:val="0"/>
          <w:numId w:val="10"/>
        </w:numPr>
        <w:ind w:left="567" w:hanging="567"/>
        <w:jc w:val="both"/>
        <w:rPr>
          <w:rFonts w:cstheme="minorHAnsi"/>
        </w:rPr>
      </w:pPr>
      <w:r w:rsidRPr="006E0F29">
        <w:rPr>
          <w:rFonts w:cstheme="minorHAnsi"/>
        </w:rPr>
        <w:t>Povinnosť doručiť odstúpenie od tejto</w:t>
      </w:r>
      <w:r w:rsidR="00C71E48">
        <w:rPr>
          <w:rFonts w:cstheme="minorHAnsi"/>
        </w:rPr>
        <w:t xml:space="preserve"> Z</w:t>
      </w:r>
      <w:r w:rsidRPr="006E0F29">
        <w:rPr>
          <w:rFonts w:cstheme="minorHAnsi"/>
        </w:rPr>
        <w:t>mluvy, res</w:t>
      </w:r>
      <w:r>
        <w:rPr>
          <w:rFonts w:cstheme="minorHAnsi"/>
        </w:rPr>
        <w:t xml:space="preserve">p. výpoveď tejto </w:t>
      </w:r>
      <w:r w:rsidR="00C71E48">
        <w:rPr>
          <w:rFonts w:cstheme="minorHAnsi"/>
        </w:rPr>
        <w:t>Z</w:t>
      </w:r>
      <w:r>
        <w:rPr>
          <w:rFonts w:cstheme="minorHAnsi"/>
        </w:rPr>
        <w:t>mluvy</w:t>
      </w:r>
      <w:r w:rsidRPr="006E0F29">
        <w:rPr>
          <w:rFonts w:cstheme="minorHAnsi"/>
        </w:rPr>
        <w:t xml:space="preserve"> podľa tohto článku sa považuje v konkrétnom prípade za splnenú dňom prevzatia odstúpenia od tejto </w:t>
      </w:r>
      <w:r w:rsidR="00C71E48">
        <w:rPr>
          <w:rFonts w:cstheme="minorHAnsi"/>
        </w:rPr>
        <w:t>Z</w:t>
      </w:r>
      <w:r w:rsidRPr="006E0F29">
        <w:rPr>
          <w:rFonts w:cstheme="minorHAnsi"/>
        </w:rPr>
        <w:t>mluvy, resp</w:t>
      </w:r>
      <w:r>
        <w:rPr>
          <w:rFonts w:cstheme="minorHAnsi"/>
        </w:rPr>
        <w:t xml:space="preserve">. výpovede tejto </w:t>
      </w:r>
      <w:r w:rsidR="00C71E48">
        <w:rPr>
          <w:rFonts w:cstheme="minorHAnsi"/>
        </w:rPr>
        <w:t>Z</w:t>
      </w:r>
      <w:r>
        <w:rPr>
          <w:rFonts w:cstheme="minorHAnsi"/>
        </w:rPr>
        <w:t>mluvy</w:t>
      </w:r>
      <w:r w:rsidRPr="006E0F29">
        <w:rPr>
          <w:rFonts w:cstheme="minorHAnsi"/>
        </w:rPr>
        <w:t xml:space="preserve"> alebo odmietnutím odstúpenie od </w:t>
      </w:r>
      <w:r w:rsidR="00C71E48">
        <w:rPr>
          <w:rFonts w:cstheme="minorHAnsi"/>
        </w:rPr>
        <w:t>Z</w:t>
      </w:r>
      <w:r w:rsidRPr="006E0F29">
        <w:rPr>
          <w:rFonts w:cstheme="minorHAnsi"/>
        </w:rPr>
        <w:t>mluv</w:t>
      </w:r>
      <w:r w:rsidR="001F3677">
        <w:rPr>
          <w:rFonts w:cstheme="minorHAnsi"/>
        </w:rPr>
        <w:t>y, resp. výpovede</w:t>
      </w:r>
      <w:r>
        <w:rPr>
          <w:rFonts w:cstheme="minorHAnsi"/>
        </w:rPr>
        <w:t xml:space="preserve"> </w:t>
      </w:r>
      <w:r w:rsidR="00C71E48">
        <w:rPr>
          <w:rFonts w:cstheme="minorHAnsi"/>
        </w:rPr>
        <w:t>Z</w:t>
      </w:r>
      <w:r>
        <w:rPr>
          <w:rFonts w:cstheme="minorHAnsi"/>
        </w:rPr>
        <w:t>mluvy</w:t>
      </w:r>
      <w:r w:rsidRPr="006E0F29">
        <w:rPr>
          <w:rFonts w:cstheme="minorHAnsi"/>
        </w:rPr>
        <w:t xml:space="preserve"> prevziať. Ak sa v prípade doručovania prostredníctvom poštového podniku vráti poštová zási</w:t>
      </w:r>
      <w:r>
        <w:rPr>
          <w:rFonts w:cstheme="minorHAnsi"/>
        </w:rPr>
        <w:t xml:space="preserve">elka s odstúpením od tejto </w:t>
      </w:r>
      <w:r w:rsidR="00C71E48">
        <w:rPr>
          <w:rFonts w:cstheme="minorHAnsi"/>
        </w:rPr>
        <w:t>Z</w:t>
      </w:r>
      <w:r w:rsidRPr="006E0F29">
        <w:rPr>
          <w:rFonts w:cstheme="minorHAnsi"/>
        </w:rPr>
        <w:t>mluvy, resp. s</w:t>
      </w:r>
      <w:r>
        <w:rPr>
          <w:rFonts w:cstheme="minorHAnsi"/>
        </w:rPr>
        <w:t xml:space="preserve"> výpoveďou tejto </w:t>
      </w:r>
      <w:r w:rsidR="00C71E48">
        <w:rPr>
          <w:rFonts w:cstheme="minorHAnsi"/>
        </w:rPr>
        <w:t>Z</w:t>
      </w:r>
      <w:r>
        <w:rPr>
          <w:rFonts w:cstheme="minorHAnsi"/>
        </w:rPr>
        <w:t>mluvy</w:t>
      </w:r>
      <w:r w:rsidRPr="006E0F29">
        <w:rPr>
          <w:rFonts w:cstheme="minorHAnsi"/>
        </w:rPr>
        <w:t xml:space="preserve"> ako nedoručená alebo nedoručiteľná, považuje sa za doručenú dňom, v ktorom poštový podnik vykonal jej doručovanie (usiloval sa o doručenie v mieste uvedenom na obálke predmetnej zásielky). Zmluvné strany sa dohodl</w:t>
      </w:r>
      <w:r>
        <w:rPr>
          <w:rFonts w:cstheme="minorHAnsi"/>
        </w:rPr>
        <w:t>i, že pre doručovanie Objednávateľovi</w:t>
      </w:r>
      <w:r w:rsidRPr="006E0F29">
        <w:rPr>
          <w:rFonts w:cstheme="minorHAnsi"/>
        </w:rPr>
        <w:t xml:space="preserve"> je rozhodná adresa, ktorá je ako jeho sídlo uvedená</w:t>
      </w:r>
      <w:r>
        <w:rPr>
          <w:rFonts w:cstheme="minorHAnsi"/>
        </w:rPr>
        <w:t xml:space="preserve"> v záhlaví tejto </w:t>
      </w:r>
      <w:r w:rsidR="00C71E48">
        <w:rPr>
          <w:rFonts w:cstheme="minorHAnsi"/>
        </w:rPr>
        <w:t>Z</w:t>
      </w:r>
      <w:r>
        <w:rPr>
          <w:rFonts w:cstheme="minorHAnsi"/>
        </w:rPr>
        <w:t>mluvy</w:t>
      </w:r>
      <w:r w:rsidRPr="006E0F29">
        <w:rPr>
          <w:rFonts w:cstheme="minorHAnsi"/>
        </w:rPr>
        <w:t xml:space="preserve"> </w:t>
      </w:r>
      <w:r>
        <w:rPr>
          <w:rFonts w:cstheme="minorHAnsi"/>
        </w:rPr>
        <w:t xml:space="preserve">a pre doručovanie </w:t>
      </w:r>
      <w:r w:rsidR="00C71E48">
        <w:rPr>
          <w:rFonts w:cstheme="minorHAnsi"/>
        </w:rPr>
        <w:t>Dodávateľa</w:t>
      </w:r>
      <w:r>
        <w:rPr>
          <w:rFonts w:cstheme="minorHAnsi"/>
        </w:rPr>
        <w:t xml:space="preserve"> </w:t>
      </w:r>
      <w:r w:rsidRPr="006E0F29">
        <w:rPr>
          <w:rFonts w:cstheme="minorHAnsi"/>
        </w:rPr>
        <w:t xml:space="preserve">adresa zapísaná ako jeho sídlo v </w:t>
      </w:r>
      <w:r w:rsidRPr="006E0F29">
        <w:rPr>
          <w:rFonts w:cstheme="minorHAnsi"/>
        </w:rPr>
        <w:lastRenderedPageBreak/>
        <w:t>obchodnom registri, a ak nemá svoje sídlo, adresa zapísaná ako jeho miesto podnikania v živnos</w:t>
      </w:r>
      <w:r>
        <w:rPr>
          <w:rFonts w:cstheme="minorHAnsi"/>
        </w:rPr>
        <w:t xml:space="preserve">tenskom registri. Ak </w:t>
      </w:r>
      <w:r w:rsidR="00C71E48">
        <w:rPr>
          <w:rFonts w:cstheme="minorHAnsi"/>
        </w:rPr>
        <w:t>Dodávateľ</w:t>
      </w:r>
      <w:r w:rsidRPr="006E0F29">
        <w:rPr>
          <w:rFonts w:cstheme="minorHAnsi"/>
        </w:rPr>
        <w:t xml:space="preserve"> nemá ani miesto podnikania, </w:t>
      </w:r>
      <w:r>
        <w:rPr>
          <w:rFonts w:cstheme="minorHAnsi"/>
        </w:rPr>
        <w:t xml:space="preserve">je pre doručovanie </w:t>
      </w:r>
      <w:r w:rsidR="00C71E48">
        <w:rPr>
          <w:rFonts w:cstheme="minorHAnsi"/>
        </w:rPr>
        <w:t xml:space="preserve">Dodávateľovi </w:t>
      </w:r>
      <w:r w:rsidRPr="006E0F29">
        <w:rPr>
          <w:rFonts w:cstheme="minorHAnsi"/>
        </w:rPr>
        <w:t>rozhodná adresa jeho miesta trvalého pobytu.</w:t>
      </w:r>
    </w:p>
    <w:p w14:paraId="438D223F" w14:textId="75E0EF4B" w:rsidR="001B077F" w:rsidRDefault="001B077F" w:rsidP="00910DA4">
      <w:pPr>
        <w:pStyle w:val="Odsekzoznamu"/>
        <w:numPr>
          <w:ilvl w:val="0"/>
          <w:numId w:val="10"/>
        </w:numPr>
        <w:spacing w:after="0"/>
        <w:ind w:left="567" w:hanging="567"/>
        <w:jc w:val="both"/>
        <w:rPr>
          <w:rFonts w:cstheme="minorHAnsi"/>
        </w:rPr>
      </w:pPr>
      <w:r w:rsidRPr="001B077F">
        <w:rPr>
          <w:rFonts w:cstheme="minorHAnsi"/>
        </w:rPr>
        <w:t xml:space="preserve">Ustanoveniami bodu </w:t>
      </w:r>
      <w:r w:rsidR="006E0F29">
        <w:rPr>
          <w:rFonts w:cstheme="minorHAnsi"/>
        </w:rPr>
        <w:t>9</w:t>
      </w:r>
      <w:r w:rsidR="00910DA4">
        <w:rPr>
          <w:rFonts w:cstheme="minorHAnsi"/>
        </w:rPr>
        <w:t>.</w:t>
      </w:r>
      <w:r w:rsidR="00E62E9C">
        <w:rPr>
          <w:rFonts w:cstheme="minorHAnsi"/>
        </w:rPr>
        <w:t>5</w:t>
      </w:r>
      <w:r w:rsidR="00910DA4">
        <w:rPr>
          <w:rFonts w:cstheme="minorHAnsi"/>
        </w:rPr>
        <w:t>.</w:t>
      </w:r>
      <w:r w:rsidRPr="001B077F">
        <w:rPr>
          <w:rFonts w:cstheme="minorHAnsi"/>
        </w:rPr>
        <w:t xml:space="preserve"> tohto článku </w:t>
      </w:r>
      <w:r w:rsidR="00C71E48">
        <w:rPr>
          <w:rFonts w:cstheme="minorHAnsi"/>
        </w:rPr>
        <w:t>Z</w:t>
      </w:r>
      <w:r w:rsidRPr="001B077F">
        <w:rPr>
          <w:rFonts w:cstheme="minorHAnsi"/>
        </w:rPr>
        <w:t>mluvy o doručovaní sa bude spravovať aj doručovanie ostatných písomností medzi stranami (napr. faktúry, upomienky, výzvy a pod.), ak to nie je v rozpore s kogentnými ustanoveniami všeobecne - záväzných predp</w:t>
      </w:r>
      <w:r w:rsidR="00910DA4">
        <w:rPr>
          <w:rFonts w:cstheme="minorHAnsi"/>
        </w:rPr>
        <w:t xml:space="preserve">isov alebo ustanoveniami tejto </w:t>
      </w:r>
      <w:r w:rsidR="00C71E48">
        <w:rPr>
          <w:rFonts w:cstheme="minorHAnsi"/>
        </w:rPr>
        <w:t>Z</w:t>
      </w:r>
      <w:r w:rsidRPr="001B077F">
        <w:rPr>
          <w:rFonts w:cstheme="minorHAnsi"/>
        </w:rPr>
        <w:t>mluvy.</w:t>
      </w:r>
    </w:p>
    <w:p w14:paraId="409120A7" w14:textId="76EE0C44" w:rsidR="006E0F29" w:rsidRPr="006E0F29" w:rsidRDefault="00230AE9" w:rsidP="006E0F29">
      <w:pPr>
        <w:pStyle w:val="Odsekzoznamu"/>
        <w:numPr>
          <w:ilvl w:val="0"/>
          <w:numId w:val="10"/>
        </w:numPr>
        <w:spacing w:after="0"/>
        <w:ind w:left="567" w:hanging="567"/>
        <w:jc w:val="both"/>
        <w:rPr>
          <w:rFonts w:cstheme="minorHAnsi"/>
        </w:rPr>
      </w:pPr>
      <w:r>
        <w:rPr>
          <w:rFonts w:cstheme="minorHAnsi"/>
        </w:rPr>
        <w:t>V prípade predčasného ukončenia tejto Zmluvy je Dodávateľ povinný vrátiť Objednávateľovi alikvotnú časť Objednávateľom uhradenej sumy za predmet plnenia tejto Zmluvy</w:t>
      </w:r>
      <w:r w:rsidR="004E7C86">
        <w:rPr>
          <w:rFonts w:cstheme="minorHAnsi"/>
        </w:rPr>
        <w:t xml:space="preserve"> a to v lehote najneskôr do 10 kalendárnych dní odo dňa ukončenia tejto Zmluvy</w:t>
      </w:r>
      <w:r>
        <w:rPr>
          <w:rFonts w:cstheme="minorHAnsi"/>
        </w:rPr>
        <w:t xml:space="preserve">. </w:t>
      </w:r>
    </w:p>
    <w:p w14:paraId="5CA9E6EC" w14:textId="31BE91D9" w:rsidR="006E0F29" w:rsidRPr="006E0F29" w:rsidRDefault="006E0F29" w:rsidP="001F3677">
      <w:pPr>
        <w:pStyle w:val="Odsekzoznamu"/>
        <w:numPr>
          <w:ilvl w:val="0"/>
          <w:numId w:val="10"/>
        </w:numPr>
        <w:ind w:left="567" w:hanging="567"/>
        <w:jc w:val="both"/>
        <w:rPr>
          <w:rFonts w:cstheme="minorHAnsi"/>
        </w:rPr>
      </w:pPr>
      <w:r w:rsidRPr="006E0F29">
        <w:rPr>
          <w:rFonts w:cstheme="minorHAnsi"/>
        </w:rPr>
        <w:t xml:space="preserve">Ukončením platnosti tejto </w:t>
      </w:r>
      <w:r w:rsidR="00C71E48">
        <w:rPr>
          <w:rFonts w:cstheme="minorHAnsi"/>
        </w:rPr>
        <w:t>Z</w:t>
      </w:r>
      <w:r w:rsidRPr="006E0F29">
        <w:rPr>
          <w:rFonts w:cstheme="minorHAnsi"/>
        </w:rPr>
        <w:t xml:space="preserve">mluvy zanikajú všetky práva a povinnosti zmluvných strán v nej zakotvené, okrem nárokov na úhradu spôsobenej škody, </w:t>
      </w:r>
      <w:r w:rsidR="004E7C86">
        <w:rPr>
          <w:rFonts w:cstheme="minorHAnsi"/>
        </w:rPr>
        <w:t xml:space="preserve">vrátenia alikvotnej čiastky uhradenej odmeny, </w:t>
      </w:r>
      <w:r w:rsidRPr="006E0F29">
        <w:rPr>
          <w:rFonts w:cstheme="minorHAnsi"/>
        </w:rPr>
        <w:t>nárokov na zmluvné, resp. zákonné sankcie a</w:t>
      </w:r>
      <w:r w:rsidR="00C71E48">
        <w:rPr>
          <w:rFonts w:cstheme="minorHAnsi"/>
        </w:rPr>
        <w:t> </w:t>
      </w:r>
      <w:r w:rsidRPr="006E0F29">
        <w:rPr>
          <w:rFonts w:cstheme="minorHAnsi"/>
        </w:rPr>
        <w:t>úroky</w:t>
      </w:r>
      <w:r w:rsidR="00C71E48">
        <w:rPr>
          <w:rFonts w:cstheme="minorHAnsi"/>
        </w:rPr>
        <w:t>.</w:t>
      </w:r>
    </w:p>
    <w:p w14:paraId="1A9E71F9" w14:textId="17FECD64" w:rsidR="006E0F29" w:rsidRPr="006E0F29" w:rsidRDefault="006E0F29" w:rsidP="006E0F29">
      <w:pPr>
        <w:pStyle w:val="Odsekzoznamu"/>
        <w:spacing w:after="0"/>
        <w:ind w:left="360"/>
        <w:jc w:val="both"/>
        <w:rPr>
          <w:rFonts w:cstheme="minorHAnsi"/>
        </w:rPr>
      </w:pPr>
    </w:p>
    <w:p w14:paraId="5F28FE42" w14:textId="6914C7DC" w:rsidR="00A55B2A" w:rsidRDefault="001F3677" w:rsidP="00A55B2A">
      <w:pPr>
        <w:spacing w:after="0"/>
        <w:jc w:val="center"/>
        <w:rPr>
          <w:rFonts w:cstheme="minorHAnsi"/>
          <w:b/>
        </w:rPr>
      </w:pPr>
      <w:r>
        <w:rPr>
          <w:rFonts w:cstheme="minorHAnsi"/>
          <w:b/>
        </w:rPr>
        <w:t xml:space="preserve">Článok </w:t>
      </w:r>
      <w:r w:rsidR="00A55B2A" w:rsidRPr="00A55B2A">
        <w:rPr>
          <w:rFonts w:cstheme="minorHAnsi"/>
          <w:b/>
        </w:rPr>
        <w:t>X.</w:t>
      </w:r>
    </w:p>
    <w:p w14:paraId="5D442F31" w14:textId="14353554" w:rsidR="00C71E48" w:rsidRDefault="00C71E48" w:rsidP="00A55B2A">
      <w:pPr>
        <w:spacing w:after="0"/>
        <w:jc w:val="center"/>
        <w:rPr>
          <w:rFonts w:cstheme="minorHAnsi"/>
          <w:b/>
        </w:rPr>
      </w:pPr>
      <w:r>
        <w:rPr>
          <w:rFonts w:cstheme="minorHAnsi"/>
          <w:b/>
        </w:rPr>
        <w:t>Sankcie</w:t>
      </w:r>
    </w:p>
    <w:p w14:paraId="584BA4D7" w14:textId="6451F624" w:rsidR="00C71E48" w:rsidRPr="008B1ABD" w:rsidRDefault="00C71E48" w:rsidP="007E38F6">
      <w:pPr>
        <w:pStyle w:val="Odsekzoznamu"/>
        <w:numPr>
          <w:ilvl w:val="0"/>
          <w:numId w:val="19"/>
        </w:numPr>
        <w:spacing w:after="0"/>
        <w:ind w:left="567" w:hanging="567"/>
        <w:jc w:val="both"/>
        <w:rPr>
          <w:rFonts w:cstheme="minorHAnsi"/>
          <w:b/>
        </w:rPr>
      </w:pPr>
      <w:r>
        <w:rPr>
          <w:rFonts w:cstheme="minorHAnsi"/>
          <w:bCs/>
        </w:rPr>
        <w:t xml:space="preserve">V prípade, ak sa Dodávateľ dostane do omeškania s poskytnutím služby technickej podpory, je Objednávateľ oprávnený uplatniť voči Dodávateľovi zmluvnú pokutu vo výške 0,05 % </w:t>
      </w:r>
      <w:r w:rsidR="00134062">
        <w:rPr>
          <w:rFonts w:cstheme="minorHAnsi"/>
          <w:bCs/>
        </w:rPr>
        <w:t>z ceny za poskytovanie služby technickej podpory</w:t>
      </w:r>
      <w:r>
        <w:rPr>
          <w:rFonts w:cstheme="minorHAnsi"/>
          <w:bCs/>
        </w:rPr>
        <w:t xml:space="preserve"> bez DPH uvedenej v článku IV. </w:t>
      </w:r>
      <w:r w:rsidR="00134062">
        <w:rPr>
          <w:rFonts w:cstheme="minorHAnsi"/>
          <w:bCs/>
        </w:rPr>
        <w:t>b</w:t>
      </w:r>
      <w:r>
        <w:rPr>
          <w:rFonts w:cstheme="minorHAnsi"/>
          <w:bCs/>
        </w:rPr>
        <w:t>ode 4.1 tejto Zmluvy za každý aj začatý deň omeškania</w:t>
      </w:r>
      <w:r w:rsidR="00134062">
        <w:rPr>
          <w:rFonts w:cstheme="minorHAnsi"/>
          <w:bCs/>
        </w:rPr>
        <w:t>.</w:t>
      </w:r>
      <w:r w:rsidR="007E38F6">
        <w:rPr>
          <w:rFonts w:cstheme="minorHAnsi"/>
          <w:bCs/>
        </w:rPr>
        <w:t xml:space="preserve"> Zmluvnú pokutu  podľa vyššie uvedeného je Objednávateľ  oprávnený uplatniť za každé jednotlivé </w:t>
      </w:r>
      <w:r>
        <w:rPr>
          <w:rFonts w:cstheme="minorHAnsi"/>
          <w:bCs/>
        </w:rPr>
        <w:t xml:space="preserve"> </w:t>
      </w:r>
      <w:r w:rsidR="007E38F6">
        <w:rPr>
          <w:rFonts w:cstheme="minorHAnsi"/>
          <w:bCs/>
        </w:rPr>
        <w:t>porušenie zvlášť.</w:t>
      </w:r>
    </w:p>
    <w:p w14:paraId="11B2FF49" w14:textId="2F4060CA" w:rsidR="007E38F6" w:rsidRPr="0064079E" w:rsidRDefault="007E38F6" w:rsidP="007E38F6">
      <w:pPr>
        <w:pStyle w:val="Odsekzoznamu"/>
        <w:numPr>
          <w:ilvl w:val="0"/>
          <w:numId w:val="19"/>
        </w:numPr>
        <w:spacing w:after="0"/>
        <w:ind w:left="567" w:hanging="567"/>
        <w:jc w:val="both"/>
        <w:rPr>
          <w:rFonts w:cstheme="minorHAnsi"/>
          <w:b/>
        </w:rPr>
      </w:pPr>
      <w:r>
        <w:rPr>
          <w:rFonts w:cstheme="minorHAnsi"/>
          <w:bCs/>
        </w:rPr>
        <w:t xml:space="preserve">V prípade, ak sa Objednávateľ dostane do omeškania s úhradou fakturovanej </w:t>
      </w:r>
      <w:r w:rsidR="00134062">
        <w:rPr>
          <w:rFonts w:cstheme="minorHAnsi"/>
          <w:bCs/>
        </w:rPr>
        <w:t>ceny</w:t>
      </w:r>
      <w:r>
        <w:rPr>
          <w:rFonts w:cstheme="minorHAnsi"/>
          <w:bCs/>
        </w:rPr>
        <w:t>, je Dodávateľ oprávnený uplatniť voči Objednávateľovi úrok z omeškania vo výške stanovenej všeobecne záväzným právnym predpisom.</w:t>
      </w:r>
    </w:p>
    <w:p w14:paraId="464742C2" w14:textId="543FD5E2" w:rsidR="0064079E" w:rsidRPr="0064079E" w:rsidRDefault="0064079E" w:rsidP="007E38F6">
      <w:pPr>
        <w:pStyle w:val="Odsekzoznamu"/>
        <w:numPr>
          <w:ilvl w:val="0"/>
          <w:numId w:val="19"/>
        </w:numPr>
        <w:spacing w:after="0"/>
        <w:ind w:left="567" w:hanging="567"/>
        <w:jc w:val="both"/>
        <w:rPr>
          <w:rFonts w:cstheme="minorHAnsi"/>
          <w:b/>
        </w:rPr>
      </w:pPr>
      <w:r>
        <w:rPr>
          <w:rFonts w:cstheme="minorHAnsi"/>
          <w:bCs/>
        </w:rPr>
        <w:t>Uplatnením nároku na zaplatenie zmluvnej pokuty nie je dotknutý nárok na náhradu škody prevyšujúci výšku zmluvnej pokuty.</w:t>
      </w:r>
    </w:p>
    <w:p w14:paraId="2FFD1F63" w14:textId="15568482" w:rsidR="0064079E" w:rsidRPr="007E38F6" w:rsidRDefault="0064079E" w:rsidP="007E38F6">
      <w:pPr>
        <w:pStyle w:val="Odsekzoznamu"/>
        <w:numPr>
          <w:ilvl w:val="0"/>
          <w:numId w:val="19"/>
        </w:numPr>
        <w:spacing w:after="0"/>
        <w:ind w:left="567" w:hanging="567"/>
        <w:jc w:val="both"/>
        <w:rPr>
          <w:rFonts w:cstheme="minorHAnsi"/>
          <w:b/>
        </w:rPr>
      </w:pPr>
      <w:r>
        <w:rPr>
          <w:rFonts w:cstheme="minorHAnsi"/>
          <w:bCs/>
        </w:rPr>
        <w:t>V prípade porušenia povinnosti o ochrane dôverných informácií  v zmysle článku VII. tejto Zmluvy je oprávnená zmluvná strana uplatniť voči dotknutej zmluvnej strane zmluvnú pokutu vo výške 2 500,- Eur (slovom: dvetisíc päťsto eur) za každé jednotlivé porušenie, pričom požadovať nárok na náhradu škody tým nie je dotknutý.</w:t>
      </w:r>
    </w:p>
    <w:p w14:paraId="357E90A3" w14:textId="4FE2C2BA" w:rsidR="007E38F6" w:rsidRDefault="007E38F6" w:rsidP="007E38F6">
      <w:pPr>
        <w:pStyle w:val="Odsekzoznamu"/>
        <w:spacing w:after="0"/>
        <w:ind w:left="567"/>
        <w:jc w:val="both"/>
        <w:rPr>
          <w:rFonts w:cstheme="minorHAnsi"/>
          <w:b/>
        </w:rPr>
      </w:pPr>
    </w:p>
    <w:p w14:paraId="495538A7" w14:textId="6B4DE7A4" w:rsidR="005728F2" w:rsidRDefault="005728F2" w:rsidP="005728F2">
      <w:pPr>
        <w:pStyle w:val="Odsekzoznamu"/>
        <w:spacing w:after="0"/>
        <w:ind w:left="0"/>
        <w:jc w:val="center"/>
        <w:rPr>
          <w:rFonts w:cstheme="minorHAnsi"/>
          <w:b/>
        </w:rPr>
      </w:pPr>
      <w:r>
        <w:rPr>
          <w:rFonts w:cstheme="minorHAnsi"/>
          <w:b/>
        </w:rPr>
        <w:t>Článok XI.</w:t>
      </w:r>
    </w:p>
    <w:p w14:paraId="26BC74E4" w14:textId="159EEFB0" w:rsidR="005728F2" w:rsidRDefault="005728F2" w:rsidP="005728F2">
      <w:pPr>
        <w:pStyle w:val="Odsekzoznamu"/>
        <w:spacing w:after="0"/>
        <w:ind w:left="0"/>
        <w:jc w:val="center"/>
        <w:rPr>
          <w:rFonts w:cstheme="minorHAnsi"/>
          <w:b/>
        </w:rPr>
      </w:pPr>
      <w:r>
        <w:rPr>
          <w:rFonts w:cstheme="minorHAnsi"/>
          <w:b/>
        </w:rPr>
        <w:t>Osobitné protikorupčné ustanovenia</w:t>
      </w:r>
    </w:p>
    <w:p w14:paraId="0D5DEE95" w14:textId="487D2D3A" w:rsidR="005728F2" w:rsidRDefault="005728F2" w:rsidP="005728F2">
      <w:pPr>
        <w:pStyle w:val="Odsekzoznamu"/>
        <w:spacing w:after="0"/>
        <w:ind w:left="567"/>
        <w:jc w:val="center"/>
        <w:rPr>
          <w:rFonts w:cstheme="minorHAnsi"/>
          <w:b/>
        </w:rPr>
      </w:pPr>
    </w:p>
    <w:p w14:paraId="2596663B" w14:textId="3ED85E97" w:rsidR="005728F2" w:rsidRDefault="005728F2" w:rsidP="005728F2">
      <w:pPr>
        <w:pStyle w:val="Odsekzoznamu"/>
        <w:numPr>
          <w:ilvl w:val="0"/>
          <w:numId w:val="20"/>
        </w:numPr>
        <w:ind w:left="567" w:hanging="567"/>
        <w:jc w:val="both"/>
        <w:rPr>
          <w:rFonts w:ascii="Calibri" w:eastAsia="Calibri" w:hAnsi="Calibri" w:cs="Calibri"/>
        </w:rPr>
      </w:pPr>
      <w:r w:rsidRPr="005728F2">
        <w:rPr>
          <w:rFonts w:ascii="Calibri" w:eastAsia="Calibri" w:hAnsi="Calibri" w:cs="Calibri"/>
        </w:rPr>
        <w:t xml:space="preserve">Pri plnení tejto </w:t>
      </w:r>
      <w:r w:rsidR="000B2BC6">
        <w:rPr>
          <w:rFonts w:ascii="Calibri" w:eastAsia="Calibri" w:hAnsi="Calibri" w:cs="Calibri"/>
        </w:rPr>
        <w:t>Z</w:t>
      </w:r>
      <w:r w:rsidRPr="005728F2">
        <w:rPr>
          <w:rFonts w:ascii="Calibri" w:eastAsia="Calibri" w:hAnsi="Calibri" w:cs="Calibri"/>
        </w:rPr>
        <w:t xml:space="preserve">mluvy sa </w:t>
      </w:r>
      <w:r>
        <w:rPr>
          <w:rFonts w:ascii="Calibri" w:eastAsia="Calibri" w:hAnsi="Calibri" w:cs="Calibri"/>
        </w:rPr>
        <w:t>Dodávateľ</w:t>
      </w:r>
      <w:r w:rsidRPr="005728F2">
        <w:rPr>
          <w:rFonts w:ascii="Calibri" w:eastAsia="Calibri" w:hAnsi="Calibri" w:cs="Calibri"/>
        </w:rPr>
        <w:t xml:space="preserve"> zaväzuje dodržiavať platné a účinné právne predpisy vzťahujúce sa ku korupcii a korupčnému správaniu.</w:t>
      </w:r>
    </w:p>
    <w:p w14:paraId="15DCAF17" w14:textId="51409A31" w:rsidR="005728F2" w:rsidRDefault="005728F2" w:rsidP="005728F2">
      <w:pPr>
        <w:pStyle w:val="Odsekzoznamu"/>
        <w:numPr>
          <w:ilvl w:val="0"/>
          <w:numId w:val="20"/>
        </w:numPr>
        <w:ind w:left="567" w:hanging="567"/>
        <w:jc w:val="both"/>
        <w:rPr>
          <w:rFonts w:ascii="Calibri" w:eastAsia="Calibri" w:hAnsi="Calibri" w:cs="Calibri"/>
        </w:rPr>
      </w:pPr>
      <w:r>
        <w:rPr>
          <w:rFonts w:ascii="Calibri" w:eastAsia="Calibri" w:hAnsi="Calibri" w:cs="Calibri"/>
        </w:rPr>
        <w:t xml:space="preserve">Dodávateľ </w:t>
      </w:r>
      <w:r w:rsidRPr="005728F2">
        <w:rPr>
          <w:rFonts w:ascii="Calibri" w:eastAsia="Calibri" w:hAnsi="Calibri" w:cs="Calibri"/>
        </w:rPr>
        <w:t>podpisom tejto Zmluvy vyhlasuje, že sa oboznámil s Protikorupčnou politikou Pôdohospodárskej platobnej agentúry, ktorá je zverejnená na webovom sídle Objednávateľa, jej obsahu porozumel a zaväzuje sa ju rešpektovať a dodržiavať.</w:t>
      </w:r>
    </w:p>
    <w:p w14:paraId="4E35CE09" w14:textId="2F607DD9" w:rsidR="005728F2" w:rsidRDefault="005728F2" w:rsidP="00486787">
      <w:pPr>
        <w:pStyle w:val="Odsekzoznamu"/>
        <w:numPr>
          <w:ilvl w:val="0"/>
          <w:numId w:val="20"/>
        </w:numPr>
        <w:spacing w:after="0"/>
        <w:ind w:left="567" w:hanging="567"/>
        <w:jc w:val="both"/>
        <w:rPr>
          <w:rFonts w:ascii="Calibri" w:eastAsia="Calibri" w:hAnsi="Calibri" w:cs="Calibri"/>
        </w:rPr>
      </w:pPr>
      <w:bookmarkStart w:id="0" w:name="_Hlk135838657"/>
      <w:r>
        <w:rPr>
          <w:rFonts w:ascii="Calibri" w:eastAsia="Calibri" w:hAnsi="Calibri" w:cs="Calibri"/>
        </w:rPr>
        <w:t>Dodávateľ</w:t>
      </w:r>
      <w:r w:rsidRPr="005728F2">
        <w:rPr>
          <w:rFonts w:ascii="Calibri" w:eastAsia="Calibri" w:hAnsi="Calibri" w:cs="Calibri"/>
        </w:rPr>
        <w:t xml:space="preserve"> </w:t>
      </w:r>
      <w:bookmarkEnd w:id="0"/>
      <w:r w:rsidRPr="005728F2">
        <w:rPr>
          <w:rFonts w:ascii="Calibri" w:eastAsia="Calibri" w:hAnsi="Calibri" w:cs="Calibri"/>
        </w:rPr>
        <w:t xml:space="preserve">podpisom tejto </w:t>
      </w:r>
      <w:r w:rsidR="004E7C86">
        <w:rPr>
          <w:rFonts w:ascii="Calibri" w:eastAsia="Calibri" w:hAnsi="Calibri" w:cs="Calibri"/>
        </w:rPr>
        <w:t>Z</w:t>
      </w:r>
      <w:r w:rsidRPr="005728F2">
        <w:rPr>
          <w:rFonts w:ascii="Calibri" w:eastAsia="Calibri" w:hAnsi="Calibri" w:cs="Calibri"/>
        </w:rPr>
        <w:t>mluvy zároveň vyhlasuje, že:</w:t>
      </w:r>
    </w:p>
    <w:p w14:paraId="302308F4" w14:textId="77777777" w:rsidR="005728F2" w:rsidRPr="005728F2" w:rsidRDefault="005728F2" w:rsidP="00486787">
      <w:pPr>
        <w:spacing w:after="0"/>
        <w:ind w:left="851" w:hanging="284"/>
        <w:jc w:val="both"/>
        <w:rPr>
          <w:rFonts w:ascii="Calibri" w:eastAsia="Calibri" w:hAnsi="Calibri" w:cs="Calibri"/>
        </w:rPr>
      </w:pPr>
      <w:r w:rsidRPr="005728F2">
        <w:rPr>
          <w:rFonts w:ascii="Calibri" w:eastAsia="Calibri" w:hAnsi="Calibri" w:cs="Calibri"/>
        </w:rPr>
        <w:t>a) pozná znaky korupcie a korupčného správania,</w:t>
      </w:r>
    </w:p>
    <w:p w14:paraId="4B1B40B9" w14:textId="77777777" w:rsidR="005728F2" w:rsidRPr="005728F2" w:rsidRDefault="005728F2" w:rsidP="00486787">
      <w:pPr>
        <w:spacing w:after="0"/>
        <w:ind w:left="851" w:hanging="284"/>
        <w:jc w:val="both"/>
        <w:rPr>
          <w:rFonts w:ascii="Calibri" w:eastAsia="Calibri" w:hAnsi="Calibri" w:cs="Calibri"/>
        </w:rPr>
      </w:pPr>
      <w:r w:rsidRPr="005728F2">
        <w:rPr>
          <w:rFonts w:ascii="Calibri" w:eastAsia="Calibri" w:hAnsi="Calibri" w:cs="Calibri"/>
        </w:rPr>
        <w:t>b) zdrží sa akejkoľvek formy korupcie a korupčného správania v súvislosti s plnením záväzkov vyplývajúcich z tejto Zmluvy,</w:t>
      </w:r>
    </w:p>
    <w:p w14:paraId="6F8EC901" w14:textId="77777777" w:rsidR="005728F2" w:rsidRPr="005728F2" w:rsidRDefault="005728F2" w:rsidP="00486787">
      <w:pPr>
        <w:spacing w:after="0"/>
        <w:ind w:left="851" w:hanging="284"/>
        <w:jc w:val="both"/>
        <w:rPr>
          <w:rFonts w:ascii="Calibri" w:eastAsia="Calibri" w:hAnsi="Calibri" w:cs="Calibri"/>
        </w:rPr>
      </w:pPr>
      <w:r w:rsidRPr="005728F2">
        <w:rPr>
          <w:rFonts w:ascii="Calibri" w:eastAsia="Calibri" w:hAnsi="Calibri" w:cs="Calibri"/>
        </w:rPr>
        <w:t>c) poskytne súčinnosť v prípade posudzovania podozrenia z korupcie alebo korupčného správania,</w:t>
      </w:r>
    </w:p>
    <w:p w14:paraId="53C2165C" w14:textId="77777777" w:rsidR="005728F2" w:rsidRPr="005728F2" w:rsidRDefault="005728F2" w:rsidP="00486787">
      <w:pPr>
        <w:spacing w:after="0"/>
        <w:ind w:left="851" w:hanging="284"/>
        <w:jc w:val="both"/>
        <w:rPr>
          <w:rFonts w:ascii="Calibri" w:eastAsia="Calibri" w:hAnsi="Calibri" w:cs="Calibri"/>
        </w:rPr>
      </w:pPr>
      <w:r w:rsidRPr="005728F2">
        <w:rPr>
          <w:rFonts w:ascii="Calibri" w:eastAsia="Calibri" w:hAnsi="Calibri" w:cs="Calibri"/>
        </w:rPr>
        <w:t xml:space="preserve">d) zdrží sa akýchkoľvek foriem korupcie súvisiacich s plnením predmetu Zmluvy alebo záväzkov vyplývajúcich z tejto Zmluvy, </w:t>
      </w:r>
    </w:p>
    <w:p w14:paraId="57E0AFF2" w14:textId="77777777" w:rsidR="005728F2" w:rsidRPr="005728F2" w:rsidRDefault="005728F2" w:rsidP="00486787">
      <w:pPr>
        <w:spacing w:after="0"/>
        <w:ind w:left="851" w:hanging="284"/>
        <w:jc w:val="both"/>
        <w:rPr>
          <w:rFonts w:ascii="Calibri" w:eastAsia="Calibri" w:hAnsi="Calibri" w:cs="Calibri"/>
        </w:rPr>
      </w:pPr>
      <w:r w:rsidRPr="005728F2">
        <w:rPr>
          <w:rFonts w:ascii="Calibri" w:eastAsia="Calibri" w:hAnsi="Calibri" w:cs="Calibri"/>
        </w:rPr>
        <w:lastRenderedPageBreak/>
        <w:t xml:space="preserve">e) bezodkladne oznámi Objednávateľovi na emailovú adresu </w:t>
      </w:r>
      <w:hyperlink r:id="rId9" w:history="1">
        <w:r w:rsidRPr="005728F2">
          <w:rPr>
            <w:rFonts w:ascii="Calibri" w:eastAsia="Calibri" w:hAnsi="Calibri" w:cs="Calibri"/>
            <w:u w:val="single"/>
          </w:rPr>
          <w:t>korupcia@apa.sk</w:t>
        </w:r>
      </w:hyperlink>
      <w:r w:rsidRPr="005728F2">
        <w:rPr>
          <w:rFonts w:ascii="Calibri" w:eastAsia="Calibri" w:hAnsi="Calibri" w:cs="Calibri"/>
        </w:rPr>
        <w:t xml:space="preserve">  akékoľvek podozrenie z korupcie alebo porušenie ktoréhokoľvek ustanovenia tohto článku Zmluvy a poskytne súčinnosť pri preskúmavaní tohto oznámenia</w:t>
      </w:r>
      <w:r w:rsidRPr="005728F2">
        <w:rPr>
          <w:rFonts w:ascii="Calibri" w:eastAsia="Calibri" w:hAnsi="Calibri" w:cs="Calibri"/>
          <w:u w:val="single"/>
        </w:rPr>
        <w:t>,</w:t>
      </w:r>
    </w:p>
    <w:p w14:paraId="7FA1C1B0" w14:textId="3F1F8576" w:rsidR="005728F2" w:rsidRPr="001D7C70" w:rsidRDefault="005728F2" w:rsidP="001D7C70">
      <w:pPr>
        <w:spacing w:after="0"/>
        <w:ind w:left="851" w:hanging="284"/>
        <w:jc w:val="both"/>
        <w:rPr>
          <w:rFonts w:ascii="Calibri" w:eastAsia="Calibri" w:hAnsi="Calibri" w:cs="Calibri"/>
        </w:rPr>
      </w:pPr>
      <w:r w:rsidRPr="005728F2">
        <w:rPr>
          <w:rFonts w:ascii="Calibri" w:eastAsia="Calibri" w:hAnsi="Calibri" w:cs="Calibri"/>
        </w:rPr>
        <w:t>f) nie je v konflikte záujmov vo vzťahu k zamestnancom Objednávateľa, ktorý by mohol ovplyvniť realizáciu predmetu tejto Zmluvy.</w:t>
      </w:r>
    </w:p>
    <w:p w14:paraId="52D22A37" w14:textId="565D2E42" w:rsidR="005728F2" w:rsidRDefault="005728F2" w:rsidP="00486787">
      <w:pPr>
        <w:pStyle w:val="Odsekzoznamu"/>
        <w:numPr>
          <w:ilvl w:val="0"/>
          <w:numId w:val="20"/>
        </w:numPr>
        <w:spacing w:after="0"/>
        <w:ind w:left="567" w:hanging="567"/>
        <w:jc w:val="both"/>
        <w:rPr>
          <w:rFonts w:ascii="Calibri" w:eastAsia="Calibri" w:hAnsi="Calibri" w:cs="Calibri"/>
        </w:rPr>
      </w:pPr>
      <w:r w:rsidRPr="005728F2">
        <w:rPr>
          <w:rFonts w:ascii="Calibri" w:eastAsia="Calibri" w:hAnsi="Calibri" w:cs="Calibri"/>
        </w:rPr>
        <w:t xml:space="preserve">V prípade, ak </w:t>
      </w:r>
      <w:r>
        <w:rPr>
          <w:rFonts w:ascii="Calibri" w:eastAsia="Calibri" w:hAnsi="Calibri" w:cs="Calibri"/>
        </w:rPr>
        <w:t>Dodávateľ</w:t>
      </w:r>
      <w:r w:rsidRPr="005728F2">
        <w:rPr>
          <w:rFonts w:ascii="Calibri" w:eastAsia="Calibri" w:hAnsi="Calibri" w:cs="Calibri"/>
        </w:rPr>
        <w:t xml:space="preserve"> poruší akékoľvek ustanovenie tohto článku Zmluvy alebo jeho časť: </w:t>
      </w:r>
    </w:p>
    <w:p w14:paraId="734D415E" w14:textId="0DB1A545" w:rsidR="005728F2" w:rsidRPr="005728F2" w:rsidRDefault="005728F2" w:rsidP="00486787">
      <w:pPr>
        <w:spacing w:after="0"/>
        <w:ind w:left="851" w:hanging="284"/>
        <w:jc w:val="both"/>
        <w:rPr>
          <w:rFonts w:ascii="Calibri" w:eastAsia="Calibri" w:hAnsi="Calibri" w:cs="Calibri"/>
        </w:rPr>
      </w:pPr>
      <w:r w:rsidRPr="005728F2">
        <w:rPr>
          <w:rFonts w:ascii="Calibri" w:eastAsia="Calibri" w:hAnsi="Calibri" w:cs="Calibri"/>
        </w:rPr>
        <w:t xml:space="preserve">a) je Objednávateľ oprávnený aj bez predchádzajúceho upozornenia odstúpiť od tejto Zmluvy s okamžitou platnosťou bez toho, aby </w:t>
      </w:r>
      <w:r>
        <w:rPr>
          <w:rFonts w:ascii="Calibri" w:eastAsia="Calibri" w:hAnsi="Calibri" w:cs="Calibri"/>
        </w:rPr>
        <w:t>Dodávateľovi</w:t>
      </w:r>
      <w:r w:rsidRPr="005728F2">
        <w:rPr>
          <w:rFonts w:ascii="Calibri" w:eastAsia="Calibri" w:hAnsi="Calibri" w:cs="Calibri"/>
        </w:rPr>
        <w:t xml:space="preserve"> vznikol akýkoľvek nárok zo zodpovednosti za odstúpenie Objednávateľa od Zmluvy, pričom odstúpenie je účinné dňom doručenia oznámenia o odstúpení od </w:t>
      </w:r>
      <w:r w:rsidR="00A65DC6">
        <w:rPr>
          <w:rFonts w:ascii="Calibri" w:eastAsia="Calibri" w:hAnsi="Calibri" w:cs="Calibri"/>
        </w:rPr>
        <w:t>Z</w:t>
      </w:r>
      <w:r w:rsidRPr="005728F2">
        <w:rPr>
          <w:rFonts w:ascii="Calibri" w:eastAsia="Calibri" w:hAnsi="Calibri" w:cs="Calibri"/>
        </w:rPr>
        <w:t xml:space="preserve">mluvy </w:t>
      </w:r>
      <w:r>
        <w:rPr>
          <w:rFonts w:ascii="Calibri" w:eastAsia="Calibri" w:hAnsi="Calibri" w:cs="Calibri"/>
        </w:rPr>
        <w:t>Dodávateľovi</w:t>
      </w:r>
      <w:r w:rsidRPr="005728F2">
        <w:rPr>
          <w:rFonts w:ascii="Calibri" w:eastAsia="Calibri" w:hAnsi="Calibri" w:cs="Calibri"/>
        </w:rPr>
        <w:t xml:space="preserve"> resp. ak sa takéto oznámenie dostane do dispozičnej sféry </w:t>
      </w:r>
      <w:r>
        <w:rPr>
          <w:rFonts w:ascii="Calibri" w:eastAsia="Calibri" w:hAnsi="Calibri" w:cs="Calibri"/>
        </w:rPr>
        <w:t>Dodávateľa</w:t>
      </w:r>
      <w:r w:rsidRPr="005728F2">
        <w:rPr>
          <w:rFonts w:ascii="Calibri" w:eastAsia="Calibri" w:hAnsi="Calibri" w:cs="Calibri"/>
        </w:rPr>
        <w:t xml:space="preserve"> a/alebo v jeho mene konajúcej osoby;</w:t>
      </w:r>
    </w:p>
    <w:p w14:paraId="7550B5AD" w14:textId="3FF4D199" w:rsidR="005728F2" w:rsidRPr="005728F2" w:rsidRDefault="005728F2" w:rsidP="00486787">
      <w:pPr>
        <w:spacing w:after="0"/>
        <w:ind w:left="851" w:hanging="284"/>
        <w:jc w:val="both"/>
        <w:rPr>
          <w:rFonts w:ascii="Calibri" w:eastAsia="Calibri" w:hAnsi="Calibri" w:cs="Calibri"/>
        </w:rPr>
      </w:pPr>
      <w:r w:rsidRPr="005728F2">
        <w:rPr>
          <w:rFonts w:ascii="Calibri" w:eastAsia="Calibri" w:hAnsi="Calibri" w:cs="Calibri"/>
        </w:rPr>
        <w:t xml:space="preserve">b) </w:t>
      </w:r>
      <w:r>
        <w:rPr>
          <w:rFonts w:ascii="Calibri" w:eastAsia="Calibri" w:hAnsi="Calibri" w:cs="Calibri"/>
        </w:rPr>
        <w:t>Dodávateľ</w:t>
      </w:r>
      <w:r w:rsidRPr="005728F2">
        <w:rPr>
          <w:rFonts w:ascii="Calibri" w:eastAsia="Calibri" w:hAnsi="Calibri" w:cs="Calibri"/>
        </w:rPr>
        <w:t xml:space="preserve"> sa zaväzuje, že poskytne Objednávateľovi  náhradu škody za akúkoľvek ujmu, poškodenie alebo náklady vzniknuté Objednávateľovi v súvislosti s porušením tohto článku Zmluvy a to v lehote najneskôr 10 kalendárnych dní odo dňa výzvy na plnenie zo strany Objednávateľa.</w:t>
      </w:r>
    </w:p>
    <w:p w14:paraId="053CD54D" w14:textId="77777777" w:rsidR="005728F2" w:rsidRDefault="005728F2" w:rsidP="005728F2">
      <w:pPr>
        <w:pStyle w:val="Odsekzoznamu"/>
        <w:spacing w:after="0"/>
        <w:ind w:left="0"/>
        <w:jc w:val="both"/>
        <w:rPr>
          <w:rFonts w:cstheme="minorHAnsi"/>
          <w:b/>
        </w:rPr>
      </w:pPr>
    </w:p>
    <w:p w14:paraId="16BBCE2F" w14:textId="77777777" w:rsidR="005728F2" w:rsidRPr="007E38F6" w:rsidRDefault="005728F2" w:rsidP="005728F2">
      <w:pPr>
        <w:pStyle w:val="Odsekzoznamu"/>
        <w:spacing w:after="0"/>
        <w:ind w:left="567"/>
        <w:jc w:val="center"/>
        <w:rPr>
          <w:rFonts w:cstheme="minorHAnsi"/>
          <w:b/>
        </w:rPr>
      </w:pPr>
    </w:p>
    <w:p w14:paraId="3172BF17" w14:textId="76705E68" w:rsidR="00CB3597" w:rsidRDefault="00CB3597" w:rsidP="00CB3597">
      <w:pPr>
        <w:spacing w:after="0"/>
        <w:jc w:val="center"/>
        <w:rPr>
          <w:rFonts w:cstheme="minorHAnsi"/>
          <w:b/>
        </w:rPr>
      </w:pPr>
      <w:r w:rsidRPr="00D564BD">
        <w:rPr>
          <w:rFonts w:cstheme="minorHAnsi"/>
          <w:b/>
        </w:rPr>
        <w:t>Článok X</w:t>
      </w:r>
      <w:r w:rsidR="005728F2">
        <w:rPr>
          <w:rFonts w:cstheme="minorHAnsi"/>
          <w:b/>
        </w:rPr>
        <w:t>I</w:t>
      </w:r>
      <w:r w:rsidR="002F6C1E" w:rsidRPr="00D564BD">
        <w:rPr>
          <w:rFonts w:cstheme="minorHAnsi"/>
          <w:b/>
        </w:rPr>
        <w:t>I</w:t>
      </w:r>
      <w:r w:rsidRPr="00D564BD">
        <w:rPr>
          <w:rFonts w:cstheme="minorHAnsi"/>
          <w:b/>
        </w:rPr>
        <w:t>.</w:t>
      </w:r>
    </w:p>
    <w:p w14:paraId="7740ADC4" w14:textId="3A188464" w:rsidR="00CB3597" w:rsidRDefault="00CB3597" w:rsidP="00CB3597">
      <w:pPr>
        <w:spacing w:after="0"/>
        <w:jc w:val="center"/>
        <w:rPr>
          <w:rFonts w:cstheme="minorHAnsi"/>
          <w:b/>
        </w:rPr>
      </w:pPr>
      <w:r>
        <w:rPr>
          <w:rFonts w:cstheme="minorHAnsi"/>
          <w:b/>
        </w:rPr>
        <w:t>Záverečné ustanovenia</w:t>
      </w:r>
    </w:p>
    <w:p w14:paraId="599BB4BD" w14:textId="04B73706" w:rsidR="00CB3597" w:rsidRDefault="00D564BD" w:rsidP="00CB3597">
      <w:pPr>
        <w:pStyle w:val="Odsekzoznamu"/>
        <w:numPr>
          <w:ilvl w:val="0"/>
          <w:numId w:val="12"/>
        </w:numPr>
        <w:spacing w:after="0"/>
        <w:ind w:left="567" w:hanging="567"/>
        <w:jc w:val="both"/>
        <w:rPr>
          <w:rFonts w:cstheme="minorHAnsi"/>
        </w:rPr>
      </w:pPr>
      <w:r>
        <w:rPr>
          <w:rFonts w:cstheme="minorHAnsi"/>
        </w:rPr>
        <w:t>Z</w:t>
      </w:r>
      <w:r w:rsidR="006E0F29">
        <w:rPr>
          <w:rFonts w:cstheme="minorHAnsi"/>
        </w:rPr>
        <w:t>mluva</w:t>
      </w:r>
      <w:r w:rsidR="00CB3597">
        <w:rPr>
          <w:rFonts w:cstheme="minorHAnsi"/>
        </w:rPr>
        <w:t xml:space="preserve"> je vyhotovená v </w:t>
      </w:r>
      <w:r w:rsidR="00580427">
        <w:rPr>
          <w:rFonts w:cstheme="minorHAnsi"/>
        </w:rPr>
        <w:t>piatich</w:t>
      </w:r>
      <w:r w:rsidR="00CB3597">
        <w:rPr>
          <w:rFonts w:cstheme="minorHAnsi"/>
        </w:rPr>
        <w:t xml:space="preserve"> (</w:t>
      </w:r>
      <w:r w:rsidR="00580427">
        <w:rPr>
          <w:rFonts w:cstheme="minorHAnsi"/>
        </w:rPr>
        <w:t>5</w:t>
      </w:r>
      <w:r w:rsidR="00CB3597">
        <w:rPr>
          <w:rFonts w:cstheme="minorHAnsi"/>
        </w:rPr>
        <w:t xml:space="preserve">) </w:t>
      </w:r>
      <w:r w:rsidR="00580427">
        <w:rPr>
          <w:rFonts w:cstheme="minorHAnsi"/>
        </w:rPr>
        <w:t>rovnopisoch</w:t>
      </w:r>
      <w:r w:rsidR="00CB3597">
        <w:rPr>
          <w:rFonts w:cstheme="minorHAnsi"/>
        </w:rPr>
        <w:t xml:space="preserve">, z ktorých každé má charakter originálu, pričom </w:t>
      </w:r>
      <w:r w:rsidR="00580427">
        <w:rPr>
          <w:rFonts w:cstheme="minorHAnsi"/>
        </w:rPr>
        <w:t>Objednávateľ</w:t>
      </w:r>
      <w:r w:rsidR="00CB3597">
        <w:rPr>
          <w:rFonts w:cstheme="minorHAnsi"/>
        </w:rPr>
        <w:t xml:space="preserve"> obdrží</w:t>
      </w:r>
      <w:r w:rsidR="00580427">
        <w:rPr>
          <w:rFonts w:cstheme="minorHAnsi"/>
        </w:rPr>
        <w:t xml:space="preserve"> tri (3) rovnopisy na Dodávateľ dva (2) rovnopisy</w:t>
      </w:r>
      <w:r w:rsidR="00CB3597">
        <w:rPr>
          <w:rFonts w:cstheme="minorHAnsi"/>
        </w:rPr>
        <w:t xml:space="preserve">. </w:t>
      </w:r>
      <w:r w:rsidR="006E0F29">
        <w:rPr>
          <w:rFonts w:cstheme="minorHAnsi"/>
        </w:rPr>
        <w:t xml:space="preserve"> </w:t>
      </w:r>
      <w:r>
        <w:rPr>
          <w:rFonts w:cstheme="minorHAnsi"/>
        </w:rPr>
        <w:t>Z</w:t>
      </w:r>
      <w:r w:rsidR="00CB3597">
        <w:rPr>
          <w:rFonts w:cstheme="minorHAnsi"/>
        </w:rPr>
        <w:t>mluva sa spravuje ustanoveniami Obchodného zákonníka a slovenských právnych predpisov, bez použitia kolíznych noriem.</w:t>
      </w:r>
    </w:p>
    <w:p w14:paraId="70C2CE13" w14:textId="7D026ACB" w:rsidR="00CB3597" w:rsidRDefault="007A3BA4" w:rsidP="00CB3597">
      <w:pPr>
        <w:pStyle w:val="Odsekzoznamu"/>
        <w:numPr>
          <w:ilvl w:val="0"/>
          <w:numId w:val="12"/>
        </w:numPr>
        <w:spacing w:after="0"/>
        <w:ind w:left="567" w:hanging="567"/>
        <w:jc w:val="both"/>
        <w:rPr>
          <w:rFonts w:cstheme="minorHAnsi"/>
        </w:rPr>
      </w:pPr>
      <w:r>
        <w:rPr>
          <w:rFonts w:cstheme="minorHAnsi"/>
        </w:rPr>
        <w:t xml:space="preserve">Zmeny a doplnky </w:t>
      </w:r>
      <w:r w:rsidR="00D564BD">
        <w:rPr>
          <w:rFonts w:cstheme="minorHAnsi"/>
        </w:rPr>
        <w:t>Z</w:t>
      </w:r>
      <w:r w:rsidR="00CB3597" w:rsidRPr="00CB3597">
        <w:rPr>
          <w:rFonts w:cstheme="minorHAnsi"/>
        </w:rPr>
        <w:t>mluvy možno uskutočni</w:t>
      </w:r>
      <w:r>
        <w:rPr>
          <w:rFonts w:cstheme="minorHAnsi"/>
        </w:rPr>
        <w:t>ť len písomne dodatkom k</w:t>
      </w:r>
      <w:r w:rsidR="00D564BD">
        <w:rPr>
          <w:rFonts w:cstheme="minorHAnsi"/>
        </w:rPr>
        <w:t> </w:t>
      </w:r>
      <w:r>
        <w:rPr>
          <w:rFonts w:cstheme="minorHAnsi"/>
        </w:rPr>
        <w:t>tejto</w:t>
      </w:r>
      <w:r w:rsidR="00D564BD">
        <w:rPr>
          <w:rFonts w:cstheme="minorHAnsi"/>
        </w:rPr>
        <w:t xml:space="preserve"> Z</w:t>
      </w:r>
      <w:r w:rsidR="00CB3597" w:rsidRPr="00CB3597">
        <w:rPr>
          <w:rFonts w:cstheme="minorHAnsi"/>
        </w:rPr>
        <w:t>mluve, podpísaným obidvomi zmluvnými stranami</w:t>
      </w:r>
      <w:r>
        <w:rPr>
          <w:rFonts w:cstheme="minorHAnsi"/>
        </w:rPr>
        <w:t xml:space="preserve">, ktorý </w:t>
      </w:r>
      <w:r w:rsidR="006E0F29">
        <w:rPr>
          <w:rFonts w:cstheme="minorHAnsi"/>
        </w:rPr>
        <w:t>musí byť v súlade s  § 18 platného</w:t>
      </w:r>
      <w:r>
        <w:rPr>
          <w:rFonts w:cstheme="minorHAnsi"/>
        </w:rPr>
        <w:t xml:space="preserve"> zákona </w:t>
      </w:r>
      <w:r w:rsidR="00CD3B15">
        <w:rPr>
          <w:rFonts w:cstheme="minorHAnsi"/>
        </w:rPr>
        <w:t xml:space="preserve">č. 343/2015 </w:t>
      </w:r>
      <w:proofErr w:type="spellStart"/>
      <w:r w:rsidR="00CD3B15">
        <w:rPr>
          <w:rFonts w:cstheme="minorHAnsi"/>
        </w:rPr>
        <w:t>Z.z</w:t>
      </w:r>
      <w:proofErr w:type="spellEnd"/>
      <w:r w:rsidR="00CD3B15">
        <w:rPr>
          <w:rFonts w:cstheme="minorHAnsi"/>
        </w:rPr>
        <w:t xml:space="preserve">. </w:t>
      </w:r>
      <w:r>
        <w:rPr>
          <w:rFonts w:cstheme="minorHAnsi"/>
        </w:rPr>
        <w:t>o verejnom obstarávaní a o zmene a doplnení niektorých zákonov v znení neskorších predpisov.</w:t>
      </w:r>
    </w:p>
    <w:p w14:paraId="4A07E648" w14:textId="16A575BF" w:rsidR="00ED3812" w:rsidRPr="00ED3812" w:rsidRDefault="00ED3812" w:rsidP="00ED3812">
      <w:pPr>
        <w:pStyle w:val="Odsekzoznamu"/>
        <w:numPr>
          <w:ilvl w:val="0"/>
          <w:numId w:val="12"/>
        </w:numPr>
        <w:spacing w:after="0"/>
        <w:ind w:left="567" w:hanging="567"/>
        <w:jc w:val="both"/>
        <w:rPr>
          <w:rFonts w:cstheme="minorHAnsi"/>
        </w:rPr>
      </w:pPr>
      <w:r w:rsidRPr="00ED3812">
        <w:rPr>
          <w:rFonts w:cstheme="minorHAnsi"/>
        </w:rPr>
        <w:t>Zmluvné strany sa zaväzujú príp</w:t>
      </w:r>
      <w:r w:rsidR="006E0F29">
        <w:rPr>
          <w:rFonts w:cstheme="minorHAnsi"/>
        </w:rPr>
        <w:t xml:space="preserve">adné spory vyplývajúce z tejto </w:t>
      </w:r>
      <w:r w:rsidR="00D564BD">
        <w:rPr>
          <w:rFonts w:cstheme="minorHAnsi"/>
        </w:rPr>
        <w:t>Z</w:t>
      </w:r>
      <w:r w:rsidRPr="00ED3812">
        <w:rPr>
          <w:rFonts w:cstheme="minorHAnsi"/>
        </w:rPr>
        <w:t xml:space="preserve">mluvy a dodatkov k nej alebo rozpory vo výklade niektorých jej ustanovení riešiť prednostne vzájomným rokovaním. Až po neúspešnosti takéhoto rokovania môžu sa obrátiť zmluvné strany s návrhom na vyriešenie na príslušný súd Slovenskej republiky. </w:t>
      </w:r>
    </w:p>
    <w:p w14:paraId="2C1A2C74" w14:textId="7DCEBEA6" w:rsidR="00ED3812" w:rsidRPr="00ED3812" w:rsidRDefault="007A3BA4" w:rsidP="00ED3812">
      <w:pPr>
        <w:pStyle w:val="Odsekzoznamu"/>
        <w:numPr>
          <w:ilvl w:val="0"/>
          <w:numId w:val="12"/>
        </w:numPr>
        <w:spacing w:after="0"/>
        <w:ind w:left="567" w:hanging="567"/>
        <w:jc w:val="both"/>
        <w:rPr>
          <w:rFonts w:cstheme="minorHAnsi"/>
        </w:rPr>
      </w:pPr>
      <w:r>
        <w:rPr>
          <w:rFonts w:cstheme="minorHAnsi"/>
        </w:rPr>
        <w:t xml:space="preserve">Pre prípad, že sa niektoré z ustanovení tejto </w:t>
      </w:r>
      <w:r w:rsidR="00D564BD">
        <w:rPr>
          <w:rFonts w:cstheme="minorHAnsi"/>
        </w:rPr>
        <w:t>Z</w:t>
      </w:r>
      <w:r>
        <w:rPr>
          <w:rFonts w:cstheme="minorHAnsi"/>
        </w:rPr>
        <w:t xml:space="preserve">mluvy stane neplatným alebo neúčinným, táto okolnosť nespôsobuje neplatnosť alebo neúčinnosť ostatných ustanovení </w:t>
      </w:r>
      <w:r w:rsidR="00D564BD">
        <w:rPr>
          <w:rFonts w:cstheme="minorHAnsi"/>
        </w:rPr>
        <w:t>Z</w:t>
      </w:r>
      <w:r>
        <w:rPr>
          <w:rFonts w:cstheme="minorHAnsi"/>
        </w:rPr>
        <w:t xml:space="preserve">mluvy a zmluvné strany sú povinné nahradiť neplatné alebo neúčinné ustanovenie novým, svojim obsahom najbližšie vystihujúcim účel, ktorý zmluvné strany chceli v čase uzatvárania </w:t>
      </w:r>
      <w:r w:rsidR="00D564BD">
        <w:rPr>
          <w:rFonts w:cstheme="minorHAnsi"/>
        </w:rPr>
        <w:t>Z</w:t>
      </w:r>
      <w:r>
        <w:rPr>
          <w:rFonts w:cstheme="minorHAnsi"/>
        </w:rPr>
        <w:t>mluvy dosiahnuť.</w:t>
      </w:r>
    </w:p>
    <w:p w14:paraId="0A8700AF" w14:textId="18F827A9" w:rsidR="00ED3812" w:rsidRDefault="006E0F29" w:rsidP="00ED3812">
      <w:pPr>
        <w:pStyle w:val="Odsekzoznamu"/>
        <w:numPr>
          <w:ilvl w:val="0"/>
          <w:numId w:val="12"/>
        </w:numPr>
        <w:spacing w:after="0"/>
        <w:ind w:left="567" w:hanging="567"/>
        <w:jc w:val="both"/>
        <w:rPr>
          <w:rFonts w:cstheme="minorHAnsi"/>
        </w:rPr>
      </w:pPr>
      <w:r>
        <w:rPr>
          <w:rFonts w:cstheme="minorHAnsi"/>
        </w:rPr>
        <w:t xml:space="preserve">Táto </w:t>
      </w:r>
      <w:r w:rsidR="00D564BD">
        <w:rPr>
          <w:rFonts w:cstheme="minorHAnsi"/>
        </w:rPr>
        <w:t>Z</w:t>
      </w:r>
      <w:r>
        <w:rPr>
          <w:rFonts w:cstheme="minorHAnsi"/>
        </w:rPr>
        <w:t>mluva</w:t>
      </w:r>
      <w:r w:rsidR="00ED3812" w:rsidRPr="00ED3812">
        <w:rPr>
          <w:rFonts w:cstheme="minorHAnsi"/>
        </w:rPr>
        <w:t xml:space="preserve"> nadobúda platnosť dňom jej podpísania zmluvnými stranami. Táto </w:t>
      </w:r>
      <w:r w:rsidR="00D564BD">
        <w:rPr>
          <w:rFonts w:cstheme="minorHAnsi"/>
        </w:rPr>
        <w:t>Z</w:t>
      </w:r>
      <w:r>
        <w:rPr>
          <w:rFonts w:cstheme="minorHAnsi"/>
        </w:rPr>
        <w:t>mluva je povinne zverejňovanou z</w:t>
      </w:r>
      <w:r w:rsidR="00ED3812" w:rsidRPr="00ED3812">
        <w:rPr>
          <w:rFonts w:cstheme="minorHAnsi"/>
        </w:rPr>
        <w:t>mluvou v zmysle § 5a zákona č. 211/2000 Z. z. o slobodn</w:t>
      </w:r>
      <w:r>
        <w:rPr>
          <w:rFonts w:cstheme="minorHAnsi"/>
        </w:rPr>
        <w:t xml:space="preserve">om prístupe </w:t>
      </w:r>
      <w:r w:rsidR="00ED3812" w:rsidRPr="00ED3812">
        <w:rPr>
          <w:rFonts w:cstheme="minorHAnsi"/>
        </w:rPr>
        <w:t xml:space="preserve">k  informáciám a o zmene a doplnení niektorých zákonov (zákon o slobode informácií) v znení neskorších predpisov. Zmluvné strany berú na vedomie a súhlasia, že táto </w:t>
      </w:r>
      <w:r w:rsidR="00D564BD">
        <w:rPr>
          <w:rFonts w:cstheme="minorHAnsi"/>
        </w:rPr>
        <w:t>Z</w:t>
      </w:r>
      <w:r w:rsidR="00ED3812" w:rsidRPr="00ED3812">
        <w:rPr>
          <w:rFonts w:cstheme="minorHAnsi"/>
        </w:rPr>
        <w:t>mluva vrátane všetkých jej súčastí a príloh bude zverejnená v Centrálnom registri zmlúv (ďalej len „register“). Register je verejný zoznam povinne zverejňovaných zmlúv, ktorý vedie Úrad vlády Slovenskej republiky v ele</w:t>
      </w:r>
      <w:r w:rsidR="00ED3812">
        <w:rPr>
          <w:rFonts w:cstheme="minorHAnsi"/>
        </w:rPr>
        <w:t xml:space="preserve">ktronickej podobe. Zverejnenie </w:t>
      </w:r>
      <w:r w:rsidR="00D564BD">
        <w:rPr>
          <w:rFonts w:cstheme="minorHAnsi"/>
        </w:rPr>
        <w:t>Z</w:t>
      </w:r>
      <w:r w:rsidR="00ED3812" w:rsidRPr="00ED3812">
        <w:rPr>
          <w:rFonts w:cstheme="minorHAnsi"/>
        </w:rPr>
        <w:t>mluvy v registri sa nepovažuje ani za ohrozenie obchodného tajomstva</w:t>
      </w:r>
      <w:r w:rsidR="00ED3812">
        <w:rPr>
          <w:rFonts w:cstheme="minorHAnsi"/>
        </w:rPr>
        <w:t xml:space="preserve"> a informácie označené v tejto </w:t>
      </w:r>
      <w:r w:rsidR="00D564BD">
        <w:rPr>
          <w:rFonts w:cstheme="minorHAnsi"/>
        </w:rPr>
        <w:t>Z</w:t>
      </w:r>
      <w:r w:rsidR="00ED3812" w:rsidRPr="00ED3812">
        <w:rPr>
          <w:rFonts w:cstheme="minorHAnsi"/>
        </w:rPr>
        <w:t xml:space="preserve">mluve ako dôverné v zmysle § 271 odsek 1 Obchodného zákonníka sa nepovažujú za dôverné informácie. </w:t>
      </w:r>
      <w:r w:rsidR="00D564BD">
        <w:rPr>
          <w:rFonts w:cstheme="minorHAnsi"/>
        </w:rPr>
        <w:t>Z</w:t>
      </w:r>
      <w:r w:rsidR="00ED3812" w:rsidRPr="00ED3812">
        <w:rPr>
          <w:rFonts w:cstheme="minorHAnsi"/>
        </w:rPr>
        <w:t>mluva je účinná dňom nasledujúcim po dni jej zverejnenia v registri.</w:t>
      </w:r>
    </w:p>
    <w:p w14:paraId="1CE66AF0" w14:textId="15BC7DB7" w:rsidR="00ED3812" w:rsidRDefault="00ED3812" w:rsidP="00ED3812">
      <w:pPr>
        <w:pStyle w:val="Odsekzoznamu"/>
        <w:numPr>
          <w:ilvl w:val="0"/>
          <w:numId w:val="12"/>
        </w:numPr>
        <w:spacing w:after="0"/>
        <w:ind w:left="567" w:hanging="567"/>
        <w:jc w:val="both"/>
        <w:rPr>
          <w:rFonts w:cstheme="minorHAnsi"/>
        </w:rPr>
      </w:pPr>
      <w:r w:rsidRPr="00ED3812">
        <w:rPr>
          <w:rFonts w:cstheme="minorHAnsi"/>
        </w:rPr>
        <w:t xml:space="preserve">Zmluvné </w:t>
      </w:r>
      <w:r>
        <w:rPr>
          <w:rFonts w:cstheme="minorHAnsi"/>
        </w:rPr>
        <w:t xml:space="preserve">strany zhodne vyhlasujú, že si </w:t>
      </w:r>
      <w:r w:rsidR="00D564BD">
        <w:rPr>
          <w:rFonts w:cstheme="minorHAnsi"/>
        </w:rPr>
        <w:t>Z</w:t>
      </w:r>
      <w:r w:rsidRPr="00ED3812">
        <w:rPr>
          <w:rFonts w:cstheme="minorHAnsi"/>
        </w:rPr>
        <w:t>mluvu ria</w:t>
      </w:r>
      <w:r>
        <w:rPr>
          <w:rFonts w:cstheme="minorHAnsi"/>
        </w:rPr>
        <w:t xml:space="preserve">dne prečítali a potvrdzujú, že </w:t>
      </w:r>
      <w:r w:rsidR="00D564BD">
        <w:rPr>
          <w:rFonts w:cstheme="minorHAnsi"/>
        </w:rPr>
        <w:t>Z</w:t>
      </w:r>
      <w:r w:rsidRPr="00ED3812">
        <w:rPr>
          <w:rFonts w:cstheme="minorHAnsi"/>
        </w:rPr>
        <w:t>mluva je zrozumiteľná a určitá a vyjadruje ich skutočnú, slobodnú a vážnu vôľu, nie je uzatvorená v tiesni za nápadne nevýhodných podmienok, jej obsahu porozumeli a na znak súhlasu ju vlastnoručne podpisujú.</w:t>
      </w:r>
    </w:p>
    <w:p w14:paraId="09E7E679" w14:textId="3C9C4D92" w:rsidR="007A3BA4" w:rsidRDefault="003A2750" w:rsidP="00ED3812">
      <w:pPr>
        <w:pStyle w:val="Odsekzoznamu"/>
        <w:numPr>
          <w:ilvl w:val="0"/>
          <w:numId w:val="12"/>
        </w:numPr>
        <w:spacing w:after="0"/>
        <w:ind w:left="567" w:hanging="567"/>
        <w:jc w:val="both"/>
        <w:rPr>
          <w:rFonts w:cstheme="minorHAnsi"/>
        </w:rPr>
      </w:pPr>
      <w:r>
        <w:rPr>
          <w:rFonts w:cstheme="minorHAnsi"/>
        </w:rPr>
        <w:lastRenderedPageBreak/>
        <w:t xml:space="preserve">Neoddeliteľnou súčasťou </w:t>
      </w:r>
      <w:r w:rsidR="00D564BD">
        <w:rPr>
          <w:rFonts w:cstheme="minorHAnsi"/>
        </w:rPr>
        <w:t>Z</w:t>
      </w:r>
      <w:r w:rsidR="007A3BA4">
        <w:rPr>
          <w:rFonts w:cstheme="minorHAnsi"/>
        </w:rPr>
        <w:t>mluvy je:</w:t>
      </w:r>
    </w:p>
    <w:p w14:paraId="0CAB2C99" w14:textId="5358BA65" w:rsidR="007A3BA4" w:rsidRDefault="007A3BA4" w:rsidP="007A3BA4">
      <w:pPr>
        <w:pStyle w:val="Odsekzoznamu"/>
        <w:numPr>
          <w:ilvl w:val="0"/>
          <w:numId w:val="13"/>
        </w:numPr>
        <w:spacing w:after="0"/>
        <w:jc w:val="both"/>
        <w:rPr>
          <w:rFonts w:cstheme="minorHAnsi"/>
        </w:rPr>
      </w:pPr>
      <w:r>
        <w:rPr>
          <w:rFonts w:cstheme="minorHAnsi"/>
        </w:rPr>
        <w:t>Príloha č. 1 – Technické parametre</w:t>
      </w:r>
    </w:p>
    <w:p w14:paraId="0DF3A52A" w14:textId="666A4844" w:rsidR="00D564BD" w:rsidRDefault="00D564BD" w:rsidP="007A3BA4">
      <w:pPr>
        <w:pStyle w:val="Odsekzoznamu"/>
        <w:numPr>
          <w:ilvl w:val="0"/>
          <w:numId w:val="13"/>
        </w:numPr>
        <w:spacing w:after="0"/>
        <w:jc w:val="both"/>
        <w:rPr>
          <w:rFonts w:cstheme="minorHAnsi"/>
        </w:rPr>
      </w:pPr>
      <w:r>
        <w:rPr>
          <w:rFonts w:cstheme="minorHAnsi"/>
        </w:rPr>
        <w:t>Príloha č. 2 – Zoznam pracovísk</w:t>
      </w:r>
    </w:p>
    <w:p w14:paraId="7D148C11" w14:textId="0927EC4E" w:rsidR="00D564BD" w:rsidRDefault="00D564BD" w:rsidP="00FC71A2">
      <w:pPr>
        <w:pStyle w:val="Odsekzoznamu"/>
        <w:spacing w:after="0"/>
        <w:ind w:left="927"/>
        <w:jc w:val="both"/>
        <w:rPr>
          <w:rFonts w:cstheme="minorHAnsi"/>
        </w:rPr>
      </w:pPr>
    </w:p>
    <w:p w14:paraId="7227B728" w14:textId="77777777" w:rsidR="007A3BA4" w:rsidRDefault="007A3BA4" w:rsidP="007A3BA4">
      <w:pPr>
        <w:spacing w:after="0"/>
        <w:jc w:val="both"/>
        <w:rPr>
          <w:rFonts w:cstheme="minorHAnsi"/>
        </w:rPr>
      </w:pPr>
    </w:p>
    <w:p w14:paraId="579EA043" w14:textId="5E693E42" w:rsidR="007A3BA4" w:rsidRDefault="007A3BA4" w:rsidP="007A3BA4">
      <w:pPr>
        <w:spacing w:after="0"/>
        <w:jc w:val="both"/>
        <w:rPr>
          <w:rFonts w:cstheme="minorHAnsi"/>
        </w:rPr>
      </w:pPr>
      <w:r>
        <w:rPr>
          <w:rFonts w:cstheme="minorHAnsi"/>
        </w:rPr>
        <w:t>Za Objednávateľa, dňa .....................</w:t>
      </w:r>
      <w:r>
        <w:rPr>
          <w:rFonts w:cstheme="minorHAnsi"/>
        </w:rPr>
        <w:tab/>
      </w:r>
      <w:r>
        <w:rPr>
          <w:rFonts w:cstheme="minorHAnsi"/>
        </w:rPr>
        <w:tab/>
      </w:r>
      <w:r>
        <w:rPr>
          <w:rFonts w:cstheme="minorHAnsi"/>
        </w:rPr>
        <w:tab/>
        <w:t xml:space="preserve">Za </w:t>
      </w:r>
      <w:r w:rsidR="00D564BD">
        <w:rPr>
          <w:rFonts w:cstheme="minorHAnsi"/>
        </w:rPr>
        <w:t>Dodáva</w:t>
      </w:r>
      <w:r>
        <w:rPr>
          <w:rFonts w:cstheme="minorHAnsi"/>
        </w:rPr>
        <w:t>teľa, dňa .....................................</w:t>
      </w:r>
    </w:p>
    <w:p w14:paraId="3202E88A" w14:textId="77777777" w:rsidR="007A3BA4" w:rsidRDefault="007A3BA4" w:rsidP="007A3BA4">
      <w:pPr>
        <w:spacing w:after="0"/>
        <w:jc w:val="both"/>
        <w:rPr>
          <w:rFonts w:cstheme="minorHAnsi"/>
        </w:rPr>
      </w:pPr>
    </w:p>
    <w:p w14:paraId="6EDB3914" w14:textId="77777777" w:rsidR="007A3BA4" w:rsidRDefault="007A3BA4" w:rsidP="007A3BA4">
      <w:pPr>
        <w:spacing w:after="0"/>
        <w:jc w:val="both"/>
        <w:rPr>
          <w:rFonts w:cstheme="minorHAnsi"/>
        </w:rPr>
      </w:pPr>
    </w:p>
    <w:p w14:paraId="6B29AEC5" w14:textId="77777777" w:rsidR="007A3BA4" w:rsidRDefault="007A3BA4" w:rsidP="007A3BA4">
      <w:pPr>
        <w:spacing w:after="0"/>
        <w:jc w:val="both"/>
        <w:rPr>
          <w:rFonts w:cstheme="minorHAnsi"/>
        </w:rPr>
      </w:pPr>
    </w:p>
    <w:p w14:paraId="3922BB2C" w14:textId="77777777" w:rsidR="007A3BA4" w:rsidRDefault="007A3BA4" w:rsidP="007A3BA4">
      <w:pPr>
        <w:spacing w:after="0"/>
        <w:jc w:val="both"/>
        <w:rPr>
          <w:rFonts w:cstheme="minorHAnsi"/>
        </w:rPr>
      </w:pPr>
    </w:p>
    <w:p w14:paraId="0473475A" w14:textId="69CFB6B7" w:rsidR="007A3BA4" w:rsidRDefault="007A3BA4" w:rsidP="007A3BA4">
      <w:pPr>
        <w:spacing w:after="0"/>
        <w:jc w:val="both"/>
        <w:rPr>
          <w:rFonts w:cstheme="minorHAnsi"/>
        </w:rPr>
      </w:pPr>
      <w:r>
        <w:rPr>
          <w:rFonts w:cstheme="minorHAnsi"/>
        </w:rPr>
        <w:t>........................................................</w:t>
      </w:r>
      <w:r>
        <w:rPr>
          <w:rFonts w:cstheme="minorHAnsi"/>
        </w:rPr>
        <w:tab/>
      </w:r>
      <w:r>
        <w:rPr>
          <w:rFonts w:cstheme="minorHAnsi"/>
        </w:rPr>
        <w:tab/>
      </w:r>
      <w:r>
        <w:rPr>
          <w:rFonts w:cstheme="minorHAnsi"/>
        </w:rPr>
        <w:tab/>
        <w:t>..........................................................</w:t>
      </w:r>
    </w:p>
    <w:p w14:paraId="5584FC4B" w14:textId="5CBCE664" w:rsidR="007A3BA4" w:rsidRDefault="007A3BA4" w:rsidP="007A3BA4">
      <w:pPr>
        <w:spacing w:after="0"/>
        <w:jc w:val="both"/>
        <w:rPr>
          <w:rFonts w:cstheme="minorHAnsi"/>
        </w:rPr>
      </w:pPr>
      <w:r>
        <w:rPr>
          <w:rFonts w:cstheme="minorHAnsi"/>
        </w:rPr>
        <w:t xml:space="preserve">         Mgr. Jozef Kiss, MA</w:t>
      </w:r>
    </w:p>
    <w:p w14:paraId="135F024B" w14:textId="0AB2D6D2" w:rsidR="007A3BA4" w:rsidRDefault="007A3BA4" w:rsidP="007A3BA4">
      <w:pPr>
        <w:spacing w:after="0"/>
        <w:jc w:val="both"/>
        <w:rPr>
          <w:rFonts w:cstheme="minorHAnsi"/>
        </w:rPr>
      </w:pPr>
      <w:r>
        <w:rPr>
          <w:rFonts w:cstheme="minorHAnsi"/>
        </w:rPr>
        <w:t xml:space="preserve">          generálny riaditeľ</w:t>
      </w:r>
    </w:p>
    <w:p w14:paraId="5F5F2BFF" w14:textId="77777777" w:rsidR="007A3BA4" w:rsidRDefault="007A3BA4" w:rsidP="007A3BA4">
      <w:pPr>
        <w:spacing w:after="0"/>
        <w:jc w:val="both"/>
        <w:rPr>
          <w:rFonts w:cstheme="minorHAnsi"/>
        </w:rPr>
      </w:pPr>
    </w:p>
    <w:p w14:paraId="6127C37B" w14:textId="77777777" w:rsidR="007A3BA4" w:rsidRDefault="007A3BA4" w:rsidP="007A3BA4">
      <w:pPr>
        <w:spacing w:after="0"/>
        <w:jc w:val="both"/>
        <w:rPr>
          <w:rFonts w:cstheme="minorHAnsi"/>
        </w:rPr>
      </w:pPr>
    </w:p>
    <w:p w14:paraId="76A7A94D" w14:textId="1916F4B9" w:rsidR="00995C37" w:rsidRDefault="00995C37" w:rsidP="007A3BA4">
      <w:pPr>
        <w:spacing w:after="0"/>
        <w:jc w:val="both"/>
        <w:rPr>
          <w:rFonts w:cstheme="minorHAnsi"/>
        </w:rPr>
      </w:pPr>
    </w:p>
    <w:p w14:paraId="20B71987" w14:textId="2B5B0BFD" w:rsidR="00995C37" w:rsidRDefault="00995C37" w:rsidP="007A3BA4">
      <w:pPr>
        <w:spacing w:after="0"/>
        <w:jc w:val="both"/>
        <w:rPr>
          <w:rFonts w:cstheme="minorHAnsi"/>
        </w:rPr>
      </w:pPr>
    </w:p>
    <w:p w14:paraId="5EE7A85F" w14:textId="78333EF1" w:rsidR="00995C37" w:rsidRDefault="00995C37" w:rsidP="007A3BA4">
      <w:pPr>
        <w:spacing w:after="0"/>
        <w:jc w:val="both"/>
        <w:rPr>
          <w:rFonts w:cstheme="minorHAnsi"/>
        </w:rPr>
      </w:pPr>
    </w:p>
    <w:p w14:paraId="61029C1C" w14:textId="3C2BC20D" w:rsidR="00995C37" w:rsidRDefault="00995C37" w:rsidP="007A3BA4">
      <w:pPr>
        <w:spacing w:after="0"/>
        <w:jc w:val="both"/>
        <w:rPr>
          <w:rFonts w:cstheme="minorHAnsi"/>
        </w:rPr>
      </w:pPr>
    </w:p>
    <w:p w14:paraId="75C04B6E" w14:textId="6D1AAB93" w:rsidR="00995C37" w:rsidRDefault="00995C37" w:rsidP="007A3BA4">
      <w:pPr>
        <w:spacing w:after="0"/>
        <w:jc w:val="both"/>
        <w:rPr>
          <w:rFonts w:cstheme="minorHAnsi"/>
        </w:rPr>
      </w:pPr>
    </w:p>
    <w:p w14:paraId="333526E8" w14:textId="1922598A" w:rsidR="00995C37" w:rsidRDefault="00995C37" w:rsidP="007A3BA4">
      <w:pPr>
        <w:spacing w:after="0"/>
        <w:jc w:val="both"/>
        <w:rPr>
          <w:rFonts w:cstheme="minorHAnsi"/>
        </w:rPr>
      </w:pPr>
    </w:p>
    <w:p w14:paraId="55D1D301" w14:textId="6D98BF54" w:rsidR="00995C37" w:rsidRDefault="00995C37" w:rsidP="007A3BA4">
      <w:pPr>
        <w:spacing w:after="0"/>
        <w:jc w:val="both"/>
        <w:rPr>
          <w:rFonts w:cstheme="minorHAnsi"/>
        </w:rPr>
      </w:pPr>
    </w:p>
    <w:p w14:paraId="17F0DDEC" w14:textId="0E7E6980" w:rsidR="00995C37" w:rsidRDefault="00995C37" w:rsidP="007A3BA4">
      <w:pPr>
        <w:spacing w:after="0"/>
        <w:jc w:val="both"/>
        <w:rPr>
          <w:rFonts w:cstheme="minorHAnsi"/>
        </w:rPr>
      </w:pPr>
    </w:p>
    <w:p w14:paraId="22A200E9" w14:textId="3C09A0F8" w:rsidR="00995C37" w:rsidRDefault="00995C37" w:rsidP="007A3BA4">
      <w:pPr>
        <w:spacing w:after="0"/>
        <w:jc w:val="both"/>
        <w:rPr>
          <w:rFonts w:cstheme="minorHAnsi"/>
        </w:rPr>
      </w:pPr>
    </w:p>
    <w:p w14:paraId="58711805" w14:textId="05B34E10" w:rsidR="00995C37" w:rsidRDefault="00995C37" w:rsidP="007A3BA4">
      <w:pPr>
        <w:spacing w:after="0"/>
        <w:jc w:val="both"/>
        <w:rPr>
          <w:rFonts w:cstheme="minorHAnsi"/>
        </w:rPr>
      </w:pPr>
    </w:p>
    <w:p w14:paraId="4AC671E9" w14:textId="3A0CD707" w:rsidR="00995C37" w:rsidRDefault="00995C37" w:rsidP="007A3BA4">
      <w:pPr>
        <w:spacing w:after="0"/>
        <w:jc w:val="both"/>
        <w:rPr>
          <w:rFonts w:cstheme="minorHAnsi"/>
        </w:rPr>
      </w:pPr>
    </w:p>
    <w:p w14:paraId="19A20A27" w14:textId="786C2F24" w:rsidR="00995C37" w:rsidRDefault="00995C37" w:rsidP="007A3BA4">
      <w:pPr>
        <w:spacing w:after="0"/>
        <w:jc w:val="both"/>
        <w:rPr>
          <w:rFonts w:cstheme="minorHAnsi"/>
        </w:rPr>
      </w:pPr>
    </w:p>
    <w:p w14:paraId="69596206" w14:textId="25127A64" w:rsidR="00995C37" w:rsidRDefault="00995C37" w:rsidP="007A3BA4">
      <w:pPr>
        <w:spacing w:after="0"/>
        <w:jc w:val="both"/>
        <w:rPr>
          <w:rFonts w:cstheme="minorHAnsi"/>
        </w:rPr>
      </w:pPr>
    </w:p>
    <w:p w14:paraId="50EE0B9E" w14:textId="57409C91" w:rsidR="00995C37" w:rsidRDefault="00995C37" w:rsidP="007A3BA4">
      <w:pPr>
        <w:spacing w:after="0"/>
        <w:jc w:val="both"/>
        <w:rPr>
          <w:rFonts w:cstheme="minorHAnsi"/>
        </w:rPr>
      </w:pPr>
    </w:p>
    <w:p w14:paraId="64C33D4A" w14:textId="31133F30" w:rsidR="00995C37" w:rsidRDefault="00995C37" w:rsidP="007A3BA4">
      <w:pPr>
        <w:spacing w:after="0"/>
        <w:jc w:val="both"/>
        <w:rPr>
          <w:rFonts w:cstheme="minorHAnsi"/>
        </w:rPr>
      </w:pPr>
    </w:p>
    <w:p w14:paraId="4A6BDF37" w14:textId="275F2576" w:rsidR="00995C37" w:rsidRDefault="00995C37" w:rsidP="007A3BA4">
      <w:pPr>
        <w:spacing w:after="0"/>
        <w:jc w:val="both"/>
        <w:rPr>
          <w:rFonts w:cstheme="minorHAnsi"/>
        </w:rPr>
      </w:pPr>
    </w:p>
    <w:p w14:paraId="082CE99A" w14:textId="3E0A623B" w:rsidR="00995C37" w:rsidRDefault="00995C37" w:rsidP="007A3BA4">
      <w:pPr>
        <w:spacing w:after="0"/>
        <w:jc w:val="both"/>
        <w:rPr>
          <w:rFonts w:cstheme="minorHAnsi"/>
        </w:rPr>
      </w:pPr>
    </w:p>
    <w:p w14:paraId="2F674E7F" w14:textId="293B288B" w:rsidR="00995C37" w:rsidRDefault="00995C37" w:rsidP="007A3BA4">
      <w:pPr>
        <w:spacing w:after="0"/>
        <w:jc w:val="both"/>
        <w:rPr>
          <w:rFonts w:cstheme="minorHAnsi"/>
        </w:rPr>
      </w:pPr>
    </w:p>
    <w:p w14:paraId="5D8F1E22" w14:textId="5683DCAF" w:rsidR="00995C37" w:rsidRDefault="00995C37" w:rsidP="007A3BA4">
      <w:pPr>
        <w:spacing w:after="0"/>
        <w:jc w:val="both"/>
        <w:rPr>
          <w:rFonts w:cstheme="minorHAnsi"/>
        </w:rPr>
      </w:pPr>
    </w:p>
    <w:p w14:paraId="1BB619B7" w14:textId="340549CA" w:rsidR="00995C37" w:rsidRDefault="00995C37" w:rsidP="007A3BA4">
      <w:pPr>
        <w:spacing w:after="0"/>
        <w:jc w:val="both"/>
        <w:rPr>
          <w:rFonts w:cstheme="minorHAnsi"/>
        </w:rPr>
      </w:pPr>
    </w:p>
    <w:p w14:paraId="49EC88B9" w14:textId="1245FFD8" w:rsidR="00995C37" w:rsidRDefault="00995C37" w:rsidP="007A3BA4">
      <w:pPr>
        <w:spacing w:after="0"/>
        <w:jc w:val="both"/>
        <w:rPr>
          <w:rFonts w:cstheme="minorHAnsi"/>
        </w:rPr>
      </w:pPr>
    </w:p>
    <w:p w14:paraId="2274C4C2" w14:textId="03C68347" w:rsidR="00995C37" w:rsidRDefault="00995C37" w:rsidP="007A3BA4">
      <w:pPr>
        <w:spacing w:after="0"/>
        <w:jc w:val="both"/>
        <w:rPr>
          <w:rFonts w:cstheme="minorHAnsi"/>
        </w:rPr>
      </w:pPr>
    </w:p>
    <w:p w14:paraId="71A6E0B4" w14:textId="2A075626" w:rsidR="00A24C6F" w:rsidRDefault="00A24C6F" w:rsidP="007A3BA4">
      <w:pPr>
        <w:spacing w:after="0"/>
        <w:jc w:val="both"/>
        <w:rPr>
          <w:rFonts w:cstheme="minorHAnsi"/>
        </w:rPr>
      </w:pPr>
    </w:p>
    <w:p w14:paraId="7680B3E9" w14:textId="77777777" w:rsidR="00A24C6F" w:rsidRDefault="00A24C6F" w:rsidP="007A3BA4">
      <w:pPr>
        <w:spacing w:after="0"/>
        <w:jc w:val="both"/>
        <w:rPr>
          <w:rFonts w:cstheme="minorHAnsi"/>
        </w:rPr>
      </w:pPr>
    </w:p>
    <w:p w14:paraId="2BA48FD0" w14:textId="632DEF1C" w:rsidR="00995C37" w:rsidRDefault="00995C37" w:rsidP="007A3BA4">
      <w:pPr>
        <w:spacing w:after="0"/>
        <w:jc w:val="both"/>
        <w:rPr>
          <w:rFonts w:cstheme="minorHAnsi"/>
        </w:rPr>
      </w:pPr>
    </w:p>
    <w:p w14:paraId="743AE920" w14:textId="130E564E" w:rsidR="00995C37" w:rsidRDefault="00995C37" w:rsidP="007A3BA4">
      <w:pPr>
        <w:spacing w:after="0"/>
        <w:jc w:val="both"/>
        <w:rPr>
          <w:rFonts w:cstheme="minorHAnsi"/>
        </w:rPr>
      </w:pPr>
    </w:p>
    <w:p w14:paraId="2811B48C" w14:textId="4A4819E7" w:rsidR="00995C37" w:rsidRDefault="00995C37" w:rsidP="007A3BA4">
      <w:pPr>
        <w:spacing w:after="0"/>
        <w:jc w:val="both"/>
        <w:rPr>
          <w:rFonts w:cstheme="minorHAnsi"/>
        </w:rPr>
      </w:pPr>
    </w:p>
    <w:p w14:paraId="4B1691DA" w14:textId="4282F61E" w:rsidR="00995C37" w:rsidRDefault="00995C37" w:rsidP="007A3BA4">
      <w:pPr>
        <w:spacing w:after="0"/>
        <w:jc w:val="both"/>
        <w:rPr>
          <w:rFonts w:cstheme="minorHAnsi"/>
        </w:rPr>
      </w:pPr>
    </w:p>
    <w:p w14:paraId="3528BC22" w14:textId="76C63904" w:rsidR="00A24C6F" w:rsidRDefault="00A24C6F" w:rsidP="007A3BA4">
      <w:pPr>
        <w:spacing w:after="0"/>
        <w:jc w:val="both"/>
        <w:rPr>
          <w:rFonts w:cstheme="minorHAnsi"/>
        </w:rPr>
      </w:pPr>
    </w:p>
    <w:p w14:paraId="2D865866" w14:textId="77777777" w:rsidR="00A24C6F" w:rsidRDefault="00A24C6F" w:rsidP="007A3BA4">
      <w:pPr>
        <w:spacing w:after="0"/>
        <w:jc w:val="both"/>
        <w:rPr>
          <w:rFonts w:cstheme="minorHAnsi"/>
        </w:rPr>
      </w:pPr>
    </w:p>
    <w:p w14:paraId="09E66BC3" w14:textId="67C0D92D" w:rsidR="00995C37" w:rsidRDefault="00995C37" w:rsidP="007A3BA4">
      <w:pPr>
        <w:spacing w:after="0"/>
        <w:jc w:val="both"/>
        <w:rPr>
          <w:rFonts w:cstheme="minorHAnsi"/>
        </w:rPr>
      </w:pPr>
    </w:p>
    <w:p w14:paraId="6C587C2C" w14:textId="19A0823F" w:rsidR="00995C37" w:rsidRDefault="00995C37" w:rsidP="007A3BA4">
      <w:pPr>
        <w:spacing w:after="0"/>
        <w:jc w:val="both"/>
        <w:rPr>
          <w:rFonts w:cstheme="minorHAnsi"/>
        </w:rPr>
      </w:pPr>
    </w:p>
    <w:p w14:paraId="3DB171D8" w14:textId="5B6945D5" w:rsidR="00995C37" w:rsidRDefault="00995C37" w:rsidP="007A3BA4">
      <w:pPr>
        <w:spacing w:after="0"/>
        <w:jc w:val="both"/>
        <w:rPr>
          <w:rFonts w:cstheme="minorHAnsi"/>
        </w:rPr>
      </w:pPr>
    </w:p>
    <w:p w14:paraId="70A8D877" w14:textId="15462B5D" w:rsidR="00995C37" w:rsidRDefault="00995C37" w:rsidP="00995C37">
      <w:pPr>
        <w:spacing w:after="0"/>
        <w:jc w:val="right"/>
        <w:rPr>
          <w:rFonts w:cstheme="minorHAnsi"/>
        </w:rPr>
      </w:pPr>
      <w:r>
        <w:rPr>
          <w:rFonts w:cstheme="minorHAnsi"/>
        </w:rPr>
        <w:lastRenderedPageBreak/>
        <w:t xml:space="preserve">Príloha č. 1 </w:t>
      </w:r>
    </w:p>
    <w:p w14:paraId="3FFA4316" w14:textId="77777777" w:rsidR="00995C37" w:rsidRDefault="00995C37" w:rsidP="007A3BA4">
      <w:pPr>
        <w:spacing w:after="0"/>
        <w:jc w:val="both"/>
        <w:rPr>
          <w:rFonts w:cstheme="minorHAnsi"/>
        </w:rPr>
      </w:pPr>
    </w:p>
    <w:tbl>
      <w:tblPr>
        <w:tblStyle w:val="TableGrid"/>
        <w:tblW w:w="9371" w:type="dxa"/>
        <w:tblInd w:w="-150" w:type="dxa"/>
        <w:tblCellMar>
          <w:top w:w="15" w:type="dxa"/>
          <w:left w:w="36" w:type="dxa"/>
          <w:right w:w="56" w:type="dxa"/>
        </w:tblCellMar>
        <w:tblLook w:val="04A0" w:firstRow="1" w:lastRow="0" w:firstColumn="1" w:lastColumn="0" w:noHBand="0" w:noVBand="1"/>
      </w:tblPr>
      <w:tblGrid>
        <w:gridCol w:w="4698"/>
        <w:gridCol w:w="4673"/>
      </w:tblGrid>
      <w:tr w:rsidR="00995C37" w:rsidRPr="00193583" w14:paraId="122EEA81" w14:textId="77777777" w:rsidTr="00F90F3A">
        <w:trPr>
          <w:trHeight w:val="452"/>
        </w:trPr>
        <w:tc>
          <w:tcPr>
            <w:tcW w:w="9371" w:type="dxa"/>
            <w:gridSpan w:val="2"/>
            <w:tcBorders>
              <w:top w:val="single" w:sz="12" w:space="0" w:color="000000"/>
              <w:left w:val="single" w:sz="6" w:space="0" w:color="000000"/>
              <w:bottom w:val="single" w:sz="12" w:space="0" w:color="000000"/>
              <w:right w:val="single" w:sz="6" w:space="0" w:color="000000"/>
            </w:tcBorders>
            <w:shd w:val="clear" w:color="auto" w:fill="D3D3D3"/>
            <w:vAlign w:val="center"/>
          </w:tcPr>
          <w:p w14:paraId="0AE1C428" w14:textId="77777777" w:rsidR="00995C37" w:rsidRPr="00193583" w:rsidRDefault="00995C37" w:rsidP="00F90F3A">
            <w:pPr>
              <w:spacing w:line="259" w:lineRule="auto"/>
              <w:rPr>
                <w:rFonts w:ascii="Arial Narrow" w:hAnsi="Arial Narrow" w:cs="Times New Roman"/>
              </w:rPr>
            </w:pPr>
            <w:r w:rsidRPr="00193583">
              <w:rPr>
                <w:rFonts w:ascii="Arial Narrow" w:hAnsi="Arial Narrow" w:cs="Times New Roman"/>
                <w:b/>
              </w:rPr>
              <w:t>Funkcia</w:t>
            </w:r>
          </w:p>
        </w:tc>
      </w:tr>
      <w:tr w:rsidR="00995C37" w:rsidRPr="00193583" w14:paraId="3A756FE2" w14:textId="77777777" w:rsidTr="00F90F3A">
        <w:trPr>
          <w:trHeight w:val="313"/>
        </w:trPr>
        <w:tc>
          <w:tcPr>
            <w:tcW w:w="9371" w:type="dxa"/>
            <w:gridSpan w:val="2"/>
            <w:tcBorders>
              <w:top w:val="single" w:sz="12" w:space="0" w:color="000000"/>
              <w:left w:val="single" w:sz="6" w:space="0" w:color="000000"/>
              <w:bottom w:val="single" w:sz="12" w:space="0" w:color="000000"/>
              <w:right w:val="single" w:sz="6" w:space="0" w:color="000000"/>
            </w:tcBorders>
            <w:shd w:val="clear" w:color="auto" w:fill="FFFFFF" w:themeFill="background1"/>
            <w:vAlign w:val="center"/>
          </w:tcPr>
          <w:p w14:paraId="2CE724A4" w14:textId="77777777" w:rsidR="00995C37" w:rsidRPr="000F227D" w:rsidRDefault="00995C37" w:rsidP="00F90F3A">
            <w:pPr>
              <w:tabs>
                <w:tab w:val="left" w:pos="1134"/>
              </w:tabs>
              <w:autoSpaceDE w:val="0"/>
              <w:autoSpaceDN w:val="0"/>
              <w:adjustRightInd w:val="0"/>
              <w:jc w:val="both"/>
              <w:rPr>
                <w:rFonts w:ascii="Arial Narrow" w:hAnsi="Arial Narrow" w:cs="Times New Roman"/>
                <w:bCs/>
              </w:rPr>
            </w:pPr>
            <w:r w:rsidRPr="000F227D">
              <w:rPr>
                <w:rFonts w:ascii="Arial Narrow" w:hAnsi="Arial Narrow" w:cs="Times New Roman"/>
                <w:bCs/>
              </w:rPr>
              <w:t xml:space="preserve">Rozšírenie existujúcej Dell infraštruktúry o metropolitný automatický </w:t>
            </w:r>
            <w:proofErr w:type="spellStart"/>
            <w:r w:rsidRPr="000F227D">
              <w:rPr>
                <w:rFonts w:ascii="Arial Narrow" w:hAnsi="Arial Narrow" w:cs="Times New Roman"/>
                <w:bCs/>
              </w:rPr>
              <w:t>Act</w:t>
            </w:r>
            <w:proofErr w:type="spellEnd"/>
            <w:r w:rsidRPr="000F227D">
              <w:rPr>
                <w:rFonts w:ascii="Arial Narrow" w:hAnsi="Arial Narrow" w:cs="Times New Roman"/>
                <w:bCs/>
              </w:rPr>
              <w:t>/</w:t>
            </w:r>
            <w:proofErr w:type="spellStart"/>
            <w:r w:rsidRPr="000F227D">
              <w:rPr>
                <w:rFonts w:ascii="Arial Narrow" w:hAnsi="Arial Narrow" w:cs="Times New Roman"/>
                <w:bCs/>
              </w:rPr>
              <w:t>Act</w:t>
            </w:r>
            <w:proofErr w:type="spellEnd"/>
            <w:r w:rsidRPr="000F227D">
              <w:rPr>
                <w:rFonts w:ascii="Arial Narrow" w:hAnsi="Arial Narrow" w:cs="Times New Roman"/>
                <w:bCs/>
              </w:rPr>
              <w:t xml:space="preserve">  </w:t>
            </w:r>
            <w:proofErr w:type="spellStart"/>
            <w:r w:rsidRPr="000F227D">
              <w:rPr>
                <w:rFonts w:ascii="Arial Narrow" w:hAnsi="Arial Narrow" w:cs="Times New Roman"/>
                <w:bCs/>
              </w:rPr>
              <w:t>Failover</w:t>
            </w:r>
            <w:proofErr w:type="spellEnd"/>
            <w:r w:rsidRPr="000F227D">
              <w:rPr>
                <w:rFonts w:ascii="Arial Narrow" w:hAnsi="Arial Narrow" w:cs="Times New Roman"/>
                <w:bCs/>
              </w:rPr>
              <w:t xml:space="preserve"> medzi dátovými centrami.</w:t>
            </w:r>
          </w:p>
        </w:tc>
      </w:tr>
      <w:tr w:rsidR="00995C37" w:rsidRPr="00193583" w14:paraId="73040B3D" w14:textId="77777777" w:rsidTr="00F90F3A">
        <w:trPr>
          <w:trHeight w:val="369"/>
        </w:trPr>
        <w:tc>
          <w:tcPr>
            <w:tcW w:w="4698" w:type="dxa"/>
            <w:tcBorders>
              <w:top w:val="single" w:sz="12" w:space="0" w:color="000000"/>
              <w:left w:val="single" w:sz="6" w:space="0" w:color="000000"/>
              <w:bottom w:val="single" w:sz="12" w:space="0" w:color="auto"/>
              <w:right w:val="single" w:sz="6" w:space="0" w:color="000000"/>
            </w:tcBorders>
            <w:shd w:val="clear" w:color="auto" w:fill="D9D9D9" w:themeFill="background1" w:themeFillShade="D9"/>
            <w:vAlign w:val="center"/>
          </w:tcPr>
          <w:p w14:paraId="465215CE" w14:textId="77777777" w:rsidR="00995C37" w:rsidRPr="00193583" w:rsidRDefault="00995C37" w:rsidP="00F90F3A">
            <w:pPr>
              <w:spacing w:line="259" w:lineRule="auto"/>
              <w:ind w:left="2"/>
              <w:rPr>
                <w:rFonts w:ascii="Arial Narrow" w:hAnsi="Arial Narrow" w:cs="Times New Roman"/>
              </w:rPr>
            </w:pPr>
            <w:r w:rsidRPr="00193583">
              <w:rPr>
                <w:rFonts w:ascii="Arial Narrow" w:hAnsi="Arial Narrow" w:cs="Times New Roman"/>
                <w:b/>
              </w:rPr>
              <w:t>Technické vlastnosti</w:t>
            </w:r>
          </w:p>
        </w:tc>
        <w:tc>
          <w:tcPr>
            <w:tcW w:w="4673" w:type="dxa"/>
            <w:tcBorders>
              <w:top w:val="single" w:sz="12" w:space="0" w:color="000000"/>
              <w:left w:val="single" w:sz="6" w:space="0" w:color="000000"/>
              <w:bottom w:val="single" w:sz="12" w:space="0" w:color="auto"/>
              <w:right w:val="single" w:sz="6" w:space="0" w:color="000000"/>
            </w:tcBorders>
            <w:shd w:val="clear" w:color="auto" w:fill="D9D9D9" w:themeFill="background1" w:themeFillShade="D9"/>
            <w:vAlign w:val="center"/>
          </w:tcPr>
          <w:p w14:paraId="561B5E78" w14:textId="77777777" w:rsidR="00995C37" w:rsidRPr="00193583" w:rsidRDefault="00995C37" w:rsidP="00F90F3A">
            <w:pPr>
              <w:spacing w:line="259" w:lineRule="auto"/>
              <w:rPr>
                <w:rFonts w:ascii="Arial Narrow" w:hAnsi="Arial Narrow" w:cs="Times New Roman"/>
              </w:rPr>
            </w:pPr>
            <w:r w:rsidRPr="00193583">
              <w:rPr>
                <w:rFonts w:ascii="Arial Narrow" w:hAnsi="Arial Narrow" w:cs="Times New Roman"/>
                <w:b/>
              </w:rPr>
              <w:t>Hodnota / charakteristika</w:t>
            </w:r>
          </w:p>
        </w:tc>
      </w:tr>
      <w:tr w:rsidR="00995C37" w:rsidRPr="00193583" w14:paraId="12F909F1" w14:textId="77777777" w:rsidTr="00F90F3A">
        <w:trPr>
          <w:trHeight w:val="369"/>
        </w:trPr>
        <w:tc>
          <w:tcPr>
            <w:tcW w:w="4698" w:type="dxa"/>
            <w:tcBorders>
              <w:top w:val="single" w:sz="12" w:space="0" w:color="auto"/>
              <w:left w:val="single" w:sz="12" w:space="0" w:color="auto"/>
              <w:bottom w:val="single" w:sz="12" w:space="0" w:color="auto"/>
              <w:right w:val="single" w:sz="12" w:space="0" w:color="auto"/>
            </w:tcBorders>
            <w:shd w:val="clear" w:color="auto" w:fill="auto"/>
            <w:vAlign w:val="center"/>
          </w:tcPr>
          <w:p w14:paraId="7D3027B4" w14:textId="77777777" w:rsidR="00995C37" w:rsidRPr="00193583" w:rsidRDefault="00995C37" w:rsidP="00F90F3A">
            <w:pPr>
              <w:ind w:left="2"/>
              <w:rPr>
                <w:rFonts w:ascii="Arial Narrow" w:hAnsi="Arial Narrow" w:cs="Times New Roman"/>
                <w:b/>
                <w:bCs/>
              </w:rPr>
            </w:pPr>
            <w:r w:rsidRPr="00193583">
              <w:rPr>
                <w:rFonts w:ascii="Arial Narrow" w:hAnsi="Arial Narrow" w:cs="Times New Roman"/>
                <w:b/>
                <w:bCs/>
                <w:color w:val="333333"/>
                <w:shd w:val="clear" w:color="auto" w:fill="F9F9F9"/>
              </w:rPr>
              <w:t>Názov komponentu</w:t>
            </w:r>
            <w:r w:rsidRPr="00193583">
              <w:rPr>
                <w:rFonts w:ascii="Arial Narrow" w:eastAsia="Times New Roman" w:hAnsi="Arial Narrow" w:cs="Times New Roman"/>
                <w:b/>
                <w:bCs/>
              </w:rPr>
              <w:t>:</w:t>
            </w:r>
          </w:p>
        </w:tc>
        <w:tc>
          <w:tcPr>
            <w:tcW w:w="4673" w:type="dxa"/>
            <w:tcBorders>
              <w:top w:val="single" w:sz="12" w:space="0" w:color="auto"/>
              <w:left w:val="single" w:sz="12" w:space="0" w:color="auto"/>
              <w:bottom w:val="single" w:sz="12" w:space="0" w:color="auto"/>
              <w:right w:val="single" w:sz="12" w:space="0" w:color="auto"/>
            </w:tcBorders>
            <w:shd w:val="clear" w:color="auto" w:fill="auto"/>
            <w:vAlign w:val="center"/>
          </w:tcPr>
          <w:p w14:paraId="3B703108" w14:textId="77777777" w:rsidR="00995C37" w:rsidRPr="00A51E32" w:rsidRDefault="00995C37" w:rsidP="00F90F3A">
            <w:pPr>
              <w:jc w:val="both"/>
              <w:rPr>
                <w:rFonts w:ascii="Arial Narrow" w:hAnsi="Arial Narrow" w:cs="Calibri"/>
                <w:b/>
                <w:bCs/>
                <w:color w:val="000000"/>
              </w:rPr>
            </w:pPr>
            <w:r w:rsidRPr="00A51E32">
              <w:rPr>
                <w:rFonts w:ascii="Arial Narrow" w:hAnsi="Arial Narrow" w:cs="Calibri"/>
                <w:b/>
                <w:bCs/>
                <w:color w:val="000000"/>
              </w:rPr>
              <w:t xml:space="preserve">Dell EMC Metro </w:t>
            </w:r>
            <w:proofErr w:type="spellStart"/>
            <w:r w:rsidRPr="00A51E32">
              <w:rPr>
                <w:rFonts w:ascii="Arial Narrow" w:hAnsi="Arial Narrow" w:cs="Calibri"/>
                <w:b/>
                <w:bCs/>
                <w:color w:val="000000"/>
              </w:rPr>
              <w:t>node</w:t>
            </w:r>
            <w:proofErr w:type="spellEnd"/>
            <w:r w:rsidRPr="00A51E32">
              <w:rPr>
                <w:rFonts w:ascii="Arial Narrow" w:hAnsi="Arial Narrow" w:cs="Calibri"/>
                <w:b/>
                <w:bCs/>
                <w:color w:val="000000"/>
              </w:rPr>
              <w:t xml:space="preserve"> pre Unity380 </w:t>
            </w:r>
          </w:p>
          <w:p w14:paraId="5A15D77F" w14:textId="77777777" w:rsidR="00995C37" w:rsidRPr="00B90393" w:rsidRDefault="00995C37" w:rsidP="00F90F3A">
            <w:pPr>
              <w:jc w:val="both"/>
              <w:rPr>
                <w:rFonts w:cstheme="minorHAnsi"/>
              </w:rPr>
            </w:pPr>
          </w:p>
        </w:tc>
      </w:tr>
      <w:tr w:rsidR="00995C37" w:rsidRPr="00193583" w14:paraId="2F4DAFB6" w14:textId="77777777" w:rsidTr="00F90F3A">
        <w:trPr>
          <w:trHeight w:val="369"/>
        </w:trPr>
        <w:tc>
          <w:tcPr>
            <w:tcW w:w="4698" w:type="dxa"/>
            <w:tcBorders>
              <w:top w:val="single" w:sz="12" w:space="0" w:color="auto"/>
              <w:left w:val="single" w:sz="12" w:space="0" w:color="auto"/>
              <w:bottom w:val="single" w:sz="12" w:space="0" w:color="auto"/>
              <w:right w:val="single" w:sz="12" w:space="0" w:color="auto"/>
            </w:tcBorders>
            <w:shd w:val="clear" w:color="auto" w:fill="auto"/>
            <w:vAlign w:val="center"/>
          </w:tcPr>
          <w:p w14:paraId="76FF1E1E" w14:textId="77777777" w:rsidR="00995C37" w:rsidRPr="00193583" w:rsidRDefault="00995C37" w:rsidP="00F90F3A">
            <w:pPr>
              <w:ind w:left="2"/>
              <w:rPr>
                <w:rFonts w:ascii="Arial Narrow" w:hAnsi="Arial Narrow" w:cs="Times New Roman"/>
                <w:color w:val="333333"/>
                <w:shd w:val="clear" w:color="auto" w:fill="F9F9F9"/>
              </w:rPr>
            </w:pPr>
            <w:r w:rsidRPr="00193583">
              <w:rPr>
                <w:rFonts w:ascii="Arial Narrow" w:eastAsia="Times New Roman" w:hAnsi="Arial Narrow" w:cs="Times New Roman"/>
              </w:rPr>
              <w:t>Množstvo zariadení:</w:t>
            </w:r>
          </w:p>
        </w:tc>
        <w:tc>
          <w:tcPr>
            <w:tcW w:w="4673" w:type="dxa"/>
            <w:tcBorders>
              <w:top w:val="single" w:sz="12" w:space="0" w:color="auto"/>
              <w:left w:val="single" w:sz="12" w:space="0" w:color="auto"/>
              <w:bottom w:val="single" w:sz="12" w:space="0" w:color="auto"/>
              <w:right w:val="single" w:sz="12" w:space="0" w:color="auto"/>
            </w:tcBorders>
            <w:shd w:val="clear" w:color="auto" w:fill="auto"/>
            <w:vAlign w:val="center"/>
          </w:tcPr>
          <w:p w14:paraId="34334E40" w14:textId="77777777" w:rsidR="00995C37" w:rsidRPr="00193583" w:rsidRDefault="00995C37" w:rsidP="00F90F3A">
            <w:pPr>
              <w:jc w:val="both"/>
              <w:rPr>
                <w:rFonts w:ascii="Arial Narrow" w:hAnsi="Arial Narrow" w:cs="Times New Roman"/>
                <w:b/>
                <w:bCs/>
              </w:rPr>
            </w:pPr>
            <w:r w:rsidRPr="00193583">
              <w:rPr>
                <w:rFonts w:ascii="Arial Narrow" w:eastAsia="Times New Roman" w:hAnsi="Arial Narrow" w:cs="Times New Roman"/>
              </w:rPr>
              <w:t>2 ks</w:t>
            </w:r>
          </w:p>
        </w:tc>
      </w:tr>
      <w:tr w:rsidR="00995C37" w:rsidRPr="00193583" w14:paraId="3DD6F94D" w14:textId="77777777" w:rsidTr="00F90F3A">
        <w:trPr>
          <w:trHeight w:val="369"/>
        </w:trPr>
        <w:tc>
          <w:tcPr>
            <w:tcW w:w="4698" w:type="dxa"/>
            <w:tcBorders>
              <w:top w:val="single" w:sz="12" w:space="0" w:color="auto"/>
              <w:left w:val="single" w:sz="12" w:space="0" w:color="auto"/>
              <w:bottom w:val="single" w:sz="12" w:space="0" w:color="auto"/>
              <w:right w:val="single" w:sz="12" w:space="0" w:color="auto"/>
            </w:tcBorders>
            <w:shd w:val="clear" w:color="auto" w:fill="auto"/>
            <w:vAlign w:val="center"/>
          </w:tcPr>
          <w:p w14:paraId="525AB760" w14:textId="77777777" w:rsidR="00995C37" w:rsidRPr="00193583" w:rsidRDefault="00995C37" w:rsidP="00F90F3A">
            <w:pPr>
              <w:ind w:left="2"/>
              <w:rPr>
                <w:rFonts w:ascii="Arial Narrow" w:hAnsi="Arial Narrow" w:cs="Times New Roman"/>
                <w:color w:val="333333"/>
                <w:shd w:val="clear" w:color="auto" w:fill="F9F9F9"/>
              </w:rPr>
            </w:pPr>
            <w:r w:rsidRPr="00193583">
              <w:rPr>
                <w:rFonts w:ascii="Arial Narrow" w:eastAsia="Times New Roman" w:hAnsi="Arial Narrow" w:cs="Times New Roman"/>
              </w:rPr>
              <w:t>Špecifikácia:</w:t>
            </w:r>
          </w:p>
        </w:tc>
        <w:tc>
          <w:tcPr>
            <w:tcW w:w="4673" w:type="dxa"/>
            <w:tcBorders>
              <w:top w:val="single" w:sz="12" w:space="0" w:color="auto"/>
              <w:left w:val="single" w:sz="12" w:space="0" w:color="auto"/>
              <w:bottom w:val="single" w:sz="12" w:space="0" w:color="auto"/>
              <w:right w:val="single" w:sz="12" w:space="0" w:color="auto"/>
            </w:tcBorders>
            <w:shd w:val="clear" w:color="auto" w:fill="auto"/>
            <w:vAlign w:val="center"/>
          </w:tcPr>
          <w:p w14:paraId="7D39CB0B" w14:textId="77777777" w:rsidR="00995C37" w:rsidRPr="00A51E32" w:rsidRDefault="00995C37" w:rsidP="00F90F3A">
            <w:pPr>
              <w:jc w:val="both"/>
              <w:rPr>
                <w:rFonts w:ascii="Arial Narrow" w:hAnsi="Arial Narrow" w:cs="Calibri"/>
                <w:color w:val="000000"/>
              </w:rPr>
            </w:pPr>
            <w:r w:rsidRPr="00A51E32">
              <w:rPr>
                <w:rFonts w:ascii="Arial Narrow" w:hAnsi="Arial Narrow" w:cs="Calibri"/>
                <w:color w:val="000000"/>
              </w:rPr>
              <w:t xml:space="preserve">Metro </w:t>
            </w:r>
            <w:proofErr w:type="spellStart"/>
            <w:r w:rsidRPr="00A51E32">
              <w:rPr>
                <w:rFonts w:ascii="Arial Narrow" w:hAnsi="Arial Narrow" w:cs="Calibri"/>
                <w:color w:val="000000"/>
              </w:rPr>
              <w:t>node</w:t>
            </w:r>
            <w:proofErr w:type="spellEnd"/>
            <w:r w:rsidRPr="00A51E32">
              <w:rPr>
                <w:rFonts w:ascii="Arial Narrow" w:hAnsi="Arial Narrow" w:cs="Calibri"/>
                <w:color w:val="000000"/>
              </w:rPr>
              <w:t xml:space="preserve"> Base </w:t>
            </w:r>
            <w:proofErr w:type="spellStart"/>
            <w:r w:rsidRPr="00A51E32">
              <w:rPr>
                <w:rFonts w:ascii="Arial Narrow" w:hAnsi="Arial Narrow" w:cs="Calibri"/>
                <w:color w:val="000000"/>
              </w:rPr>
              <w:t>Configuration</w:t>
            </w:r>
            <w:proofErr w:type="spellEnd"/>
            <w:r w:rsidRPr="00A51E32">
              <w:rPr>
                <w:rFonts w:ascii="Arial Narrow" w:hAnsi="Arial Narrow" w:cs="Calibri"/>
                <w:color w:val="000000"/>
              </w:rPr>
              <w:t xml:space="preserve">, </w:t>
            </w:r>
          </w:p>
          <w:p w14:paraId="2D2F57CA" w14:textId="77777777" w:rsidR="00995C37" w:rsidRPr="00A51E32" w:rsidRDefault="00995C37" w:rsidP="00F90F3A">
            <w:pPr>
              <w:jc w:val="both"/>
              <w:rPr>
                <w:rFonts w:ascii="Arial Narrow" w:hAnsi="Arial Narrow" w:cs="Calibri"/>
                <w:color w:val="000000"/>
              </w:rPr>
            </w:pPr>
            <w:proofErr w:type="spellStart"/>
            <w:r w:rsidRPr="00A51E32">
              <w:rPr>
                <w:rFonts w:ascii="Arial Narrow" w:hAnsi="Arial Narrow" w:cs="Calibri"/>
                <w:color w:val="000000"/>
              </w:rPr>
              <w:t>ProSupport</w:t>
            </w:r>
            <w:proofErr w:type="spellEnd"/>
            <w:r w:rsidRPr="00A51E32">
              <w:rPr>
                <w:rFonts w:ascii="Arial Narrow" w:hAnsi="Arial Narrow" w:cs="Calibri"/>
                <w:color w:val="000000"/>
              </w:rPr>
              <w:t xml:space="preserve"> Plus and 4Hr </w:t>
            </w:r>
            <w:proofErr w:type="spellStart"/>
            <w:r w:rsidRPr="00A51E32">
              <w:rPr>
                <w:rFonts w:ascii="Arial Narrow" w:hAnsi="Arial Narrow" w:cs="Calibri"/>
                <w:color w:val="000000"/>
              </w:rPr>
              <w:t>Mission</w:t>
            </w:r>
            <w:proofErr w:type="spellEnd"/>
            <w:r w:rsidRPr="00A51E32">
              <w:rPr>
                <w:rFonts w:ascii="Arial Narrow" w:hAnsi="Arial Narrow" w:cs="Calibri"/>
                <w:color w:val="000000"/>
              </w:rPr>
              <w:t xml:space="preserve"> </w:t>
            </w:r>
            <w:proofErr w:type="spellStart"/>
            <w:r w:rsidRPr="00A51E32">
              <w:rPr>
                <w:rFonts w:ascii="Arial Narrow" w:hAnsi="Arial Narrow" w:cs="Calibri"/>
                <w:color w:val="000000"/>
              </w:rPr>
              <w:t>Critical</w:t>
            </w:r>
            <w:proofErr w:type="spellEnd"/>
            <w:r w:rsidRPr="00A51E32">
              <w:rPr>
                <w:rFonts w:ascii="Arial Narrow" w:hAnsi="Arial Narrow" w:cs="Calibri"/>
                <w:color w:val="000000"/>
              </w:rPr>
              <w:t xml:space="preserve">, 36 </w:t>
            </w:r>
            <w:proofErr w:type="spellStart"/>
            <w:r w:rsidRPr="00A51E32">
              <w:rPr>
                <w:rFonts w:ascii="Arial Narrow" w:hAnsi="Arial Narrow" w:cs="Calibri"/>
                <w:color w:val="000000"/>
              </w:rPr>
              <w:t>Month</w:t>
            </w:r>
            <w:proofErr w:type="spellEnd"/>
            <w:r w:rsidRPr="00A51E32">
              <w:rPr>
                <w:rFonts w:ascii="Arial Narrow" w:hAnsi="Arial Narrow" w:cs="Calibri"/>
                <w:color w:val="000000"/>
              </w:rPr>
              <w:t>(s)</w:t>
            </w:r>
          </w:p>
          <w:p w14:paraId="0C479E5A" w14:textId="77777777" w:rsidR="00995C37" w:rsidRPr="00A51E32" w:rsidRDefault="00995C37" w:rsidP="00F90F3A">
            <w:pPr>
              <w:jc w:val="both"/>
              <w:rPr>
                <w:rFonts w:ascii="Arial Narrow" w:hAnsi="Arial Narrow" w:cs="Calibri"/>
                <w:color w:val="000000"/>
              </w:rPr>
            </w:pPr>
            <w:proofErr w:type="spellStart"/>
            <w:r w:rsidRPr="00A51E32">
              <w:rPr>
                <w:rFonts w:ascii="Arial Narrow" w:hAnsi="Arial Narrow" w:cs="Calibri"/>
                <w:color w:val="000000"/>
              </w:rPr>
              <w:t>Unity</w:t>
            </w:r>
            <w:proofErr w:type="spellEnd"/>
            <w:r w:rsidRPr="00A51E32">
              <w:rPr>
                <w:rFonts w:ascii="Arial Narrow" w:hAnsi="Arial Narrow" w:cs="Calibri"/>
                <w:color w:val="000000"/>
              </w:rPr>
              <w:t xml:space="preserve"> XT 380 METRO FB SW</w:t>
            </w:r>
          </w:p>
          <w:p w14:paraId="32929E7D" w14:textId="77777777" w:rsidR="00995C37" w:rsidRPr="00A51E32" w:rsidRDefault="00995C37" w:rsidP="00F90F3A">
            <w:pPr>
              <w:jc w:val="both"/>
              <w:rPr>
                <w:rFonts w:ascii="Arial Narrow" w:hAnsi="Arial Narrow" w:cs="Calibri"/>
                <w:color w:val="000000"/>
              </w:rPr>
            </w:pPr>
            <w:proofErr w:type="spellStart"/>
            <w:r w:rsidRPr="00A51E32">
              <w:rPr>
                <w:rFonts w:ascii="Arial Narrow" w:hAnsi="Arial Narrow" w:cs="Calibri"/>
                <w:color w:val="000000"/>
              </w:rPr>
              <w:t>ProSupport</w:t>
            </w:r>
            <w:proofErr w:type="spellEnd"/>
            <w:r w:rsidRPr="00A51E32">
              <w:rPr>
                <w:rFonts w:ascii="Arial Narrow" w:hAnsi="Arial Narrow" w:cs="Calibri"/>
                <w:color w:val="000000"/>
              </w:rPr>
              <w:t xml:space="preserve"> Plus </w:t>
            </w:r>
            <w:proofErr w:type="spellStart"/>
            <w:r w:rsidRPr="00A51E32">
              <w:rPr>
                <w:rFonts w:ascii="Arial Narrow" w:hAnsi="Arial Narrow" w:cs="Calibri"/>
                <w:color w:val="000000"/>
              </w:rPr>
              <w:t>Mission</w:t>
            </w:r>
            <w:proofErr w:type="spellEnd"/>
            <w:r w:rsidRPr="00A51E32">
              <w:rPr>
                <w:rFonts w:ascii="Arial Narrow" w:hAnsi="Arial Narrow" w:cs="Calibri"/>
                <w:color w:val="000000"/>
              </w:rPr>
              <w:t xml:space="preserve"> </w:t>
            </w:r>
            <w:proofErr w:type="spellStart"/>
            <w:r w:rsidRPr="00A51E32">
              <w:rPr>
                <w:rFonts w:ascii="Arial Narrow" w:hAnsi="Arial Narrow" w:cs="Calibri"/>
                <w:color w:val="000000"/>
              </w:rPr>
              <w:t>Critical</w:t>
            </w:r>
            <w:proofErr w:type="spellEnd"/>
            <w:r w:rsidRPr="00A51E32">
              <w:rPr>
                <w:rFonts w:ascii="Arial Narrow" w:hAnsi="Arial Narrow" w:cs="Calibri"/>
                <w:color w:val="000000"/>
              </w:rPr>
              <w:t xml:space="preserve"> metro </w:t>
            </w:r>
            <w:proofErr w:type="spellStart"/>
            <w:r w:rsidRPr="00A51E32">
              <w:rPr>
                <w:rFonts w:ascii="Arial Narrow" w:hAnsi="Arial Narrow" w:cs="Calibri"/>
                <w:color w:val="000000"/>
              </w:rPr>
              <w:t>node</w:t>
            </w:r>
            <w:proofErr w:type="spellEnd"/>
            <w:r w:rsidRPr="00A51E32">
              <w:rPr>
                <w:rFonts w:ascii="Arial Narrow" w:hAnsi="Arial Narrow" w:cs="Calibri"/>
                <w:color w:val="000000"/>
              </w:rPr>
              <w:t xml:space="preserve"> Software </w:t>
            </w:r>
            <w:proofErr w:type="spellStart"/>
            <w:r w:rsidRPr="00A51E32">
              <w:rPr>
                <w:rFonts w:ascii="Arial Narrow" w:hAnsi="Arial Narrow" w:cs="Calibri"/>
                <w:color w:val="000000"/>
              </w:rPr>
              <w:t>Support-Maintenance</w:t>
            </w:r>
            <w:proofErr w:type="spellEnd"/>
            <w:r w:rsidRPr="00A51E32">
              <w:rPr>
                <w:rFonts w:ascii="Arial Narrow" w:hAnsi="Arial Narrow" w:cs="Calibri"/>
                <w:color w:val="000000"/>
              </w:rPr>
              <w:t xml:space="preserve">, 36 </w:t>
            </w:r>
            <w:proofErr w:type="spellStart"/>
            <w:r w:rsidRPr="00A51E32">
              <w:rPr>
                <w:rFonts w:ascii="Arial Narrow" w:hAnsi="Arial Narrow" w:cs="Calibri"/>
                <w:color w:val="000000"/>
              </w:rPr>
              <w:t>Month</w:t>
            </w:r>
            <w:proofErr w:type="spellEnd"/>
            <w:r w:rsidRPr="00A51E32">
              <w:rPr>
                <w:rFonts w:ascii="Arial Narrow" w:hAnsi="Arial Narrow" w:cs="Calibri"/>
                <w:color w:val="000000"/>
              </w:rPr>
              <w:t>(s)</w:t>
            </w:r>
          </w:p>
        </w:tc>
      </w:tr>
      <w:tr w:rsidR="00995C37" w:rsidRPr="00193583" w14:paraId="3FA9FEA7" w14:textId="77777777" w:rsidTr="00F90F3A">
        <w:trPr>
          <w:trHeight w:val="369"/>
        </w:trPr>
        <w:tc>
          <w:tcPr>
            <w:tcW w:w="4698" w:type="dxa"/>
            <w:tcBorders>
              <w:top w:val="single" w:sz="12" w:space="0" w:color="auto"/>
              <w:left w:val="single" w:sz="12" w:space="0" w:color="auto"/>
              <w:bottom w:val="single" w:sz="18" w:space="0" w:color="000000"/>
              <w:right w:val="single" w:sz="12" w:space="0" w:color="auto"/>
            </w:tcBorders>
            <w:shd w:val="clear" w:color="auto" w:fill="auto"/>
            <w:vAlign w:val="center"/>
          </w:tcPr>
          <w:p w14:paraId="7B26DB48" w14:textId="77777777" w:rsidR="00995C37" w:rsidRPr="00193583" w:rsidRDefault="00995C37" w:rsidP="00F90F3A">
            <w:pPr>
              <w:ind w:left="2"/>
              <w:rPr>
                <w:rFonts w:ascii="Arial Narrow" w:hAnsi="Arial Narrow" w:cs="Times New Roman"/>
              </w:rPr>
            </w:pPr>
            <w:r w:rsidRPr="00193583">
              <w:rPr>
                <w:rFonts w:ascii="Arial Narrow" w:eastAsia="Times New Roman" w:hAnsi="Arial Narrow" w:cs="Times New Roman"/>
              </w:rPr>
              <w:t>Požadované trvanie servisnej podpory:</w:t>
            </w:r>
          </w:p>
        </w:tc>
        <w:tc>
          <w:tcPr>
            <w:tcW w:w="4673" w:type="dxa"/>
            <w:tcBorders>
              <w:top w:val="single" w:sz="12" w:space="0" w:color="auto"/>
              <w:left w:val="single" w:sz="12" w:space="0" w:color="auto"/>
              <w:bottom w:val="single" w:sz="18" w:space="0" w:color="000000"/>
              <w:right w:val="single" w:sz="12" w:space="0" w:color="auto"/>
            </w:tcBorders>
            <w:shd w:val="clear" w:color="auto" w:fill="auto"/>
            <w:vAlign w:val="center"/>
          </w:tcPr>
          <w:p w14:paraId="1CB750F8" w14:textId="77777777" w:rsidR="00995C37" w:rsidRPr="00193583" w:rsidRDefault="00995C37" w:rsidP="00F90F3A">
            <w:pPr>
              <w:rPr>
                <w:rFonts w:ascii="Arial Narrow" w:hAnsi="Arial Narrow" w:cs="Times New Roman"/>
              </w:rPr>
            </w:pPr>
            <w:r w:rsidRPr="00193583">
              <w:rPr>
                <w:rFonts w:ascii="Arial Narrow" w:hAnsi="Arial Narrow" w:cs="Times New Roman"/>
              </w:rPr>
              <w:t>3 roky</w:t>
            </w:r>
          </w:p>
        </w:tc>
      </w:tr>
      <w:tr w:rsidR="00995C37" w:rsidRPr="00193583" w14:paraId="6D665DC1" w14:textId="77777777" w:rsidTr="00F90F3A">
        <w:trPr>
          <w:trHeight w:val="369"/>
        </w:trPr>
        <w:tc>
          <w:tcPr>
            <w:tcW w:w="4698" w:type="dxa"/>
            <w:tcBorders>
              <w:top w:val="single" w:sz="18" w:space="0" w:color="000000"/>
              <w:left w:val="single" w:sz="12" w:space="0" w:color="auto"/>
              <w:bottom w:val="single" w:sz="12" w:space="0" w:color="auto"/>
              <w:right w:val="single" w:sz="12" w:space="0" w:color="auto"/>
            </w:tcBorders>
            <w:shd w:val="clear" w:color="auto" w:fill="auto"/>
            <w:vAlign w:val="center"/>
          </w:tcPr>
          <w:p w14:paraId="779B2E39" w14:textId="77777777" w:rsidR="00995C37" w:rsidRPr="00193583" w:rsidRDefault="00995C37" w:rsidP="00F90F3A">
            <w:pPr>
              <w:ind w:left="2"/>
              <w:rPr>
                <w:rFonts w:ascii="Arial Narrow" w:eastAsia="Times New Roman" w:hAnsi="Arial Narrow" w:cs="Times New Roman"/>
                <w:b/>
                <w:bCs/>
              </w:rPr>
            </w:pPr>
            <w:r w:rsidRPr="00193583">
              <w:rPr>
                <w:rFonts w:ascii="Arial Narrow" w:hAnsi="Arial Narrow" w:cs="Times New Roman"/>
                <w:b/>
                <w:bCs/>
                <w:color w:val="333333"/>
                <w:shd w:val="clear" w:color="auto" w:fill="F9F9F9"/>
              </w:rPr>
              <w:t>Názov komponentu</w:t>
            </w:r>
            <w:r w:rsidRPr="00193583">
              <w:rPr>
                <w:rFonts w:ascii="Arial Narrow" w:eastAsia="Times New Roman" w:hAnsi="Arial Narrow" w:cs="Times New Roman"/>
                <w:b/>
                <w:bCs/>
              </w:rPr>
              <w:t>:</w:t>
            </w:r>
          </w:p>
        </w:tc>
        <w:tc>
          <w:tcPr>
            <w:tcW w:w="4673" w:type="dxa"/>
            <w:tcBorders>
              <w:top w:val="single" w:sz="18" w:space="0" w:color="000000"/>
              <w:left w:val="single" w:sz="12" w:space="0" w:color="auto"/>
              <w:bottom w:val="single" w:sz="12" w:space="0" w:color="auto"/>
              <w:right w:val="single" w:sz="12" w:space="0" w:color="auto"/>
            </w:tcBorders>
            <w:shd w:val="clear" w:color="auto" w:fill="auto"/>
            <w:vAlign w:val="center"/>
          </w:tcPr>
          <w:p w14:paraId="17492D95" w14:textId="77777777" w:rsidR="00995C37" w:rsidRPr="00A51E32" w:rsidRDefault="00995C37" w:rsidP="00F90F3A">
            <w:pPr>
              <w:rPr>
                <w:rFonts w:ascii="Arial Narrow" w:hAnsi="Arial Narrow" w:cs="Times New Roman"/>
                <w:b/>
                <w:bCs/>
              </w:rPr>
            </w:pPr>
            <w:r w:rsidRPr="00A51E32">
              <w:rPr>
                <w:rFonts w:ascii="Arial Narrow" w:hAnsi="Arial Narrow" w:cs="Calibri"/>
                <w:b/>
                <w:bCs/>
                <w:color w:val="000000"/>
              </w:rPr>
              <w:t xml:space="preserve">Dell EMC Metro </w:t>
            </w:r>
            <w:proofErr w:type="spellStart"/>
            <w:r w:rsidRPr="00A51E32">
              <w:rPr>
                <w:rFonts w:ascii="Arial Narrow" w:hAnsi="Arial Narrow" w:cs="Calibri"/>
                <w:b/>
                <w:bCs/>
                <w:color w:val="000000"/>
              </w:rPr>
              <w:t>node</w:t>
            </w:r>
            <w:proofErr w:type="spellEnd"/>
            <w:r w:rsidRPr="00A51E32">
              <w:rPr>
                <w:rFonts w:ascii="Arial Narrow" w:hAnsi="Arial Narrow" w:cs="Calibri"/>
                <w:b/>
                <w:bCs/>
                <w:color w:val="000000"/>
              </w:rPr>
              <w:t xml:space="preserve"> pre </w:t>
            </w:r>
            <w:proofErr w:type="spellStart"/>
            <w:r w:rsidRPr="00A51E32">
              <w:rPr>
                <w:rFonts w:ascii="Arial Narrow" w:hAnsi="Arial Narrow" w:cs="Calibri"/>
                <w:b/>
                <w:bCs/>
                <w:color w:val="000000"/>
              </w:rPr>
              <w:t>Unity</w:t>
            </w:r>
            <w:proofErr w:type="spellEnd"/>
            <w:r w:rsidRPr="00A51E32">
              <w:rPr>
                <w:rFonts w:ascii="Arial Narrow" w:hAnsi="Arial Narrow" w:cs="Calibri"/>
                <w:b/>
                <w:bCs/>
                <w:color w:val="000000"/>
              </w:rPr>
              <w:t xml:space="preserve"> 300</w:t>
            </w:r>
          </w:p>
        </w:tc>
      </w:tr>
      <w:tr w:rsidR="00995C37" w:rsidRPr="00193583" w14:paraId="5B134EEC" w14:textId="77777777" w:rsidTr="00F90F3A">
        <w:trPr>
          <w:trHeight w:val="369"/>
        </w:trPr>
        <w:tc>
          <w:tcPr>
            <w:tcW w:w="4698" w:type="dxa"/>
            <w:tcBorders>
              <w:top w:val="single" w:sz="12" w:space="0" w:color="auto"/>
              <w:left w:val="single" w:sz="12" w:space="0" w:color="auto"/>
              <w:bottom w:val="single" w:sz="12" w:space="0" w:color="auto"/>
              <w:right w:val="single" w:sz="12" w:space="0" w:color="auto"/>
            </w:tcBorders>
            <w:shd w:val="clear" w:color="auto" w:fill="auto"/>
            <w:vAlign w:val="center"/>
          </w:tcPr>
          <w:p w14:paraId="0B27B0E6" w14:textId="77777777" w:rsidR="00995C37" w:rsidRPr="00193583" w:rsidRDefault="00995C37" w:rsidP="00F90F3A">
            <w:pPr>
              <w:ind w:left="2"/>
              <w:rPr>
                <w:rFonts w:ascii="Arial Narrow" w:hAnsi="Arial Narrow" w:cs="Times New Roman"/>
                <w:color w:val="333333"/>
                <w:shd w:val="clear" w:color="auto" w:fill="F9F9F9"/>
              </w:rPr>
            </w:pPr>
            <w:r w:rsidRPr="00193583">
              <w:rPr>
                <w:rFonts w:ascii="Arial Narrow" w:eastAsia="Times New Roman" w:hAnsi="Arial Narrow" w:cs="Times New Roman"/>
              </w:rPr>
              <w:t>Množstvo zariadení:</w:t>
            </w:r>
          </w:p>
        </w:tc>
        <w:tc>
          <w:tcPr>
            <w:tcW w:w="4673" w:type="dxa"/>
            <w:tcBorders>
              <w:top w:val="single" w:sz="12" w:space="0" w:color="auto"/>
              <w:left w:val="single" w:sz="12" w:space="0" w:color="auto"/>
              <w:bottom w:val="single" w:sz="12" w:space="0" w:color="auto"/>
              <w:right w:val="single" w:sz="12" w:space="0" w:color="auto"/>
            </w:tcBorders>
            <w:shd w:val="clear" w:color="auto" w:fill="auto"/>
            <w:vAlign w:val="center"/>
          </w:tcPr>
          <w:p w14:paraId="0CBA1DBB" w14:textId="77777777" w:rsidR="00995C37" w:rsidRPr="00193583" w:rsidRDefault="00995C37" w:rsidP="00F90F3A">
            <w:pPr>
              <w:rPr>
                <w:rFonts w:ascii="Arial Narrow" w:hAnsi="Arial Narrow" w:cs="Times New Roman"/>
                <w:b/>
                <w:bCs/>
                <w:color w:val="000000"/>
              </w:rPr>
            </w:pPr>
            <w:r>
              <w:rPr>
                <w:rFonts w:ascii="Arial Narrow" w:hAnsi="Arial Narrow" w:cs="Times New Roman"/>
              </w:rPr>
              <w:t>2</w:t>
            </w:r>
            <w:r w:rsidRPr="00193583">
              <w:rPr>
                <w:rFonts w:ascii="Arial Narrow" w:hAnsi="Arial Narrow" w:cs="Times New Roman"/>
              </w:rPr>
              <w:t xml:space="preserve"> ks</w:t>
            </w:r>
          </w:p>
        </w:tc>
      </w:tr>
      <w:tr w:rsidR="00995C37" w:rsidRPr="00193583" w14:paraId="2DC5EE09" w14:textId="77777777" w:rsidTr="00F90F3A">
        <w:trPr>
          <w:trHeight w:val="1288"/>
        </w:trPr>
        <w:tc>
          <w:tcPr>
            <w:tcW w:w="4698" w:type="dxa"/>
            <w:tcBorders>
              <w:top w:val="single" w:sz="12" w:space="0" w:color="auto"/>
              <w:left w:val="single" w:sz="12" w:space="0" w:color="auto"/>
              <w:bottom w:val="single" w:sz="12" w:space="0" w:color="auto"/>
              <w:right w:val="single" w:sz="12" w:space="0" w:color="auto"/>
            </w:tcBorders>
            <w:shd w:val="clear" w:color="auto" w:fill="auto"/>
            <w:vAlign w:val="center"/>
          </w:tcPr>
          <w:p w14:paraId="0EC79239" w14:textId="77777777" w:rsidR="00995C37" w:rsidRPr="00193583" w:rsidRDefault="00995C37" w:rsidP="00F90F3A">
            <w:pPr>
              <w:ind w:left="2"/>
              <w:rPr>
                <w:rFonts w:ascii="Arial Narrow" w:hAnsi="Arial Narrow" w:cs="Times New Roman"/>
                <w:color w:val="333333"/>
                <w:shd w:val="clear" w:color="auto" w:fill="F9F9F9"/>
              </w:rPr>
            </w:pPr>
            <w:r w:rsidRPr="00193583">
              <w:rPr>
                <w:rFonts w:ascii="Arial Narrow" w:eastAsia="Times New Roman" w:hAnsi="Arial Narrow" w:cs="Times New Roman"/>
              </w:rPr>
              <w:t>Špecifikácia:</w:t>
            </w:r>
          </w:p>
        </w:tc>
        <w:tc>
          <w:tcPr>
            <w:tcW w:w="4673" w:type="dxa"/>
            <w:tcBorders>
              <w:top w:val="single" w:sz="12" w:space="0" w:color="auto"/>
              <w:left w:val="single" w:sz="12" w:space="0" w:color="auto"/>
              <w:bottom w:val="single" w:sz="12" w:space="0" w:color="auto"/>
              <w:right w:val="single" w:sz="12" w:space="0" w:color="auto"/>
            </w:tcBorders>
            <w:shd w:val="clear" w:color="auto" w:fill="auto"/>
            <w:vAlign w:val="center"/>
          </w:tcPr>
          <w:p w14:paraId="19414A0F" w14:textId="77777777" w:rsidR="00995C37" w:rsidRPr="00A51E32" w:rsidRDefault="00995C37" w:rsidP="00F90F3A">
            <w:pPr>
              <w:jc w:val="both"/>
              <w:rPr>
                <w:rFonts w:ascii="Arial Narrow" w:hAnsi="Arial Narrow" w:cs="Calibri"/>
                <w:color w:val="000000"/>
              </w:rPr>
            </w:pPr>
            <w:r w:rsidRPr="00A51E32">
              <w:rPr>
                <w:rFonts w:ascii="Arial Narrow" w:hAnsi="Arial Narrow" w:cs="Calibri"/>
                <w:color w:val="000000"/>
              </w:rPr>
              <w:t xml:space="preserve">Metro </w:t>
            </w:r>
            <w:proofErr w:type="spellStart"/>
            <w:r w:rsidRPr="00A51E32">
              <w:rPr>
                <w:rFonts w:ascii="Arial Narrow" w:hAnsi="Arial Narrow" w:cs="Calibri"/>
                <w:color w:val="000000"/>
              </w:rPr>
              <w:t>node</w:t>
            </w:r>
            <w:proofErr w:type="spellEnd"/>
            <w:r w:rsidRPr="00A51E32">
              <w:rPr>
                <w:rFonts w:ascii="Arial Narrow" w:hAnsi="Arial Narrow" w:cs="Calibri"/>
                <w:color w:val="000000"/>
              </w:rPr>
              <w:t xml:space="preserve"> Base </w:t>
            </w:r>
            <w:proofErr w:type="spellStart"/>
            <w:r w:rsidRPr="00A51E32">
              <w:rPr>
                <w:rFonts w:ascii="Arial Narrow" w:hAnsi="Arial Narrow" w:cs="Calibri"/>
                <w:color w:val="000000"/>
              </w:rPr>
              <w:t>Configuration</w:t>
            </w:r>
            <w:proofErr w:type="spellEnd"/>
            <w:r w:rsidRPr="00A51E32">
              <w:rPr>
                <w:rFonts w:ascii="Arial Narrow" w:hAnsi="Arial Narrow" w:cs="Calibri"/>
                <w:color w:val="000000"/>
              </w:rPr>
              <w:t xml:space="preserve">, </w:t>
            </w:r>
          </w:p>
          <w:p w14:paraId="78C2E183" w14:textId="77777777" w:rsidR="00995C37" w:rsidRPr="00A51E32" w:rsidRDefault="00995C37" w:rsidP="00F90F3A">
            <w:pPr>
              <w:jc w:val="both"/>
              <w:rPr>
                <w:rFonts w:ascii="Arial Narrow" w:hAnsi="Arial Narrow" w:cs="Calibri"/>
                <w:color w:val="000000"/>
              </w:rPr>
            </w:pPr>
            <w:proofErr w:type="spellStart"/>
            <w:r w:rsidRPr="00A51E32">
              <w:rPr>
                <w:rFonts w:ascii="Arial Narrow" w:hAnsi="Arial Narrow" w:cs="Calibri"/>
                <w:color w:val="000000"/>
              </w:rPr>
              <w:t>ProSupport</w:t>
            </w:r>
            <w:proofErr w:type="spellEnd"/>
            <w:r w:rsidRPr="00A51E32">
              <w:rPr>
                <w:rFonts w:ascii="Arial Narrow" w:hAnsi="Arial Narrow" w:cs="Calibri"/>
                <w:color w:val="000000"/>
              </w:rPr>
              <w:t xml:space="preserve"> Plus and 4Hr </w:t>
            </w:r>
            <w:proofErr w:type="spellStart"/>
            <w:r w:rsidRPr="00A51E32">
              <w:rPr>
                <w:rFonts w:ascii="Arial Narrow" w:hAnsi="Arial Narrow" w:cs="Calibri"/>
                <w:color w:val="000000"/>
              </w:rPr>
              <w:t>Mission</w:t>
            </w:r>
            <w:proofErr w:type="spellEnd"/>
            <w:r w:rsidRPr="00A51E32">
              <w:rPr>
                <w:rFonts w:ascii="Arial Narrow" w:hAnsi="Arial Narrow" w:cs="Calibri"/>
                <w:color w:val="000000"/>
              </w:rPr>
              <w:t xml:space="preserve"> </w:t>
            </w:r>
            <w:proofErr w:type="spellStart"/>
            <w:r w:rsidRPr="00A51E32">
              <w:rPr>
                <w:rFonts w:ascii="Arial Narrow" w:hAnsi="Arial Narrow" w:cs="Calibri"/>
                <w:color w:val="000000"/>
              </w:rPr>
              <w:t>Critical</w:t>
            </w:r>
            <w:proofErr w:type="spellEnd"/>
            <w:r w:rsidRPr="00A51E32">
              <w:rPr>
                <w:rFonts w:ascii="Arial Narrow" w:hAnsi="Arial Narrow" w:cs="Calibri"/>
                <w:color w:val="000000"/>
              </w:rPr>
              <w:t xml:space="preserve">, 36 </w:t>
            </w:r>
            <w:proofErr w:type="spellStart"/>
            <w:r w:rsidRPr="00A51E32">
              <w:rPr>
                <w:rFonts w:ascii="Arial Narrow" w:hAnsi="Arial Narrow" w:cs="Calibri"/>
                <w:color w:val="000000"/>
              </w:rPr>
              <w:t>Month</w:t>
            </w:r>
            <w:proofErr w:type="spellEnd"/>
            <w:r w:rsidRPr="00A51E32">
              <w:rPr>
                <w:rFonts w:ascii="Arial Narrow" w:hAnsi="Arial Narrow" w:cs="Calibri"/>
                <w:color w:val="000000"/>
              </w:rPr>
              <w:t>(s)</w:t>
            </w:r>
          </w:p>
          <w:p w14:paraId="6752440A" w14:textId="77777777" w:rsidR="00995C37" w:rsidRPr="00A51E32" w:rsidRDefault="00995C37" w:rsidP="00F90F3A">
            <w:pPr>
              <w:jc w:val="both"/>
              <w:rPr>
                <w:rFonts w:ascii="Arial Narrow" w:hAnsi="Arial Narrow" w:cs="Calibri"/>
                <w:color w:val="000000"/>
              </w:rPr>
            </w:pPr>
            <w:proofErr w:type="spellStart"/>
            <w:r w:rsidRPr="00A51E32">
              <w:rPr>
                <w:rFonts w:ascii="Arial Narrow" w:hAnsi="Arial Narrow" w:cs="Calibri"/>
                <w:color w:val="000000"/>
              </w:rPr>
              <w:t>Unity</w:t>
            </w:r>
            <w:proofErr w:type="spellEnd"/>
            <w:r w:rsidRPr="00A51E32">
              <w:rPr>
                <w:rFonts w:ascii="Arial Narrow" w:hAnsi="Arial Narrow" w:cs="Calibri"/>
                <w:color w:val="000000"/>
              </w:rPr>
              <w:t xml:space="preserve"> 300/300F,350/350F METRO FB SW</w:t>
            </w:r>
          </w:p>
          <w:p w14:paraId="5A0931BC" w14:textId="77777777" w:rsidR="00995C37" w:rsidRPr="00193583" w:rsidRDefault="00995C37" w:rsidP="00F90F3A">
            <w:pPr>
              <w:jc w:val="both"/>
              <w:rPr>
                <w:rFonts w:ascii="Arial Narrow" w:hAnsi="Arial Narrow" w:cs="Times New Roman"/>
              </w:rPr>
            </w:pPr>
            <w:proofErr w:type="spellStart"/>
            <w:r w:rsidRPr="00A51E32">
              <w:rPr>
                <w:rFonts w:ascii="Arial Narrow" w:hAnsi="Arial Narrow" w:cs="Calibri"/>
                <w:color w:val="000000"/>
              </w:rPr>
              <w:t>ProSupport</w:t>
            </w:r>
            <w:proofErr w:type="spellEnd"/>
            <w:r w:rsidRPr="00A51E32">
              <w:rPr>
                <w:rFonts w:ascii="Arial Narrow" w:hAnsi="Arial Narrow" w:cs="Calibri"/>
                <w:color w:val="000000"/>
              </w:rPr>
              <w:t xml:space="preserve"> Plus </w:t>
            </w:r>
            <w:proofErr w:type="spellStart"/>
            <w:r w:rsidRPr="00A51E32">
              <w:rPr>
                <w:rFonts w:ascii="Arial Narrow" w:hAnsi="Arial Narrow" w:cs="Calibri"/>
                <w:color w:val="000000"/>
              </w:rPr>
              <w:t>Mission</w:t>
            </w:r>
            <w:proofErr w:type="spellEnd"/>
            <w:r w:rsidRPr="00A51E32">
              <w:rPr>
                <w:rFonts w:ascii="Arial Narrow" w:hAnsi="Arial Narrow" w:cs="Calibri"/>
                <w:color w:val="000000"/>
              </w:rPr>
              <w:t xml:space="preserve"> </w:t>
            </w:r>
            <w:proofErr w:type="spellStart"/>
            <w:r w:rsidRPr="00A51E32">
              <w:rPr>
                <w:rFonts w:ascii="Arial Narrow" w:hAnsi="Arial Narrow" w:cs="Calibri"/>
                <w:color w:val="000000"/>
              </w:rPr>
              <w:t>Critical</w:t>
            </w:r>
            <w:proofErr w:type="spellEnd"/>
            <w:r w:rsidRPr="00A51E32">
              <w:rPr>
                <w:rFonts w:ascii="Arial Narrow" w:hAnsi="Arial Narrow" w:cs="Calibri"/>
                <w:color w:val="000000"/>
              </w:rPr>
              <w:t xml:space="preserve"> metro </w:t>
            </w:r>
            <w:proofErr w:type="spellStart"/>
            <w:r w:rsidRPr="00A51E32">
              <w:rPr>
                <w:rFonts w:ascii="Arial Narrow" w:hAnsi="Arial Narrow" w:cs="Calibri"/>
                <w:color w:val="000000"/>
              </w:rPr>
              <w:t>node</w:t>
            </w:r>
            <w:proofErr w:type="spellEnd"/>
            <w:r w:rsidRPr="00A51E32">
              <w:rPr>
                <w:rFonts w:ascii="Arial Narrow" w:hAnsi="Arial Narrow" w:cs="Calibri"/>
                <w:color w:val="000000"/>
              </w:rPr>
              <w:t xml:space="preserve"> Software </w:t>
            </w:r>
            <w:proofErr w:type="spellStart"/>
            <w:r w:rsidRPr="00A51E32">
              <w:rPr>
                <w:rFonts w:ascii="Arial Narrow" w:hAnsi="Arial Narrow" w:cs="Calibri"/>
                <w:color w:val="000000"/>
              </w:rPr>
              <w:t>Support-Maintenance</w:t>
            </w:r>
            <w:proofErr w:type="spellEnd"/>
            <w:r w:rsidRPr="00A51E32">
              <w:rPr>
                <w:rFonts w:ascii="Arial Narrow" w:hAnsi="Arial Narrow" w:cs="Calibri"/>
                <w:color w:val="000000"/>
              </w:rPr>
              <w:t xml:space="preserve">, 36 </w:t>
            </w:r>
            <w:proofErr w:type="spellStart"/>
            <w:r w:rsidRPr="00A51E32">
              <w:rPr>
                <w:rFonts w:ascii="Arial Narrow" w:hAnsi="Arial Narrow" w:cs="Calibri"/>
                <w:color w:val="000000"/>
              </w:rPr>
              <w:t>Month</w:t>
            </w:r>
            <w:proofErr w:type="spellEnd"/>
            <w:r w:rsidRPr="00A51E32">
              <w:rPr>
                <w:rFonts w:ascii="Arial Narrow" w:hAnsi="Arial Narrow" w:cs="Calibri"/>
                <w:color w:val="000000"/>
              </w:rPr>
              <w:t>(s)</w:t>
            </w:r>
          </w:p>
        </w:tc>
      </w:tr>
      <w:tr w:rsidR="00995C37" w:rsidRPr="00193583" w14:paraId="11DB2C14" w14:textId="77777777" w:rsidTr="00F90F3A">
        <w:trPr>
          <w:trHeight w:val="369"/>
        </w:trPr>
        <w:tc>
          <w:tcPr>
            <w:tcW w:w="4698" w:type="dxa"/>
            <w:tcBorders>
              <w:top w:val="single" w:sz="12" w:space="0" w:color="auto"/>
              <w:left w:val="single" w:sz="12" w:space="0" w:color="auto"/>
              <w:bottom w:val="single" w:sz="18" w:space="0" w:color="000000"/>
              <w:right w:val="single" w:sz="12" w:space="0" w:color="auto"/>
            </w:tcBorders>
            <w:shd w:val="clear" w:color="auto" w:fill="auto"/>
            <w:vAlign w:val="center"/>
          </w:tcPr>
          <w:p w14:paraId="1D49A8F6" w14:textId="77777777" w:rsidR="00995C37" w:rsidRPr="00193583" w:rsidRDefault="00995C37" w:rsidP="00F90F3A">
            <w:pPr>
              <w:ind w:left="2"/>
              <w:rPr>
                <w:rFonts w:ascii="Arial Narrow" w:hAnsi="Arial Narrow" w:cs="Times New Roman"/>
                <w:b/>
              </w:rPr>
            </w:pPr>
            <w:r w:rsidRPr="00193583">
              <w:rPr>
                <w:rFonts w:ascii="Arial Narrow" w:eastAsia="Times New Roman" w:hAnsi="Arial Narrow" w:cs="Times New Roman"/>
              </w:rPr>
              <w:t>Požadované trvanie servisnej podpory:</w:t>
            </w:r>
          </w:p>
        </w:tc>
        <w:tc>
          <w:tcPr>
            <w:tcW w:w="4673" w:type="dxa"/>
            <w:tcBorders>
              <w:top w:val="single" w:sz="12" w:space="0" w:color="auto"/>
              <w:left w:val="single" w:sz="12" w:space="0" w:color="auto"/>
              <w:bottom w:val="single" w:sz="18" w:space="0" w:color="000000"/>
              <w:right w:val="single" w:sz="12" w:space="0" w:color="auto"/>
            </w:tcBorders>
            <w:shd w:val="clear" w:color="auto" w:fill="auto"/>
            <w:vAlign w:val="center"/>
          </w:tcPr>
          <w:p w14:paraId="2DE3A91B" w14:textId="77777777" w:rsidR="00995C37" w:rsidRPr="00193583" w:rsidRDefault="00995C37" w:rsidP="00F90F3A">
            <w:pPr>
              <w:rPr>
                <w:rFonts w:ascii="Arial Narrow" w:hAnsi="Arial Narrow" w:cs="Times New Roman"/>
              </w:rPr>
            </w:pPr>
            <w:r w:rsidRPr="00193583">
              <w:rPr>
                <w:rFonts w:ascii="Arial Narrow" w:hAnsi="Arial Narrow" w:cs="Times New Roman"/>
              </w:rPr>
              <w:t>3 roky</w:t>
            </w:r>
          </w:p>
        </w:tc>
      </w:tr>
      <w:tr w:rsidR="00995C37" w:rsidRPr="00193583" w14:paraId="0EF98E1E" w14:textId="77777777" w:rsidTr="00F90F3A">
        <w:trPr>
          <w:trHeight w:val="369"/>
        </w:trPr>
        <w:tc>
          <w:tcPr>
            <w:tcW w:w="4698" w:type="dxa"/>
            <w:tcBorders>
              <w:top w:val="single" w:sz="18" w:space="0" w:color="000000"/>
              <w:left w:val="single" w:sz="12" w:space="0" w:color="auto"/>
              <w:bottom w:val="single" w:sz="12" w:space="0" w:color="auto"/>
              <w:right w:val="single" w:sz="12" w:space="0" w:color="auto"/>
            </w:tcBorders>
            <w:shd w:val="clear" w:color="auto" w:fill="auto"/>
            <w:vAlign w:val="center"/>
          </w:tcPr>
          <w:p w14:paraId="2036C8BE" w14:textId="77777777" w:rsidR="00995C37" w:rsidRPr="00FE3A99" w:rsidRDefault="00995C37" w:rsidP="00F90F3A">
            <w:pPr>
              <w:ind w:left="2"/>
              <w:rPr>
                <w:rFonts w:ascii="Arial Narrow" w:eastAsia="Times New Roman" w:hAnsi="Arial Narrow" w:cs="Times New Roman"/>
                <w:b/>
                <w:bCs/>
              </w:rPr>
            </w:pPr>
            <w:r w:rsidRPr="00FE3A99">
              <w:rPr>
                <w:rFonts w:ascii="Arial Narrow" w:hAnsi="Arial Narrow" w:cs="Times New Roman"/>
                <w:b/>
                <w:bCs/>
                <w:color w:val="333333"/>
                <w:shd w:val="clear" w:color="auto" w:fill="F9F9F9"/>
              </w:rPr>
              <w:t>Názov komponentu:</w:t>
            </w:r>
          </w:p>
        </w:tc>
        <w:tc>
          <w:tcPr>
            <w:tcW w:w="4673" w:type="dxa"/>
            <w:tcBorders>
              <w:top w:val="single" w:sz="18" w:space="0" w:color="000000"/>
              <w:left w:val="single" w:sz="12" w:space="0" w:color="auto"/>
              <w:bottom w:val="single" w:sz="12" w:space="0" w:color="auto"/>
              <w:right w:val="single" w:sz="12" w:space="0" w:color="auto"/>
            </w:tcBorders>
            <w:shd w:val="clear" w:color="auto" w:fill="auto"/>
            <w:vAlign w:val="center"/>
          </w:tcPr>
          <w:p w14:paraId="70BFF3D1" w14:textId="77777777" w:rsidR="00995C37" w:rsidRPr="00FE3A99" w:rsidRDefault="00995C37" w:rsidP="00F90F3A">
            <w:pPr>
              <w:rPr>
                <w:rFonts w:ascii="Arial Narrow" w:hAnsi="Arial Narrow" w:cs="Times New Roman"/>
                <w:b/>
                <w:bCs/>
                <w:color w:val="000000"/>
              </w:rPr>
            </w:pPr>
            <w:r w:rsidRPr="00FE3A99">
              <w:rPr>
                <w:rFonts w:ascii="Arial Narrow" w:hAnsi="Arial Narrow" w:cs="Times New Roman"/>
                <w:b/>
                <w:bCs/>
                <w:color w:val="000000"/>
              </w:rPr>
              <w:t xml:space="preserve">Rozšírenie </w:t>
            </w:r>
            <w:proofErr w:type="spellStart"/>
            <w:r>
              <w:rPr>
                <w:rFonts w:ascii="Arial Narrow" w:hAnsi="Arial Narrow" w:cs="Times New Roman"/>
                <w:b/>
                <w:bCs/>
                <w:color w:val="000000"/>
              </w:rPr>
              <w:t>B</w:t>
            </w:r>
            <w:r w:rsidRPr="00FE3A99">
              <w:rPr>
                <w:rFonts w:ascii="Arial Narrow" w:hAnsi="Arial Narrow" w:cs="Times New Roman"/>
                <w:b/>
                <w:bCs/>
                <w:color w:val="000000"/>
              </w:rPr>
              <w:t>roca</w:t>
            </w:r>
            <w:r w:rsidRPr="00C91388">
              <w:rPr>
                <w:rFonts w:ascii="Arial Narrow" w:hAnsi="Arial Narrow" w:cs="Times New Roman"/>
                <w:b/>
                <w:bCs/>
                <w:color w:val="000000"/>
              </w:rPr>
              <w:t>de</w:t>
            </w:r>
            <w:proofErr w:type="spellEnd"/>
            <w:r w:rsidRPr="00FE3A99">
              <w:rPr>
                <w:rFonts w:ascii="Arial Narrow" w:hAnsi="Arial Narrow" w:cs="Times New Roman"/>
                <w:b/>
                <w:bCs/>
                <w:color w:val="000000"/>
              </w:rPr>
              <w:t xml:space="preserve"> 6</w:t>
            </w:r>
            <w:r>
              <w:rPr>
                <w:rFonts w:ascii="Arial Narrow" w:hAnsi="Arial Narrow" w:cs="Times New Roman"/>
                <w:b/>
                <w:bCs/>
                <w:color w:val="000000"/>
              </w:rPr>
              <w:t>505B</w:t>
            </w:r>
            <w:r w:rsidRPr="00FE3A99">
              <w:rPr>
                <w:rFonts w:ascii="Arial Narrow" w:hAnsi="Arial Narrow" w:cs="Times New Roman"/>
                <w:b/>
                <w:bCs/>
                <w:color w:val="000000"/>
              </w:rPr>
              <w:t xml:space="preserve"> o </w:t>
            </w:r>
            <w:r>
              <w:rPr>
                <w:rFonts w:ascii="Arial Narrow" w:hAnsi="Arial Narrow" w:cs="Times New Roman"/>
                <w:b/>
                <w:bCs/>
                <w:color w:val="000000"/>
              </w:rPr>
              <w:t>12</w:t>
            </w:r>
            <w:r w:rsidRPr="00FE3A99">
              <w:rPr>
                <w:rFonts w:ascii="Arial Narrow" w:hAnsi="Arial Narrow" w:cs="Times New Roman"/>
                <w:b/>
                <w:bCs/>
                <w:color w:val="000000"/>
              </w:rPr>
              <w:t xml:space="preserve"> portov</w:t>
            </w:r>
          </w:p>
        </w:tc>
      </w:tr>
      <w:tr w:rsidR="00995C37" w:rsidRPr="00193583" w14:paraId="7E0FF36F" w14:textId="77777777" w:rsidTr="00F90F3A">
        <w:trPr>
          <w:trHeight w:val="369"/>
        </w:trPr>
        <w:tc>
          <w:tcPr>
            <w:tcW w:w="4698" w:type="dxa"/>
            <w:tcBorders>
              <w:top w:val="single" w:sz="12" w:space="0" w:color="auto"/>
              <w:left w:val="single" w:sz="12" w:space="0" w:color="auto"/>
              <w:bottom w:val="single" w:sz="12" w:space="0" w:color="auto"/>
              <w:right w:val="single" w:sz="12" w:space="0" w:color="auto"/>
            </w:tcBorders>
            <w:shd w:val="clear" w:color="auto" w:fill="auto"/>
            <w:vAlign w:val="center"/>
          </w:tcPr>
          <w:p w14:paraId="16CDCBAD" w14:textId="77777777" w:rsidR="00995C37" w:rsidRPr="00FE3A99" w:rsidRDefault="00995C37" w:rsidP="00F90F3A">
            <w:pPr>
              <w:ind w:left="2"/>
              <w:rPr>
                <w:rFonts w:ascii="Arial Narrow" w:hAnsi="Arial Narrow" w:cs="Times New Roman"/>
                <w:color w:val="333333"/>
                <w:shd w:val="clear" w:color="auto" w:fill="F9F9F9"/>
              </w:rPr>
            </w:pPr>
            <w:r w:rsidRPr="00FE3A99">
              <w:rPr>
                <w:rFonts w:ascii="Arial Narrow" w:eastAsia="Times New Roman" w:hAnsi="Arial Narrow" w:cs="Times New Roman"/>
              </w:rPr>
              <w:t>Množstvo zariadení:</w:t>
            </w:r>
          </w:p>
        </w:tc>
        <w:tc>
          <w:tcPr>
            <w:tcW w:w="4673" w:type="dxa"/>
            <w:tcBorders>
              <w:top w:val="single" w:sz="12" w:space="0" w:color="auto"/>
              <w:left w:val="single" w:sz="12" w:space="0" w:color="auto"/>
              <w:bottom w:val="single" w:sz="12" w:space="0" w:color="auto"/>
              <w:right w:val="single" w:sz="12" w:space="0" w:color="auto"/>
            </w:tcBorders>
            <w:shd w:val="clear" w:color="auto" w:fill="auto"/>
            <w:vAlign w:val="center"/>
          </w:tcPr>
          <w:p w14:paraId="700B56DB" w14:textId="77777777" w:rsidR="00995C37" w:rsidRPr="00FE3A99" w:rsidRDefault="00995C37" w:rsidP="00F90F3A">
            <w:pPr>
              <w:rPr>
                <w:rFonts w:ascii="Arial Narrow" w:hAnsi="Arial Narrow" w:cs="Times New Roman"/>
                <w:b/>
                <w:bCs/>
                <w:color w:val="333333"/>
                <w:shd w:val="clear" w:color="auto" w:fill="F9F9F9"/>
              </w:rPr>
            </w:pPr>
            <w:r w:rsidRPr="00FE3A99">
              <w:rPr>
                <w:rFonts w:ascii="Arial Narrow" w:hAnsi="Arial Narrow" w:cs="Times New Roman"/>
              </w:rPr>
              <w:t>2 ks</w:t>
            </w:r>
          </w:p>
        </w:tc>
      </w:tr>
      <w:tr w:rsidR="00995C37" w:rsidRPr="00193583" w14:paraId="3A461D78" w14:textId="77777777" w:rsidTr="00F90F3A">
        <w:trPr>
          <w:trHeight w:val="369"/>
        </w:trPr>
        <w:tc>
          <w:tcPr>
            <w:tcW w:w="4698" w:type="dxa"/>
            <w:tcBorders>
              <w:top w:val="single" w:sz="12" w:space="0" w:color="auto"/>
              <w:left w:val="single" w:sz="12" w:space="0" w:color="auto"/>
              <w:bottom w:val="single" w:sz="12" w:space="0" w:color="auto"/>
              <w:right w:val="single" w:sz="12" w:space="0" w:color="auto"/>
            </w:tcBorders>
            <w:shd w:val="clear" w:color="auto" w:fill="auto"/>
            <w:vAlign w:val="center"/>
          </w:tcPr>
          <w:p w14:paraId="44FAEE79" w14:textId="77777777" w:rsidR="00995C37" w:rsidRPr="00FE3A99" w:rsidRDefault="00995C37" w:rsidP="00F90F3A">
            <w:pPr>
              <w:ind w:left="2"/>
              <w:rPr>
                <w:rFonts w:ascii="Arial Narrow" w:hAnsi="Arial Narrow" w:cs="Times New Roman"/>
                <w:color w:val="333333"/>
                <w:shd w:val="clear" w:color="auto" w:fill="F9F9F9"/>
              </w:rPr>
            </w:pPr>
            <w:r w:rsidRPr="00FE3A99">
              <w:rPr>
                <w:rFonts w:ascii="Arial Narrow" w:eastAsia="Times New Roman" w:hAnsi="Arial Narrow" w:cs="Times New Roman"/>
              </w:rPr>
              <w:t>Špecifikácia:</w:t>
            </w:r>
          </w:p>
        </w:tc>
        <w:tc>
          <w:tcPr>
            <w:tcW w:w="4673" w:type="dxa"/>
            <w:tcBorders>
              <w:top w:val="single" w:sz="12" w:space="0" w:color="auto"/>
              <w:left w:val="single" w:sz="12" w:space="0" w:color="auto"/>
              <w:bottom w:val="single" w:sz="12" w:space="0" w:color="auto"/>
              <w:right w:val="single" w:sz="12" w:space="0" w:color="auto"/>
            </w:tcBorders>
            <w:shd w:val="clear" w:color="auto" w:fill="auto"/>
            <w:vAlign w:val="center"/>
          </w:tcPr>
          <w:p w14:paraId="699B6941" w14:textId="77777777" w:rsidR="00995C37" w:rsidRPr="00A51E32" w:rsidRDefault="00995C37" w:rsidP="00F90F3A">
            <w:pPr>
              <w:jc w:val="both"/>
              <w:rPr>
                <w:rFonts w:ascii="Arial Narrow" w:hAnsi="Arial Narrow" w:cs="Calibri"/>
                <w:color w:val="000000"/>
              </w:rPr>
            </w:pPr>
            <w:proofErr w:type="spellStart"/>
            <w:r w:rsidRPr="00A51E32">
              <w:rPr>
                <w:rFonts w:ascii="Arial Narrow" w:hAnsi="Arial Narrow" w:cs="Calibri"/>
                <w:color w:val="000000"/>
              </w:rPr>
              <w:t>Connectrix</w:t>
            </w:r>
            <w:proofErr w:type="spellEnd"/>
            <w:r w:rsidRPr="00A51E32">
              <w:rPr>
                <w:rFonts w:ascii="Arial Narrow" w:hAnsi="Arial Narrow" w:cs="Calibri"/>
                <w:color w:val="000000"/>
              </w:rPr>
              <w:t xml:space="preserve"> DS-6505B 16G 12Port Upgrade </w:t>
            </w:r>
            <w:proofErr w:type="spellStart"/>
            <w:r w:rsidRPr="00A51E32">
              <w:rPr>
                <w:rFonts w:ascii="Arial Narrow" w:hAnsi="Arial Narrow" w:cs="Calibri"/>
                <w:color w:val="000000"/>
              </w:rPr>
              <w:t>Kit</w:t>
            </w:r>
            <w:proofErr w:type="spellEnd"/>
            <w:r w:rsidRPr="00A51E32">
              <w:rPr>
                <w:rFonts w:ascii="Arial Narrow" w:hAnsi="Arial Narrow" w:cs="Calibri"/>
                <w:color w:val="000000"/>
              </w:rPr>
              <w:t>, vrátane 12ks 16 Gb SFP modulov.</w:t>
            </w:r>
          </w:p>
          <w:p w14:paraId="0A21BF87" w14:textId="77777777" w:rsidR="00995C37" w:rsidRPr="00A51E32" w:rsidRDefault="00995C37" w:rsidP="00F90F3A">
            <w:pPr>
              <w:jc w:val="both"/>
              <w:rPr>
                <w:rFonts w:ascii="Arial Narrow" w:hAnsi="Arial Narrow" w:cs="Calibri"/>
                <w:color w:val="000000"/>
              </w:rPr>
            </w:pPr>
            <w:proofErr w:type="spellStart"/>
            <w:r w:rsidRPr="00A51E32">
              <w:rPr>
                <w:rFonts w:ascii="Arial Narrow" w:hAnsi="Arial Narrow" w:cs="Calibri"/>
                <w:color w:val="000000"/>
              </w:rPr>
              <w:t>ProSupport</w:t>
            </w:r>
            <w:proofErr w:type="spellEnd"/>
            <w:r w:rsidRPr="00A51E32">
              <w:rPr>
                <w:rFonts w:ascii="Arial Narrow" w:hAnsi="Arial Narrow" w:cs="Calibri"/>
                <w:color w:val="000000"/>
              </w:rPr>
              <w:t xml:space="preserve"> and </w:t>
            </w:r>
            <w:proofErr w:type="spellStart"/>
            <w:r w:rsidRPr="00A51E32">
              <w:rPr>
                <w:rFonts w:ascii="Arial Narrow" w:hAnsi="Arial Narrow" w:cs="Calibri"/>
                <w:color w:val="000000"/>
              </w:rPr>
              <w:t>Next</w:t>
            </w:r>
            <w:proofErr w:type="spellEnd"/>
            <w:r w:rsidRPr="00A51E32">
              <w:rPr>
                <w:rFonts w:ascii="Arial Narrow" w:hAnsi="Arial Narrow" w:cs="Calibri"/>
                <w:color w:val="000000"/>
              </w:rPr>
              <w:t xml:space="preserve"> Business </w:t>
            </w:r>
            <w:proofErr w:type="spellStart"/>
            <w:r w:rsidRPr="00A51E32">
              <w:rPr>
                <w:rFonts w:ascii="Arial Narrow" w:hAnsi="Arial Narrow" w:cs="Calibri"/>
                <w:color w:val="000000"/>
              </w:rPr>
              <w:t>Day</w:t>
            </w:r>
            <w:proofErr w:type="spellEnd"/>
            <w:r w:rsidRPr="00A51E32">
              <w:rPr>
                <w:rFonts w:ascii="Arial Narrow" w:hAnsi="Arial Narrow" w:cs="Calibri"/>
                <w:color w:val="000000"/>
              </w:rPr>
              <w:t xml:space="preserve"> </w:t>
            </w:r>
            <w:proofErr w:type="spellStart"/>
            <w:r w:rsidRPr="00A51E32">
              <w:rPr>
                <w:rFonts w:ascii="Arial Narrow" w:hAnsi="Arial Narrow" w:cs="Calibri"/>
                <w:color w:val="000000"/>
              </w:rPr>
              <w:t>Onsite</w:t>
            </w:r>
            <w:proofErr w:type="spellEnd"/>
            <w:r w:rsidRPr="00A51E32">
              <w:rPr>
                <w:rFonts w:ascii="Arial Narrow" w:hAnsi="Arial Narrow" w:cs="Calibri"/>
                <w:color w:val="000000"/>
              </w:rPr>
              <w:t xml:space="preserve"> Service, 36 </w:t>
            </w:r>
            <w:proofErr w:type="spellStart"/>
            <w:r w:rsidRPr="00A51E32">
              <w:rPr>
                <w:rFonts w:ascii="Arial Narrow" w:hAnsi="Arial Narrow" w:cs="Calibri"/>
                <w:color w:val="000000"/>
              </w:rPr>
              <w:t>Month</w:t>
            </w:r>
            <w:proofErr w:type="spellEnd"/>
            <w:r w:rsidRPr="00A51E32">
              <w:rPr>
                <w:rFonts w:ascii="Arial Narrow" w:hAnsi="Arial Narrow" w:cs="Calibri"/>
                <w:color w:val="000000"/>
              </w:rPr>
              <w:t>(s)</w:t>
            </w:r>
          </w:p>
          <w:p w14:paraId="4BBD5A82" w14:textId="77777777" w:rsidR="00995C37" w:rsidRPr="00FE3A99" w:rsidRDefault="00995C37" w:rsidP="00F90F3A">
            <w:pPr>
              <w:rPr>
                <w:rFonts w:ascii="Arial Narrow" w:hAnsi="Arial Narrow" w:cs="Times New Roman"/>
                <w:color w:val="000000"/>
              </w:rPr>
            </w:pPr>
          </w:p>
        </w:tc>
      </w:tr>
      <w:tr w:rsidR="00995C37" w:rsidRPr="00193583" w14:paraId="28355390" w14:textId="77777777" w:rsidTr="00F90F3A">
        <w:trPr>
          <w:trHeight w:val="369"/>
        </w:trPr>
        <w:tc>
          <w:tcPr>
            <w:tcW w:w="4698" w:type="dxa"/>
            <w:tcBorders>
              <w:top w:val="single" w:sz="12" w:space="0" w:color="auto"/>
              <w:left w:val="single" w:sz="12" w:space="0" w:color="auto"/>
              <w:bottom w:val="single" w:sz="18" w:space="0" w:color="000000"/>
              <w:right w:val="single" w:sz="12" w:space="0" w:color="auto"/>
            </w:tcBorders>
            <w:shd w:val="clear" w:color="auto" w:fill="auto"/>
            <w:vAlign w:val="center"/>
          </w:tcPr>
          <w:p w14:paraId="2EE5622E" w14:textId="77777777" w:rsidR="00995C37" w:rsidRPr="00FE3A99" w:rsidRDefault="00995C37" w:rsidP="00F90F3A">
            <w:pPr>
              <w:ind w:left="2"/>
              <w:rPr>
                <w:rFonts w:ascii="Arial Narrow" w:eastAsia="Times New Roman" w:hAnsi="Arial Narrow" w:cs="Times New Roman"/>
              </w:rPr>
            </w:pPr>
            <w:r w:rsidRPr="00FE3A99">
              <w:rPr>
                <w:rFonts w:ascii="Arial Narrow" w:eastAsia="Times New Roman" w:hAnsi="Arial Narrow" w:cs="Times New Roman"/>
              </w:rPr>
              <w:t>Požadované trvanie servisnej podpory:</w:t>
            </w:r>
          </w:p>
        </w:tc>
        <w:tc>
          <w:tcPr>
            <w:tcW w:w="4673" w:type="dxa"/>
            <w:tcBorders>
              <w:top w:val="single" w:sz="12" w:space="0" w:color="auto"/>
              <w:left w:val="single" w:sz="12" w:space="0" w:color="auto"/>
              <w:bottom w:val="single" w:sz="18" w:space="0" w:color="000000"/>
              <w:right w:val="single" w:sz="12" w:space="0" w:color="auto"/>
            </w:tcBorders>
            <w:shd w:val="clear" w:color="auto" w:fill="auto"/>
            <w:vAlign w:val="center"/>
          </w:tcPr>
          <w:p w14:paraId="30F45388" w14:textId="77777777" w:rsidR="00995C37" w:rsidRPr="00FE3A99" w:rsidRDefault="00995C37" w:rsidP="00F90F3A">
            <w:pPr>
              <w:rPr>
                <w:rFonts w:ascii="Arial Narrow" w:hAnsi="Arial Narrow" w:cs="Times New Roman"/>
              </w:rPr>
            </w:pPr>
            <w:r w:rsidRPr="00FE3A99">
              <w:rPr>
                <w:rFonts w:ascii="Arial Narrow" w:hAnsi="Arial Narrow" w:cs="Times New Roman"/>
              </w:rPr>
              <w:t>3 roky</w:t>
            </w:r>
          </w:p>
        </w:tc>
      </w:tr>
      <w:tr w:rsidR="00995C37" w:rsidRPr="00193583" w14:paraId="3B78F717" w14:textId="77777777" w:rsidTr="00F90F3A">
        <w:trPr>
          <w:trHeight w:val="369"/>
        </w:trPr>
        <w:tc>
          <w:tcPr>
            <w:tcW w:w="4698" w:type="dxa"/>
            <w:tcBorders>
              <w:top w:val="single" w:sz="18" w:space="0" w:color="000000"/>
              <w:left w:val="single" w:sz="12" w:space="0" w:color="auto"/>
              <w:bottom w:val="single" w:sz="12" w:space="0" w:color="auto"/>
              <w:right w:val="single" w:sz="12" w:space="0" w:color="auto"/>
            </w:tcBorders>
            <w:shd w:val="clear" w:color="auto" w:fill="auto"/>
            <w:vAlign w:val="center"/>
          </w:tcPr>
          <w:p w14:paraId="20D375E9" w14:textId="77777777" w:rsidR="00995C37" w:rsidRPr="00FE3A99" w:rsidRDefault="00995C37" w:rsidP="00F90F3A">
            <w:pPr>
              <w:ind w:left="2"/>
              <w:rPr>
                <w:rFonts w:ascii="Arial Narrow" w:eastAsia="Times New Roman" w:hAnsi="Arial Narrow" w:cs="Times New Roman"/>
                <w:b/>
                <w:bCs/>
                <w:highlight w:val="yellow"/>
              </w:rPr>
            </w:pPr>
            <w:r w:rsidRPr="00FE3A99">
              <w:rPr>
                <w:rFonts w:ascii="Arial Narrow" w:hAnsi="Arial Narrow" w:cs="Times New Roman"/>
                <w:b/>
                <w:bCs/>
                <w:color w:val="333333"/>
                <w:shd w:val="clear" w:color="auto" w:fill="F9F9F9"/>
              </w:rPr>
              <w:t>Názov komponentu</w:t>
            </w:r>
            <w:r w:rsidRPr="00FE3A99">
              <w:rPr>
                <w:rFonts w:ascii="Arial Narrow" w:eastAsia="Times New Roman" w:hAnsi="Arial Narrow" w:cs="Times New Roman"/>
                <w:b/>
                <w:bCs/>
              </w:rPr>
              <w:t>:</w:t>
            </w:r>
          </w:p>
        </w:tc>
        <w:tc>
          <w:tcPr>
            <w:tcW w:w="4673" w:type="dxa"/>
            <w:tcBorders>
              <w:top w:val="single" w:sz="18" w:space="0" w:color="000000"/>
              <w:left w:val="single" w:sz="12" w:space="0" w:color="auto"/>
              <w:bottom w:val="single" w:sz="12" w:space="0" w:color="auto"/>
              <w:right w:val="single" w:sz="12" w:space="0" w:color="auto"/>
            </w:tcBorders>
            <w:shd w:val="clear" w:color="auto" w:fill="auto"/>
            <w:vAlign w:val="center"/>
          </w:tcPr>
          <w:p w14:paraId="6B5F20C4" w14:textId="77777777" w:rsidR="00995C37" w:rsidRPr="00FE3A99" w:rsidRDefault="00995C37" w:rsidP="00F90F3A">
            <w:pPr>
              <w:rPr>
                <w:rFonts w:ascii="Arial Narrow" w:hAnsi="Arial Narrow" w:cs="Times New Roman"/>
                <w:b/>
                <w:bCs/>
                <w:color w:val="000000"/>
                <w:highlight w:val="yellow"/>
              </w:rPr>
            </w:pPr>
            <w:r>
              <w:rPr>
                <w:rFonts w:ascii="Arial Narrow" w:hAnsi="Arial Narrow" w:cs="Times New Roman"/>
                <w:b/>
                <w:bCs/>
              </w:rPr>
              <w:t xml:space="preserve">Rozšírenie </w:t>
            </w:r>
            <w:proofErr w:type="spellStart"/>
            <w:r>
              <w:rPr>
                <w:rFonts w:ascii="Arial Narrow" w:hAnsi="Arial Narrow" w:cs="Times New Roman"/>
                <w:b/>
                <w:bCs/>
              </w:rPr>
              <w:t>Bro</w:t>
            </w:r>
            <w:r w:rsidRPr="00C91388">
              <w:rPr>
                <w:rFonts w:ascii="Arial Narrow" w:hAnsi="Arial Narrow" w:cs="Times New Roman"/>
                <w:b/>
                <w:bCs/>
              </w:rPr>
              <w:t>cade</w:t>
            </w:r>
            <w:proofErr w:type="spellEnd"/>
            <w:r>
              <w:rPr>
                <w:rFonts w:ascii="Arial Narrow" w:hAnsi="Arial Narrow" w:cs="Times New Roman"/>
                <w:b/>
                <w:bCs/>
              </w:rPr>
              <w:t xml:space="preserve"> 6610B o 8 portov</w:t>
            </w:r>
          </w:p>
        </w:tc>
      </w:tr>
      <w:tr w:rsidR="00995C37" w:rsidRPr="00193583" w14:paraId="7BB4B21F" w14:textId="77777777" w:rsidTr="00F90F3A">
        <w:trPr>
          <w:trHeight w:val="369"/>
        </w:trPr>
        <w:tc>
          <w:tcPr>
            <w:tcW w:w="4698" w:type="dxa"/>
            <w:tcBorders>
              <w:top w:val="single" w:sz="12" w:space="0" w:color="auto"/>
              <w:left w:val="single" w:sz="12" w:space="0" w:color="auto"/>
              <w:bottom w:val="single" w:sz="12" w:space="0" w:color="auto"/>
              <w:right w:val="single" w:sz="12" w:space="0" w:color="auto"/>
            </w:tcBorders>
            <w:shd w:val="clear" w:color="auto" w:fill="auto"/>
            <w:vAlign w:val="center"/>
          </w:tcPr>
          <w:p w14:paraId="2AABF8CF" w14:textId="77777777" w:rsidR="00995C37" w:rsidRPr="00FE3A99" w:rsidRDefault="00995C37" w:rsidP="00F90F3A">
            <w:pPr>
              <w:ind w:left="2"/>
              <w:rPr>
                <w:rFonts w:ascii="Arial Narrow" w:hAnsi="Arial Narrow" w:cs="Times New Roman"/>
                <w:color w:val="333333"/>
                <w:shd w:val="clear" w:color="auto" w:fill="F9F9F9"/>
              </w:rPr>
            </w:pPr>
            <w:r w:rsidRPr="00FE3A99">
              <w:rPr>
                <w:rFonts w:ascii="Arial Narrow" w:eastAsia="Times New Roman" w:hAnsi="Arial Narrow" w:cs="Times New Roman"/>
              </w:rPr>
              <w:t>Množstvo zariadení:</w:t>
            </w:r>
          </w:p>
        </w:tc>
        <w:tc>
          <w:tcPr>
            <w:tcW w:w="4673" w:type="dxa"/>
            <w:tcBorders>
              <w:top w:val="single" w:sz="12" w:space="0" w:color="auto"/>
              <w:left w:val="single" w:sz="12" w:space="0" w:color="auto"/>
              <w:bottom w:val="single" w:sz="12" w:space="0" w:color="auto"/>
              <w:right w:val="single" w:sz="12" w:space="0" w:color="auto"/>
            </w:tcBorders>
            <w:shd w:val="clear" w:color="auto" w:fill="auto"/>
            <w:vAlign w:val="center"/>
          </w:tcPr>
          <w:p w14:paraId="2274F3AB" w14:textId="77777777" w:rsidR="00995C37" w:rsidRPr="00FE3A99" w:rsidRDefault="00995C37" w:rsidP="00F90F3A">
            <w:pPr>
              <w:rPr>
                <w:rFonts w:ascii="Arial Narrow" w:hAnsi="Arial Narrow" w:cs="Times New Roman"/>
                <w:b/>
                <w:bCs/>
                <w:color w:val="000000"/>
              </w:rPr>
            </w:pPr>
            <w:r w:rsidRPr="00FE3A99">
              <w:rPr>
                <w:rFonts w:ascii="Arial Narrow" w:hAnsi="Arial Narrow" w:cs="Times New Roman"/>
              </w:rPr>
              <w:t>2 ks</w:t>
            </w:r>
          </w:p>
        </w:tc>
      </w:tr>
      <w:tr w:rsidR="00995C37" w:rsidRPr="00193583" w14:paraId="3F838159" w14:textId="77777777" w:rsidTr="00F90F3A">
        <w:trPr>
          <w:trHeight w:val="964"/>
        </w:trPr>
        <w:tc>
          <w:tcPr>
            <w:tcW w:w="4698" w:type="dxa"/>
            <w:tcBorders>
              <w:top w:val="single" w:sz="12" w:space="0" w:color="auto"/>
              <w:left w:val="single" w:sz="12" w:space="0" w:color="auto"/>
              <w:bottom w:val="single" w:sz="12" w:space="0" w:color="auto"/>
              <w:right w:val="single" w:sz="12" w:space="0" w:color="auto"/>
            </w:tcBorders>
            <w:shd w:val="clear" w:color="auto" w:fill="auto"/>
            <w:vAlign w:val="center"/>
          </w:tcPr>
          <w:p w14:paraId="5E2248A5" w14:textId="77777777" w:rsidR="00995C37" w:rsidRPr="00FE3A99" w:rsidRDefault="00995C37" w:rsidP="00F90F3A">
            <w:pPr>
              <w:ind w:left="2"/>
              <w:rPr>
                <w:rFonts w:ascii="Arial Narrow" w:hAnsi="Arial Narrow" w:cs="Times New Roman"/>
                <w:color w:val="333333"/>
                <w:shd w:val="clear" w:color="auto" w:fill="F9F9F9"/>
              </w:rPr>
            </w:pPr>
            <w:r w:rsidRPr="00FE3A99">
              <w:rPr>
                <w:rFonts w:ascii="Arial Narrow" w:eastAsia="Times New Roman" w:hAnsi="Arial Narrow" w:cs="Times New Roman"/>
              </w:rPr>
              <w:t>Špecifikácia:</w:t>
            </w:r>
          </w:p>
        </w:tc>
        <w:tc>
          <w:tcPr>
            <w:tcW w:w="4673" w:type="dxa"/>
            <w:tcBorders>
              <w:top w:val="single" w:sz="12" w:space="0" w:color="auto"/>
              <w:left w:val="single" w:sz="12" w:space="0" w:color="auto"/>
              <w:bottom w:val="single" w:sz="12" w:space="0" w:color="auto"/>
              <w:right w:val="single" w:sz="12" w:space="0" w:color="auto"/>
            </w:tcBorders>
            <w:shd w:val="clear" w:color="auto" w:fill="auto"/>
            <w:vAlign w:val="center"/>
          </w:tcPr>
          <w:p w14:paraId="6449C5AB" w14:textId="77777777" w:rsidR="00995C37" w:rsidRPr="00A51E32" w:rsidRDefault="00995C37" w:rsidP="00F90F3A">
            <w:pPr>
              <w:jc w:val="both"/>
              <w:rPr>
                <w:rFonts w:ascii="Arial Narrow" w:hAnsi="Arial Narrow" w:cs="Calibri"/>
                <w:color w:val="000000"/>
              </w:rPr>
            </w:pPr>
            <w:proofErr w:type="spellStart"/>
            <w:r w:rsidRPr="00A51E32">
              <w:rPr>
                <w:rFonts w:ascii="Arial Narrow" w:hAnsi="Arial Narrow" w:cs="Calibri"/>
                <w:color w:val="000000"/>
              </w:rPr>
              <w:t>Connectrix</w:t>
            </w:r>
            <w:proofErr w:type="spellEnd"/>
            <w:r w:rsidRPr="00A51E32">
              <w:rPr>
                <w:rFonts w:ascii="Arial Narrow" w:hAnsi="Arial Narrow" w:cs="Calibri"/>
                <w:color w:val="000000"/>
              </w:rPr>
              <w:t xml:space="preserve"> DS-6610B 8 Port 16G SFP Port on </w:t>
            </w:r>
            <w:proofErr w:type="spellStart"/>
            <w:r w:rsidRPr="00A51E32">
              <w:rPr>
                <w:rFonts w:ascii="Arial Narrow" w:hAnsi="Arial Narrow" w:cs="Calibri"/>
                <w:color w:val="000000"/>
              </w:rPr>
              <w:t>Demand</w:t>
            </w:r>
            <w:proofErr w:type="spellEnd"/>
            <w:r w:rsidRPr="00A51E32">
              <w:rPr>
                <w:rFonts w:ascii="Arial Narrow" w:hAnsi="Arial Narrow" w:cs="Calibri"/>
                <w:color w:val="000000"/>
              </w:rPr>
              <w:t xml:space="preserve"> Upgrade </w:t>
            </w:r>
            <w:proofErr w:type="spellStart"/>
            <w:r w:rsidRPr="00A51E32">
              <w:rPr>
                <w:rFonts w:ascii="Arial Narrow" w:hAnsi="Arial Narrow" w:cs="Calibri"/>
                <w:color w:val="000000"/>
              </w:rPr>
              <w:t>Kit</w:t>
            </w:r>
            <w:proofErr w:type="spellEnd"/>
            <w:r w:rsidRPr="00A51E32">
              <w:rPr>
                <w:rFonts w:ascii="Arial Narrow" w:hAnsi="Arial Narrow" w:cs="Calibri"/>
                <w:color w:val="000000"/>
              </w:rPr>
              <w:t>, vrátane 8ks 16 Gb SFP modulov.</w:t>
            </w:r>
          </w:p>
          <w:p w14:paraId="7D312841" w14:textId="77777777" w:rsidR="00995C37" w:rsidRPr="00A51E32" w:rsidRDefault="00995C37" w:rsidP="00F90F3A">
            <w:pPr>
              <w:jc w:val="both"/>
              <w:rPr>
                <w:rFonts w:ascii="Arial Narrow" w:hAnsi="Arial Narrow" w:cs="Calibri"/>
                <w:color w:val="000000"/>
              </w:rPr>
            </w:pPr>
            <w:proofErr w:type="spellStart"/>
            <w:r w:rsidRPr="00A51E32">
              <w:rPr>
                <w:rFonts w:ascii="Arial Narrow" w:hAnsi="Arial Narrow" w:cs="Calibri"/>
                <w:color w:val="000000"/>
              </w:rPr>
              <w:t>ProSupport</w:t>
            </w:r>
            <w:proofErr w:type="spellEnd"/>
            <w:r w:rsidRPr="00A51E32">
              <w:rPr>
                <w:rFonts w:ascii="Arial Narrow" w:hAnsi="Arial Narrow" w:cs="Calibri"/>
                <w:color w:val="000000"/>
              </w:rPr>
              <w:t xml:space="preserve"> and </w:t>
            </w:r>
            <w:proofErr w:type="spellStart"/>
            <w:r w:rsidRPr="00A51E32">
              <w:rPr>
                <w:rFonts w:ascii="Arial Narrow" w:hAnsi="Arial Narrow" w:cs="Calibri"/>
                <w:color w:val="000000"/>
              </w:rPr>
              <w:t>Next</w:t>
            </w:r>
            <w:proofErr w:type="spellEnd"/>
            <w:r w:rsidRPr="00A51E32">
              <w:rPr>
                <w:rFonts w:ascii="Arial Narrow" w:hAnsi="Arial Narrow" w:cs="Calibri"/>
                <w:color w:val="000000"/>
              </w:rPr>
              <w:t xml:space="preserve"> Business </w:t>
            </w:r>
            <w:proofErr w:type="spellStart"/>
            <w:r w:rsidRPr="00A51E32">
              <w:rPr>
                <w:rFonts w:ascii="Arial Narrow" w:hAnsi="Arial Narrow" w:cs="Calibri"/>
                <w:color w:val="000000"/>
              </w:rPr>
              <w:t>Day</w:t>
            </w:r>
            <w:proofErr w:type="spellEnd"/>
            <w:r w:rsidRPr="00A51E32">
              <w:rPr>
                <w:rFonts w:ascii="Arial Narrow" w:hAnsi="Arial Narrow" w:cs="Calibri"/>
                <w:color w:val="000000"/>
              </w:rPr>
              <w:t xml:space="preserve"> </w:t>
            </w:r>
            <w:proofErr w:type="spellStart"/>
            <w:r w:rsidRPr="00A51E32">
              <w:rPr>
                <w:rFonts w:ascii="Arial Narrow" w:hAnsi="Arial Narrow" w:cs="Calibri"/>
                <w:color w:val="000000"/>
              </w:rPr>
              <w:t>Onsite</w:t>
            </w:r>
            <w:proofErr w:type="spellEnd"/>
            <w:r w:rsidRPr="00A51E32">
              <w:rPr>
                <w:rFonts w:ascii="Arial Narrow" w:hAnsi="Arial Narrow" w:cs="Calibri"/>
                <w:color w:val="000000"/>
              </w:rPr>
              <w:t xml:space="preserve"> Service, 36 </w:t>
            </w:r>
            <w:proofErr w:type="spellStart"/>
            <w:r w:rsidRPr="00A51E32">
              <w:rPr>
                <w:rFonts w:ascii="Arial Narrow" w:hAnsi="Arial Narrow" w:cs="Calibri"/>
                <w:color w:val="000000"/>
              </w:rPr>
              <w:t>Month</w:t>
            </w:r>
            <w:proofErr w:type="spellEnd"/>
            <w:r w:rsidRPr="00A51E32">
              <w:rPr>
                <w:rFonts w:ascii="Arial Narrow" w:hAnsi="Arial Narrow" w:cs="Calibri"/>
                <w:color w:val="000000"/>
              </w:rPr>
              <w:t>(s)</w:t>
            </w:r>
          </w:p>
          <w:p w14:paraId="61E23E79" w14:textId="77777777" w:rsidR="00995C37" w:rsidRPr="00FE3A99" w:rsidRDefault="00995C37" w:rsidP="00F90F3A">
            <w:pPr>
              <w:rPr>
                <w:rFonts w:ascii="Arial Narrow" w:hAnsi="Arial Narrow" w:cs="Times New Roman"/>
                <w:color w:val="000000"/>
              </w:rPr>
            </w:pPr>
          </w:p>
        </w:tc>
      </w:tr>
      <w:tr w:rsidR="00995C37" w:rsidRPr="00193583" w14:paraId="4880435E" w14:textId="77777777" w:rsidTr="00F90F3A">
        <w:trPr>
          <w:trHeight w:val="369"/>
        </w:trPr>
        <w:tc>
          <w:tcPr>
            <w:tcW w:w="4698" w:type="dxa"/>
            <w:tcBorders>
              <w:top w:val="single" w:sz="12" w:space="0" w:color="auto"/>
              <w:left w:val="single" w:sz="12" w:space="0" w:color="auto"/>
              <w:bottom w:val="single" w:sz="18" w:space="0" w:color="000000"/>
              <w:right w:val="single" w:sz="12" w:space="0" w:color="auto"/>
            </w:tcBorders>
            <w:shd w:val="clear" w:color="auto" w:fill="auto"/>
            <w:vAlign w:val="center"/>
          </w:tcPr>
          <w:p w14:paraId="3306018F" w14:textId="77777777" w:rsidR="00995C37" w:rsidRPr="00FE3A99" w:rsidRDefault="00995C37" w:rsidP="00F90F3A">
            <w:pPr>
              <w:ind w:left="2"/>
              <w:rPr>
                <w:rFonts w:ascii="Arial Narrow" w:eastAsia="Times New Roman" w:hAnsi="Arial Narrow" w:cs="Times New Roman"/>
              </w:rPr>
            </w:pPr>
            <w:r w:rsidRPr="00FE3A99">
              <w:rPr>
                <w:rFonts w:ascii="Arial Narrow" w:eastAsia="Times New Roman" w:hAnsi="Arial Narrow" w:cs="Times New Roman"/>
              </w:rPr>
              <w:t>Požadované trvanie servisnej podpory:</w:t>
            </w:r>
          </w:p>
        </w:tc>
        <w:tc>
          <w:tcPr>
            <w:tcW w:w="4673" w:type="dxa"/>
            <w:tcBorders>
              <w:top w:val="single" w:sz="12" w:space="0" w:color="auto"/>
              <w:left w:val="single" w:sz="12" w:space="0" w:color="auto"/>
              <w:bottom w:val="single" w:sz="18" w:space="0" w:color="000000"/>
              <w:right w:val="single" w:sz="12" w:space="0" w:color="auto"/>
            </w:tcBorders>
            <w:shd w:val="clear" w:color="auto" w:fill="auto"/>
            <w:vAlign w:val="center"/>
          </w:tcPr>
          <w:p w14:paraId="087696B5" w14:textId="77777777" w:rsidR="00995C37" w:rsidRPr="00FE3A99" w:rsidRDefault="00995C37" w:rsidP="00F90F3A">
            <w:pPr>
              <w:rPr>
                <w:rFonts w:ascii="Arial Narrow" w:hAnsi="Arial Narrow" w:cs="Times New Roman"/>
              </w:rPr>
            </w:pPr>
            <w:r w:rsidRPr="00FE3A99">
              <w:rPr>
                <w:rFonts w:ascii="Arial Narrow" w:hAnsi="Arial Narrow" w:cs="Times New Roman"/>
              </w:rPr>
              <w:t>3 roky</w:t>
            </w:r>
          </w:p>
        </w:tc>
      </w:tr>
    </w:tbl>
    <w:p w14:paraId="7BA54E07" w14:textId="77777777" w:rsidR="00995C37" w:rsidRPr="00193583" w:rsidRDefault="00995C37" w:rsidP="00995C37">
      <w:pPr>
        <w:rPr>
          <w:rFonts w:ascii="Arial Narrow" w:hAnsi="Arial Narrow"/>
        </w:rPr>
      </w:pPr>
      <w:r w:rsidRPr="00193583">
        <w:rPr>
          <w:rFonts w:ascii="Arial Narrow" w:hAnsi="Arial Narrow"/>
        </w:rPr>
        <w:br w:type="page"/>
      </w:r>
    </w:p>
    <w:tbl>
      <w:tblPr>
        <w:tblStyle w:val="TableGrid"/>
        <w:tblW w:w="9371" w:type="dxa"/>
        <w:tblInd w:w="-157" w:type="dxa"/>
        <w:tblCellMar>
          <w:top w:w="15" w:type="dxa"/>
          <w:left w:w="36" w:type="dxa"/>
          <w:right w:w="56" w:type="dxa"/>
        </w:tblCellMar>
        <w:tblLook w:val="04A0" w:firstRow="1" w:lastRow="0" w:firstColumn="1" w:lastColumn="0" w:noHBand="0" w:noVBand="1"/>
      </w:tblPr>
      <w:tblGrid>
        <w:gridCol w:w="4698"/>
        <w:gridCol w:w="4673"/>
      </w:tblGrid>
      <w:tr w:rsidR="00995C37" w:rsidRPr="00193583" w14:paraId="6B3F92BC" w14:textId="77777777" w:rsidTr="00F90F3A">
        <w:trPr>
          <w:trHeight w:val="3921"/>
        </w:trPr>
        <w:tc>
          <w:tcPr>
            <w:tcW w:w="4698" w:type="dxa"/>
            <w:tcBorders>
              <w:top w:val="single" w:sz="18" w:space="0" w:color="000000"/>
              <w:left w:val="single" w:sz="12" w:space="0" w:color="auto"/>
              <w:bottom w:val="single" w:sz="12" w:space="0" w:color="auto"/>
              <w:right w:val="single" w:sz="12" w:space="0" w:color="auto"/>
            </w:tcBorders>
            <w:shd w:val="clear" w:color="auto" w:fill="auto"/>
            <w:vAlign w:val="center"/>
          </w:tcPr>
          <w:p w14:paraId="0FAF5D6E" w14:textId="77777777" w:rsidR="00995C37" w:rsidRPr="00193583" w:rsidRDefault="00995C37" w:rsidP="00F90F3A">
            <w:pPr>
              <w:rPr>
                <w:rFonts w:ascii="Arial Narrow" w:hAnsi="Arial Narrow" w:cs="Times New Roman"/>
              </w:rPr>
            </w:pPr>
            <w:r w:rsidRPr="00193583">
              <w:rPr>
                <w:rFonts w:ascii="Arial Narrow" w:hAnsi="Arial Narrow" w:cs="Times New Roman"/>
              </w:rPr>
              <w:lastRenderedPageBreak/>
              <w:t>Osobitné požiadavky na plnenie</w:t>
            </w:r>
            <w:r w:rsidRPr="00193583">
              <w:rPr>
                <w:rFonts w:ascii="Arial Narrow" w:hAnsi="Arial Narrow" w:cs="Times New Roman"/>
                <w:lang w:val="en-US" w:eastAsia="en-US" w:bidi="en-US"/>
              </w:rPr>
              <w:t>:</w:t>
            </w:r>
          </w:p>
        </w:tc>
        <w:tc>
          <w:tcPr>
            <w:tcW w:w="4673" w:type="dxa"/>
            <w:tcBorders>
              <w:top w:val="single" w:sz="18" w:space="0" w:color="000000"/>
              <w:left w:val="single" w:sz="12" w:space="0" w:color="auto"/>
              <w:bottom w:val="single" w:sz="12" w:space="0" w:color="auto"/>
              <w:right w:val="single" w:sz="12" w:space="0" w:color="auto"/>
            </w:tcBorders>
            <w:shd w:val="clear" w:color="auto" w:fill="auto"/>
            <w:vAlign w:val="center"/>
          </w:tcPr>
          <w:p w14:paraId="559FF43D" w14:textId="77777777" w:rsidR="00995C37" w:rsidRPr="00D60BB9" w:rsidRDefault="00995C37" w:rsidP="00F90F3A">
            <w:pPr>
              <w:spacing w:line="288" w:lineRule="auto"/>
              <w:jc w:val="both"/>
              <w:rPr>
                <w:rFonts w:ascii="Arial Narrow" w:hAnsi="Arial Narrow" w:cs="Times New Roman"/>
              </w:rPr>
            </w:pPr>
            <w:r w:rsidRPr="00193583">
              <w:rPr>
                <w:rFonts w:ascii="Arial Narrow" w:hAnsi="Arial Narrow" w:cs="Times New Roman"/>
              </w:rPr>
              <w:t xml:space="preserve">Požaduje sa </w:t>
            </w:r>
            <w:r>
              <w:rPr>
                <w:rFonts w:ascii="Arial Narrow" w:hAnsi="Arial Narrow" w:cs="Times New Roman"/>
              </w:rPr>
              <w:t xml:space="preserve">úplná </w:t>
            </w:r>
            <w:r w:rsidRPr="00193583">
              <w:rPr>
                <w:rFonts w:ascii="Arial Narrow" w:hAnsi="Arial Narrow" w:cs="Times New Roman"/>
              </w:rPr>
              <w:t xml:space="preserve">inštalácia a konfigurácia </w:t>
            </w:r>
            <w:r>
              <w:rPr>
                <w:rFonts w:ascii="Arial Narrow" w:hAnsi="Arial Narrow" w:cs="Times New Roman"/>
                <w:bCs/>
              </w:rPr>
              <w:t xml:space="preserve">automatického </w:t>
            </w:r>
            <w:proofErr w:type="spellStart"/>
            <w:r>
              <w:rPr>
                <w:rFonts w:ascii="Arial Narrow" w:hAnsi="Arial Narrow" w:cs="Times New Roman"/>
                <w:bCs/>
              </w:rPr>
              <w:t>active</w:t>
            </w:r>
            <w:proofErr w:type="spellEnd"/>
            <w:r>
              <w:rPr>
                <w:rFonts w:ascii="Arial Narrow" w:hAnsi="Arial Narrow" w:cs="Times New Roman"/>
                <w:bCs/>
              </w:rPr>
              <w:t xml:space="preserve"> - </w:t>
            </w:r>
            <w:proofErr w:type="spellStart"/>
            <w:r>
              <w:rPr>
                <w:rFonts w:ascii="Arial Narrow" w:hAnsi="Arial Narrow" w:cs="Times New Roman"/>
                <w:bCs/>
              </w:rPr>
              <w:t>active</w:t>
            </w:r>
            <w:proofErr w:type="spellEnd"/>
            <w:r>
              <w:rPr>
                <w:rFonts w:ascii="Arial Narrow" w:hAnsi="Arial Narrow" w:cs="Times New Roman"/>
                <w:bCs/>
              </w:rPr>
              <w:t xml:space="preserve"> </w:t>
            </w:r>
            <w:proofErr w:type="spellStart"/>
            <w:r>
              <w:rPr>
                <w:rFonts w:ascii="Arial Narrow" w:hAnsi="Arial Narrow" w:cs="Times New Roman"/>
                <w:bCs/>
              </w:rPr>
              <w:t>Failover</w:t>
            </w:r>
            <w:proofErr w:type="spellEnd"/>
            <w:r>
              <w:rPr>
                <w:rFonts w:ascii="Arial Narrow" w:hAnsi="Arial Narrow" w:cs="Times New Roman"/>
                <w:bCs/>
              </w:rPr>
              <w:t xml:space="preserve"> </w:t>
            </w:r>
            <w:r w:rsidRPr="00193583">
              <w:rPr>
                <w:rFonts w:ascii="Arial Narrow" w:hAnsi="Arial Narrow" w:cs="Times New Roman"/>
              </w:rPr>
              <w:t>medzi geograficky oddelenými systémami  Dell Unity300 a Dell Unity380</w:t>
            </w:r>
            <w:r>
              <w:rPr>
                <w:rFonts w:ascii="Arial Narrow" w:hAnsi="Arial Narrow" w:cs="Times New Roman"/>
              </w:rPr>
              <w:t>F</w:t>
            </w:r>
            <w:r w:rsidRPr="00193583">
              <w:rPr>
                <w:rFonts w:ascii="Arial Narrow" w:hAnsi="Arial Narrow" w:cs="Times New Roman"/>
              </w:rPr>
              <w:t xml:space="preserve"> </w:t>
            </w:r>
            <w:r>
              <w:rPr>
                <w:rFonts w:ascii="Arial Narrow" w:hAnsi="Arial Narrow" w:cs="Times New Roman"/>
              </w:rPr>
              <w:t xml:space="preserve">- </w:t>
            </w:r>
            <w:proofErr w:type="spellStart"/>
            <w:r w:rsidRPr="00D60BB9">
              <w:rPr>
                <w:rFonts w:ascii="Arial Narrow" w:hAnsi="Arial Narrow" w:cs="Calibri"/>
                <w:color w:val="000000"/>
              </w:rPr>
              <w:t>ProDeploy</w:t>
            </w:r>
            <w:proofErr w:type="spellEnd"/>
            <w:r w:rsidRPr="00D60BB9">
              <w:rPr>
                <w:rFonts w:ascii="Arial Narrow" w:hAnsi="Arial Narrow" w:cs="Calibri"/>
                <w:color w:val="000000"/>
              </w:rPr>
              <w:t xml:space="preserve"> Plus </w:t>
            </w:r>
            <w:proofErr w:type="spellStart"/>
            <w:r w:rsidRPr="00D60BB9">
              <w:rPr>
                <w:rFonts w:ascii="Arial Narrow" w:hAnsi="Arial Narrow" w:cs="Calibri"/>
                <w:color w:val="000000"/>
              </w:rPr>
              <w:t>for</w:t>
            </w:r>
            <w:proofErr w:type="spellEnd"/>
            <w:r w:rsidRPr="00D60BB9">
              <w:rPr>
                <w:rFonts w:ascii="Arial Narrow" w:hAnsi="Arial Narrow" w:cs="Calibri"/>
                <w:color w:val="000000"/>
              </w:rPr>
              <w:t xml:space="preserve"> Metro </w:t>
            </w:r>
            <w:proofErr w:type="spellStart"/>
            <w:r w:rsidRPr="00D60BB9">
              <w:rPr>
                <w:rFonts w:ascii="Arial Narrow" w:hAnsi="Arial Narrow" w:cs="Calibri"/>
                <w:color w:val="000000"/>
              </w:rPr>
              <w:t>Node</w:t>
            </w:r>
            <w:proofErr w:type="spellEnd"/>
            <w:r w:rsidRPr="00D60BB9">
              <w:rPr>
                <w:rFonts w:ascii="Arial Narrow" w:hAnsi="Arial Narrow" w:cs="Calibri"/>
                <w:color w:val="000000"/>
              </w:rPr>
              <w:t xml:space="preserve"> Single </w:t>
            </w:r>
            <w:proofErr w:type="spellStart"/>
            <w:r w:rsidRPr="00D60BB9">
              <w:rPr>
                <w:rFonts w:ascii="Arial Narrow" w:hAnsi="Arial Narrow" w:cs="Calibri"/>
                <w:color w:val="000000"/>
              </w:rPr>
              <w:t>Node</w:t>
            </w:r>
            <w:proofErr w:type="spellEnd"/>
            <w:r w:rsidRPr="00D60BB9">
              <w:rPr>
                <w:rFonts w:ascii="Arial Narrow" w:hAnsi="Arial Narrow" w:cs="Calibri"/>
                <w:color w:val="000000"/>
              </w:rPr>
              <w:t xml:space="preserve">  </w:t>
            </w:r>
            <w:proofErr w:type="spellStart"/>
            <w:r w:rsidRPr="00D60BB9">
              <w:rPr>
                <w:rFonts w:ascii="Arial Narrow" w:hAnsi="Arial Narrow" w:cs="Calibri"/>
                <w:color w:val="000000"/>
              </w:rPr>
              <w:t>Deployment</w:t>
            </w:r>
            <w:proofErr w:type="spellEnd"/>
            <w:r>
              <w:rPr>
                <w:rFonts w:ascii="Arial Narrow" w:hAnsi="Arial Narrow" w:cs="Calibri"/>
                <w:color w:val="000000"/>
              </w:rPr>
              <w:t>.</w:t>
            </w:r>
          </w:p>
          <w:p w14:paraId="7469B999" w14:textId="77777777" w:rsidR="00995C37" w:rsidRDefault="00995C37" w:rsidP="00F90F3A">
            <w:pPr>
              <w:spacing w:line="288" w:lineRule="auto"/>
              <w:jc w:val="both"/>
              <w:rPr>
                <w:rFonts w:ascii="Arial Narrow" w:hAnsi="Arial Narrow" w:cs="Times New Roman"/>
              </w:rPr>
            </w:pPr>
          </w:p>
          <w:p w14:paraId="170222F0" w14:textId="77777777" w:rsidR="00995C37" w:rsidRPr="00193583" w:rsidRDefault="00995C37" w:rsidP="00F90F3A">
            <w:pPr>
              <w:spacing w:line="288" w:lineRule="auto"/>
              <w:jc w:val="both"/>
              <w:rPr>
                <w:rFonts w:ascii="Arial Narrow" w:hAnsi="Arial Narrow" w:cs="Times New Roman"/>
              </w:rPr>
            </w:pPr>
            <w:r w:rsidRPr="00193583">
              <w:rPr>
                <w:rFonts w:ascii="Arial Narrow" w:hAnsi="Arial Narrow" w:cs="Times New Roman"/>
              </w:rPr>
              <w:t>Požaduje sa dodaný tovar nainštalovať a sfunkčniť v existujúcej infraštruktúre</w:t>
            </w:r>
            <w:r>
              <w:rPr>
                <w:rFonts w:ascii="Arial Narrow" w:hAnsi="Arial Narrow" w:cs="Times New Roman"/>
              </w:rPr>
              <w:t>.</w:t>
            </w:r>
          </w:p>
          <w:p w14:paraId="48030A82" w14:textId="77777777" w:rsidR="00995C37" w:rsidRPr="00193583" w:rsidRDefault="00995C37" w:rsidP="00F90F3A">
            <w:pPr>
              <w:spacing w:line="288" w:lineRule="auto"/>
              <w:jc w:val="both"/>
              <w:rPr>
                <w:rFonts w:ascii="Arial Narrow" w:hAnsi="Arial Narrow" w:cs="Times New Roman"/>
              </w:rPr>
            </w:pPr>
          </w:p>
          <w:p w14:paraId="37B6F558" w14:textId="66D3A60B" w:rsidR="00995C37" w:rsidRDefault="00995C37" w:rsidP="00F90F3A">
            <w:pPr>
              <w:spacing w:line="288" w:lineRule="auto"/>
              <w:jc w:val="both"/>
              <w:rPr>
                <w:rFonts w:ascii="Arial Narrow" w:hAnsi="Arial Narrow" w:cs="Times New Roman"/>
              </w:rPr>
            </w:pPr>
            <w:r w:rsidRPr="00A51E32">
              <w:rPr>
                <w:rFonts w:ascii="Arial Narrow" w:hAnsi="Arial Narrow" w:cs="Times New Roman"/>
              </w:rPr>
              <w:t xml:space="preserve">Dodávateľ musí byť </w:t>
            </w:r>
            <w:r w:rsidRPr="00A51E32">
              <w:rPr>
                <w:rFonts w:ascii="Arial Narrow" w:hAnsi="Arial Narrow" w:cs="Times New Roman"/>
                <w:bCs/>
                <w:lang w:bidi="en-US"/>
              </w:rPr>
              <w:t>certifikovaný partner spoločnosti Dell Technologies (typ certifikácie:</w:t>
            </w:r>
            <w:r w:rsidRPr="00E615A4">
              <w:rPr>
                <w:rFonts w:ascii="Arial Narrow" w:hAnsi="Arial Narrow" w:cs="Times New Roman"/>
                <w:bCs/>
                <w:lang w:bidi="en-US"/>
              </w:rPr>
              <w:t xml:space="preserve"> </w:t>
            </w:r>
            <w:proofErr w:type="spellStart"/>
            <w:r w:rsidRPr="00E615A4">
              <w:rPr>
                <w:rFonts w:ascii="Arial Narrow" w:hAnsi="Arial Narrow" w:cs="Times New Roman"/>
                <w:bCs/>
                <w:lang w:bidi="en-US"/>
              </w:rPr>
              <w:t>Storage</w:t>
            </w:r>
            <w:proofErr w:type="spellEnd"/>
            <w:r w:rsidRPr="00E615A4">
              <w:rPr>
                <w:rFonts w:ascii="Arial Narrow" w:hAnsi="Arial Narrow" w:cs="Times New Roman"/>
                <w:bCs/>
                <w:lang w:bidi="en-US"/>
              </w:rPr>
              <w:t xml:space="preserve"> </w:t>
            </w:r>
            <w:proofErr w:type="spellStart"/>
            <w:r w:rsidRPr="00E615A4">
              <w:rPr>
                <w:rFonts w:ascii="Arial Narrow" w:hAnsi="Arial Narrow" w:cs="Times New Roman"/>
                <w:bCs/>
                <w:lang w:bidi="en-US"/>
              </w:rPr>
              <w:t>Competency</w:t>
            </w:r>
            <w:proofErr w:type="spellEnd"/>
            <w:r w:rsidRPr="00A51E32">
              <w:rPr>
                <w:rFonts w:ascii="Arial Narrow" w:hAnsi="Arial Narrow" w:cs="Times New Roman"/>
                <w:bCs/>
                <w:lang w:bidi="en-US"/>
              </w:rPr>
              <w:t>), oprávnený na inštaláciu, manipuláciu a predaj výpočtovej techniky Dell</w:t>
            </w:r>
            <w:r w:rsidRPr="00A51E32">
              <w:rPr>
                <w:rFonts w:ascii="Arial Narrow" w:hAnsi="Arial Narrow" w:cs="Times New Roman"/>
              </w:rPr>
              <w:t xml:space="preserve">, pričom toto partnerstvo musí byť overiteľné na partnerskom portály spoločnosti </w:t>
            </w:r>
            <w:hyperlink r:id="rId10" w:history="1">
              <w:r w:rsidRPr="00A51E32">
                <w:rPr>
                  <w:rStyle w:val="Hypertextovprepojenie"/>
                  <w:rFonts w:ascii="Arial Narrow" w:hAnsi="Arial Narrow" w:cs="Times New Roman"/>
                </w:rPr>
                <w:t>www.dell.com</w:t>
              </w:r>
            </w:hyperlink>
            <w:r w:rsidRPr="00A51E32">
              <w:rPr>
                <w:rFonts w:ascii="Arial Narrow" w:hAnsi="Arial Narrow" w:cs="Times New Roman"/>
              </w:rPr>
              <w:t xml:space="preserve"> a zároveň potvrdenie o partnerstve doloží dodávateľ písomným potvrdením spoločnosti </w:t>
            </w:r>
            <w:r w:rsidRPr="00A51E32">
              <w:rPr>
                <w:rFonts w:ascii="Arial Narrow" w:hAnsi="Arial Narrow" w:cs="Times New Roman"/>
                <w:bCs/>
                <w:lang w:bidi="en-US"/>
              </w:rPr>
              <w:t>Dell Technologies</w:t>
            </w:r>
            <w:r w:rsidRPr="00A51E32">
              <w:rPr>
                <w:rFonts w:ascii="Arial Narrow" w:hAnsi="Arial Narrow" w:cs="Times New Roman"/>
              </w:rPr>
              <w:t xml:space="preserve">. </w:t>
            </w:r>
          </w:p>
          <w:p w14:paraId="6095EF8D" w14:textId="77777777" w:rsidR="006819A1" w:rsidRDefault="006819A1" w:rsidP="00F90F3A">
            <w:pPr>
              <w:spacing w:line="288" w:lineRule="auto"/>
              <w:jc w:val="both"/>
              <w:rPr>
                <w:rFonts w:ascii="Arial Narrow" w:hAnsi="Arial Narrow" w:cs="Times New Roman"/>
              </w:rPr>
            </w:pPr>
          </w:p>
          <w:p w14:paraId="00EEFBD4" w14:textId="77777777" w:rsidR="00995C37" w:rsidRPr="00A51E32" w:rsidRDefault="00995C37" w:rsidP="00F90F3A">
            <w:pPr>
              <w:spacing w:line="288" w:lineRule="auto"/>
              <w:jc w:val="both"/>
              <w:rPr>
                <w:rFonts w:ascii="Arial Narrow" w:hAnsi="Arial Narrow" w:cs="Times New Roman"/>
                <w:bCs/>
                <w:lang w:bidi="en-US"/>
              </w:rPr>
            </w:pPr>
            <w:r>
              <w:rPr>
                <w:rFonts w:ascii="Arial Narrow" w:hAnsi="Arial Narrow" w:cs="Times New Roman"/>
                <w:bCs/>
                <w:lang w:bidi="en-US"/>
              </w:rPr>
              <w:t>Požadovaná lehota dodania do 30 dni od účinnosti zmluvy.</w:t>
            </w:r>
          </w:p>
        </w:tc>
      </w:tr>
    </w:tbl>
    <w:p w14:paraId="72FC322C" w14:textId="00ED2246" w:rsidR="00995C37" w:rsidRDefault="00995C37" w:rsidP="007A3BA4">
      <w:pPr>
        <w:spacing w:after="0"/>
        <w:jc w:val="both"/>
        <w:rPr>
          <w:rFonts w:cstheme="minorHAnsi"/>
        </w:rPr>
      </w:pPr>
    </w:p>
    <w:p w14:paraId="24488CB5" w14:textId="0E4AB4DB" w:rsidR="00995C37" w:rsidRDefault="00995C37" w:rsidP="007A3BA4">
      <w:pPr>
        <w:spacing w:after="0"/>
        <w:jc w:val="both"/>
        <w:rPr>
          <w:rFonts w:cstheme="minorHAnsi"/>
        </w:rPr>
      </w:pPr>
    </w:p>
    <w:p w14:paraId="6308DDE8" w14:textId="6635F325" w:rsidR="00995C37" w:rsidRDefault="00995C37" w:rsidP="007A3BA4">
      <w:pPr>
        <w:spacing w:after="0"/>
        <w:jc w:val="both"/>
        <w:rPr>
          <w:rFonts w:cstheme="minorHAnsi"/>
        </w:rPr>
      </w:pPr>
    </w:p>
    <w:p w14:paraId="3EBDBD24" w14:textId="100DDABC" w:rsidR="00995C37" w:rsidRDefault="00995C37" w:rsidP="007A3BA4">
      <w:pPr>
        <w:spacing w:after="0"/>
        <w:jc w:val="both"/>
        <w:rPr>
          <w:rFonts w:cstheme="minorHAnsi"/>
        </w:rPr>
      </w:pPr>
    </w:p>
    <w:p w14:paraId="7E8D0ACD" w14:textId="03E456A2" w:rsidR="00995C37" w:rsidRDefault="00995C37" w:rsidP="007A3BA4">
      <w:pPr>
        <w:spacing w:after="0"/>
        <w:jc w:val="both"/>
        <w:rPr>
          <w:rFonts w:cstheme="minorHAnsi"/>
        </w:rPr>
      </w:pPr>
    </w:p>
    <w:p w14:paraId="69DC3793" w14:textId="404D017B" w:rsidR="00995C37" w:rsidRDefault="00995C37" w:rsidP="007A3BA4">
      <w:pPr>
        <w:spacing w:after="0"/>
        <w:jc w:val="both"/>
        <w:rPr>
          <w:rFonts w:cstheme="minorHAnsi"/>
        </w:rPr>
      </w:pPr>
    </w:p>
    <w:p w14:paraId="653EA7EB" w14:textId="2FBCD337" w:rsidR="00995C37" w:rsidRDefault="00995C37" w:rsidP="007A3BA4">
      <w:pPr>
        <w:spacing w:after="0"/>
        <w:jc w:val="both"/>
        <w:rPr>
          <w:rFonts w:cstheme="minorHAnsi"/>
        </w:rPr>
      </w:pPr>
    </w:p>
    <w:p w14:paraId="79FFAD95" w14:textId="60B32DB4" w:rsidR="00995C37" w:rsidRDefault="00995C37" w:rsidP="007A3BA4">
      <w:pPr>
        <w:spacing w:after="0"/>
        <w:jc w:val="both"/>
        <w:rPr>
          <w:rFonts w:cstheme="minorHAnsi"/>
        </w:rPr>
      </w:pPr>
    </w:p>
    <w:p w14:paraId="54ED46E7" w14:textId="2DC5F711" w:rsidR="00995C37" w:rsidRDefault="00995C37" w:rsidP="007A3BA4">
      <w:pPr>
        <w:spacing w:after="0"/>
        <w:jc w:val="both"/>
        <w:rPr>
          <w:rFonts w:cstheme="minorHAnsi"/>
        </w:rPr>
      </w:pPr>
    </w:p>
    <w:p w14:paraId="1EA41747" w14:textId="181DB8F1" w:rsidR="00995C37" w:rsidRDefault="00995C37" w:rsidP="007A3BA4">
      <w:pPr>
        <w:spacing w:after="0"/>
        <w:jc w:val="both"/>
        <w:rPr>
          <w:rFonts w:cstheme="minorHAnsi"/>
        </w:rPr>
      </w:pPr>
    </w:p>
    <w:p w14:paraId="474CA73A" w14:textId="62B84651" w:rsidR="00995C37" w:rsidRDefault="00995C37" w:rsidP="007A3BA4">
      <w:pPr>
        <w:spacing w:after="0"/>
        <w:jc w:val="both"/>
        <w:rPr>
          <w:rFonts w:cstheme="minorHAnsi"/>
        </w:rPr>
      </w:pPr>
    </w:p>
    <w:p w14:paraId="526E80FE" w14:textId="74577BDE" w:rsidR="00995C37" w:rsidRDefault="00995C37" w:rsidP="007A3BA4">
      <w:pPr>
        <w:spacing w:after="0"/>
        <w:jc w:val="both"/>
        <w:rPr>
          <w:rFonts w:cstheme="minorHAnsi"/>
        </w:rPr>
      </w:pPr>
    </w:p>
    <w:p w14:paraId="5B37ED8E" w14:textId="0BA14ECF" w:rsidR="00995C37" w:rsidRDefault="00995C37" w:rsidP="007A3BA4">
      <w:pPr>
        <w:spacing w:after="0"/>
        <w:jc w:val="both"/>
        <w:rPr>
          <w:rFonts w:cstheme="minorHAnsi"/>
        </w:rPr>
      </w:pPr>
    </w:p>
    <w:p w14:paraId="46591618" w14:textId="62B167B7" w:rsidR="00995C37" w:rsidRDefault="00995C37" w:rsidP="007A3BA4">
      <w:pPr>
        <w:spacing w:after="0"/>
        <w:jc w:val="both"/>
        <w:rPr>
          <w:rFonts w:cstheme="minorHAnsi"/>
        </w:rPr>
      </w:pPr>
    </w:p>
    <w:p w14:paraId="4AE4BEE2" w14:textId="447BB10E" w:rsidR="00995C37" w:rsidRDefault="00995C37" w:rsidP="007A3BA4">
      <w:pPr>
        <w:spacing w:after="0"/>
        <w:jc w:val="both"/>
        <w:rPr>
          <w:rFonts w:cstheme="minorHAnsi"/>
        </w:rPr>
      </w:pPr>
    </w:p>
    <w:p w14:paraId="58442E77" w14:textId="4AB776E7" w:rsidR="00995C37" w:rsidRDefault="00995C37" w:rsidP="007A3BA4">
      <w:pPr>
        <w:spacing w:after="0"/>
        <w:jc w:val="both"/>
        <w:rPr>
          <w:rFonts w:cstheme="minorHAnsi"/>
        </w:rPr>
      </w:pPr>
    </w:p>
    <w:p w14:paraId="7B59566E" w14:textId="2D55A3FC" w:rsidR="00995C37" w:rsidRDefault="00995C37" w:rsidP="007A3BA4">
      <w:pPr>
        <w:spacing w:after="0"/>
        <w:jc w:val="both"/>
        <w:rPr>
          <w:rFonts w:cstheme="minorHAnsi"/>
        </w:rPr>
      </w:pPr>
    </w:p>
    <w:p w14:paraId="4980D549" w14:textId="6E832A15" w:rsidR="00995C37" w:rsidRDefault="00995C37" w:rsidP="007A3BA4">
      <w:pPr>
        <w:spacing w:after="0"/>
        <w:jc w:val="both"/>
        <w:rPr>
          <w:rFonts w:cstheme="minorHAnsi"/>
        </w:rPr>
      </w:pPr>
    </w:p>
    <w:p w14:paraId="38F25C4B" w14:textId="44CB7C0B" w:rsidR="00995C37" w:rsidRDefault="00995C37" w:rsidP="007A3BA4">
      <w:pPr>
        <w:spacing w:after="0"/>
        <w:jc w:val="both"/>
        <w:rPr>
          <w:rFonts w:cstheme="minorHAnsi"/>
        </w:rPr>
      </w:pPr>
    </w:p>
    <w:p w14:paraId="4D6280D2" w14:textId="0D34F7E5" w:rsidR="00995C37" w:rsidRDefault="00995C37" w:rsidP="007A3BA4">
      <w:pPr>
        <w:spacing w:after="0"/>
        <w:jc w:val="both"/>
        <w:rPr>
          <w:rFonts w:cstheme="minorHAnsi"/>
        </w:rPr>
      </w:pPr>
    </w:p>
    <w:p w14:paraId="4416CD61" w14:textId="39D1DD21" w:rsidR="00A24C6F" w:rsidRDefault="00A24C6F" w:rsidP="007A3BA4">
      <w:pPr>
        <w:spacing w:after="0"/>
        <w:jc w:val="both"/>
        <w:rPr>
          <w:rFonts w:cstheme="minorHAnsi"/>
        </w:rPr>
      </w:pPr>
    </w:p>
    <w:p w14:paraId="431CFB21" w14:textId="49DAE70C" w:rsidR="00A24C6F" w:rsidRDefault="00A24C6F" w:rsidP="007A3BA4">
      <w:pPr>
        <w:spacing w:after="0"/>
        <w:jc w:val="both"/>
        <w:rPr>
          <w:rFonts w:cstheme="minorHAnsi"/>
        </w:rPr>
      </w:pPr>
    </w:p>
    <w:p w14:paraId="6DDE8AD4" w14:textId="77777777" w:rsidR="00A24C6F" w:rsidRDefault="00A24C6F" w:rsidP="007A3BA4">
      <w:pPr>
        <w:spacing w:after="0"/>
        <w:jc w:val="both"/>
        <w:rPr>
          <w:rFonts w:cstheme="minorHAnsi"/>
        </w:rPr>
      </w:pPr>
    </w:p>
    <w:p w14:paraId="09AC87F9" w14:textId="3AE918F9" w:rsidR="00995C37" w:rsidRDefault="00995C37" w:rsidP="007A3BA4">
      <w:pPr>
        <w:spacing w:after="0"/>
        <w:jc w:val="both"/>
        <w:rPr>
          <w:rFonts w:cstheme="minorHAnsi"/>
        </w:rPr>
      </w:pPr>
    </w:p>
    <w:p w14:paraId="1B6FE72B" w14:textId="2F0426E0" w:rsidR="00995C37" w:rsidRDefault="00995C37" w:rsidP="007A3BA4">
      <w:pPr>
        <w:spacing w:after="0"/>
        <w:jc w:val="both"/>
        <w:rPr>
          <w:rFonts w:cstheme="minorHAnsi"/>
        </w:rPr>
      </w:pPr>
    </w:p>
    <w:p w14:paraId="4D543970" w14:textId="332C6444" w:rsidR="00995C37" w:rsidRDefault="00995C37" w:rsidP="007A3BA4">
      <w:pPr>
        <w:spacing w:after="0"/>
        <w:jc w:val="both"/>
        <w:rPr>
          <w:rFonts w:cstheme="minorHAnsi"/>
        </w:rPr>
      </w:pPr>
    </w:p>
    <w:p w14:paraId="490F51BB" w14:textId="6BBF4248" w:rsidR="00995C37" w:rsidRDefault="00995C37" w:rsidP="007A3BA4">
      <w:pPr>
        <w:spacing w:after="0"/>
        <w:jc w:val="both"/>
        <w:rPr>
          <w:rFonts w:cstheme="minorHAnsi"/>
        </w:rPr>
      </w:pPr>
    </w:p>
    <w:p w14:paraId="235EABB6" w14:textId="01EE19CC" w:rsidR="00995C37" w:rsidRDefault="00995C37" w:rsidP="007A3BA4">
      <w:pPr>
        <w:spacing w:after="0"/>
        <w:jc w:val="both"/>
        <w:rPr>
          <w:rFonts w:cstheme="minorHAnsi"/>
        </w:rPr>
      </w:pPr>
    </w:p>
    <w:p w14:paraId="26604ED3" w14:textId="57BCB278" w:rsidR="00995C37" w:rsidRDefault="00995C37" w:rsidP="007A3BA4">
      <w:pPr>
        <w:spacing w:after="0"/>
        <w:jc w:val="both"/>
        <w:rPr>
          <w:rFonts w:cstheme="minorHAnsi"/>
        </w:rPr>
      </w:pPr>
    </w:p>
    <w:p w14:paraId="7D1790D0" w14:textId="10D9AC71" w:rsidR="00995C37" w:rsidRDefault="00995C37" w:rsidP="00995C37">
      <w:pPr>
        <w:spacing w:after="0"/>
        <w:jc w:val="right"/>
        <w:rPr>
          <w:rFonts w:cstheme="minorHAnsi"/>
        </w:rPr>
      </w:pPr>
      <w:r>
        <w:rPr>
          <w:rFonts w:cstheme="minorHAnsi"/>
        </w:rPr>
        <w:lastRenderedPageBreak/>
        <w:t>Príloha č. 2</w:t>
      </w:r>
    </w:p>
    <w:p w14:paraId="09B919E2" w14:textId="77777777" w:rsidR="00995C37" w:rsidRDefault="00995C37" w:rsidP="007A3BA4">
      <w:pPr>
        <w:spacing w:after="0"/>
        <w:jc w:val="both"/>
        <w:rPr>
          <w:rFonts w:cstheme="minorHAnsi"/>
        </w:rPr>
      </w:pPr>
    </w:p>
    <w:p w14:paraId="11DE5BB8" w14:textId="1F4F0F04" w:rsidR="00995C37" w:rsidRDefault="00995C37" w:rsidP="007A3BA4">
      <w:pPr>
        <w:spacing w:after="0"/>
        <w:jc w:val="both"/>
        <w:rPr>
          <w:rFonts w:cstheme="minorHAnsi"/>
        </w:rPr>
      </w:pPr>
      <w:r>
        <w:rPr>
          <w:rFonts w:cstheme="minorHAnsi"/>
        </w:rPr>
        <w:t>Zoznam pracovísk:</w:t>
      </w:r>
    </w:p>
    <w:p w14:paraId="36FFDD4D" w14:textId="77777777" w:rsidR="00995C37" w:rsidRDefault="00995C37" w:rsidP="007A3BA4">
      <w:pPr>
        <w:spacing w:after="0"/>
        <w:jc w:val="both"/>
        <w:rPr>
          <w:rFonts w:cstheme="minorHAnsi"/>
        </w:rPr>
      </w:pPr>
    </w:p>
    <w:tbl>
      <w:tblPr>
        <w:tblStyle w:val="TableGrid"/>
        <w:tblW w:w="6389"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36" w:type="dxa"/>
          <w:right w:w="56" w:type="dxa"/>
        </w:tblCellMar>
        <w:tblLook w:val="04A0" w:firstRow="1" w:lastRow="0" w:firstColumn="1" w:lastColumn="0" w:noHBand="0" w:noVBand="1"/>
      </w:tblPr>
      <w:tblGrid>
        <w:gridCol w:w="3554"/>
        <w:gridCol w:w="2835"/>
      </w:tblGrid>
      <w:tr w:rsidR="00995C37" w:rsidRPr="00193583" w14:paraId="25940A1F" w14:textId="77777777" w:rsidTr="00F90F3A">
        <w:trPr>
          <w:trHeight w:val="1209"/>
        </w:trPr>
        <w:tc>
          <w:tcPr>
            <w:tcW w:w="3554" w:type="dxa"/>
            <w:shd w:val="clear" w:color="auto" w:fill="auto"/>
            <w:vAlign w:val="center"/>
          </w:tcPr>
          <w:p w14:paraId="3315BBC5" w14:textId="77777777" w:rsidR="00995C37" w:rsidRPr="00FA3333" w:rsidRDefault="00995C37" w:rsidP="00F90F3A">
            <w:pPr>
              <w:spacing w:line="276" w:lineRule="auto"/>
              <w:ind w:left="2"/>
              <w:jc w:val="center"/>
              <w:rPr>
                <w:rFonts w:cstheme="minorHAnsi"/>
                <w:b/>
                <w:bCs/>
                <w:sz w:val="24"/>
                <w:szCs w:val="24"/>
              </w:rPr>
            </w:pPr>
            <w:r w:rsidRPr="00FA3333">
              <w:rPr>
                <w:rFonts w:cstheme="minorHAnsi"/>
                <w:b/>
                <w:bCs/>
                <w:color w:val="333333"/>
                <w:sz w:val="24"/>
                <w:szCs w:val="24"/>
                <w:shd w:val="clear" w:color="auto" w:fill="F9F9F9"/>
              </w:rPr>
              <w:t>Sídlo</w:t>
            </w:r>
            <w:r w:rsidRPr="00FA3333">
              <w:rPr>
                <w:rFonts w:eastAsia="Times New Roman" w:cstheme="minorHAnsi"/>
                <w:b/>
                <w:bCs/>
                <w:sz w:val="24"/>
                <w:szCs w:val="24"/>
              </w:rPr>
              <w:t>:</w:t>
            </w:r>
          </w:p>
        </w:tc>
        <w:tc>
          <w:tcPr>
            <w:tcW w:w="2835" w:type="dxa"/>
            <w:shd w:val="clear" w:color="auto" w:fill="auto"/>
            <w:vAlign w:val="center"/>
          </w:tcPr>
          <w:p w14:paraId="63D13920" w14:textId="77777777" w:rsidR="00995C37" w:rsidRPr="00FA3333" w:rsidRDefault="00995C37" w:rsidP="00F90F3A">
            <w:pPr>
              <w:spacing w:line="276" w:lineRule="auto"/>
              <w:jc w:val="center"/>
              <w:rPr>
                <w:rFonts w:cstheme="minorHAnsi"/>
                <w:color w:val="000000"/>
                <w:sz w:val="24"/>
                <w:szCs w:val="24"/>
              </w:rPr>
            </w:pPr>
            <w:r w:rsidRPr="00FA3333">
              <w:rPr>
                <w:rFonts w:cstheme="minorHAnsi"/>
                <w:color w:val="000000"/>
                <w:sz w:val="24"/>
                <w:szCs w:val="24"/>
              </w:rPr>
              <w:t>Hraničná ul. č. 12,</w:t>
            </w:r>
          </w:p>
          <w:p w14:paraId="6C89622E" w14:textId="77777777" w:rsidR="00995C37" w:rsidRPr="00FA3333" w:rsidRDefault="00995C37" w:rsidP="00F90F3A">
            <w:pPr>
              <w:spacing w:line="276" w:lineRule="auto"/>
              <w:jc w:val="center"/>
              <w:rPr>
                <w:rFonts w:cstheme="minorHAnsi"/>
                <w:color w:val="000000"/>
                <w:sz w:val="24"/>
                <w:szCs w:val="24"/>
              </w:rPr>
            </w:pPr>
            <w:r w:rsidRPr="00FA3333">
              <w:rPr>
                <w:rFonts w:cstheme="minorHAnsi"/>
                <w:color w:val="000000"/>
                <w:sz w:val="24"/>
                <w:szCs w:val="24"/>
              </w:rPr>
              <w:t>815 26 Bratislava</w:t>
            </w:r>
          </w:p>
          <w:p w14:paraId="6D886B94" w14:textId="77777777" w:rsidR="00995C37" w:rsidRPr="00FA3333" w:rsidRDefault="00995C37" w:rsidP="00F90F3A">
            <w:pPr>
              <w:spacing w:line="276" w:lineRule="auto"/>
              <w:jc w:val="center"/>
              <w:rPr>
                <w:rFonts w:cstheme="minorHAnsi"/>
                <w:sz w:val="24"/>
                <w:szCs w:val="24"/>
              </w:rPr>
            </w:pPr>
          </w:p>
        </w:tc>
      </w:tr>
      <w:tr w:rsidR="00995C37" w:rsidRPr="00193583" w14:paraId="70F4FFAB" w14:textId="77777777" w:rsidTr="00F90F3A">
        <w:trPr>
          <w:trHeight w:val="1376"/>
        </w:trPr>
        <w:tc>
          <w:tcPr>
            <w:tcW w:w="3554" w:type="dxa"/>
            <w:shd w:val="clear" w:color="auto" w:fill="auto"/>
            <w:vAlign w:val="center"/>
          </w:tcPr>
          <w:p w14:paraId="3B551CC1" w14:textId="77777777" w:rsidR="00995C37" w:rsidRPr="00FA3333" w:rsidRDefault="00995C37" w:rsidP="00F90F3A">
            <w:pPr>
              <w:spacing w:line="276" w:lineRule="auto"/>
              <w:ind w:left="2"/>
              <w:jc w:val="center"/>
              <w:rPr>
                <w:rFonts w:cstheme="minorHAnsi"/>
                <w:b/>
                <w:bCs/>
                <w:color w:val="333333"/>
                <w:sz w:val="24"/>
                <w:szCs w:val="24"/>
                <w:shd w:val="clear" w:color="auto" w:fill="F9F9F9"/>
              </w:rPr>
            </w:pPr>
            <w:r w:rsidRPr="00FA3333">
              <w:rPr>
                <w:rFonts w:eastAsia="Times New Roman" w:cstheme="minorHAnsi"/>
                <w:b/>
                <w:bCs/>
                <w:sz w:val="24"/>
                <w:szCs w:val="24"/>
              </w:rPr>
              <w:t>Pracovisko:</w:t>
            </w:r>
          </w:p>
        </w:tc>
        <w:tc>
          <w:tcPr>
            <w:tcW w:w="2835" w:type="dxa"/>
            <w:shd w:val="clear" w:color="auto" w:fill="auto"/>
            <w:vAlign w:val="center"/>
          </w:tcPr>
          <w:p w14:paraId="4B3CFB9E" w14:textId="77777777" w:rsidR="00995C37" w:rsidRPr="00FA3333" w:rsidRDefault="00995C37" w:rsidP="00F90F3A">
            <w:pPr>
              <w:spacing w:line="276" w:lineRule="auto"/>
              <w:jc w:val="center"/>
              <w:rPr>
                <w:rFonts w:cstheme="minorHAnsi"/>
                <w:sz w:val="24"/>
                <w:szCs w:val="24"/>
              </w:rPr>
            </w:pPr>
            <w:r w:rsidRPr="00FA3333">
              <w:rPr>
                <w:rFonts w:cstheme="minorHAnsi"/>
                <w:sz w:val="24"/>
                <w:szCs w:val="24"/>
              </w:rPr>
              <w:t xml:space="preserve">Dátové centrum </w:t>
            </w:r>
            <w:proofErr w:type="spellStart"/>
            <w:r w:rsidRPr="00FA3333">
              <w:rPr>
                <w:rFonts w:cstheme="minorHAnsi"/>
                <w:sz w:val="24"/>
                <w:szCs w:val="24"/>
              </w:rPr>
              <w:t>Perpetuus</w:t>
            </w:r>
            <w:proofErr w:type="spellEnd"/>
            <w:r w:rsidRPr="00FA3333">
              <w:rPr>
                <w:rFonts w:cstheme="minorHAnsi"/>
                <w:sz w:val="24"/>
                <w:szCs w:val="24"/>
              </w:rPr>
              <w:t>,</w:t>
            </w:r>
          </w:p>
          <w:p w14:paraId="7D8DBEA0" w14:textId="77777777" w:rsidR="00995C37" w:rsidRPr="00FA3333" w:rsidRDefault="00995C37" w:rsidP="00F90F3A">
            <w:pPr>
              <w:spacing w:line="276" w:lineRule="auto"/>
              <w:jc w:val="center"/>
              <w:rPr>
                <w:rFonts w:cstheme="minorHAnsi"/>
                <w:sz w:val="24"/>
                <w:szCs w:val="24"/>
              </w:rPr>
            </w:pPr>
            <w:r w:rsidRPr="00FA3333">
              <w:rPr>
                <w:rFonts w:cstheme="minorHAnsi"/>
                <w:sz w:val="24"/>
                <w:szCs w:val="24"/>
              </w:rPr>
              <w:t>Istrijská ulica č. 26,</w:t>
            </w:r>
          </w:p>
          <w:p w14:paraId="41D70559" w14:textId="77777777" w:rsidR="00995C37" w:rsidRPr="00FA3333" w:rsidRDefault="00995C37" w:rsidP="00F90F3A">
            <w:pPr>
              <w:spacing w:line="276" w:lineRule="auto"/>
              <w:jc w:val="center"/>
              <w:rPr>
                <w:rFonts w:cstheme="minorHAnsi"/>
                <w:b/>
                <w:bCs/>
                <w:sz w:val="24"/>
                <w:szCs w:val="24"/>
              </w:rPr>
            </w:pPr>
            <w:r w:rsidRPr="00FA3333">
              <w:rPr>
                <w:rFonts w:cstheme="minorHAnsi"/>
                <w:sz w:val="24"/>
                <w:szCs w:val="24"/>
              </w:rPr>
              <w:t>841 07 Bratislava 49</w:t>
            </w:r>
          </w:p>
        </w:tc>
      </w:tr>
    </w:tbl>
    <w:p w14:paraId="0201493F" w14:textId="77777777" w:rsidR="00995C37" w:rsidRDefault="00995C37" w:rsidP="00995C37">
      <w:pPr>
        <w:rPr>
          <w:rFonts w:ascii="Arial Narrow" w:hAnsi="Arial Narrow" w:cs="Times New Roman"/>
        </w:rPr>
      </w:pPr>
    </w:p>
    <w:p w14:paraId="5E0CFB68" w14:textId="77777777" w:rsidR="00995C37" w:rsidRDefault="00995C37" w:rsidP="007A3BA4">
      <w:pPr>
        <w:spacing w:after="0"/>
        <w:jc w:val="both"/>
        <w:rPr>
          <w:rFonts w:cstheme="minorHAnsi"/>
        </w:rPr>
      </w:pPr>
    </w:p>
    <w:sectPr w:rsidR="00995C3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9F53C" w14:textId="77777777" w:rsidR="000B78C3" w:rsidRDefault="000B78C3" w:rsidP="00DE3A02">
      <w:pPr>
        <w:spacing w:after="0" w:line="240" w:lineRule="auto"/>
      </w:pPr>
      <w:r>
        <w:separator/>
      </w:r>
    </w:p>
  </w:endnote>
  <w:endnote w:type="continuationSeparator" w:id="0">
    <w:p w14:paraId="53E30BB9" w14:textId="77777777" w:rsidR="000B78C3" w:rsidRDefault="000B78C3" w:rsidP="00DE3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2A243" w14:textId="32EDBE20" w:rsidR="00DE3A02" w:rsidRDefault="00DE3A02">
    <w:pPr>
      <w:pStyle w:val="Pta"/>
    </w:pPr>
    <w:r>
      <w:rPr>
        <w:noProof/>
      </w:rPr>
      <mc:AlternateContent>
        <mc:Choice Requires="wps">
          <w:drawing>
            <wp:anchor distT="0" distB="0" distL="0" distR="0" simplePos="0" relativeHeight="251659264" behindDoc="0" locked="0" layoutInCell="1" allowOverlap="1" wp14:anchorId="65A39EF3" wp14:editId="3C505AFE">
              <wp:simplePos x="635" y="635"/>
              <wp:positionH relativeFrom="leftMargin">
                <wp:align>left</wp:align>
              </wp:positionH>
              <wp:positionV relativeFrom="paragraph">
                <wp:posOffset>635</wp:posOffset>
              </wp:positionV>
              <wp:extent cx="443865" cy="443865"/>
              <wp:effectExtent l="0" t="0" r="0" b="0"/>
              <wp:wrapSquare wrapText="bothSides"/>
              <wp:docPr id="2" name="Textové pole 2" descr="    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A13B0F" w14:textId="7463AD3A" w:rsidR="00DE3A02" w:rsidRPr="00DE3A02" w:rsidRDefault="00DE3A02">
                          <w:pPr>
                            <w:rPr>
                              <w:rFonts w:ascii="Calibri" w:eastAsia="Calibri" w:hAnsi="Calibri" w:cs="Calibri"/>
                              <w:noProof/>
                              <w:color w:val="008000"/>
                            </w:rPr>
                          </w:pPr>
                          <w:r w:rsidRPr="00DE3A02">
                            <w:rPr>
                              <w:rFonts w:ascii="Calibri" w:eastAsia="Calibri" w:hAnsi="Calibri" w:cs="Calibri"/>
                              <w:noProof/>
                              <w:color w:val="008000"/>
                            </w:rPr>
                            <w:t xml:space="preserve">    INTERNÉ</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5A39EF3" id="_x0000_t202" coordsize="21600,21600" o:spt="202" path="m,l,21600r21600,l21600,xe">
              <v:stroke joinstyle="miter"/>
              <v:path gradientshapeok="t" o:connecttype="rect"/>
            </v:shapetype>
            <v:shape id="Textové pole 2" o:spid="_x0000_s1026" type="#_x0000_t202" alt="    INTERNÉ"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70A13B0F" w14:textId="7463AD3A" w:rsidR="00DE3A02" w:rsidRPr="00DE3A02" w:rsidRDefault="00DE3A02">
                    <w:pPr>
                      <w:rPr>
                        <w:rFonts w:ascii="Calibri" w:eastAsia="Calibri" w:hAnsi="Calibri" w:cs="Calibri"/>
                        <w:noProof/>
                        <w:color w:val="008000"/>
                      </w:rPr>
                    </w:pPr>
                    <w:r w:rsidRPr="00DE3A02">
                      <w:rPr>
                        <w:rFonts w:ascii="Calibri" w:eastAsia="Calibri" w:hAnsi="Calibri" w:cs="Calibri"/>
                        <w:noProof/>
                        <w:color w:val="008000"/>
                      </w:rPr>
                      <w:t xml:space="preserve">    INTERNÉ</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4D65C" w14:textId="5CC9ADBE" w:rsidR="00DE3A02" w:rsidRDefault="00DE3A02">
    <w:pPr>
      <w:pStyle w:val="Pta"/>
    </w:pPr>
    <w:r>
      <w:rPr>
        <w:noProof/>
      </w:rPr>
      <mc:AlternateContent>
        <mc:Choice Requires="wps">
          <w:drawing>
            <wp:anchor distT="0" distB="0" distL="0" distR="0" simplePos="0" relativeHeight="251660288" behindDoc="0" locked="0" layoutInCell="1" allowOverlap="1" wp14:anchorId="401B408B" wp14:editId="070EB21A">
              <wp:simplePos x="904875" y="10067925"/>
              <wp:positionH relativeFrom="leftMargin">
                <wp:align>left</wp:align>
              </wp:positionH>
              <wp:positionV relativeFrom="paragraph">
                <wp:posOffset>635</wp:posOffset>
              </wp:positionV>
              <wp:extent cx="443865" cy="443865"/>
              <wp:effectExtent l="0" t="0" r="0" b="0"/>
              <wp:wrapSquare wrapText="bothSides"/>
              <wp:docPr id="3" name="Textové pole 3" descr="    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6736F4" w14:textId="2CB41AD7" w:rsidR="00DE3A02" w:rsidRPr="00DE3A02" w:rsidRDefault="00DE3A02">
                          <w:pPr>
                            <w:rPr>
                              <w:rFonts w:ascii="Calibri" w:eastAsia="Calibri" w:hAnsi="Calibri" w:cs="Calibri"/>
                              <w:noProof/>
                              <w:color w:val="008000"/>
                            </w:rPr>
                          </w:pPr>
                          <w:r w:rsidRPr="00DE3A02">
                            <w:rPr>
                              <w:rFonts w:ascii="Calibri" w:eastAsia="Calibri" w:hAnsi="Calibri" w:cs="Calibri"/>
                              <w:noProof/>
                              <w:color w:val="008000"/>
                            </w:rPr>
                            <w:t xml:space="preserve">    INTERNÉ</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01B408B" id="_x0000_t202" coordsize="21600,21600" o:spt="202" path="m,l,21600r21600,l21600,xe">
              <v:stroke joinstyle="miter"/>
              <v:path gradientshapeok="t" o:connecttype="rect"/>
            </v:shapetype>
            <v:shape id="Textové pole 3" o:spid="_x0000_s1027" type="#_x0000_t202" alt="    INTERNÉ"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626736F4" w14:textId="2CB41AD7" w:rsidR="00DE3A02" w:rsidRPr="00DE3A02" w:rsidRDefault="00DE3A02">
                    <w:pPr>
                      <w:rPr>
                        <w:rFonts w:ascii="Calibri" w:eastAsia="Calibri" w:hAnsi="Calibri" w:cs="Calibri"/>
                        <w:noProof/>
                        <w:color w:val="008000"/>
                      </w:rPr>
                    </w:pPr>
                    <w:r w:rsidRPr="00DE3A02">
                      <w:rPr>
                        <w:rFonts w:ascii="Calibri" w:eastAsia="Calibri" w:hAnsi="Calibri" w:cs="Calibri"/>
                        <w:noProof/>
                        <w:color w:val="008000"/>
                      </w:rPr>
                      <w:t xml:space="preserve">    INTERNÉ</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5A416" w14:textId="58DE17EA" w:rsidR="00DE3A02" w:rsidRDefault="00DE3A02">
    <w:pPr>
      <w:pStyle w:val="Pta"/>
    </w:pPr>
    <w:r>
      <w:rPr>
        <w:noProof/>
      </w:rPr>
      <mc:AlternateContent>
        <mc:Choice Requires="wps">
          <w:drawing>
            <wp:anchor distT="0" distB="0" distL="0" distR="0" simplePos="0" relativeHeight="251658240" behindDoc="0" locked="0" layoutInCell="1" allowOverlap="1" wp14:anchorId="5B4854E8" wp14:editId="5624A5B5">
              <wp:simplePos x="635" y="635"/>
              <wp:positionH relativeFrom="leftMargin">
                <wp:align>left</wp:align>
              </wp:positionH>
              <wp:positionV relativeFrom="paragraph">
                <wp:posOffset>635</wp:posOffset>
              </wp:positionV>
              <wp:extent cx="443865" cy="443865"/>
              <wp:effectExtent l="0" t="0" r="0" b="0"/>
              <wp:wrapSquare wrapText="bothSides"/>
              <wp:docPr id="1" name="Textové pole 1" descr="    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EE1998" w14:textId="6E58C87D" w:rsidR="00DE3A02" w:rsidRPr="00DE3A02" w:rsidRDefault="00DE3A02">
                          <w:pPr>
                            <w:rPr>
                              <w:rFonts w:ascii="Calibri" w:eastAsia="Calibri" w:hAnsi="Calibri" w:cs="Calibri"/>
                              <w:noProof/>
                              <w:color w:val="008000"/>
                            </w:rPr>
                          </w:pPr>
                          <w:r w:rsidRPr="00DE3A02">
                            <w:rPr>
                              <w:rFonts w:ascii="Calibri" w:eastAsia="Calibri" w:hAnsi="Calibri" w:cs="Calibri"/>
                              <w:noProof/>
                              <w:color w:val="008000"/>
                            </w:rPr>
                            <w:t xml:space="preserve">    INTERNÉ</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B4854E8" id="_x0000_t202" coordsize="21600,21600" o:spt="202" path="m,l,21600r21600,l21600,xe">
              <v:stroke joinstyle="miter"/>
              <v:path gradientshapeok="t" o:connecttype="rect"/>
            </v:shapetype>
            <v:shape id="Textové pole 1" o:spid="_x0000_s1028" type="#_x0000_t202" alt="    INTERNÉ"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69EE1998" w14:textId="6E58C87D" w:rsidR="00DE3A02" w:rsidRPr="00DE3A02" w:rsidRDefault="00DE3A02">
                    <w:pPr>
                      <w:rPr>
                        <w:rFonts w:ascii="Calibri" w:eastAsia="Calibri" w:hAnsi="Calibri" w:cs="Calibri"/>
                        <w:noProof/>
                        <w:color w:val="008000"/>
                      </w:rPr>
                    </w:pPr>
                    <w:r w:rsidRPr="00DE3A02">
                      <w:rPr>
                        <w:rFonts w:ascii="Calibri" w:eastAsia="Calibri" w:hAnsi="Calibri" w:cs="Calibri"/>
                        <w:noProof/>
                        <w:color w:val="008000"/>
                      </w:rPr>
                      <w:t xml:space="preserve">    INTERNÉ</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2AC09" w14:textId="77777777" w:rsidR="000B78C3" w:rsidRDefault="000B78C3" w:rsidP="00DE3A02">
      <w:pPr>
        <w:spacing w:after="0" w:line="240" w:lineRule="auto"/>
      </w:pPr>
      <w:r>
        <w:separator/>
      </w:r>
    </w:p>
  </w:footnote>
  <w:footnote w:type="continuationSeparator" w:id="0">
    <w:p w14:paraId="5B874B17" w14:textId="77777777" w:rsidR="000B78C3" w:rsidRDefault="000B78C3" w:rsidP="00DE3A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2906" w14:textId="77777777" w:rsidR="00DE3A02" w:rsidRDefault="00DE3A0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87C2B" w14:textId="77777777" w:rsidR="00DE3A02" w:rsidRDefault="00DE3A02">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5FE1E" w14:textId="77777777" w:rsidR="00DE3A02" w:rsidRDefault="00DE3A0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0AED"/>
    <w:multiLevelType w:val="hybridMultilevel"/>
    <w:tmpl w:val="45788274"/>
    <w:lvl w:ilvl="0" w:tplc="F3361B86">
      <w:start w:val="3"/>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04502E15"/>
    <w:multiLevelType w:val="hybridMultilevel"/>
    <w:tmpl w:val="A5BE1C0A"/>
    <w:lvl w:ilvl="0" w:tplc="0E3C7068">
      <w:start w:val="1"/>
      <w:numFmt w:val="bullet"/>
      <w:lvlText w:val="-"/>
      <w:lvlJc w:val="left"/>
      <w:pPr>
        <w:ind w:left="927" w:hanging="360"/>
      </w:pPr>
      <w:rPr>
        <w:rFonts w:ascii="Calibri" w:eastAsiaTheme="minorHAnsi" w:hAnsi="Calibri"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 w15:restartNumberingAfterBreak="0">
    <w:nsid w:val="09680B62"/>
    <w:multiLevelType w:val="multilevel"/>
    <w:tmpl w:val="BCF207FC"/>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8D1E6A"/>
    <w:multiLevelType w:val="hybridMultilevel"/>
    <w:tmpl w:val="56961C54"/>
    <w:lvl w:ilvl="0" w:tplc="C3924D36">
      <w:start w:val="1"/>
      <w:numFmt w:val="decimal"/>
      <w:lvlText w:val="9.%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72050D2"/>
    <w:multiLevelType w:val="hybridMultilevel"/>
    <w:tmpl w:val="73341430"/>
    <w:lvl w:ilvl="0" w:tplc="5D981A66">
      <w:start w:val="1"/>
      <w:numFmt w:val="decimal"/>
      <w:lvlText w:val="7.%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8675C63"/>
    <w:multiLevelType w:val="hybridMultilevel"/>
    <w:tmpl w:val="007028FC"/>
    <w:lvl w:ilvl="0" w:tplc="5F442EB2">
      <w:numFmt w:val="bullet"/>
      <w:lvlText w:val="-"/>
      <w:lvlJc w:val="left"/>
      <w:pPr>
        <w:tabs>
          <w:tab w:val="num" w:pos="170"/>
        </w:tabs>
        <w:ind w:left="170" w:hanging="170"/>
      </w:pPr>
      <w:rPr>
        <w:rFonts w:hint="default"/>
      </w:rPr>
    </w:lvl>
    <w:lvl w:ilvl="1" w:tplc="5F442EB2">
      <w:numFmt w:val="bullet"/>
      <w:lvlText w:val="-"/>
      <w:lvlJc w:val="left"/>
      <w:pPr>
        <w:tabs>
          <w:tab w:val="num" w:pos="1250"/>
        </w:tabs>
        <w:ind w:left="1250" w:hanging="170"/>
      </w:pPr>
      <w:rPr>
        <w:rFonts w:hint="default"/>
      </w:rPr>
    </w:lvl>
    <w:lvl w:ilvl="2" w:tplc="041B0005" w:tentative="1">
      <w:start w:val="1"/>
      <w:numFmt w:val="bullet"/>
      <w:lvlText w:val=""/>
      <w:lvlJc w:val="left"/>
      <w:pPr>
        <w:tabs>
          <w:tab w:val="num" w:pos="2160"/>
        </w:tabs>
        <w:ind w:left="2160" w:hanging="360"/>
      </w:pPr>
      <w:rPr>
        <w:rFonts w:ascii="Wingdings" w:hAnsi="Wingdings" w:cs="Wingdings" w:hint="default"/>
      </w:rPr>
    </w:lvl>
    <w:lvl w:ilvl="3" w:tplc="041B0001" w:tentative="1">
      <w:start w:val="1"/>
      <w:numFmt w:val="bullet"/>
      <w:lvlText w:val=""/>
      <w:lvlJc w:val="left"/>
      <w:pPr>
        <w:tabs>
          <w:tab w:val="num" w:pos="2880"/>
        </w:tabs>
        <w:ind w:left="2880" w:hanging="360"/>
      </w:pPr>
      <w:rPr>
        <w:rFonts w:ascii="Symbol" w:hAnsi="Symbol" w:cs="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cs="Wingdings" w:hint="default"/>
      </w:rPr>
    </w:lvl>
    <w:lvl w:ilvl="6" w:tplc="041B0001" w:tentative="1">
      <w:start w:val="1"/>
      <w:numFmt w:val="bullet"/>
      <w:lvlText w:val=""/>
      <w:lvlJc w:val="left"/>
      <w:pPr>
        <w:tabs>
          <w:tab w:val="num" w:pos="5040"/>
        </w:tabs>
        <w:ind w:left="5040" w:hanging="360"/>
      </w:pPr>
      <w:rPr>
        <w:rFonts w:ascii="Symbol" w:hAnsi="Symbol" w:cs="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AD436CE"/>
    <w:multiLevelType w:val="hybridMultilevel"/>
    <w:tmpl w:val="93083EEC"/>
    <w:lvl w:ilvl="0" w:tplc="4B42AC90">
      <w:start w:val="1"/>
      <w:numFmt w:val="none"/>
      <w:lvlText w:val="A)"/>
      <w:lvlJc w:val="left"/>
      <w:pPr>
        <w:tabs>
          <w:tab w:val="num" w:pos="717"/>
        </w:tabs>
        <w:ind w:left="717" w:hanging="360"/>
      </w:pPr>
      <w:rPr>
        <w:rFonts w:hint="default"/>
      </w:rPr>
    </w:lvl>
    <w:lvl w:ilvl="1" w:tplc="5F442EB2">
      <w:numFmt w:val="bullet"/>
      <w:lvlText w:val="-"/>
      <w:lvlJc w:val="left"/>
      <w:pPr>
        <w:tabs>
          <w:tab w:val="num" w:pos="1250"/>
        </w:tabs>
        <w:ind w:left="1250" w:hanging="17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2E81340C"/>
    <w:multiLevelType w:val="hybridMultilevel"/>
    <w:tmpl w:val="F6888042"/>
    <w:lvl w:ilvl="0" w:tplc="C9FA091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F9D4899"/>
    <w:multiLevelType w:val="hybridMultilevel"/>
    <w:tmpl w:val="C2E679BC"/>
    <w:lvl w:ilvl="0" w:tplc="1CDA200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15017B5"/>
    <w:multiLevelType w:val="hybridMultilevel"/>
    <w:tmpl w:val="658889B8"/>
    <w:lvl w:ilvl="0" w:tplc="02445380">
      <w:start w:val="1"/>
      <w:numFmt w:val="decimal"/>
      <w:lvlText w:val="1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29D7817"/>
    <w:multiLevelType w:val="hybridMultilevel"/>
    <w:tmpl w:val="E4148832"/>
    <w:lvl w:ilvl="0" w:tplc="5A084E14">
      <w:start w:val="1"/>
      <w:numFmt w:val="decimal"/>
      <w:lvlText w:val="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9F52E36"/>
    <w:multiLevelType w:val="hybridMultilevel"/>
    <w:tmpl w:val="653E8094"/>
    <w:lvl w:ilvl="0" w:tplc="50809BC2">
      <w:start w:val="1"/>
      <w:numFmt w:val="decimal"/>
      <w:lvlText w:val="8.%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17B467A"/>
    <w:multiLevelType w:val="hybridMultilevel"/>
    <w:tmpl w:val="E96ED0A0"/>
    <w:lvl w:ilvl="0" w:tplc="D7C2CD0E">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51C0FCF"/>
    <w:multiLevelType w:val="hybridMultilevel"/>
    <w:tmpl w:val="339656F6"/>
    <w:lvl w:ilvl="0" w:tplc="37E4A910">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A8C2397"/>
    <w:multiLevelType w:val="hybridMultilevel"/>
    <w:tmpl w:val="2F5E8F78"/>
    <w:lvl w:ilvl="0" w:tplc="794CCF10">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32619E4"/>
    <w:multiLevelType w:val="multilevel"/>
    <w:tmpl w:val="B6BE2D8A"/>
    <w:lvl w:ilvl="0">
      <w:start w:val="1"/>
      <w:numFmt w:val="decimal"/>
      <w:lvlText w:val="12.%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36C016A"/>
    <w:multiLevelType w:val="hybridMultilevel"/>
    <w:tmpl w:val="7AF47406"/>
    <w:lvl w:ilvl="0" w:tplc="5D981A66">
      <w:start w:val="1"/>
      <w:numFmt w:val="decimal"/>
      <w:lvlText w:val="7.%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15:restartNumberingAfterBreak="0">
    <w:nsid w:val="6585654E"/>
    <w:multiLevelType w:val="multilevel"/>
    <w:tmpl w:val="888493E8"/>
    <w:lvl w:ilvl="0">
      <w:start w:val="1"/>
      <w:numFmt w:val="decimal"/>
      <w:lvlText w:val="11.%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9AE6119"/>
    <w:multiLevelType w:val="hybridMultilevel"/>
    <w:tmpl w:val="FBA2388A"/>
    <w:lvl w:ilvl="0" w:tplc="1BE0CE6E">
      <w:start w:val="1"/>
      <w:numFmt w:val="decimal"/>
      <w:lvlText w:val="6.%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7D4105E3"/>
    <w:multiLevelType w:val="hybridMultilevel"/>
    <w:tmpl w:val="0D6A09C0"/>
    <w:lvl w:ilvl="0" w:tplc="5F442EB2">
      <w:numFmt w:val="bullet"/>
      <w:lvlText w:val="-"/>
      <w:lvlJc w:val="left"/>
      <w:pPr>
        <w:tabs>
          <w:tab w:val="num" w:pos="519"/>
        </w:tabs>
        <w:ind w:left="519" w:hanging="170"/>
      </w:pPr>
      <w:rPr>
        <w:rFonts w:hint="default"/>
      </w:rPr>
    </w:lvl>
    <w:lvl w:ilvl="1" w:tplc="5F442EB2">
      <w:numFmt w:val="bullet"/>
      <w:lvlText w:val="-"/>
      <w:lvlJc w:val="left"/>
      <w:pPr>
        <w:tabs>
          <w:tab w:val="num" w:pos="1250"/>
        </w:tabs>
        <w:ind w:left="1250" w:hanging="170"/>
      </w:pPr>
      <w:rPr>
        <w:rFonts w:hint="default"/>
      </w:rPr>
    </w:lvl>
    <w:lvl w:ilvl="2" w:tplc="041B0005" w:tentative="1">
      <w:start w:val="1"/>
      <w:numFmt w:val="bullet"/>
      <w:lvlText w:val=""/>
      <w:lvlJc w:val="left"/>
      <w:pPr>
        <w:tabs>
          <w:tab w:val="num" w:pos="2509"/>
        </w:tabs>
        <w:ind w:left="2509" w:hanging="360"/>
      </w:pPr>
      <w:rPr>
        <w:rFonts w:ascii="Wingdings" w:hAnsi="Wingdings" w:cs="Wingdings" w:hint="default"/>
      </w:rPr>
    </w:lvl>
    <w:lvl w:ilvl="3" w:tplc="041B0001" w:tentative="1">
      <w:start w:val="1"/>
      <w:numFmt w:val="bullet"/>
      <w:lvlText w:val=""/>
      <w:lvlJc w:val="left"/>
      <w:pPr>
        <w:tabs>
          <w:tab w:val="num" w:pos="3229"/>
        </w:tabs>
        <w:ind w:left="3229" w:hanging="360"/>
      </w:pPr>
      <w:rPr>
        <w:rFonts w:ascii="Symbol" w:hAnsi="Symbol" w:cs="Symbol" w:hint="default"/>
      </w:rPr>
    </w:lvl>
    <w:lvl w:ilvl="4" w:tplc="041B0003" w:tentative="1">
      <w:start w:val="1"/>
      <w:numFmt w:val="bullet"/>
      <w:lvlText w:val="o"/>
      <w:lvlJc w:val="left"/>
      <w:pPr>
        <w:tabs>
          <w:tab w:val="num" w:pos="3949"/>
        </w:tabs>
        <w:ind w:left="3949" w:hanging="360"/>
      </w:pPr>
      <w:rPr>
        <w:rFonts w:ascii="Courier New" w:hAnsi="Courier New" w:cs="Courier New" w:hint="default"/>
      </w:rPr>
    </w:lvl>
    <w:lvl w:ilvl="5" w:tplc="041B0005" w:tentative="1">
      <w:start w:val="1"/>
      <w:numFmt w:val="bullet"/>
      <w:lvlText w:val=""/>
      <w:lvlJc w:val="left"/>
      <w:pPr>
        <w:tabs>
          <w:tab w:val="num" w:pos="4669"/>
        </w:tabs>
        <w:ind w:left="4669" w:hanging="360"/>
      </w:pPr>
      <w:rPr>
        <w:rFonts w:ascii="Wingdings" w:hAnsi="Wingdings" w:cs="Wingdings" w:hint="default"/>
      </w:rPr>
    </w:lvl>
    <w:lvl w:ilvl="6" w:tplc="041B0001" w:tentative="1">
      <w:start w:val="1"/>
      <w:numFmt w:val="bullet"/>
      <w:lvlText w:val=""/>
      <w:lvlJc w:val="left"/>
      <w:pPr>
        <w:tabs>
          <w:tab w:val="num" w:pos="5389"/>
        </w:tabs>
        <w:ind w:left="5389" w:hanging="360"/>
      </w:pPr>
      <w:rPr>
        <w:rFonts w:ascii="Symbol" w:hAnsi="Symbol" w:cs="Symbol" w:hint="default"/>
      </w:rPr>
    </w:lvl>
    <w:lvl w:ilvl="7" w:tplc="041B0003" w:tentative="1">
      <w:start w:val="1"/>
      <w:numFmt w:val="bullet"/>
      <w:lvlText w:val="o"/>
      <w:lvlJc w:val="left"/>
      <w:pPr>
        <w:tabs>
          <w:tab w:val="num" w:pos="6109"/>
        </w:tabs>
        <w:ind w:left="6109" w:hanging="360"/>
      </w:pPr>
      <w:rPr>
        <w:rFonts w:ascii="Courier New" w:hAnsi="Courier New" w:cs="Courier New" w:hint="default"/>
      </w:rPr>
    </w:lvl>
    <w:lvl w:ilvl="8" w:tplc="041B0005" w:tentative="1">
      <w:start w:val="1"/>
      <w:numFmt w:val="bullet"/>
      <w:lvlText w:val=""/>
      <w:lvlJc w:val="left"/>
      <w:pPr>
        <w:tabs>
          <w:tab w:val="num" w:pos="6829"/>
        </w:tabs>
        <w:ind w:left="6829" w:hanging="360"/>
      </w:pPr>
      <w:rPr>
        <w:rFonts w:ascii="Wingdings" w:hAnsi="Wingdings" w:cs="Wingdings" w:hint="default"/>
      </w:rPr>
    </w:lvl>
  </w:abstractNum>
  <w:num w:numId="1">
    <w:abstractNumId w:val="13"/>
  </w:num>
  <w:num w:numId="2">
    <w:abstractNumId w:val="10"/>
  </w:num>
  <w:num w:numId="3">
    <w:abstractNumId w:val="14"/>
  </w:num>
  <w:num w:numId="4">
    <w:abstractNumId w:val="2"/>
  </w:num>
  <w:num w:numId="5">
    <w:abstractNumId w:val="8"/>
  </w:num>
  <w:num w:numId="6">
    <w:abstractNumId w:val="18"/>
  </w:num>
  <w:num w:numId="7">
    <w:abstractNumId w:val="4"/>
  </w:num>
  <w:num w:numId="8">
    <w:abstractNumId w:val="7"/>
  </w:num>
  <w:num w:numId="9">
    <w:abstractNumId w:val="16"/>
  </w:num>
  <w:num w:numId="10">
    <w:abstractNumId w:val="3"/>
  </w:num>
  <w:num w:numId="11">
    <w:abstractNumId w:val="9"/>
  </w:num>
  <w:num w:numId="12">
    <w:abstractNumId w:val="15"/>
  </w:num>
  <w:num w:numId="13">
    <w:abstractNumId w:val="1"/>
  </w:num>
  <w:num w:numId="14">
    <w:abstractNumId w:val="6"/>
  </w:num>
  <w:num w:numId="15">
    <w:abstractNumId w:val="5"/>
  </w:num>
  <w:num w:numId="16">
    <w:abstractNumId w:val="19"/>
  </w:num>
  <w:num w:numId="17">
    <w:abstractNumId w:val="0"/>
  </w:num>
  <w:num w:numId="18">
    <w:abstractNumId w:val="11"/>
  </w:num>
  <w:num w:numId="19">
    <w:abstractNumId w:val="1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390"/>
    <w:rsid w:val="00001F29"/>
    <w:rsid w:val="00012363"/>
    <w:rsid w:val="00034BAF"/>
    <w:rsid w:val="00056175"/>
    <w:rsid w:val="00056C20"/>
    <w:rsid w:val="00073C8C"/>
    <w:rsid w:val="000843E6"/>
    <w:rsid w:val="00086422"/>
    <w:rsid w:val="000870CC"/>
    <w:rsid w:val="000A2084"/>
    <w:rsid w:val="000A70BC"/>
    <w:rsid w:val="000B2BC6"/>
    <w:rsid w:val="000B78C3"/>
    <w:rsid w:val="000D0949"/>
    <w:rsid w:val="000D4C3E"/>
    <w:rsid w:val="000D4E2A"/>
    <w:rsid w:val="000E51CE"/>
    <w:rsid w:val="00125A66"/>
    <w:rsid w:val="00134062"/>
    <w:rsid w:val="00174D78"/>
    <w:rsid w:val="001901BF"/>
    <w:rsid w:val="001A5D1E"/>
    <w:rsid w:val="001B077F"/>
    <w:rsid w:val="001B5E34"/>
    <w:rsid w:val="001D7C70"/>
    <w:rsid w:val="001F3677"/>
    <w:rsid w:val="00230AE9"/>
    <w:rsid w:val="00233B93"/>
    <w:rsid w:val="00264E01"/>
    <w:rsid w:val="0029151C"/>
    <w:rsid w:val="002A0310"/>
    <w:rsid w:val="002B5361"/>
    <w:rsid w:val="002E3142"/>
    <w:rsid w:val="002F6C1E"/>
    <w:rsid w:val="00307404"/>
    <w:rsid w:val="00331B64"/>
    <w:rsid w:val="0034470D"/>
    <w:rsid w:val="00346E0B"/>
    <w:rsid w:val="00351332"/>
    <w:rsid w:val="003737D2"/>
    <w:rsid w:val="00374F4B"/>
    <w:rsid w:val="003771F6"/>
    <w:rsid w:val="00396BC7"/>
    <w:rsid w:val="003A2750"/>
    <w:rsid w:val="003A7B73"/>
    <w:rsid w:val="003C18AD"/>
    <w:rsid w:val="003E56C8"/>
    <w:rsid w:val="00423F12"/>
    <w:rsid w:val="00467D97"/>
    <w:rsid w:val="00486787"/>
    <w:rsid w:val="00493B27"/>
    <w:rsid w:val="004E7C86"/>
    <w:rsid w:val="004F4437"/>
    <w:rsid w:val="005177DA"/>
    <w:rsid w:val="00523C3E"/>
    <w:rsid w:val="005728F2"/>
    <w:rsid w:val="00580427"/>
    <w:rsid w:val="005C20D8"/>
    <w:rsid w:val="005D612F"/>
    <w:rsid w:val="005F4119"/>
    <w:rsid w:val="005F6C55"/>
    <w:rsid w:val="0064079E"/>
    <w:rsid w:val="006819A1"/>
    <w:rsid w:val="006E0E38"/>
    <w:rsid w:val="006E0F29"/>
    <w:rsid w:val="006F4CAC"/>
    <w:rsid w:val="0071545C"/>
    <w:rsid w:val="0076648E"/>
    <w:rsid w:val="00774A95"/>
    <w:rsid w:val="0078593B"/>
    <w:rsid w:val="007A3BA4"/>
    <w:rsid w:val="007C64EC"/>
    <w:rsid w:val="007D1E30"/>
    <w:rsid w:val="007E38F6"/>
    <w:rsid w:val="008630D6"/>
    <w:rsid w:val="00865608"/>
    <w:rsid w:val="00871D20"/>
    <w:rsid w:val="00890B4E"/>
    <w:rsid w:val="008A6390"/>
    <w:rsid w:val="008B1ABD"/>
    <w:rsid w:val="008D6330"/>
    <w:rsid w:val="008F14A7"/>
    <w:rsid w:val="00910DA4"/>
    <w:rsid w:val="009345C4"/>
    <w:rsid w:val="00950E3B"/>
    <w:rsid w:val="0095272C"/>
    <w:rsid w:val="00963DE5"/>
    <w:rsid w:val="00967DCC"/>
    <w:rsid w:val="00980400"/>
    <w:rsid w:val="0098516B"/>
    <w:rsid w:val="00995C37"/>
    <w:rsid w:val="009D18E0"/>
    <w:rsid w:val="009E21C6"/>
    <w:rsid w:val="009F2AA9"/>
    <w:rsid w:val="00A24C6F"/>
    <w:rsid w:val="00A30E27"/>
    <w:rsid w:val="00A35BD2"/>
    <w:rsid w:val="00A469B7"/>
    <w:rsid w:val="00A55B2A"/>
    <w:rsid w:val="00A65DC6"/>
    <w:rsid w:val="00AB651F"/>
    <w:rsid w:val="00B027A5"/>
    <w:rsid w:val="00B50421"/>
    <w:rsid w:val="00BB4E5F"/>
    <w:rsid w:val="00BC62C2"/>
    <w:rsid w:val="00C40AA5"/>
    <w:rsid w:val="00C572FF"/>
    <w:rsid w:val="00C71E48"/>
    <w:rsid w:val="00CB3597"/>
    <w:rsid w:val="00CD3B15"/>
    <w:rsid w:val="00CF55A0"/>
    <w:rsid w:val="00D24806"/>
    <w:rsid w:val="00D564BD"/>
    <w:rsid w:val="00DA3F0E"/>
    <w:rsid w:val="00DA4742"/>
    <w:rsid w:val="00DD345D"/>
    <w:rsid w:val="00DE3A02"/>
    <w:rsid w:val="00DE4E88"/>
    <w:rsid w:val="00E62E9C"/>
    <w:rsid w:val="00E75354"/>
    <w:rsid w:val="00EA2B0C"/>
    <w:rsid w:val="00EA7941"/>
    <w:rsid w:val="00EC533A"/>
    <w:rsid w:val="00ED3812"/>
    <w:rsid w:val="00EF297F"/>
    <w:rsid w:val="00FA0492"/>
    <w:rsid w:val="00FA36B1"/>
    <w:rsid w:val="00FA4E17"/>
    <w:rsid w:val="00FC71A2"/>
    <w:rsid w:val="00FC7C59"/>
    <w:rsid w:val="00FD4C4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7A8E2"/>
  <w15:chartTrackingRefBased/>
  <w15:docId w15:val="{9F813F5E-E6F0-4C3A-B64E-A2247DCDA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A6390"/>
    <w:pPr>
      <w:ind w:left="720"/>
      <w:contextualSpacing/>
    </w:pPr>
  </w:style>
  <w:style w:type="character" w:styleId="Odkaznakomentr">
    <w:name w:val="annotation reference"/>
    <w:basedOn w:val="Predvolenpsmoodseku"/>
    <w:uiPriority w:val="99"/>
    <w:semiHidden/>
    <w:unhideWhenUsed/>
    <w:rsid w:val="00012363"/>
    <w:rPr>
      <w:sz w:val="16"/>
      <w:szCs w:val="16"/>
    </w:rPr>
  </w:style>
  <w:style w:type="paragraph" w:styleId="Textkomentra">
    <w:name w:val="annotation text"/>
    <w:basedOn w:val="Normlny"/>
    <w:link w:val="TextkomentraChar"/>
    <w:uiPriority w:val="99"/>
    <w:unhideWhenUsed/>
    <w:rsid w:val="00012363"/>
    <w:pPr>
      <w:spacing w:line="240" w:lineRule="auto"/>
    </w:pPr>
    <w:rPr>
      <w:sz w:val="20"/>
      <w:szCs w:val="20"/>
    </w:rPr>
  </w:style>
  <w:style w:type="character" w:customStyle="1" w:styleId="TextkomentraChar">
    <w:name w:val="Text komentára Char"/>
    <w:basedOn w:val="Predvolenpsmoodseku"/>
    <w:link w:val="Textkomentra"/>
    <w:uiPriority w:val="99"/>
    <w:rsid w:val="00012363"/>
    <w:rPr>
      <w:sz w:val="20"/>
      <w:szCs w:val="20"/>
    </w:rPr>
  </w:style>
  <w:style w:type="paragraph" w:styleId="Predmetkomentra">
    <w:name w:val="annotation subject"/>
    <w:basedOn w:val="Textkomentra"/>
    <w:next w:val="Textkomentra"/>
    <w:link w:val="PredmetkomentraChar"/>
    <w:uiPriority w:val="99"/>
    <w:semiHidden/>
    <w:unhideWhenUsed/>
    <w:rsid w:val="00012363"/>
    <w:rPr>
      <w:b/>
      <w:bCs/>
    </w:rPr>
  </w:style>
  <w:style w:type="character" w:customStyle="1" w:styleId="PredmetkomentraChar">
    <w:name w:val="Predmet komentára Char"/>
    <w:basedOn w:val="TextkomentraChar"/>
    <w:link w:val="Predmetkomentra"/>
    <w:uiPriority w:val="99"/>
    <w:semiHidden/>
    <w:rsid w:val="00012363"/>
    <w:rPr>
      <w:b/>
      <w:bCs/>
      <w:sz w:val="20"/>
      <w:szCs w:val="20"/>
    </w:rPr>
  </w:style>
  <w:style w:type="paragraph" w:styleId="Textbubliny">
    <w:name w:val="Balloon Text"/>
    <w:basedOn w:val="Normlny"/>
    <w:link w:val="TextbublinyChar"/>
    <w:uiPriority w:val="99"/>
    <w:semiHidden/>
    <w:unhideWhenUsed/>
    <w:rsid w:val="0001236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12363"/>
    <w:rPr>
      <w:rFonts w:ascii="Segoe UI" w:hAnsi="Segoe UI" w:cs="Segoe UI"/>
      <w:sz w:val="18"/>
      <w:szCs w:val="18"/>
    </w:rPr>
  </w:style>
  <w:style w:type="paragraph" w:styleId="Zarkazkladnhotextu">
    <w:name w:val="Body Text Indent"/>
    <w:basedOn w:val="Normlny"/>
    <w:link w:val="ZarkazkladnhotextuChar"/>
    <w:uiPriority w:val="99"/>
    <w:semiHidden/>
    <w:unhideWhenUsed/>
    <w:rsid w:val="00A469B7"/>
    <w:pPr>
      <w:spacing w:after="120"/>
      <w:ind w:left="283"/>
    </w:pPr>
  </w:style>
  <w:style w:type="character" w:customStyle="1" w:styleId="ZarkazkladnhotextuChar">
    <w:name w:val="Zarážka základného textu Char"/>
    <w:basedOn w:val="Predvolenpsmoodseku"/>
    <w:link w:val="Zarkazkladnhotextu"/>
    <w:uiPriority w:val="99"/>
    <w:semiHidden/>
    <w:rsid w:val="00A469B7"/>
  </w:style>
  <w:style w:type="character" w:styleId="Hypertextovprepojenie">
    <w:name w:val="Hyperlink"/>
    <w:basedOn w:val="Predvolenpsmoodseku"/>
    <w:uiPriority w:val="99"/>
    <w:unhideWhenUsed/>
    <w:rsid w:val="009E21C6"/>
    <w:rPr>
      <w:color w:val="0563C1" w:themeColor="hyperlink"/>
      <w:u w:val="single"/>
    </w:rPr>
  </w:style>
  <w:style w:type="character" w:styleId="Nevyrieenzmienka">
    <w:name w:val="Unresolved Mention"/>
    <w:basedOn w:val="Predvolenpsmoodseku"/>
    <w:uiPriority w:val="99"/>
    <w:semiHidden/>
    <w:unhideWhenUsed/>
    <w:rsid w:val="009E21C6"/>
    <w:rPr>
      <w:color w:val="605E5C"/>
      <w:shd w:val="clear" w:color="auto" w:fill="E1DFDD"/>
    </w:rPr>
  </w:style>
  <w:style w:type="paragraph" w:styleId="Hlavika">
    <w:name w:val="header"/>
    <w:basedOn w:val="Normlny"/>
    <w:link w:val="HlavikaChar"/>
    <w:uiPriority w:val="99"/>
    <w:unhideWhenUsed/>
    <w:rsid w:val="00DE3A0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E3A02"/>
  </w:style>
  <w:style w:type="paragraph" w:styleId="Pta">
    <w:name w:val="footer"/>
    <w:basedOn w:val="Normlny"/>
    <w:link w:val="PtaChar"/>
    <w:uiPriority w:val="99"/>
    <w:unhideWhenUsed/>
    <w:rsid w:val="00DE3A02"/>
    <w:pPr>
      <w:tabs>
        <w:tab w:val="center" w:pos="4536"/>
        <w:tab w:val="right" w:pos="9072"/>
      </w:tabs>
      <w:spacing w:after="0" w:line="240" w:lineRule="auto"/>
    </w:pPr>
  </w:style>
  <w:style w:type="character" w:customStyle="1" w:styleId="PtaChar">
    <w:name w:val="Päta Char"/>
    <w:basedOn w:val="Predvolenpsmoodseku"/>
    <w:link w:val="Pta"/>
    <w:uiPriority w:val="99"/>
    <w:rsid w:val="00DE3A02"/>
  </w:style>
  <w:style w:type="paragraph" w:styleId="Revzia">
    <w:name w:val="Revision"/>
    <w:hidden/>
    <w:uiPriority w:val="99"/>
    <w:semiHidden/>
    <w:rsid w:val="000B2BC6"/>
    <w:pPr>
      <w:spacing w:after="0" w:line="240" w:lineRule="auto"/>
    </w:pPr>
  </w:style>
  <w:style w:type="table" w:customStyle="1" w:styleId="TableGrid">
    <w:name w:val="TableGrid"/>
    <w:rsid w:val="00995C37"/>
    <w:pPr>
      <w:spacing w:after="0" w:line="240" w:lineRule="auto"/>
    </w:pPr>
    <w:rPr>
      <w:rFonts w:eastAsiaTheme="minorEastAsia"/>
      <w:lang w:eastAsia="sk-SK"/>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opa.eu/about-eu/basic-information/symbols/flag/index_sk.h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ell.com/support/home/sk-sk"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dell.com" TargetMode="External"/><Relationship Id="rId4" Type="http://schemas.openxmlformats.org/officeDocument/2006/relationships/webSettings" Target="webSettings.xml"/><Relationship Id="rId9" Type="http://schemas.openxmlformats.org/officeDocument/2006/relationships/hyperlink" Target="mailto:korupcia@apa.sk"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12</Pages>
  <Words>4187</Words>
  <Characters>23872</Characters>
  <Application>Microsoft Office Word</Application>
  <DocSecurity>0</DocSecurity>
  <Lines>198</Lines>
  <Paragraphs>56</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28003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Štujberová Monika</dc:creator>
  <cp:keywords/>
  <dc:description/>
  <cp:lastModifiedBy>Pintová Lucia</cp:lastModifiedBy>
  <cp:revision>4</cp:revision>
  <dcterms:created xsi:type="dcterms:W3CDTF">2023-06-27T11:05:00Z</dcterms:created>
  <dcterms:modified xsi:type="dcterms:W3CDTF">2023-06-30T10:59:00Z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#008000,11,Calibri</vt:lpwstr>
  </property>
  <property fmtid="{D5CDD505-2E9C-101B-9397-08002B2CF9AE}" pid="4" name="ClassificationContentMarkingFooterText">
    <vt:lpwstr>    INTERNÉ</vt:lpwstr>
  </property>
  <property fmtid="{D5CDD505-2E9C-101B-9397-08002B2CF9AE}" pid="5" name="MSIP_Label_54743a8a-75f7-4ac9-9741-a35bd0337f21_Enabled">
    <vt:lpwstr>true</vt:lpwstr>
  </property>
  <property fmtid="{D5CDD505-2E9C-101B-9397-08002B2CF9AE}" pid="6" name="MSIP_Label_54743a8a-75f7-4ac9-9741-a35bd0337f21_SetDate">
    <vt:lpwstr>2023-06-05T11:56:05Z</vt:lpwstr>
  </property>
  <property fmtid="{D5CDD505-2E9C-101B-9397-08002B2CF9AE}" pid="7" name="MSIP_Label_54743a8a-75f7-4ac9-9741-a35bd0337f21_Method">
    <vt:lpwstr>Privileged</vt:lpwstr>
  </property>
  <property fmtid="{D5CDD505-2E9C-101B-9397-08002B2CF9AE}" pid="8" name="MSIP_Label_54743a8a-75f7-4ac9-9741-a35bd0337f21_Name">
    <vt:lpwstr>INTERNÉ</vt:lpwstr>
  </property>
  <property fmtid="{D5CDD505-2E9C-101B-9397-08002B2CF9AE}" pid="9" name="MSIP_Label_54743a8a-75f7-4ac9-9741-a35bd0337f21_SiteId">
    <vt:lpwstr>e0d54165-a303-4a6a-9954-68dfeb2b693d</vt:lpwstr>
  </property>
  <property fmtid="{D5CDD505-2E9C-101B-9397-08002B2CF9AE}" pid="10" name="MSIP_Label_54743a8a-75f7-4ac9-9741-a35bd0337f21_ActionId">
    <vt:lpwstr>3060e0e6-d14e-44be-a53d-b775546f352c</vt:lpwstr>
  </property>
  <property fmtid="{D5CDD505-2E9C-101B-9397-08002B2CF9AE}" pid="11" name="MSIP_Label_54743a8a-75f7-4ac9-9741-a35bd0337f21_ContentBits">
    <vt:lpwstr>2</vt:lpwstr>
  </property>
</Properties>
</file>