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3B70" w14:textId="099860B6" w:rsidR="008C6A49" w:rsidRPr="008C34C6" w:rsidRDefault="008C6A49" w:rsidP="00CA1F8B">
      <w:pPr>
        <w:pStyle w:val="Hlavika"/>
        <w:jc w:val="right"/>
        <w:rPr>
          <w:rFonts w:ascii="Arial Narrow" w:hAnsi="Arial Narrow"/>
        </w:rPr>
      </w:pP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Pr="008C34C6">
        <w:rPr>
          <w:rFonts w:ascii="Arial Narrow" w:hAnsi="Arial Narrow"/>
        </w:rPr>
        <w:t xml:space="preserve">Príloha č. 1 </w:t>
      </w:r>
    </w:p>
    <w:p w14:paraId="0483F23A" w14:textId="77777777" w:rsidR="008C6A49" w:rsidRPr="008C34C6" w:rsidRDefault="008C6A49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67501312" w14:textId="217A3074" w:rsidR="001C4AE8" w:rsidRPr="008C34C6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8C34C6">
        <w:rPr>
          <w:rFonts w:ascii="Arial Narrow" w:hAnsi="Arial Narrow"/>
          <w:b/>
          <w:sz w:val="22"/>
          <w:szCs w:val="22"/>
        </w:rPr>
        <w:t>Opis p</w:t>
      </w:r>
      <w:r w:rsidR="00A40250" w:rsidRPr="008C34C6">
        <w:rPr>
          <w:rFonts w:ascii="Arial Narrow" w:hAnsi="Arial Narrow"/>
          <w:b/>
          <w:sz w:val="22"/>
          <w:szCs w:val="22"/>
        </w:rPr>
        <w:t>redmet</w:t>
      </w:r>
      <w:r w:rsidRPr="008C34C6">
        <w:rPr>
          <w:rFonts w:ascii="Arial Narrow" w:hAnsi="Arial Narrow"/>
          <w:b/>
          <w:sz w:val="22"/>
          <w:szCs w:val="22"/>
        </w:rPr>
        <w:t>u</w:t>
      </w:r>
      <w:r w:rsidR="00A40250" w:rsidRPr="008C34C6">
        <w:rPr>
          <w:rFonts w:ascii="Arial Narrow" w:hAnsi="Arial Narrow"/>
          <w:b/>
          <w:sz w:val="22"/>
          <w:szCs w:val="22"/>
        </w:rPr>
        <w:t xml:space="preserve"> zákazky</w:t>
      </w:r>
    </w:p>
    <w:p w14:paraId="4F40CB2B" w14:textId="77777777" w:rsidR="00F51160" w:rsidRPr="008C34C6" w:rsidRDefault="00F51160" w:rsidP="00CA11C5">
      <w:pPr>
        <w:jc w:val="both"/>
        <w:rPr>
          <w:rFonts w:ascii="Arial Narrow" w:hAnsi="Arial Narrow"/>
          <w:b/>
          <w:sz w:val="22"/>
          <w:szCs w:val="22"/>
        </w:rPr>
      </w:pPr>
    </w:p>
    <w:p w14:paraId="1C4C9A54" w14:textId="77777777" w:rsidR="00485CDA" w:rsidRPr="008C34C6" w:rsidRDefault="00485CDA" w:rsidP="00485C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14:paraId="520A85B0" w14:textId="7CD276D1" w:rsidR="00485CDA" w:rsidRPr="00565B7E" w:rsidRDefault="00485CDA" w:rsidP="00565B7E">
      <w:pPr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565B7E">
        <w:rPr>
          <w:rFonts w:ascii="Arial Narrow" w:hAnsi="Arial Narrow"/>
          <w:b/>
          <w:sz w:val="22"/>
          <w:szCs w:val="22"/>
        </w:rPr>
        <w:t>Predmetom zákazky je nákup</w:t>
      </w:r>
      <w:r w:rsidR="0049602D" w:rsidRPr="00565B7E">
        <w:rPr>
          <w:rFonts w:ascii="Arial Narrow" w:hAnsi="Arial Narrow"/>
          <w:b/>
          <w:sz w:val="22"/>
          <w:szCs w:val="22"/>
        </w:rPr>
        <w:t xml:space="preserve"> </w:t>
      </w:r>
      <w:r w:rsidR="009F0DE5">
        <w:rPr>
          <w:rFonts w:ascii="Arial Narrow" w:hAnsi="Arial Narrow"/>
          <w:b/>
          <w:sz w:val="22"/>
          <w:szCs w:val="22"/>
        </w:rPr>
        <w:t>8</w:t>
      </w:r>
      <w:r w:rsidR="00565B7E" w:rsidRPr="00565B7E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565B7E" w:rsidRPr="00000163">
        <w:rPr>
          <w:rFonts w:ascii="Arial Narrow" w:hAnsi="Arial Narrow"/>
          <w:sz w:val="22"/>
          <w:szCs w:val="22"/>
          <w:lang w:eastAsia="sk-SK"/>
        </w:rPr>
        <w:t xml:space="preserve">ks </w:t>
      </w:r>
      <w:r w:rsidR="00565B7E" w:rsidRPr="00565B7E">
        <w:rPr>
          <w:rFonts w:ascii="Arial Narrow" w:hAnsi="Arial Narrow"/>
          <w:sz w:val="22"/>
          <w:szCs w:val="22"/>
          <w:lang w:eastAsia="sk-SK"/>
        </w:rPr>
        <w:t>nafukovacích stanov s príslušenstvom</w:t>
      </w:r>
      <w:r w:rsidR="009F0DE5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31429F">
        <w:rPr>
          <w:rFonts w:ascii="Arial Narrow" w:hAnsi="Arial Narrow"/>
          <w:sz w:val="22"/>
          <w:szCs w:val="22"/>
          <w:lang w:eastAsia="ar-SA"/>
        </w:rPr>
        <w:t>pre</w:t>
      </w:r>
      <w:r w:rsidR="004C0977" w:rsidRPr="00565B7E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9F0DE5" w:rsidRPr="009F0DE5">
        <w:rPr>
          <w:rFonts w:ascii="Arial Narrow" w:hAnsi="Arial Narrow"/>
          <w:sz w:val="22"/>
          <w:szCs w:val="22"/>
          <w:lang w:eastAsia="sk-SK"/>
        </w:rPr>
        <w:t>vytvorenie poľného pracoviska pre prípad potreby zabezpečenia pracoviska riadiaceho štábu proti nepriaznivým klimatickým podmienkam a pripravenosť na zvládnutie lokálnych či celoplošných výpadkov energetickej energie</w:t>
      </w:r>
      <w:r w:rsidR="009F0DE5">
        <w:rPr>
          <w:rFonts w:ascii="Arial Narrow" w:hAnsi="Arial Narrow"/>
          <w:sz w:val="22"/>
          <w:szCs w:val="22"/>
          <w:lang w:eastAsia="sk-SK"/>
        </w:rPr>
        <w:t>.</w:t>
      </w:r>
    </w:p>
    <w:p w14:paraId="0B93BC6A" w14:textId="080E2583" w:rsidR="00E715BE" w:rsidRPr="00B80B25" w:rsidRDefault="00E715BE" w:rsidP="00E715BE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B80B25">
        <w:rPr>
          <w:rFonts w:ascii="Arial Narrow" w:hAnsi="Arial Narrow"/>
          <w:b/>
          <w:sz w:val="22"/>
          <w:szCs w:val="22"/>
        </w:rPr>
        <w:t>Opis a špecifikácia jednotlivých položiek predmetu zákazky:</w:t>
      </w:r>
    </w:p>
    <w:p w14:paraId="3DAFF6BD" w14:textId="77777777" w:rsidR="00E715BE" w:rsidRDefault="00E715BE" w:rsidP="00E715BE">
      <w:pPr>
        <w:jc w:val="both"/>
        <w:rPr>
          <w:rFonts w:ascii="Arial Narrow" w:hAnsi="Arial Narrow"/>
          <w:sz w:val="22"/>
          <w:szCs w:val="22"/>
        </w:rPr>
      </w:pPr>
      <w:r w:rsidRPr="00B80B25">
        <w:rPr>
          <w:rFonts w:ascii="Arial Narrow" w:hAnsi="Arial Narrow"/>
          <w:sz w:val="22"/>
          <w:szCs w:val="22"/>
        </w:rPr>
        <w:t xml:space="preserve">Technické parametre, funkcionality resp. vlastnosti požadovaného predmetu zákazky uvedené v tejto časti podkladov sú špecifikované ako </w:t>
      </w:r>
      <w:r w:rsidRPr="00B80B25">
        <w:rPr>
          <w:rFonts w:ascii="Arial Narrow" w:hAnsi="Arial Narrow"/>
          <w:b/>
          <w:sz w:val="22"/>
          <w:szCs w:val="22"/>
        </w:rPr>
        <w:t>minimálne technické parametre, resp. minimálne technické funkcionality</w:t>
      </w:r>
      <w:r w:rsidRPr="00B80B25">
        <w:rPr>
          <w:rFonts w:ascii="Arial Narrow" w:hAnsi="Arial Narrow"/>
          <w:sz w:val="22"/>
          <w:szCs w:val="22"/>
        </w:rPr>
        <w:t xml:space="preserve"> požadovaného predmetu zákazky</w:t>
      </w:r>
    </w:p>
    <w:p w14:paraId="44F05EBD" w14:textId="77777777" w:rsidR="00565B7E" w:rsidRPr="00B80B25" w:rsidRDefault="00565B7E" w:rsidP="00E715BE">
      <w:pPr>
        <w:jc w:val="both"/>
        <w:rPr>
          <w:rFonts w:ascii="Arial Narrow" w:hAnsi="Arial Narrow"/>
          <w:sz w:val="22"/>
          <w:szCs w:val="22"/>
        </w:rPr>
      </w:pPr>
    </w:p>
    <w:p w14:paraId="6D4CEB0A" w14:textId="14B46D6B" w:rsidR="00565B7E" w:rsidRPr="00A265EF" w:rsidRDefault="005C063C" w:rsidP="00565B7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Časť</w:t>
      </w:r>
      <w:r w:rsidR="00A265EF">
        <w:rPr>
          <w:rFonts w:ascii="Arial Narrow" w:hAnsi="Arial Narrow"/>
          <w:b/>
          <w:sz w:val="22"/>
          <w:szCs w:val="22"/>
        </w:rPr>
        <w:t xml:space="preserve"> č. 1</w:t>
      </w:r>
      <w:r w:rsidR="00A265EF" w:rsidRPr="00A265EF">
        <w:rPr>
          <w:rFonts w:ascii="Arial Narrow" w:hAnsi="Arial Narrow"/>
          <w:sz w:val="22"/>
          <w:szCs w:val="22"/>
        </w:rPr>
        <w:t xml:space="preserve"> </w:t>
      </w:r>
      <w:r w:rsidR="00A265EF">
        <w:rPr>
          <w:rFonts w:ascii="Arial Narrow" w:hAnsi="Arial Narrow"/>
          <w:sz w:val="22"/>
          <w:szCs w:val="22"/>
        </w:rPr>
        <w:t xml:space="preserve">- </w:t>
      </w:r>
      <w:r w:rsidR="00A265EF" w:rsidRPr="00A265EF">
        <w:rPr>
          <w:rFonts w:ascii="Arial Narrow" w:hAnsi="Arial Narrow"/>
          <w:b/>
          <w:sz w:val="22"/>
          <w:szCs w:val="22"/>
        </w:rPr>
        <w:t>Nafukovací stan</w:t>
      </w:r>
    </w:p>
    <w:p w14:paraId="19637B63" w14:textId="3D6B7581" w:rsidR="005B084F" w:rsidRPr="005B0560" w:rsidRDefault="005B084F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</w:t>
      </w:r>
      <w:r w:rsidR="009F0DE5">
        <w:rPr>
          <w:rFonts w:ascii="Arial Narrow" w:hAnsi="Arial Narrow" w:cs="Times New Roman"/>
          <w:color w:val="auto"/>
          <w:sz w:val="22"/>
          <w:szCs w:val="22"/>
        </w:rPr>
        <w:t>1</w:t>
      </w:r>
      <w:r w:rsidR="00D8114E">
        <w:rPr>
          <w:rFonts w:ascii="Arial Narrow" w:hAnsi="Arial Narrow" w:cs="Times New Roman"/>
          <w:color w:val="auto"/>
          <w:sz w:val="22"/>
          <w:szCs w:val="22"/>
        </w:rPr>
        <w:t>.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4676"/>
        <w:gridCol w:w="3400"/>
        <w:gridCol w:w="3400"/>
      </w:tblGrid>
      <w:tr w:rsidR="00FC7DEC" w14:paraId="36934E82" w14:textId="77777777" w:rsidTr="00D743D8">
        <w:trPr>
          <w:trHeight w:val="34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815644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72540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B15" w14:textId="7950272C" w:rsidR="00FC7DEC" w:rsidRDefault="00FC7DEC" w:rsidP="001E37D7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s bodom </w:t>
            </w:r>
            <w:r w:rsidR="001E37D7">
              <w:rPr>
                <w:rFonts w:ascii="Arial Narrow" w:hAnsi="Arial Narrow" w:cs="Arial"/>
                <w:b/>
                <w:u w:val="single"/>
              </w:rPr>
              <w:t>4.3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 w:rsidRPr="00EA776E">
              <w:rPr>
                <w:rFonts w:ascii="Arial Narrow" w:hAnsi="Arial Narrow" w:cs="Arial"/>
              </w:rPr>
              <w:t>- vlastný návrh</w:t>
            </w:r>
            <w:r>
              <w:rPr>
                <w:rFonts w:ascii="Arial Narrow" w:hAnsi="Arial Narrow" w:cs="Arial"/>
              </w:rPr>
              <w:t xml:space="preserve"> plnenia</w:t>
            </w:r>
          </w:p>
        </w:tc>
      </w:tr>
      <w:tr w:rsidR="00FC7DEC" w14:paraId="336EB957" w14:textId="77777777" w:rsidTr="00D743D8">
        <w:trPr>
          <w:trHeight w:val="340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292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7F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B12" w14:textId="074FDC7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3A7" w14:textId="0D71DD07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D2481B" w14:paraId="54283BE4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189" w14:textId="3FDB2F18" w:rsidR="00D2481B" w:rsidRPr="00D2481B" w:rsidRDefault="00D2481B" w:rsidP="00D811B4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Výrobca: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D57" w14:textId="77777777" w:rsidR="00D2481B" w:rsidRDefault="00D2481B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2481B" w14:paraId="5B0EB73E" w14:textId="77777777" w:rsidTr="008C46C7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6E4" w14:textId="02155414" w:rsidR="00D2481B" w:rsidRPr="00D2481B" w:rsidRDefault="00D2481B" w:rsidP="00D811B4">
            <w:pPr>
              <w:rPr>
                <w:rFonts w:ascii="Arial Narrow" w:hAnsi="Arial Narrow"/>
                <w:b/>
              </w:rPr>
            </w:pPr>
            <w:r w:rsidRPr="00D2481B">
              <w:rPr>
                <w:rFonts w:ascii="Arial Narrow" w:hAnsi="Arial Narrow"/>
                <w:b/>
              </w:rPr>
              <w:t>Typové označenie:</w:t>
            </w:r>
          </w:p>
        </w:tc>
        <w:tc>
          <w:tcPr>
            <w:tcW w:w="1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EA9" w14:textId="77777777" w:rsidR="00D2481B" w:rsidRDefault="00D2481B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40D3851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AED0" w14:textId="334EF0DA" w:rsidR="000F3425" w:rsidRPr="00510003" w:rsidRDefault="000F3425" w:rsidP="00D811B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Nafukovací stan</w:t>
            </w:r>
            <w:r>
              <w:rPr>
                <w:rFonts w:ascii="Arial Narrow" w:hAnsi="Arial Narrow"/>
              </w:rPr>
              <w:t xml:space="preserve"> </w:t>
            </w:r>
            <w:r w:rsidRPr="00510003">
              <w:rPr>
                <w:rFonts w:ascii="Arial Narrow" w:hAnsi="Arial Narrow"/>
              </w:rPr>
              <w:t xml:space="preserve">s úžitkovou </w:t>
            </w:r>
            <w:r>
              <w:rPr>
                <w:rFonts w:ascii="Arial Narrow" w:hAnsi="Arial Narrow"/>
              </w:rPr>
              <w:t>plochou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3662" w14:textId="0A2A760B" w:rsidR="000F3425" w:rsidRPr="00510003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min. 25m</w:t>
            </w:r>
            <w:r w:rsidRPr="00510003">
              <w:rPr>
                <w:rFonts w:ascii="Arial Narrow" w:hAnsi="Arial Narrow"/>
                <w:vertAlign w:val="superscript"/>
              </w:rPr>
              <w:t>2</w:t>
            </w:r>
            <w:r w:rsidRPr="00510003">
              <w:rPr>
                <w:rFonts w:ascii="Arial Narrow" w:hAnsi="Arial Narrow"/>
              </w:rPr>
              <w:t xml:space="preserve"> do max. 30 m</w:t>
            </w:r>
            <w:r w:rsidRPr="00510003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784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8C1" w14:textId="20E91FA8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F71940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DF08" w14:textId="19FF49D5" w:rsidR="000F3425" w:rsidRPr="00510003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konštrukčné riešenie stanu </w:t>
            </w:r>
          </w:p>
          <w:p w14:paraId="090CE112" w14:textId="77777777" w:rsidR="000F3425" w:rsidRPr="00510003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A1" w14:textId="77777777" w:rsidR="000F3425" w:rsidRPr="00230110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>musí byť zachovaná rovnaká vonkajšia výška a rovnaká vonkajšia šírka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59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AF5" w14:textId="03B3BC3A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74DE977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3BF" w14:textId="77777777" w:rsidR="000F3425" w:rsidRPr="00510003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176" w:hanging="100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konštrukčné riešenie stanu </w:t>
            </w:r>
          </w:p>
          <w:p w14:paraId="57F8FA1D" w14:textId="77777777" w:rsidR="000F3425" w:rsidRPr="00230110" w:rsidDel="00EE39A0" w:rsidRDefault="000F3425" w:rsidP="00E56F46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1AD" w14:textId="74D5C716" w:rsidR="000F3425" w:rsidRPr="00230110" w:rsidRDefault="000F3425" w:rsidP="00510003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0" w:hanging="828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>musí byť samonosný, bez použitia prídavných podperných a rozperných konštrukcií</w:t>
            </w:r>
            <w:r w:rsidRPr="0023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EB1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5FA" w14:textId="705BC1A3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73187A4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0C2" w14:textId="48439AA4" w:rsidR="000F3425" w:rsidRPr="00230110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rozmery stanu</w:t>
            </w:r>
          </w:p>
          <w:p w14:paraId="7563726C" w14:textId="77777777" w:rsidR="000F3425" w:rsidRPr="00230110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267"/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22C" w14:textId="649064F6" w:rsidR="000F3425" w:rsidRPr="00230110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min. vnútorná šírka bez tubusu pri zemi 4 800 mm,</w:t>
            </w:r>
          </w:p>
          <w:p w14:paraId="69A7966B" w14:textId="3609D520" w:rsidR="000F3425" w:rsidRPr="00230110" w:rsidRDefault="000F3425" w:rsidP="00E56F46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min. vnútorná výška v najvyššom bode stanu bez tubusu  2 600 mm,</w:t>
            </w:r>
          </w:p>
          <w:p w14:paraId="5D426E0C" w14:textId="4702EF69" w:rsidR="00506B25" w:rsidRPr="00EB6C98" w:rsidRDefault="000F3425" w:rsidP="00EB6C98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5" w:hanging="175"/>
              <w:rPr>
                <w:rFonts w:ascii="Arial Narrow" w:hAnsi="Arial Narrow"/>
                <w:b/>
                <w:lang w:eastAsia="cs-CZ"/>
              </w:rPr>
            </w:pPr>
            <w:r w:rsidRPr="00506B25">
              <w:rPr>
                <w:rFonts w:ascii="Arial Narrow" w:hAnsi="Arial Narrow"/>
              </w:rPr>
              <w:t xml:space="preserve">priemer nosného tubusu min. </w:t>
            </w:r>
            <w:r w:rsidRPr="00EB6C98">
              <w:rPr>
                <w:rFonts w:ascii="Arial Narrow" w:hAnsi="Arial Narrow"/>
              </w:rPr>
              <w:t>350 mm</w:t>
            </w:r>
            <w:r w:rsidRPr="00506B25">
              <w:rPr>
                <w:rFonts w:ascii="Arial Narrow" w:hAnsi="Arial Narrow"/>
                <w:strike/>
              </w:rPr>
              <w:t>,</w:t>
            </w:r>
            <w:r w:rsidR="00CB3CA1">
              <w:rPr>
                <w:rFonts w:ascii="Arial Narrow" w:hAnsi="Arial Narrow"/>
                <w:b/>
              </w:rPr>
              <w:t>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185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0C5" w14:textId="5C92032B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619CA2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1340" w14:textId="29695BA1" w:rsidR="000F3425" w:rsidRPr="00230110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stan musí obsahovať</w:t>
            </w:r>
          </w:p>
          <w:p w14:paraId="16043CF8" w14:textId="77777777" w:rsidR="000F3425" w:rsidRPr="00230110" w:rsidRDefault="000F3425" w:rsidP="00E56F46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424" w14:textId="0CA44A9B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samonosnú konštrukciu - podľa bodu </w:t>
            </w:r>
            <w:r w:rsidR="00C97845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.1.1</w:t>
            </w:r>
            <w:r w:rsidRPr="00D62FFF">
              <w:rPr>
                <w:rFonts w:ascii="Arial Narrow" w:hAnsi="Arial Narrow"/>
                <w:color w:val="FF0000"/>
              </w:rPr>
              <w:t>.</w:t>
            </w:r>
            <w:r w:rsidR="00E458E6" w:rsidRPr="00D62FFF">
              <w:rPr>
                <w:rFonts w:ascii="Arial Narrow" w:hAnsi="Arial Narrow"/>
                <w:color w:val="FF0000"/>
              </w:rPr>
              <w:t xml:space="preserve"> </w:t>
            </w:r>
          </w:p>
          <w:p w14:paraId="3CB99354" w14:textId="3914AE8E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vrchný materiál (strecha a bočné steny) - podľa bodu </w:t>
            </w:r>
            <w:r w:rsidR="00C97845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.1.2.</w:t>
            </w:r>
            <w:r w:rsidR="00E458E6">
              <w:rPr>
                <w:rFonts w:ascii="Arial Narrow" w:hAnsi="Arial Narrow"/>
              </w:rPr>
              <w:t xml:space="preserve"> </w:t>
            </w:r>
          </w:p>
          <w:p w14:paraId="3655C6B9" w14:textId="6F2D017E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podlahu - podľa bodu </w:t>
            </w:r>
            <w:r w:rsidR="00C97845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.1.3.</w:t>
            </w:r>
            <w:r w:rsidR="00E458E6">
              <w:rPr>
                <w:rFonts w:ascii="Arial Narrow" w:hAnsi="Arial Narrow"/>
              </w:rPr>
              <w:t xml:space="preserve"> tab</w:t>
            </w:r>
            <w:r w:rsidR="00437E55">
              <w:rPr>
                <w:rFonts w:ascii="Arial Narrow" w:hAnsi="Arial Narrow"/>
              </w:rPr>
              <w:t>.</w:t>
            </w:r>
          </w:p>
          <w:p w14:paraId="13B56C72" w14:textId="7079FA05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odnímateľnú hygienickú vložku - podľa bodu </w:t>
            </w:r>
            <w:r w:rsidR="00C97845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.1.4.</w:t>
            </w:r>
            <w:r w:rsidR="00E458E6">
              <w:rPr>
                <w:rFonts w:ascii="Arial Narrow" w:hAnsi="Arial Narrow"/>
              </w:rPr>
              <w:t xml:space="preserve"> </w:t>
            </w:r>
          </w:p>
          <w:p w14:paraId="320DFE99" w14:textId="58A7EC3E" w:rsidR="000F3425" w:rsidRPr="00230110" w:rsidRDefault="000F3425" w:rsidP="005B7D7B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odnímateľnú hygienickú priehradku - podľa bodu </w:t>
            </w:r>
            <w:r w:rsidR="00C97845">
              <w:rPr>
                <w:rFonts w:ascii="Arial Narrow" w:hAnsi="Arial Narrow"/>
              </w:rPr>
              <w:t>1</w:t>
            </w:r>
            <w:r w:rsidRPr="00230110">
              <w:rPr>
                <w:rFonts w:ascii="Arial Narrow" w:hAnsi="Arial Narrow"/>
              </w:rPr>
              <w:t>.1.4.</w:t>
            </w:r>
            <w:r w:rsidR="00E458E6">
              <w:rPr>
                <w:rFonts w:ascii="Arial Narrow" w:hAnsi="Arial Narrow"/>
              </w:rPr>
              <w:t xml:space="preserve"> </w:t>
            </w:r>
          </w:p>
          <w:p w14:paraId="2E2082A6" w14:textId="281B68B3" w:rsidR="000F3425" w:rsidRPr="00230110" w:rsidRDefault="00437E55" w:rsidP="00064D50">
            <w:pPr>
              <w:pStyle w:val="Odsekzoznamu"/>
              <w:numPr>
                <w:ilvl w:val="0"/>
                <w:numId w:val="3"/>
              </w:numPr>
              <w:ind w:left="176" w:hanging="142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</w:rPr>
              <w:lastRenderedPageBreak/>
              <w:t>vol</w:t>
            </w:r>
            <w:r w:rsidR="00C97845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teľné </w:t>
            </w:r>
            <w:r w:rsidR="000F3425" w:rsidRPr="00230110">
              <w:rPr>
                <w:rFonts w:ascii="Arial Narrow" w:hAnsi="Arial Narrow"/>
              </w:rPr>
              <w:t xml:space="preserve">príslušenstvo - </w:t>
            </w:r>
            <w:r w:rsidR="000F3425" w:rsidRPr="00064D50">
              <w:rPr>
                <w:rFonts w:ascii="Arial Narrow" w:hAnsi="Arial Narrow"/>
              </w:rPr>
              <w:t xml:space="preserve">podľa </w:t>
            </w:r>
            <w:r w:rsidR="00064D50">
              <w:rPr>
                <w:rFonts w:ascii="Arial Narrow" w:hAnsi="Arial Narrow"/>
              </w:rPr>
              <w:t>tab.</w:t>
            </w:r>
            <w:r w:rsidR="000F3425" w:rsidRPr="00064D50">
              <w:rPr>
                <w:rFonts w:ascii="Arial Narrow" w:hAnsi="Arial Narrow"/>
              </w:rPr>
              <w:t xml:space="preserve"> 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9A2" w14:textId="19428715" w:rsidR="000F3425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EE6" w14:textId="1E9C1A10" w:rsidR="000F3425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56DECF7D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FA22" w14:textId="692251D5" w:rsidR="000F3425" w:rsidRPr="00510003" w:rsidRDefault="000F3425" w:rsidP="00E56F46">
            <w:pPr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lastRenderedPageBreak/>
              <w:t>samonosná konštrukcia (nosné a spojovacie tubusy), vrchný materiál a podlaha</w:t>
            </w:r>
            <w:r w:rsidRPr="00510003" w:rsidDel="005B7D7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9976" w14:textId="0CA5BBEE" w:rsidR="000F3425" w:rsidRPr="00510003" w:rsidRDefault="00437E55" w:rsidP="0023011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/>
              <w:rPr>
                <w:rFonts w:ascii="Arial Narrow" w:hAnsi="Arial Narrow"/>
                <w:lang w:eastAsia="cs-CZ"/>
              </w:rPr>
            </w:pPr>
            <w:r w:rsidRPr="00437E55">
              <w:rPr>
                <w:rFonts w:ascii="Arial Narrow" w:hAnsi="Arial Narrow"/>
              </w:rPr>
              <w:t>musia byť rozoberateľné, vrátane stien so vstupným otvorom, z dôvodu ľahkej vymeniteľnosti v prípade poškodenia a to bez potreby zásahu autorizovaného servisu</w:t>
            </w:r>
            <w:r w:rsidRPr="005100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6B9" w14:textId="6F50434F" w:rsidR="000F3425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694" w14:textId="2E0BB621" w:rsidR="000F3425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0F3425" w14:paraId="22D1268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D4B0" w14:textId="14466C3C" w:rsidR="000F3425" w:rsidRPr="00510003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  <w:lang w:eastAsia="cs-CZ"/>
              </w:rPr>
            </w:pPr>
            <w:r w:rsidRPr="00230110">
              <w:rPr>
                <w:rFonts w:ascii="Arial Narrow" w:hAnsi="Arial Narrow"/>
              </w:rPr>
              <w:t>samonosná konštrukcia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F79A" w14:textId="77777777" w:rsidR="000F3425" w:rsidRPr="00230110" w:rsidRDefault="000F3425" w:rsidP="00230110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riešená </w:t>
            </w:r>
            <w:r w:rsidRPr="00EB6C98">
              <w:rPr>
                <w:rFonts w:ascii="Arial Narrow" w:hAnsi="Arial Narrow"/>
              </w:rPr>
              <w:t>ako jednovrstvová,</w:t>
            </w:r>
            <w:r w:rsidRPr="00230110">
              <w:rPr>
                <w:rFonts w:ascii="Arial Narrow" w:hAnsi="Arial Narrow"/>
              </w:rPr>
              <w:t xml:space="preserve"> bez vnútornej duše plnená vzduchom, vyrobená technológiou vysokofrekvenčného zvárania, bez použitia lepidla,</w:t>
            </w:r>
          </w:p>
          <w:p w14:paraId="4C4E3B74" w14:textId="6CB30758" w:rsidR="000F3425" w:rsidRPr="00510003" w:rsidRDefault="000F3425" w:rsidP="00E56F46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C21" w14:textId="7533220F" w:rsidR="000F3425" w:rsidRPr="00AC3EB8" w:rsidRDefault="000F3425" w:rsidP="00E56F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0F9" w14:textId="13D5EFDF" w:rsidR="000F3425" w:rsidRPr="00AC3EB8" w:rsidRDefault="000F3425" w:rsidP="00E56F46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975C74" w14:paraId="629F375E" w14:textId="77777777" w:rsidTr="000F3425">
        <w:trPr>
          <w:trHeight w:val="56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B71D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každá komora samonosnej konštrukcie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B2EC" w14:textId="55846914" w:rsidR="00975C74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mať      </w:t>
            </w:r>
            <w:r>
              <w:rPr>
                <w:rFonts w:ascii="Arial Narrow" w:hAnsi="Arial Narrow"/>
              </w:rPr>
              <w:t xml:space="preserve">- </w:t>
            </w:r>
            <w:r w:rsidRPr="00510003">
              <w:rPr>
                <w:rFonts w:ascii="Arial Narrow" w:hAnsi="Arial Narrow"/>
              </w:rPr>
              <w:t xml:space="preserve">musí mať min. </w:t>
            </w:r>
            <w:r w:rsidRPr="00230110">
              <w:rPr>
                <w:rFonts w:ascii="Arial Narrow" w:hAnsi="Arial Narrow"/>
              </w:rPr>
              <w:t>jeden nafukovací a jeden pretlakový ventil,</w:t>
            </w:r>
          </w:p>
          <w:p w14:paraId="53C01050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</w:p>
          <w:p w14:paraId="5932C40D" w14:textId="5B4BA68B" w:rsidR="00975C74" w:rsidRPr="00230110" w:rsidRDefault="00975C74" w:rsidP="00975C74">
            <w:pPr>
              <w:tabs>
                <w:tab w:val="clear" w:pos="2160"/>
                <w:tab w:val="clear" w:pos="2880"/>
                <w:tab w:val="left" w:pos="0"/>
                <w:tab w:val="left" w:pos="34"/>
              </w:tabs>
              <w:rPr>
                <w:rFonts w:ascii="Arial Narrow" w:hAnsi="Arial Narrow"/>
                <w:b/>
                <w:lang w:eastAsia="cs-CZ"/>
              </w:rPr>
            </w:pPr>
            <w:r w:rsidRPr="00230110">
              <w:rPr>
                <w:rFonts w:ascii="Arial Narrow" w:hAnsi="Arial Narrow"/>
              </w:rPr>
              <w:t>v prípade poškodenia vzduchotesnosti jednej komory samonosnej konštrukcie stanu musia ostatné komory zabezpečiť funkčnosť stanu tak, aby nedošlo k jeho zrúteniu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A0E" w14:textId="56CDA777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908" w14:textId="0B5C0FAF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EDFB802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F0A" w14:textId="57A2F486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na samonosnej konštrukcii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5C5" w14:textId="46CE8143" w:rsidR="00975C74" w:rsidRPr="00510003" w:rsidDel="00665D2D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musia byť umiestnené prvky pre zavesenie svetiel, prístrojov, uchytenie elektrických vodičov a podobne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849" w14:textId="2A9E62D6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6D0" w14:textId="2A595786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79AE7F97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E7C3" w14:textId="77777777" w:rsidR="00975C74" w:rsidRPr="00230110" w:rsidRDefault="00975C74" w:rsidP="00975C7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E24" w14:textId="17FF2209" w:rsidR="00975C74" w:rsidRPr="00230110" w:rsidRDefault="00975C74" w:rsidP="00975C74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0"/>
              </w:tabs>
              <w:autoSpaceDE w:val="0"/>
              <w:autoSpaceDN w:val="0"/>
              <w:adjustRightInd w:val="0"/>
              <w:ind w:left="3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čelných stranách uprostred umiestnené vstupné otvory výšky minimálne 20</w:t>
            </w:r>
            <w:r>
              <w:rPr>
                <w:rFonts w:ascii="Arial Narrow" w:hAnsi="Arial Narrow"/>
              </w:rPr>
              <w:t>00 mm a šírky minimálne 1900 mm.</w:t>
            </w:r>
            <w:r w:rsidRPr="0023011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E23" w14:textId="77777777" w:rsidR="00975C74" w:rsidRPr="00AC3EB8" w:rsidRDefault="00975C74" w:rsidP="00975C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CB5" w14:textId="1F7C9D36" w:rsidR="00975C74" w:rsidRPr="00AC3EB8" w:rsidRDefault="00975C74" w:rsidP="00975C74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975C74" w14:paraId="4BDFBEB9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D04" w14:textId="77777777" w:rsidR="00975C74" w:rsidRPr="00510003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115A" w14:textId="47DB34DB" w:rsidR="00975C74" w:rsidRPr="00510003" w:rsidRDefault="00975C74" w:rsidP="003F4E9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byť vybavený úchytmi v hornej časti vstupného otvo</w:t>
            </w:r>
            <w:r w:rsidR="003F4E9D">
              <w:rPr>
                <w:rFonts w:ascii="Arial Narrow" w:hAnsi="Arial Narrow"/>
              </w:rPr>
              <w:t>ru pre vyrolovaný vstupný otvor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A2C" w14:textId="65DDD28D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DCD" w14:textId="34CDE803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721E05C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A376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materiál, podlaha a vstupný otvor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219" w14:textId="1E9A35E2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num" w:pos="1002"/>
              </w:tabs>
              <w:autoSpaceDE w:val="0"/>
              <w:autoSpaceDN w:val="0"/>
              <w:adjustRightInd w:val="0"/>
              <w:ind w:left="34"/>
              <w:jc w:val="both"/>
              <w:rPr>
                <w:lang w:eastAsia="cs-CZ"/>
              </w:rPr>
            </w:pPr>
            <w:r w:rsidRPr="00230110">
              <w:rPr>
                <w:rFonts w:ascii="Arial Narrow" w:hAnsi="Arial Narrow"/>
              </w:rPr>
              <w:t xml:space="preserve">musia byť konštrukčne riešené tak, aby v prípade ak je vstupný otvor uzatvorený nedochádzalo k vnikaniu vody do stanu do výšky vodnej hladiny </w:t>
            </w:r>
            <w:r w:rsidRPr="00EA776E">
              <w:rPr>
                <w:rFonts w:ascii="Arial Narrow" w:hAnsi="Arial Narrow"/>
              </w:rPr>
              <w:t>max.100 mm od zeme,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4D7" w14:textId="77777777" w:rsidR="00975C74" w:rsidRPr="00AC3EB8" w:rsidRDefault="00975C74" w:rsidP="00975C7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505" w14:textId="298CA2F2" w:rsidR="00975C74" w:rsidRPr="00AC3EB8" w:rsidRDefault="00975C74" w:rsidP="00975C74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099454C3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91D" w14:textId="1605B357" w:rsidR="00975C74" w:rsidRPr="00510003" w:rsidRDefault="00975C74" w:rsidP="00975C74">
            <w:pPr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0FF6" w14:textId="2E9668F1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lang w:eastAsia="cs-CZ"/>
              </w:rPr>
            </w:pPr>
            <w:r w:rsidRPr="00230110">
              <w:rPr>
                <w:rFonts w:ascii="Arial Narrow" w:hAnsi="Arial Narrow"/>
              </w:rPr>
              <w:t>musí obsahovať trojvrstvové okno. Prvá vrstva musí byť z vrchného materiálu po obvode uzatvárateľná pomocou suchého zipsu, druhá vrstva musí byť z priehľadného materiálu po obvode uzatvárateľná pomocou suchého zipsu a tretia vrstva zo sieťoviny zabraňujúcej vstupu lietajúceho hmyzu do stanu. Rozmery okna minimálne 5</w:t>
            </w:r>
            <w:r>
              <w:rPr>
                <w:rFonts w:ascii="Arial Narrow" w:hAnsi="Arial Narrow"/>
              </w:rPr>
              <w:t>0</w:t>
            </w:r>
            <w:r w:rsidRPr="00230110">
              <w:rPr>
                <w:rFonts w:ascii="Arial Narrow" w:hAnsi="Arial Narrow"/>
              </w:rPr>
              <w:t>0 x 3</w:t>
            </w:r>
            <w:r w:rsidR="00064D50">
              <w:rPr>
                <w:rFonts w:ascii="Arial Narrow" w:hAnsi="Arial Narrow"/>
              </w:rPr>
              <w:t>0</w:t>
            </w:r>
            <w:r w:rsidRPr="00230110">
              <w:rPr>
                <w:rFonts w:ascii="Arial Narrow" w:hAnsi="Arial Narrow"/>
              </w:rPr>
              <w:t>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31F" w14:textId="77777777" w:rsidR="00975C74" w:rsidRPr="00AC3EB8" w:rsidRDefault="00975C74" w:rsidP="00975C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392" w14:textId="1F092805" w:rsidR="00975C74" w:rsidRPr="00AC3EB8" w:rsidRDefault="00975C74" w:rsidP="00975C74">
            <w:pPr>
              <w:jc w:val="center"/>
              <w:rPr>
                <w:rFonts w:ascii="Arial Narrow" w:hAnsi="Arial Narrow"/>
                <w:lang w:eastAsia="cs-CZ"/>
              </w:rPr>
            </w:pPr>
          </w:p>
        </w:tc>
      </w:tr>
      <w:tr w:rsidR="00975C74" w14:paraId="63D39F60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5D3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9FFB" w14:textId="1614E8F9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byť vybavený úchytmi v hornej časti okna pre upevnenie otvorenej prvej a druhej priehľadnej vrstvy okna,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B0C" w14:textId="09E34810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017" w14:textId="0A3409F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30D5902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CE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4E03" w14:textId="50F33BFD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bočnej stene stanu medzi vertikálnymi tubusmi samonosnej konštrukcie umiestnené okno so spodným okrajom okna vo výške minimálne 1100 mm,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C87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660" w14:textId="3E93927B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7B7990A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6B7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  <w:lang w:eastAsia="cs-CZ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393" w14:textId="1F3B0740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mať na každej bočnej strane stanu dva uzatváracie otvory s priemerom minimálne 300 mm pre pripojenie kúrenia a klimatizácie,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F18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7F9" w14:textId="2F4EA262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975C74" w14:paraId="267DF0D5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898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F64" w14:textId="3691D55A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mať na každej bočnej strane stanu dva uzatváracie otvory s priemerom minimálne 100 mm pre prívod </w:t>
            </w:r>
            <w:r w:rsidRPr="00230110">
              <w:rPr>
                <w:rFonts w:ascii="Arial Narrow" w:hAnsi="Arial Narrow"/>
              </w:rPr>
              <w:lastRenderedPageBreak/>
              <w:t>elektrických vodičov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B98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6CE" w14:textId="1EF5F3AD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1A88AE28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69B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lastRenderedPageBreak/>
              <w:t xml:space="preserve">vrchný materiál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03C" w14:textId="1E512BB5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</w:pPr>
            <w:r w:rsidRPr="00230110">
              <w:rPr>
                <w:rFonts w:ascii="Arial Narrow" w:hAnsi="Arial Narrow"/>
              </w:rPr>
              <w:t>musí mať nad každým vstupným otvorom vetrací otvor zabezpečujúci prirodzenú výmenu vzduchu v stane. Vetrací otvor musí byť uzatvorený sieťovinou zabraňujúcej vstupu lietajúceho hmyzu do stanu a voľne prekrytý vonkajším materiálom,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DF6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529" w14:textId="283D3358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343BDAFF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C77" w14:textId="7777777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510003">
              <w:rPr>
                <w:rFonts w:ascii="Arial Narrow" w:hAnsi="Arial Narrow"/>
              </w:rPr>
              <w:t xml:space="preserve">vstupné otvory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318" w14:textId="64BDE0D1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</w:pPr>
            <w:r w:rsidRPr="00230110">
              <w:rPr>
                <w:rFonts w:ascii="Arial Narrow" w:hAnsi="Arial Narrow"/>
              </w:rPr>
              <w:t>musia byť konštrukčne riešené tak, aby sa jednotlivé stany</w:t>
            </w:r>
            <w:r>
              <w:rPr>
                <w:rFonts w:ascii="Arial Narrow" w:hAnsi="Arial Narrow"/>
              </w:rPr>
              <w:t xml:space="preserve"> a hala</w:t>
            </w:r>
            <w:r w:rsidRPr="00230110">
              <w:rPr>
                <w:rFonts w:ascii="Arial Narrow" w:hAnsi="Arial Narrow"/>
              </w:rPr>
              <w:t xml:space="preserve"> dali medzi sebou spájať bez použitia ďalších spojovacích dielov,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AEA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C99" w14:textId="19BAE003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2F1472FE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F42" w14:textId="3E8C4A72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pred vstupným otvorom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A30" w14:textId="357243E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230110">
              <w:rPr>
                <w:rFonts w:ascii="Arial Narrow" w:hAnsi="Arial Narrow"/>
              </w:rPr>
              <w:t>musí byť umiestnený vchodový pás z podlahového materiálu šírky vstupného otvoru a dĺžky minimálne 150 mm a trvalo spojený s podlahou,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AC3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AA8" w14:textId="0B82BC84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5B14D661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210" w14:textId="5F39C5A7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vrchnom materiáli</w:t>
            </w:r>
            <w:r w:rsidRPr="00510003">
              <w:rPr>
                <w:rFonts w:ascii="Arial Narrow" w:hAnsi="Arial Narrow"/>
              </w:rPr>
              <w:t xml:space="preserve"> z vonkajšej strany,</w:t>
            </w:r>
          </w:p>
          <w:p w14:paraId="67869050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AAF" w14:textId="7BA3C649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 w:firstLine="34"/>
              <w:jc w:val="both"/>
            </w:pPr>
            <w:r w:rsidRPr="00230110">
              <w:rPr>
                <w:rFonts w:ascii="Arial Narrow" w:hAnsi="Arial Narrow"/>
              </w:rPr>
              <w:t>musia byť v mieste vertikálneho tubusu na oboch bočných stranách osadené úchyty pre kotviace laná pre zaistenie stability stanu pri veternom počasí,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564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B73" w14:textId="464C3571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5F0F4E34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BB5" w14:textId="3D4DF1DE" w:rsidR="00975C74" w:rsidRPr="00510003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100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na vrchnom materiál</w:t>
            </w:r>
            <w:r>
              <w:rPr>
                <w:rFonts w:ascii="Arial Narrow" w:hAnsi="Arial Narrow"/>
              </w:rPr>
              <w:t>i</w:t>
            </w:r>
            <w:r w:rsidRPr="00230110">
              <w:rPr>
                <w:rFonts w:ascii="Arial Narrow" w:hAnsi="Arial Narrow"/>
              </w:rPr>
              <w:t xml:space="preserve"> stanu</w:t>
            </w:r>
            <w:r w:rsidRPr="00510003" w:rsidDel="005100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1CD" w14:textId="026839AA" w:rsidR="00975C74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musia byť umiestnené pomocou suchého zipsu odnímateľné identifikačné plachty. Na čelných stranách stanu po pravej strane vstupných otvorov, veľkosti minimálne 700 x 700 mm (celkovo dva kusy) a bočných stranách stanu veľkosti minimálne </w:t>
            </w:r>
            <w:r w:rsidR="00064D50">
              <w:rPr>
                <w:rFonts w:ascii="Arial Narrow" w:hAnsi="Arial Narrow"/>
              </w:rPr>
              <w:t>7</w:t>
            </w:r>
            <w:r w:rsidR="00437E55">
              <w:rPr>
                <w:rFonts w:ascii="Arial Narrow" w:hAnsi="Arial Narrow"/>
              </w:rPr>
              <w:t>00</w:t>
            </w:r>
            <w:r w:rsidRPr="00230110">
              <w:rPr>
                <w:rFonts w:ascii="Arial Narrow" w:hAnsi="Arial Narrow"/>
              </w:rPr>
              <w:t xml:space="preserve"> x </w:t>
            </w:r>
            <w:r w:rsidR="00064D50">
              <w:rPr>
                <w:rFonts w:ascii="Arial Narrow" w:hAnsi="Arial Narrow"/>
              </w:rPr>
              <w:t>7</w:t>
            </w:r>
            <w:r w:rsidRPr="00230110">
              <w:rPr>
                <w:rFonts w:ascii="Arial Narrow" w:hAnsi="Arial Narrow"/>
              </w:rPr>
              <w:t>00 mm s nasledovným zobrazením:</w:t>
            </w:r>
          </w:p>
          <w:p w14:paraId="0FF3D7CE" w14:textId="2A65E655" w:rsidR="00437E55" w:rsidRPr="003F3AA2" w:rsidRDefault="00437E55" w:rsidP="00437E55">
            <w:pPr>
              <w:pStyle w:val="Odsekzoznamu"/>
              <w:widowControl w:val="0"/>
              <w:numPr>
                <w:ilvl w:val="1"/>
                <w:numId w:val="28"/>
              </w:numPr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4" w:line="223" w:lineRule="auto"/>
              <w:ind w:right="119"/>
              <w:contextualSpacing w:val="0"/>
              <w:jc w:val="both"/>
              <w:rPr>
                <w:rFonts w:ascii="Arial Narrow" w:hAnsi="Arial Narrow"/>
              </w:rPr>
            </w:pPr>
            <w:r w:rsidRPr="003F3AA2">
              <w:rPr>
                <w:rFonts w:ascii="Arial Narrow" w:hAnsi="Arial Narrow"/>
              </w:rPr>
              <w:t>znak Hasičského a záchranného zboru a nápisom Hasičský a záchranný zbor (v slovenskom jazyku),</w:t>
            </w:r>
          </w:p>
          <w:p w14:paraId="4F59E26F" w14:textId="77777777" w:rsidR="00F22E9B" w:rsidRDefault="00437E55" w:rsidP="00437E55">
            <w:pPr>
              <w:pStyle w:val="Odsekzoznamu"/>
              <w:widowControl w:val="0"/>
              <w:numPr>
                <w:ilvl w:val="1"/>
                <w:numId w:val="28"/>
              </w:numPr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9" w:line="223" w:lineRule="auto"/>
              <w:ind w:right="119"/>
              <w:contextualSpacing w:val="0"/>
              <w:jc w:val="both"/>
              <w:rPr>
                <w:rFonts w:ascii="Arial Narrow" w:hAnsi="Arial Narrow"/>
              </w:rPr>
            </w:pPr>
            <w:r w:rsidRPr="003F3AA2">
              <w:rPr>
                <w:rFonts w:ascii="Arial Narrow" w:hAnsi="Arial Narrow"/>
              </w:rPr>
              <w:t>vlajky Slovenskej republik</w:t>
            </w:r>
            <w:r w:rsidR="00F22E9B">
              <w:rPr>
                <w:rFonts w:ascii="Arial Narrow" w:hAnsi="Arial Narrow"/>
              </w:rPr>
              <w:t>y a nápisom Slovenská republika,</w:t>
            </w:r>
          </w:p>
          <w:p w14:paraId="23DDD064" w14:textId="52229A1B" w:rsidR="0078573F" w:rsidRDefault="00F22E9B" w:rsidP="00437E55">
            <w:pPr>
              <w:pStyle w:val="Odsekzoznamu"/>
              <w:widowControl w:val="0"/>
              <w:numPr>
                <w:ilvl w:val="1"/>
                <w:numId w:val="28"/>
              </w:numPr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9" w:line="223" w:lineRule="auto"/>
              <w:ind w:right="119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nápis „Mobilná komunikácia Ha</w:t>
            </w:r>
            <w:r w:rsidR="004E7F57">
              <w:rPr>
                <w:rFonts w:ascii="Arial Narrow" w:hAnsi="Arial Narrow"/>
              </w:rPr>
              <w:t>sičského a záchranného zboru“</w:t>
            </w:r>
            <w:r>
              <w:rPr>
                <w:rFonts w:ascii="Arial Narrow" w:hAnsi="Arial Narrow"/>
              </w:rPr>
              <w:t>, logá a nápisy Operačného programu „Kvalita životného prostredia“ a Európska únia – Európsky fond regionálneho rozvoja“</w:t>
            </w:r>
          </w:p>
          <w:p w14:paraId="734CAC46" w14:textId="77777777" w:rsidR="00975C74" w:rsidRDefault="00437E55" w:rsidP="0078573F">
            <w:pPr>
              <w:pStyle w:val="Odsekzoznamu"/>
              <w:widowControl w:val="0"/>
              <w:numPr>
                <w:ilvl w:val="1"/>
                <w:numId w:val="28"/>
              </w:numPr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2" w:line="223" w:lineRule="auto"/>
              <w:ind w:right="120"/>
              <w:contextualSpacing w:val="0"/>
              <w:jc w:val="both"/>
              <w:rPr>
                <w:rFonts w:ascii="Arial Narrow" w:hAnsi="Arial Narrow"/>
              </w:rPr>
            </w:pPr>
            <w:r w:rsidRPr="003F3AA2">
              <w:rPr>
                <w:rFonts w:ascii="Arial Narrow" w:hAnsi="Arial Narrow"/>
              </w:rPr>
              <w:t>návrh identifikačných plachiet musí byť schválený Prezídiom Hasičského a záchranného zboru.</w:t>
            </w:r>
          </w:p>
          <w:p w14:paraId="1480F73F" w14:textId="77777777" w:rsidR="0078573F" w:rsidRDefault="0078573F" w:rsidP="0078573F">
            <w:pPr>
              <w:widowControl w:val="0"/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2" w:line="223" w:lineRule="auto"/>
              <w:ind w:right="120"/>
              <w:jc w:val="both"/>
              <w:rPr>
                <w:rFonts w:ascii="Arial Narrow" w:hAnsi="Arial Narrow"/>
              </w:rPr>
            </w:pPr>
          </w:p>
          <w:p w14:paraId="5F4D1E54" w14:textId="60400EB4" w:rsidR="0078573F" w:rsidRPr="0078573F" w:rsidRDefault="0078573F" w:rsidP="0078573F">
            <w:pPr>
              <w:widowControl w:val="0"/>
              <w:tabs>
                <w:tab w:val="clear" w:pos="2160"/>
                <w:tab w:val="clear" w:pos="2880"/>
                <w:tab w:val="clear" w:pos="4500"/>
                <w:tab w:val="left" w:pos="1994"/>
              </w:tabs>
              <w:autoSpaceDE w:val="0"/>
              <w:autoSpaceDN w:val="0"/>
              <w:spacing w:before="12" w:line="223" w:lineRule="auto"/>
              <w:ind w:right="120"/>
              <w:jc w:val="both"/>
              <w:rPr>
                <w:rFonts w:ascii="Arial Narrow" w:hAnsi="Arial Narrow"/>
              </w:rPr>
            </w:pPr>
            <w:r w:rsidRPr="0078573F">
              <w:rPr>
                <w:rFonts w:ascii="Arial Narrow" w:hAnsi="Arial Narrow"/>
              </w:rPr>
              <w:t>musia byť na čelných stranách stanu min. po pravej strane vstupných otvorov umiestnené fólie umožňujúce pripevnenie označenia min. vo veľkosti formátu A3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16B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8FB" w14:textId="14DFC24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  <w:tr w:rsidR="00975C74" w14:paraId="41CB01BB" w14:textId="77777777" w:rsidTr="000F3425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D50" w14:textId="4F24CD40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97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odnímateľná hygienická vložka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B85" w14:textId="77777777" w:rsidR="00975C74" w:rsidRPr="00230110" w:rsidRDefault="00975C74" w:rsidP="00975C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spĺňať nasledovné požiadavky:</w:t>
            </w:r>
          </w:p>
          <w:p w14:paraId="15955AA4" w14:textId="28BF1194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vyhotovená ako </w:t>
            </w:r>
            <w:r w:rsidR="003F4E9D">
              <w:rPr>
                <w:rFonts w:ascii="Arial Narrow" w:hAnsi="Arial Narrow"/>
              </w:rPr>
              <w:t>jednodielna.</w:t>
            </w:r>
          </w:p>
          <w:p w14:paraId="1DC2F995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sa dať pripevniť na tubusy samonosnej konštrukcie stanu pomocou suchého zipsu, </w:t>
            </w:r>
          </w:p>
          <w:p w14:paraId="5BED7EDA" w14:textId="3AF2A035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obsahovať dvojvrstvové okná v rovnakom počte a umiestnení ak</w:t>
            </w:r>
            <w:r>
              <w:rPr>
                <w:rFonts w:ascii="Arial Narrow" w:hAnsi="Arial Narrow"/>
              </w:rPr>
              <w:t>o sú okná na vonkajšom materiáli</w:t>
            </w:r>
            <w:r w:rsidRPr="00230110">
              <w:rPr>
                <w:rFonts w:ascii="Arial Narrow" w:hAnsi="Arial Narrow"/>
              </w:rPr>
              <w:t xml:space="preserve">. Prvá </w:t>
            </w:r>
            <w:r w:rsidRPr="00230110">
              <w:rPr>
                <w:rFonts w:ascii="Arial Narrow" w:hAnsi="Arial Narrow"/>
              </w:rPr>
              <w:lastRenderedPageBreak/>
              <w:t xml:space="preserve">vrstva okna musí byť z priehľadného materiálu po obvode uzatvárateľná pomocou suchého zipsu a druhá vrstva zo sieťoviny zabraňujúcej vstupu lietajúceho hmyzu do stanu, </w:t>
            </w:r>
          </w:p>
          <w:p w14:paraId="4128541A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 xml:space="preserve">musí byť vybavená úchytmi pre upevnenie otvoreného priehľadného okna. </w:t>
            </w:r>
          </w:p>
          <w:p w14:paraId="432F3A4B" w14:textId="77777777" w:rsidR="00975C74" w:rsidRPr="00230110" w:rsidRDefault="00975C74" w:rsidP="00975C74">
            <w:pPr>
              <w:pStyle w:val="Odsekzoznamu"/>
              <w:widowControl w:val="0"/>
              <w:numPr>
                <w:ilvl w:val="1"/>
                <w:numId w:val="15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Arial Narrow" w:hAnsi="Arial Narrow"/>
              </w:rPr>
            </w:pPr>
            <w:r w:rsidRPr="00230110">
              <w:rPr>
                <w:rFonts w:ascii="Arial Narrow" w:hAnsi="Arial Narrow"/>
              </w:rPr>
              <w:t>musí byť vybavená odnímateľnou hygienickou priehradkou v ktorej v strede musí byť vstupný otvor výšky minimálne 2100 mm uzatvárateľný na zips, vybavenou úchytmi pre upevnenie otvoreného vstupného otvoru priehradky“.</w:t>
            </w:r>
          </w:p>
          <w:p w14:paraId="4A0370BB" w14:textId="77777777" w:rsidR="00975C74" w:rsidRPr="00230110" w:rsidRDefault="00975C74" w:rsidP="00975C74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jc w:val="both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A56" w14:textId="77777777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865" w14:textId="61AF174F" w:rsidR="00975C74" w:rsidRPr="00AC3EB8" w:rsidRDefault="00975C74" w:rsidP="00975C74">
            <w:pPr>
              <w:keepNext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05499E55" w14:textId="77777777" w:rsidR="005C063C" w:rsidRDefault="005C063C" w:rsidP="005C063C">
      <w:pPr>
        <w:rPr>
          <w:lang w:eastAsia="sk-SK"/>
        </w:rPr>
      </w:pPr>
    </w:p>
    <w:p w14:paraId="744BC4AB" w14:textId="77777777" w:rsidR="005C063C" w:rsidRDefault="005C063C" w:rsidP="005C063C">
      <w:pPr>
        <w:rPr>
          <w:lang w:eastAsia="sk-SK"/>
        </w:rPr>
      </w:pPr>
    </w:p>
    <w:p w14:paraId="19C4D141" w14:textId="77777777" w:rsidR="005C063C" w:rsidRPr="005C063C" w:rsidRDefault="005C063C" w:rsidP="005C063C">
      <w:pPr>
        <w:rPr>
          <w:lang w:eastAsia="sk-SK"/>
        </w:rPr>
      </w:pPr>
    </w:p>
    <w:p w14:paraId="24EAFA7A" w14:textId="4D1D8F54" w:rsidR="005B084F" w:rsidRDefault="00E458E6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Tab. </w:t>
      </w:r>
      <w:r w:rsidR="00207CC5">
        <w:rPr>
          <w:rFonts w:ascii="Arial Narrow" w:hAnsi="Arial Narrow" w:cs="Times New Roman"/>
          <w:color w:val="auto"/>
          <w:sz w:val="22"/>
          <w:szCs w:val="22"/>
        </w:rPr>
        <w:t>1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.1 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>Požiadavky na materiálové riešenie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2292"/>
        <w:gridCol w:w="5588"/>
        <w:gridCol w:w="3340"/>
        <w:gridCol w:w="3340"/>
      </w:tblGrid>
      <w:tr w:rsidR="00FC7DEC" w14:paraId="5F26FC2D" w14:textId="77777777" w:rsidTr="00D743D8">
        <w:trPr>
          <w:trHeight w:val="34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97DDE7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8E0FB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AC8A" w14:textId="16BC6149" w:rsidR="00FC7DEC" w:rsidRDefault="00FC7DEC" w:rsidP="00E728E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E728E6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4F100BB1" w14:textId="77777777" w:rsidTr="00D743D8">
        <w:trPr>
          <w:trHeight w:val="340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61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78D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BCD" w14:textId="7AF1AB6E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BA1903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277" w14:textId="3851D20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5B64F2E1" w14:textId="77777777" w:rsidTr="000F3425">
        <w:trPr>
          <w:trHeight w:val="283"/>
          <w:hidden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93F8" w14:textId="77777777" w:rsidR="000F3425" w:rsidRPr="00871867" w:rsidRDefault="000F3425" w:rsidP="00871867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2974459B" w14:textId="77777777" w:rsidR="000F3425" w:rsidRPr="00871867" w:rsidRDefault="000F3425" w:rsidP="00871867">
            <w:pPr>
              <w:pStyle w:val="Odsekzoznamu"/>
              <w:widowControl w:val="0"/>
              <w:numPr>
                <w:ilvl w:val="1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Arial Narrow" w:hAnsi="Arial Narrow"/>
                <w:vanish/>
              </w:rPr>
            </w:pPr>
          </w:p>
          <w:p w14:paraId="75A54693" w14:textId="503557C0" w:rsidR="000F3425" w:rsidRDefault="000F3425" w:rsidP="00871867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  <w:tab w:val="num" w:pos="754"/>
              </w:tabs>
              <w:autoSpaceDE w:val="0"/>
              <w:autoSpaceDN w:val="0"/>
              <w:adjustRightInd w:val="0"/>
              <w:ind w:left="754"/>
              <w:contextualSpacing w:val="0"/>
              <w:jc w:val="both"/>
              <w:rPr>
                <w:rFonts w:ascii="Arial Narrow" w:hAnsi="Arial Narrow"/>
              </w:rPr>
            </w:pPr>
          </w:p>
          <w:p w14:paraId="60917BBF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Samonosná konštrukcia</w:t>
            </w:r>
          </w:p>
          <w:p w14:paraId="48454273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FE7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musí byť vyhotovená z polyesterovej tkaniny,</w:t>
            </w:r>
          </w:p>
          <w:p w14:paraId="0061D241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 obojstrannou nanesenou vrstvou polyvinylchloridu,</w:t>
            </w:r>
          </w:p>
          <w:p w14:paraId="43CBB937" w14:textId="6DA57FDE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6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celková plošná hmotnosť materiálu z ktorého je vyrobená samonosná konštrukcia podľa STN EN ISO</w:t>
            </w:r>
            <w:r w:rsidR="003F4E9D">
              <w:rPr>
                <w:rFonts w:ascii="Arial Narrow" w:hAnsi="Arial Narrow"/>
              </w:rPr>
              <w:t xml:space="preserve"> 2286-2 nesmie byť nižšia ako 9</w:t>
            </w:r>
            <w:r w:rsidRPr="00A265EF">
              <w:rPr>
                <w:rFonts w:ascii="Arial Narrow" w:hAnsi="Arial Narrow"/>
              </w:rPr>
              <w:t xml:space="preserve">00 g.m-2 a vyššia ako 1200 g.m-2 </w:t>
            </w:r>
          </w:p>
          <w:p w14:paraId="798D5642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4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samonosná konštrukcia musí podľa STN EN ISO 1421 vykazovať pevnosť v ťahu v priečnom smere vyššiu ako 3000 N,</w:t>
            </w:r>
          </w:p>
          <w:p w14:paraId="3E33240D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8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samonosná konštrukcia musí podľa STN EN ISO 1421 vykazovať pevnosť v ťahu v pozdĺžnom smere vyššiu ako 3000 N,</w:t>
            </w:r>
          </w:p>
          <w:p w14:paraId="4AFAED26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4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samonosná konštrukcia musí podľa STN EN ISO 4674-1, metóda B vykazovať pevnosť v ďalšom trhaní v priečnom smere minimálne 250 N,</w:t>
            </w:r>
          </w:p>
          <w:p w14:paraId="1768B043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4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samonosná konštrukcia musí podľa STN EN ISO 4674-1, metóda B vykazovať pevnosť v ďalšom trhaní v pozdĺžnom smere minimálne 250 N,</w:t>
            </w:r>
          </w:p>
          <w:p w14:paraId="263EAB92" w14:textId="77777777" w:rsidR="00A265EF" w:rsidRPr="00A265EF" w:rsidRDefault="00A265EF" w:rsidP="005C063C">
            <w:pPr>
              <w:pStyle w:val="Odsekzoznamu"/>
              <w:widowControl w:val="0"/>
              <w:numPr>
                <w:ilvl w:val="3"/>
                <w:numId w:val="34"/>
              </w:numPr>
              <w:tabs>
                <w:tab w:val="clear" w:pos="2160"/>
                <w:tab w:val="clear" w:pos="2880"/>
                <w:tab w:val="clear" w:pos="4500"/>
                <w:tab w:val="left" w:pos="402"/>
              </w:tabs>
              <w:autoSpaceDE w:val="0"/>
              <w:autoSpaceDN w:val="0"/>
              <w:ind w:left="402" w:right="116" w:hanging="402"/>
              <w:contextualSpacing w:val="0"/>
              <w:jc w:val="both"/>
              <w:rPr>
                <w:rFonts w:ascii="Arial Narrow" w:hAnsi="Arial Narrow"/>
              </w:rPr>
            </w:pPr>
            <w:r w:rsidRPr="00A265EF">
              <w:rPr>
                <w:rFonts w:ascii="Arial Narrow" w:hAnsi="Arial Narrow"/>
              </w:rPr>
              <w:t>samonosná konštrukcia musí podľa STN EN 1876-1 vykazovať odolnosť voči teplotám (teplote ohýbania za studena) minimálne - 30 °C,</w:t>
            </w:r>
          </w:p>
          <w:p w14:paraId="16D388C7" w14:textId="41C69386" w:rsidR="000F3425" w:rsidRPr="005C063C" w:rsidRDefault="00A265EF" w:rsidP="005C063C">
            <w:pPr>
              <w:pStyle w:val="Odsekzoznamu"/>
              <w:numPr>
                <w:ilvl w:val="3"/>
                <w:numId w:val="34"/>
              </w:numPr>
              <w:tabs>
                <w:tab w:val="left" w:pos="402"/>
              </w:tabs>
              <w:ind w:left="402" w:hanging="402"/>
              <w:rPr>
                <w:rFonts w:ascii="Arial Narrow" w:hAnsi="Arial Narrow"/>
                <w:b/>
                <w:lang w:eastAsia="cs-CZ"/>
              </w:rPr>
            </w:pPr>
            <w:r w:rsidRPr="005C063C">
              <w:rPr>
                <w:rFonts w:ascii="Arial Narrow" w:hAnsi="Arial Narrow"/>
              </w:rPr>
              <w:lastRenderedPageBreak/>
              <w:t>samonosná konštrukcia musí vykazovať podľa STN ISO 3795 odolnosť voči horeniu maximálne 100 mm.min-1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954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EC7" w14:textId="6636941D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6D52644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92BB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3EF7E67A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 w:rsidRPr="0019689B">
              <w:rPr>
                <w:rFonts w:ascii="Arial Narrow" w:hAnsi="Arial Narrow"/>
                <w:b/>
              </w:rPr>
              <w:t>Vrchný materiál</w:t>
            </w:r>
          </w:p>
          <w:p w14:paraId="4751A84B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535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musí byť vyhotovený z polyesterovej tkaniny s jednostranne nanesenou vrstvou polyuretánu, z vonkajšej strany vo vode odolnej úprave. Vonkajšia strana vrchného materiálu musí byť vo farebnom vyhotovení RAL 3000.</w:t>
            </w:r>
          </w:p>
          <w:p w14:paraId="6333EF7F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celková plošná hmotnosť materiálu z ktorého je vyrobený vrchný materiál podľa STN EN ISO 2286-2 nesmie byť vyššia 260 g.m</w:t>
            </w:r>
            <w:r w:rsidRPr="00053745">
              <w:rPr>
                <w:rFonts w:ascii="Arial Narrow" w:hAnsi="Arial Narrow"/>
                <w:vertAlign w:val="superscript"/>
              </w:rPr>
              <w:t>-2</w:t>
            </w:r>
            <w:r w:rsidRPr="00053745">
              <w:rPr>
                <w:rFonts w:ascii="Arial Narrow" w:hAnsi="Arial Narrow"/>
              </w:rPr>
              <w:t>,</w:t>
            </w:r>
          </w:p>
          <w:p w14:paraId="5A77D4E5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ISO 1421 vykazovať pevnosť v ťahu v priečnom smere vyššiu ako 1200 N,</w:t>
            </w:r>
          </w:p>
          <w:p w14:paraId="422F3566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ISO 1421 vykazovať pevnosť v ťahu v pozdĺžnom smere vyššiu ako 1200 N,</w:t>
            </w:r>
          </w:p>
          <w:p w14:paraId="28206C96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4674-1 metódy B vykazovať pevnosť v ďalšom trhaní  v priečnom smere vyššiu ako 70 N,</w:t>
            </w:r>
          </w:p>
          <w:p w14:paraId="7EF28ADC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4674-1 metódy B vykazovať pevnosť v ďalšom trhaní v pozdĺžnom smere vyššiu ako 70 N,</w:t>
            </w:r>
          </w:p>
          <w:p w14:paraId="39C607FE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podľa STN EN 1876-1 vykazovať odolnosť voči teplotám (teplote ohýbania za studena) minimálne - 30 °C,</w:t>
            </w:r>
          </w:p>
          <w:p w14:paraId="7D2D6EAA" w14:textId="6F7CB4EE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</w:t>
            </w:r>
            <w:r w:rsidR="000A2218">
              <w:rPr>
                <w:rFonts w:ascii="Arial Narrow" w:hAnsi="Arial Narrow"/>
              </w:rPr>
              <w:t xml:space="preserve">ný materiál musí podľa STN EN ISO </w:t>
            </w:r>
            <w:r w:rsidRPr="00053745">
              <w:rPr>
                <w:rFonts w:ascii="Arial Narrow" w:hAnsi="Arial Narrow"/>
              </w:rPr>
              <w:t>811 vykazovať nepriepustnosť vody pri tlaku minimálne 7000 mm vodného stĺpca,</w:t>
            </w:r>
          </w:p>
          <w:p w14:paraId="52FB7654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vykazovať podľa STN ISO 3795 odolnosť voči horeniu maximálne 100 mm.min</w:t>
            </w:r>
            <w:r w:rsidRPr="00053745">
              <w:rPr>
                <w:rFonts w:ascii="Arial Narrow" w:hAnsi="Arial Narrow"/>
                <w:vertAlign w:val="superscript"/>
              </w:rPr>
              <w:t>-1</w:t>
            </w:r>
            <w:r w:rsidRPr="00053745">
              <w:rPr>
                <w:rFonts w:ascii="Arial Narrow" w:hAnsi="Arial Narrow"/>
              </w:rPr>
              <w:t>,</w:t>
            </w:r>
          </w:p>
          <w:p w14:paraId="13F7570D" w14:textId="77777777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vrchný materiál musí spĺňať požiadavku podľa STN EN ISO 105 B02 na stálofarebnosť minimálne stupeň 4,</w:t>
            </w:r>
          </w:p>
          <w:p w14:paraId="12D33BBB" w14:textId="5AECA6CD" w:rsidR="000F3425" w:rsidRPr="00053745" w:rsidRDefault="000F3425" w:rsidP="008C62C7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227"/>
              </w:tabs>
              <w:autoSpaceDE w:val="0"/>
              <w:autoSpaceDN w:val="0"/>
              <w:adjustRightInd w:val="0"/>
              <w:ind w:left="235" w:hanging="258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trojvr</w:t>
            </w:r>
            <w:r w:rsidR="000A2218">
              <w:rPr>
                <w:rFonts w:ascii="Arial Narrow" w:hAnsi="Arial Narrow"/>
              </w:rPr>
              <w:t>stvové okno na vrchnom materiáli</w:t>
            </w:r>
            <w:r w:rsidRPr="00053745">
              <w:rPr>
                <w:rFonts w:ascii="Arial Narrow" w:hAnsi="Arial Narrow"/>
              </w:rPr>
              <w:t xml:space="preserve"> musí byť vyrobené:</w:t>
            </w:r>
          </w:p>
          <w:p w14:paraId="4CA73CA4" w14:textId="77777777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prvá vrstva z materiálu podľa požiadaviek na vrchný materiál,</w:t>
            </w:r>
          </w:p>
          <w:p w14:paraId="46CE32E6" w14:textId="16E31DA7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</w:rPr>
            </w:pPr>
            <w:r w:rsidRPr="00053745">
              <w:rPr>
                <w:rFonts w:ascii="Arial Narrow" w:hAnsi="Arial Narrow"/>
              </w:rPr>
              <w:t>druhá priehľadná vrstva z</w:t>
            </w:r>
            <w:r w:rsidR="003F4E9D">
              <w:rPr>
                <w:rFonts w:ascii="Arial Narrow" w:hAnsi="Arial Narrow"/>
              </w:rPr>
              <w:t> </w:t>
            </w:r>
            <w:r w:rsidRPr="00053745">
              <w:rPr>
                <w:rFonts w:ascii="Arial Narrow" w:hAnsi="Arial Narrow"/>
              </w:rPr>
              <w:t>polyuretánovej</w:t>
            </w:r>
            <w:r w:rsidR="003F4E9D">
              <w:rPr>
                <w:rFonts w:ascii="Arial Narrow" w:hAnsi="Arial Narrow"/>
              </w:rPr>
              <w:t xml:space="preserve"> alebo PVC </w:t>
            </w:r>
            <w:r w:rsidRPr="00053745">
              <w:rPr>
                <w:rFonts w:ascii="Arial Narrow" w:hAnsi="Arial Narrow"/>
              </w:rPr>
              <w:t>fólie,</w:t>
            </w:r>
          </w:p>
          <w:p w14:paraId="6CE33EBC" w14:textId="4095C3CF" w:rsidR="000F3425" w:rsidRPr="00053745" w:rsidRDefault="000F3425" w:rsidP="00053745">
            <w:pPr>
              <w:pStyle w:val="Odsekzoznamu"/>
              <w:widowControl w:val="0"/>
              <w:numPr>
                <w:ilvl w:val="2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660"/>
              <w:jc w:val="both"/>
              <w:rPr>
                <w:rFonts w:ascii="Arial Narrow" w:hAnsi="Arial Narrow"/>
                <w:b/>
                <w:lang w:eastAsia="cs-CZ"/>
              </w:rPr>
            </w:pPr>
            <w:r w:rsidRPr="00053745">
              <w:rPr>
                <w:rFonts w:ascii="Arial Narrow" w:hAnsi="Arial Narrow"/>
              </w:rPr>
              <w:t>tretia vrstva, sieťované okno z</w:t>
            </w:r>
            <w:r w:rsidR="003F4E9D">
              <w:rPr>
                <w:rFonts w:ascii="Arial Narrow" w:hAnsi="Arial Narrow"/>
              </w:rPr>
              <w:t> </w:t>
            </w:r>
            <w:r w:rsidRPr="00053745">
              <w:rPr>
                <w:rFonts w:ascii="Arial Narrow" w:hAnsi="Arial Narrow"/>
              </w:rPr>
              <w:t>polyamidu</w:t>
            </w:r>
            <w:r w:rsidR="003F4E9D">
              <w:rPr>
                <w:rFonts w:ascii="Arial Narrow" w:hAnsi="Arial Narrow"/>
              </w:rPr>
              <w:t xml:space="preserve"> alebo PVC,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CC8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7F9" w14:textId="29D0B786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F9ACEF7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D62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00B8D171" w14:textId="77777777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426" w:hanging="426"/>
              <w:rPr>
                <w:rFonts w:ascii="Arial Narrow" w:hAnsi="Arial Narrow"/>
                <w:b/>
              </w:rPr>
            </w:pPr>
            <w:r w:rsidRPr="002F552C">
              <w:rPr>
                <w:rFonts w:ascii="Arial Narrow" w:hAnsi="Arial Narrow"/>
                <w:b/>
              </w:rPr>
              <w:t>Podlaha stanu</w:t>
            </w:r>
            <w:r w:rsidRPr="002F552C">
              <w:rPr>
                <w:rFonts w:ascii="Arial Narrow" w:hAnsi="Arial Narrow"/>
                <w:b/>
              </w:rPr>
              <w:tab/>
            </w:r>
          </w:p>
          <w:p w14:paraId="4D478F4D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01A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musí byť vyrobená polyesterovej tkaniny s obojstranne nanesenou vrstvou polyvinylchloridu,</w:t>
            </w:r>
          </w:p>
          <w:p w14:paraId="45E0B6A9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celková plošná hmotnosť materiálu z ktorého je vyrobená podlaha podľa STN EN ISO 2286-2 nesmie byť vyššia ako 600 g.m</w:t>
            </w:r>
            <w:r w:rsidRPr="002F552C">
              <w:rPr>
                <w:rFonts w:ascii="Arial Narrow" w:hAnsi="Arial Narrow"/>
                <w:vertAlign w:val="superscript"/>
              </w:rPr>
              <w:t>-2</w:t>
            </w:r>
            <w:r w:rsidRPr="002F552C">
              <w:rPr>
                <w:rFonts w:ascii="Arial Narrow" w:hAnsi="Arial Narrow"/>
              </w:rPr>
              <w:t xml:space="preserve"> ,</w:t>
            </w:r>
          </w:p>
          <w:p w14:paraId="58CC5CD7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 ISO 1421 vykazovať pevnosť v ťahu v priečnom smere vyššiu ako 2200 N,</w:t>
            </w:r>
          </w:p>
          <w:p w14:paraId="33129014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 ISO 1421 vykazovať pevnosť v ťahu v pozdĺžnom smere vyššiu ako 2200 N,</w:t>
            </w:r>
          </w:p>
          <w:p w14:paraId="6A2E1F49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priečnom smere vyššiu ako 70 N,</w:t>
            </w:r>
          </w:p>
          <w:p w14:paraId="0673336D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 STN EN</w:t>
            </w:r>
            <w:r w:rsidRPr="002F552C">
              <w:rPr>
                <w:rFonts w:ascii="Arial Narrow" w:hAnsi="Arial Narrow"/>
              </w:rPr>
              <w:tab/>
              <w:t>4674-1</w:t>
            </w:r>
            <w:r w:rsidRPr="002F552C">
              <w:rPr>
                <w:rFonts w:ascii="Arial Narrow" w:hAnsi="Arial Narrow"/>
              </w:rPr>
              <w:tab/>
              <w:t>metódy B vykazovať pevnosť v ďalšom trhaní v pozdĺžnom smere vyššiu ako 70 N,</w:t>
            </w:r>
          </w:p>
          <w:p w14:paraId="0C889266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podľa</w:t>
            </w:r>
            <w:r w:rsidRPr="002F552C">
              <w:rPr>
                <w:rFonts w:ascii="Arial Narrow" w:hAnsi="Arial Narrow"/>
              </w:rPr>
              <w:tab/>
              <w:t>STN EN 1876-1</w:t>
            </w:r>
            <w:r w:rsidRPr="002F552C">
              <w:rPr>
                <w:rFonts w:ascii="Arial Narrow" w:hAnsi="Arial Narrow"/>
              </w:rPr>
              <w:tab/>
              <w:t xml:space="preserve">vykazovať odolnosť voči </w:t>
            </w:r>
            <w:r w:rsidRPr="002F552C">
              <w:rPr>
                <w:rFonts w:ascii="Arial Narrow" w:hAnsi="Arial Narrow"/>
              </w:rPr>
              <w:lastRenderedPageBreak/>
              <w:t>teplotám (teplote ohýbania za studená) minimálne - 30 °C,</w:t>
            </w:r>
          </w:p>
          <w:p w14:paraId="6E651690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vykazovať podľa STN ISO 3795 odolnosť voči horeniu maximálne 100 mm.min</w:t>
            </w:r>
            <w:r w:rsidRPr="002F552C">
              <w:rPr>
                <w:rFonts w:ascii="Arial Narrow" w:hAnsi="Arial Narrow"/>
                <w:vertAlign w:val="superscript"/>
              </w:rPr>
              <w:t>-1</w:t>
            </w:r>
            <w:r w:rsidRPr="002F552C">
              <w:rPr>
                <w:rFonts w:ascii="Arial Narrow" w:hAnsi="Arial Narrow"/>
              </w:rPr>
              <w:t>,</w:t>
            </w:r>
          </w:p>
          <w:p w14:paraId="371F8567" w14:textId="3B835FF8" w:rsidR="000F3425" w:rsidRPr="002F552C" w:rsidRDefault="00E221B2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podlaha musí podľa STN EN ISO </w:t>
            </w:r>
            <w:r w:rsidR="000F3425" w:rsidRPr="002F552C">
              <w:rPr>
                <w:rFonts w:ascii="Arial Narrow" w:hAnsi="Arial Narrow"/>
              </w:rPr>
              <w:t>811 vykazovať nepriepustnosť vody pri tlaku minimálne 4000 mm vodného stĺpca,</w:t>
            </w:r>
          </w:p>
          <w:p w14:paraId="4F4D9A42" w14:textId="77777777" w:rsidR="000F3425" w:rsidRPr="002F552C" w:rsidRDefault="000F3425" w:rsidP="00E56F46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274"/>
              </w:tabs>
              <w:autoSpaceDE w:val="0"/>
              <w:autoSpaceDN w:val="0"/>
              <w:adjustRightInd w:val="0"/>
              <w:ind w:left="274" w:hanging="274"/>
              <w:jc w:val="both"/>
              <w:rPr>
                <w:rFonts w:ascii="Arial Narrow" w:hAnsi="Arial Narrow"/>
              </w:rPr>
            </w:pPr>
            <w:r w:rsidRPr="002F552C">
              <w:rPr>
                <w:rFonts w:ascii="Arial Narrow" w:hAnsi="Arial Narrow"/>
              </w:rPr>
              <w:t>podlaha musí mať protišmykovú úpravu.</w:t>
            </w:r>
          </w:p>
          <w:p w14:paraId="6F23A7A5" w14:textId="77777777" w:rsidR="00DB5903" w:rsidRPr="002F552C" w:rsidRDefault="00DB5903" w:rsidP="00E56F46">
            <w:pPr>
              <w:rPr>
                <w:rFonts w:ascii="Arial Narrow" w:hAnsi="Arial Narrow"/>
                <w:b/>
                <w:lang w:eastAsia="cs-C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8A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4B2" w14:textId="3CC3CAD6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D23E2D5" w14:textId="77777777" w:rsidTr="000F3425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C74" w14:textId="77777777" w:rsidR="000F3425" w:rsidRDefault="000F3425" w:rsidP="00E56F46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004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720" w:hanging="686"/>
              <w:contextualSpacing w:val="0"/>
              <w:jc w:val="both"/>
              <w:rPr>
                <w:rFonts w:ascii="Arial Narrow" w:hAnsi="Arial Narrow"/>
              </w:rPr>
            </w:pPr>
          </w:p>
          <w:p w14:paraId="4E9EA5FF" w14:textId="5E0E9291" w:rsidR="000F3425" w:rsidRPr="002F552C" w:rsidRDefault="000F3425" w:rsidP="00E56F4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Hygienická </w:t>
            </w:r>
            <w:r w:rsidRPr="002F552C">
              <w:rPr>
                <w:rFonts w:ascii="Arial Narrow" w:hAnsi="Arial Narrow"/>
                <w:b/>
              </w:rPr>
              <w:t>vložka</w:t>
            </w:r>
          </w:p>
          <w:p w14:paraId="375308E5" w14:textId="77777777" w:rsidR="000F3425" w:rsidRPr="002F552C" w:rsidRDefault="000F3425" w:rsidP="00E56F46">
            <w:pPr>
              <w:jc w:val="both"/>
              <w:rPr>
                <w:rFonts w:ascii="Arial Narrow" w:hAnsi="Arial Narrow"/>
                <w:lang w:eastAsia="cs-C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4D4" w14:textId="77777777" w:rsidR="000F3425" w:rsidRPr="00E56F46" w:rsidRDefault="000F3425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56F46">
              <w:rPr>
                <w:rFonts w:ascii="Arial Narrow" w:hAnsi="Arial Narrow"/>
              </w:rPr>
              <w:t xml:space="preserve">musí byť vyhotovená z polyesterovej tkaniny s jednostrannou nanesenou vrstvou polyuretánového </w:t>
            </w:r>
            <w:proofErr w:type="spellStart"/>
            <w:r w:rsidRPr="00E56F46">
              <w:rPr>
                <w:rFonts w:ascii="Arial Narrow" w:hAnsi="Arial Narrow"/>
              </w:rPr>
              <w:t>záteru</w:t>
            </w:r>
            <w:proofErr w:type="spellEnd"/>
            <w:r w:rsidRPr="00E56F46">
              <w:rPr>
                <w:rFonts w:ascii="Arial Narrow" w:hAnsi="Arial Narrow"/>
              </w:rPr>
              <w:t>,</w:t>
            </w:r>
          </w:p>
          <w:p w14:paraId="743BC970" w14:textId="4B7EF6DD" w:rsidR="008B15AF" w:rsidRPr="008B15AF" w:rsidRDefault="008B15AF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spacing w:before="1"/>
              <w:ind w:right="112"/>
              <w:jc w:val="both"/>
              <w:rPr>
                <w:rFonts w:ascii="Arial Narrow" w:hAnsi="Arial Narrow"/>
              </w:rPr>
            </w:pPr>
            <w:r w:rsidRPr="008B15AF">
              <w:rPr>
                <w:rFonts w:ascii="Arial Narrow" w:hAnsi="Arial Narrow"/>
              </w:rPr>
              <w:t xml:space="preserve">celková plošná hmotnosť materiálu z ktorého je vyrobená hygienická vložka </w:t>
            </w:r>
            <w:r w:rsidRPr="008B15AF">
              <w:rPr>
                <w:rFonts w:ascii="Arial Narrow" w:hAnsi="Arial Narrow"/>
              </w:rPr>
              <w:br/>
              <w:t xml:space="preserve">so </w:t>
            </w:r>
            <w:proofErr w:type="spellStart"/>
            <w:r w:rsidRPr="008B15AF">
              <w:rPr>
                <w:rFonts w:ascii="Arial Narrow" w:hAnsi="Arial Narrow"/>
              </w:rPr>
              <w:t>záterom</w:t>
            </w:r>
            <w:proofErr w:type="spellEnd"/>
            <w:r w:rsidRPr="008B15AF">
              <w:rPr>
                <w:rFonts w:ascii="Arial Narrow" w:hAnsi="Arial Narrow"/>
              </w:rPr>
              <w:t xml:space="preserve"> podľa STN EN ISO 2286-2 nesmie byť vyššia ako 100 g.m-2,</w:t>
            </w:r>
          </w:p>
          <w:p w14:paraId="34ABD41C" w14:textId="03F41887" w:rsidR="008B15AF" w:rsidRPr="008B15AF" w:rsidRDefault="008B15AF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22"/>
              <w:jc w:val="both"/>
              <w:rPr>
                <w:rFonts w:ascii="Arial Narrow" w:hAnsi="Arial Narrow"/>
              </w:rPr>
            </w:pPr>
            <w:r w:rsidRPr="008B15AF">
              <w:rPr>
                <w:rFonts w:ascii="Arial Narrow" w:hAnsi="Arial Narrow"/>
              </w:rPr>
              <w:t>hygienická vložka musí podľa STN EN ISO 1421 vykazovať pevnosť v ťahu v priečnom smere vyššiu ako 500 N,</w:t>
            </w:r>
          </w:p>
          <w:p w14:paraId="3EF50AC4" w14:textId="757F6784" w:rsidR="008B15AF" w:rsidRPr="008B15AF" w:rsidRDefault="008B15AF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22"/>
              <w:jc w:val="both"/>
              <w:rPr>
                <w:rFonts w:ascii="Arial Narrow" w:hAnsi="Arial Narrow"/>
              </w:rPr>
            </w:pPr>
            <w:r w:rsidRPr="008B15AF">
              <w:rPr>
                <w:rFonts w:ascii="Arial Narrow" w:hAnsi="Arial Narrow"/>
              </w:rPr>
              <w:t>hygienická vložka musí podľa STN EN ISO 1421 vykazovať pevnosť v ťahu v pozdĺžnom smere vyššiu ako 500 N,</w:t>
            </w:r>
          </w:p>
          <w:p w14:paraId="59AADDD0" w14:textId="79FE16E2" w:rsidR="008B15AF" w:rsidRPr="008B15AF" w:rsidRDefault="008B15AF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15"/>
              <w:jc w:val="both"/>
              <w:rPr>
                <w:rFonts w:ascii="Arial Narrow" w:hAnsi="Arial Narrow"/>
              </w:rPr>
            </w:pPr>
            <w:r w:rsidRPr="008B15AF">
              <w:rPr>
                <w:rFonts w:ascii="Arial Narrow" w:hAnsi="Arial Narrow"/>
              </w:rPr>
              <w:t>hygienická vložka musí podľa STN EN 1876-1 vykazovať odolnosť voči teplotám (teplote ohýbania za studena) minimálne - 30 °C,</w:t>
            </w:r>
          </w:p>
          <w:p w14:paraId="0B0C61E3" w14:textId="74E7C42F" w:rsidR="008B15AF" w:rsidRPr="008B15AF" w:rsidRDefault="008B15AF" w:rsidP="008B15A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22"/>
              <w:jc w:val="both"/>
              <w:rPr>
                <w:rFonts w:ascii="Arial Narrow" w:hAnsi="Arial Narrow"/>
              </w:rPr>
            </w:pPr>
            <w:r w:rsidRPr="008B15AF">
              <w:rPr>
                <w:rFonts w:ascii="Arial Narrow" w:hAnsi="Arial Narrow"/>
              </w:rPr>
              <w:t>hygienická vložka musí vykazovať podľa STN ISO 3795 odolnosť voči horeniu maximálne 100 mm.min-1,</w:t>
            </w:r>
          </w:p>
          <w:p w14:paraId="2F58BAD7" w14:textId="77777777" w:rsidR="000F3425" w:rsidRPr="002F552C" w:rsidRDefault="000F3425" w:rsidP="00E56F46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16C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70E" w14:textId="2943ACAD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</w:tbl>
    <w:p w14:paraId="25C6AD97" w14:textId="77777777" w:rsidR="00064D50" w:rsidRDefault="00064D50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p w14:paraId="04C1CAB1" w14:textId="60011D1C" w:rsidR="005B084F" w:rsidRDefault="00E458E6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  <w:r w:rsidRPr="00DB5903">
        <w:rPr>
          <w:rFonts w:ascii="Arial Narrow" w:hAnsi="Arial Narrow" w:cs="Times New Roman"/>
          <w:color w:val="auto"/>
          <w:sz w:val="22"/>
          <w:szCs w:val="22"/>
        </w:rPr>
        <w:t xml:space="preserve">Tab. 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>2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8B15AF">
        <w:rPr>
          <w:rFonts w:ascii="Arial Narrow" w:hAnsi="Arial Narrow" w:cs="Times New Roman"/>
          <w:color w:val="auto"/>
          <w:sz w:val="22"/>
          <w:szCs w:val="22"/>
        </w:rPr>
        <w:t>Voliteľné p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 xml:space="preserve">ríslušenstvo </w:t>
      </w:r>
      <w:r w:rsidR="005B084F">
        <w:rPr>
          <w:rFonts w:ascii="Arial Narrow" w:hAnsi="Arial Narrow" w:cs="Times New Roman"/>
          <w:color w:val="auto"/>
          <w:sz w:val="22"/>
          <w:szCs w:val="22"/>
        </w:rPr>
        <w:t xml:space="preserve">– výbava </w:t>
      </w:r>
      <w:r w:rsidR="00E56F46">
        <w:rPr>
          <w:rFonts w:ascii="Arial Narrow" w:hAnsi="Arial Narrow" w:cs="Times New Roman"/>
          <w:color w:val="auto"/>
          <w:sz w:val="22"/>
          <w:szCs w:val="22"/>
        </w:rPr>
        <w:t>stanu</w:t>
      </w:r>
    </w:p>
    <w:tbl>
      <w:tblPr>
        <w:tblStyle w:val="Mriekatabuky1"/>
        <w:tblW w:w="14850" w:type="dxa"/>
        <w:tblInd w:w="0" w:type="dxa"/>
        <w:tblLook w:val="04A0" w:firstRow="1" w:lastRow="0" w:firstColumn="1" w:lastColumn="0" w:noHBand="0" w:noVBand="1"/>
      </w:tblPr>
      <w:tblGrid>
        <w:gridCol w:w="2376"/>
        <w:gridCol w:w="5670"/>
        <w:gridCol w:w="3402"/>
        <w:gridCol w:w="3402"/>
      </w:tblGrid>
      <w:tr w:rsidR="00FC7DEC" w14:paraId="2E449050" w14:textId="77777777" w:rsidTr="00D743D8">
        <w:trPr>
          <w:trHeight w:val="3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99C74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Prvky predmetu zákazky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3D1CD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8022" w14:textId="3EBF565C" w:rsidR="00FC7DEC" w:rsidRDefault="00FC7DEC" w:rsidP="003D31C4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s bodom </w:t>
            </w:r>
            <w:r w:rsidR="003D31C4">
              <w:rPr>
                <w:rFonts w:ascii="Arial Narrow" w:hAnsi="Arial Narrow" w:cs="Arial"/>
                <w:b/>
                <w:u w:val="single"/>
              </w:rPr>
              <w:t>4.3</w:t>
            </w:r>
            <w:r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>
              <w:rPr>
                <w:rFonts w:ascii="Arial Narrow" w:hAnsi="Arial Narrow" w:cs="Arial"/>
              </w:rPr>
              <w:t>- vlastný návrh plnenia</w:t>
            </w:r>
          </w:p>
        </w:tc>
      </w:tr>
      <w:tr w:rsidR="00FC7DEC" w14:paraId="46853ACF" w14:textId="77777777" w:rsidTr="005C063C">
        <w:trPr>
          <w:trHeight w:val="50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35B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1D8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C85" w14:textId="59ABB48F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BA1903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F65" w14:textId="5E717D89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0F3425" w14:paraId="46B62B84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23D" w14:textId="79C98628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C063C">
              <w:rPr>
                <w:rFonts w:ascii="Arial Narrow" w:hAnsi="Arial Narrow"/>
                <w:b/>
              </w:rPr>
              <w:t>2.1</w:t>
            </w:r>
            <w:r>
              <w:rPr>
                <w:rFonts w:ascii="Arial Narrow" w:hAnsi="Arial Narrow"/>
              </w:rPr>
              <w:t>.</w:t>
            </w:r>
          </w:p>
          <w:p w14:paraId="3BBB0008" w14:textId="0858806D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 xml:space="preserve">Samostatná </w:t>
            </w:r>
            <w:proofErr w:type="spellStart"/>
            <w:r w:rsidRPr="00CF7625">
              <w:rPr>
                <w:rFonts w:ascii="Arial Narrow" w:hAnsi="Arial Narrow"/>
              </w:rPr>
              <w:t>podkladná</w:t>
            </w:r>
            <w:proofErr w:type="spellEnd"/>
            <w:r w:rsidRPr="00CF7625">
              <w:rPr>
                <w:rFonts w:ascii="Arial Narrow" w:hAnsi="Arial Narrow"/>
              </w:rPr>
              <w:t xml:space="preserve"> podlaha pod stan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5AC" w14:textId="1BBF50DA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>musí byť o jeden meter širšia a dlhšia od pôdorysnej plochy dodávaného stanu musí byť vyhotovená z materiálu podľa požiadavky na materiál, z ktorého je vyrobená podlaha stanu s vakom pre jej uloženie.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2D1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4E3" w14:textId="4D4F8C67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1DF74CAF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4F4" w14:textId="2322FD87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2.2.</w:t>
            </w:r>
          </w:p>
          <w:p w14:paraId="7C0CF088" w14:textId="45BE33BD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>Samostatná vnútorná podlaha</w:t>
            </w:r>
            <w:r w:rsidRPr="00CF7625" w:rsidDel="00E56F4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935" w14:textId="158D8DD8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4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>šírka a dĺžka musí byť prispôsobená tak, aby sa dala vložiť do stanu a pokryla celú pôdorysnú plochu dodávaného stanu vyhotovená z materiálu podľa požiadavky na materiál, z ktorého je vyrobená podlaha stanu s vakom pre jej uloženie.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9EA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80A" w14:textId="7BE37A44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56A7E36E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021" w14:textId="090C5218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2.3.</w:t>
            </w:r>
          </w:p>
          <w:p w14:paraId="1C062768" w14:textId="087EFD16" w:rsidR="000F3425" w:rsidRPr="0097721B" w:rsidRDefault="000F3425" w:rsidP="0097721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7721B">
              <w:rPr>
                <w:rFonts w:ascii="Arial Narrow" w:hAnsi="Arial Narrow"/>
              </w:rPr>
              <w:t xml:space="preserve">Prepravný vak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E43" w14:textId="7287585B" w:rsidR="000F3425" w:rsidRPr="0097721B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lang w:eastAsia="cs-CZ"/>
              </w:rPr>
            </w:pPr>
            <w:r w:rsidRPr="00CF7625">
              <w:rPr>
                <w:rFonts w:ascii="Arial Narrow" w:hAnsi="Arial Narrow"/>
              </w:rPr>
              <w:t xml:space="preserve">musí slúžiť pre umiestnenie samonosnej konštrukcie, vrchného materiálu, podlahy, odnímateľnej hygienickej vložky, odnímateľnej hygienickej </w:t>
            </w:r>
            <w:r w:rsidRPr="00CF7625">
              <w:rPr>
                <w:rFonts w:ascii="Arial Narrow" w:hAnsi="Arial Narrow"/>
              </w:rPr>
              <w:lastRenderedPageBreak/>
              <w:t xml:space="preserve">priehradky samostatnej </w:t>
            </w:r>
            <w:proofErr w:type="spellStart"/>
            <w:r w:rsidRPr="00CF7625">
              <w:rPr>
                <w:rFonts w:ascii="Arial Narrow" w:hAnsi="Arial Narrow"/>
              </w:rPr>
              <w:t>podkladnej</w:t>
            </w:r>
            <w:proofErr w:type="spellEnd"/>
            <w:r w:rsidRPr="00CF7625">
              <w:rPr>
                <w:rFonts w:ascii="Arial Narrow" w:hAnsi="Arial Narrow"/>
              </w:rPr>
              <w:t xml:space="preserve"> podlahy a samostatnej vnútornej podlahy. Vak musí byť uspôsobený na jednoduchú manipuláciu.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B27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650" w14:textId="5607AA92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7B5843C3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348" w14:textId="2982FDF8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lastRenderedPageBreak/>
              <w:t>2.4.</w:t>
            </w:r>
          </w:p>
          <w:p w14:paraId="7B4BCA07" w14:textId="5470438B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základného náradia</w:t>
            </w:r>
            <w:r w:rsidRPr="00CF7625" w:rsidDel="00E56F4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AE28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kotviacich prvkov,</w:t>
            </w:r>
          </w:p>
          <w:p w14:paraId="7D3C2897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proofErr w:type="spellStart"/>
            <w:r w:rsidRPr="00CF7625">
              <w:rPr>
                <w:rFonts w:ascii="Arial Narrow" w:hAnsi="Arial Narrow"/>
              </w:rPr>
              <w:t>sada</w:t>
            </w:r>
            <w:proofErr w:type="spellEnd"/>
            <w:r w:rsidRPr="00CF7625">
              <w:rPr>
                <w:rFonts w:ascii="Arial Narrow" w:hAnsi="Arial Narrow"/>
              </w:rPr>
              <w:t xml:space="preserve"> na opravu samonosnej konštrukcie, vrchného materiálu a podlahy pri prepichnutí,</w:t>
            </w:r>
          </w:p>
          <w:p w14:paraId="07EE3700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ručná pumpa,</w:t>
            </w:r>
          </w:p>
          <w:p w14:paraId="58C09E24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kladivo na upevnenie kotviacich prvkov,</w:t>
            </w:r>
          </w:p>
          <w:p w14:paraId="28CA5CE2" w14:textId="4D558070" w:rsidR="000F3425" w:rsidRPr="0097721B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lang w:eastAsia="cs-CZ"/>
              </w:rPr>
            </w:pPr>
            <w:r w:rsidRPr="00CF7625">
              <w:rPr>
                <w:rFonts w:ascii="Arial Narrow" w:hAnsi="Arial Narrow"/>
              </w:rPr>
              <w:t>vak pre uloženie kotviacich prvkov, opravnej sady a kladiva.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458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5C" w14:textId="1B2FE19A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66E652D1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19" w14:textId="3AE6F559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2.5.</w:t>
            </w:r>
          </w:p>
          <w:p w14:paraId="5FFF641B" w14:textId="242A4655" w:rsidR="000F3425" w:rsidRPr="00CF7625" w:rsidRDefault="000F3425" w:rsidP="009772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Elektrický kompresor na nafukovanie a odsávanie vzduchu samonosnej konštrukcie stanu</w:t>
            </w:r>
            <w:r w:rsidR="00506B25">
              <w:rPr>
                <w:rFonts w:ascii="Arial Narrow" w:hAnsi="Arial Narrow"/>
              </w:rPr>
              <w:t xml:space="preserve"> </w:t>
            </w:r>
          </w:p>
          <w:p w14:paraId="7F3AE338" w14:textId="77777777" w:rsidR="000F3425" w:rsidRPr="00CF7625" w:rsidRDefault="000F3425" w:rsidP="0097721B">
            <w:pPr>
              <w:rPr>
                <w:rFonts w:ascii="Arial Narrow" w:hAnsi="Arial Narrow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E09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elektrické napájanie 230 V/ 50 Hz,</w:t>
            </w:r>
          </w:p>
          <w:p w14:paraId="4BF05C24" w14:textId="0F2BF585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krytie</w:t>
            </w:r>
            <w:r w:rsidR="00265F2D">
              <w:rPr>
                <w:rFonts w:ascii="Arial Narrow" w:hAnsi="Arial Narrow"/>
              </w:rPr>
              <w:t xml:space="preserve"> min.</w:t>
            </w:r>
            <w:r w:rsidRPr="00CF7625">
              <w:rPr>
                <w:rFonts w:ascii="Arial Narrow" w:hAnsi="Arial Narrow"/>
              </w:rPr>
              <w:t xml:space="preserve"> IP 44,</w:t>
            </w:r>
          </w:p>
          <w:p w14:paraId="5F0BA7FE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výstupný tlak minimálne 40 KPa,</w:t>
            </w:r>
          </w:p>
          <w:p w14:paraId="5D38B01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výkon minimálne 1000 W,</w:t>
            </w:r>
          </w:p>
          <w:p w14:paraId="62C81CA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maximálna hmotnosť 15 kg,</w:t>
            </w:r>
          </w:p>
          <w:p w14:paraId="31FFF249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minimálna dĺžka elektrického vodiča 7 m,</w:t>
            </w:r>
          </w:p>
          <w:p w14:paraId="42FE962A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súčasťou dodávky musia byť vzduchové hadice potrebné na napojenie nafukovania stanu,</w:t>
            </w:r>
          </w:p>
          <w:p w14:paraId="3BD39336" w14:textId="77777777" w:rsidR="000F3425" w:rsidRPr="00CF7625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kompresor musí byť vo vyhotovení pre súčasné napojenie na minimálne dva nafukovacie ventily,</w:t>
            </w:r>
          </w:p>
          <w:p w14:paraId="68AED0E3" w14:textId="642D1962" w:rsidR="000F3425" w:rsidRPr="0097721B" w:rsidRDefault="000F3425" w:rsidP="0097721B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b/>
                <w:lang w:eastAsia="cs-CZ"/>
              </w:rPr>
            </w:pPr>
            <w:r w:rsidRPr="00CF7625">
              <w:rPr>
                <w:rFonts w:ascii="Arial Narrow" w:hAnsi="Arial Narrow"/>
              </w:rPr>
              <w:t>kompresor musí mať funkciu kontroly poklesu tlaku a funkciu automatického dofukovania.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F33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665" w14:textId="44DB98C5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33988D9C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99F" w14:textId="00ACF001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2.6.</w:t>
            </w:r>
          </w:p>
          <w:p w14:paraId="6B5EE6FB" w14:textId="77777777" w:rsidR="000F3425" w:rsidRPr="00CF7625" w:rsidRDefault="000F3425" w:rsidP="009772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Vykurovací agregát s nepriamym spaľovaním:</w:t>
            </w:r>
          </w:p>
          <w:p w14:paraId="7281D4CA" w14:textId="77777777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FF4" w14:textId="6AD6C774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palivo - nafta,</w:t>
            </w:r>
          </w:p>
          <w:p w14:paraId="1158D011" w14:textId="2AC60E88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spotreba paliva maximálne 2,0 l.h-1,</w:t>
            </w:r>
          </w:p>
          <w:p w14:paraId="1732C95C" w14:textId="717D1F08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minimálny tepelný výkon 20 kW,</w:t>
            </w:r>
          </w:p>
          <w:p w14:paraId="12639635" w14:textId="7556DA25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minimálny vzduchový výkon 1500 m3.h-1,</w:t>
            </w:r>
          </w:p>
          <w:p w14:paraId="1186232F" w14:textId="16595083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elektrické pripojenie 230 V/ 50 Hz,</w:t>
            </w:r>
          </w:p>
          <w:p w14:paraId="620070D4" w14:textId="17655793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maximálna hmotnosť 40 kg bez PHM,</w:t>
            </w:r>
          </w:p>
          <w:p w14:paraId="45F55C0B" w14:textId="2C6FEAB1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minimálny objem nádrže 35 l, nádrž musí byť nehrdzavejúca</w:t>
            </w:r>
          </w:p>
          <w:p w14:paraId="70D8E277" w14:textId="66C13B78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teplovzdušná hadica s priemerom minimálne 300 mm a minimálnou dĺžkou 2 m,</w:t>
            </w:r>
          </w:p>
          <w:p w14:paraId="4B74F294" w14:textId="271BBC3F" w:rsidR="00E07DC5" w:rsidRPr="00D97ACC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súčasťou dodávky musí byť aj izbový termostat</w:t>
            </w:r>
            <w:r w:rsidR="0078573F">
              <w:rPr>
                <w:rFonts w:ascii="Arial Narrow" w:hAnsi="Arial Narrow"/>
              </w:rPr>
              <w:t xml:space="preserve"> s dĺžkou kábla min. 10 metrov</w:t>
            </w:r>
            <w:r w:rsidRPr="00D97ACC">
              <w:rPr>
                <w:rFonts w:ascii="Arial Narrow" w:hAnsi="Arial Narrow"/>
              </w:rPr>
              <w:t>,</w:t>
            </w:r>
          </w:p>
          <w:p w14:paraId="608B01A3" w14:textId="3A419458" w:rsidR="00E07DC5" w:rsidRDefault="00E07DC5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súčasťou dodávky musí byť komín so strieškou pre odvod spalín s výškou minimálne 60 cm.</w:t>
            </w:r>
          </w:p>
          <w:p w14:paraId="79CD2E28" w14:textId="613A020C" w:rsidR="00B9395B" w:rsidRPr="0097721B" w:rsidRDefault="0078573F" w:rsidP="0078573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rPr>
                <w:rFonts w:ascii="Arial Narrow" w:hAnsi="Arial Narrow"/>
                <w:lang w:eastAsia="cs-CZ"/>
              </w:rPr>
            </w:pPr>
            <w:r>
              <w:rPr>
                <w:rFonts w:ascii="Arial Narrow" w:hAnsi="Arial Narrow"/>
              </w:rPr>
              <w:t>požadované krytie – min. IP44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71D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092" w14:textId="06E78147" w:rsidR="000F3425" w:rsidRDefault="000F3425" w:rsidP="00E56F46">
            <w:pPr>
              <w:jc w:val="center"/>
              <w:rPr>
                <w:rFonts w:ascii="Arial Narrow" w:hAnsi="Arial Narrow"/>
                <w:b/>
                <w:lang w:eastAsia="cs-CZ"/>
              </w:rPr>
            </w:pPr>
          </w:p>
        </w:tc>
      </w:tr>
      <w:tr w:rsidR="000F3425" w14:paraId="40E3B075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0F1" w14:textId="7932B5FF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2.7.</w:t>
            </w:r>
          </w:p>
          <w:p w14:paraId="1BF2D5A5" w14:textId="0534ABA6" w:rsidR="000F3425" w:rsidRPr="00CF7625" w:rsidRDefault="000F3425" w:rsidP="0097721B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 w:hanging="1004"/>
              <w:contextualSpacing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Osvetlenie do stanu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2DA" w14:textId="2A1C7EB2" w:rsidR="00D97ACC" w:rsidRPr="00D97ACC" w:rsidRDefault="00064D50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spacing w:before="1"/>
              <w:ind w:right="1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LED s výkonom minimálne 3000 </w:t>
            </w:r>
            <w:proofErr w:type="spellStart"/>
            <w:r>
              <w:rPr>
                <w:rFonts w:ascii="Arial Narrow" w:hAnsi="Arial Narrow"/>
              </w:rPr>
              <w:t>lm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D97ACC" w:rsidRPr="00D97ACC">
              <w:rPr>
                <w:rFonts w:ascii="Arial Narrow" w:hAnsi="Arial Narrow"/>
              </w:rPr>
              <w:t>vhodné na osvetlenie celej vnútornej plochy stanu,</w:t>
            </w:r>
          </w:p>
          <w:p w14:paraId="709C803C" w14:textId="655F342F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napájanie 230 V/50 Hz,</w:t>
            </w:r>
          </w:p>
          <w:p w14:paraId="3EF08318" w14:textId="12A0B709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krytie min. IP54,</w:t>
            </w:r>
          </w:p>
          <w:p w14:paraId="2BE20EF4" w14:textId="7C3FFB70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dĺžka káblu minimálne 7 m,</w:t>
            </w:r>
          </w:p>
          <w:p w14:paraId="1A647B50" w14:textId="5761D2FB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súčasťou dodávky stanu musia byť minimálne dve svetlá:</w:t>
            </w:r>
          </w:p>
          <w:p w14:paraId="1BDB6948" w14:textId="334C16FA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2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 xml:space="preserve">súčasťou každého svetla musí byť systém na uchytenie svetla na </w:t>
            </w:r>
            <w:r w:rsidRPr="00D97ACC">
              <w:rPr>
                <w:rFonts w:ascii="Arial Narrow" w:hAnsi="Arial Narrow"/>
              </w:rPr>
              <w:lastRenderedPageBreak/>
              <w:t>samonosnú konštrukciu,</w:t>
            </w:r>
          </w:p>
          <w:p w14:paraId="4B62B1FE" w14:textId="2A828D3D" w:rsidR="00D97ACC" w:rsidRPr="00D97ACC" w:rsidRDefault="00D97ACC" w:rsidP="00D97ACC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ind w:right="121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svetlá musia byť konštrukčne vyhotovené tak, aby bola možnosť ich sériového zapojenia.</w:t>
            </w:r>
          </w:p>
          <w:p w14:paraId="4DFADD1A" w14:textId="24533803" w:rsidR="00B9395B" w:rsidRPr="005C063C" w:rsidRDefault="00B9395B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F90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1732" w14:textId="3D7FD585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28E70B79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4AB" w14:textId="0CF60FA4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lastRenderedPageBreak/>
              <w:t>2.8.</w:t>
            </w:r>
          </w:p>
          <w:p w14:paraId="4E851ED7" w14:textId="22F6741C" w:rsidR="000F3425" w:rsidRPr="00CF7625" w:rsidRDefault="000F3425" w:rsidP="00D97AC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 Narrow" w:hAnsi="Arial Narrow"/>
              </w:rPr>
            </w:pPr>
            <w:r w:rsidRPr="00CF7625">
              <w:rPr>
                <w:rFonts w:ascii="Arial Narrow" w:hAnsi="Arial Narrow"/>
              </w:rPr>
              <w:t>Vysokotlaková hadica s  možnosťou regulácia tlaku: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982" w14:textId="7D629BDA" w:rsidR="0078573F" w:rsidRPr="0078573F" w:rsidRDefault="0078573F" w:rsidP="0078573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spacing w:before="1"/>
              <w:jc w:val="both"/>
              <w:rPr>
                <w:rFonts w:ascii="Arial Narrow" w:hAnsi="Arial Narrow"/>
              </w:rPr>
            </w:pPr>
            <w:r w:rsidRPr="0078573F">
              <w:rPr>
                <w:rFonts w:ascii="Arial Narrow" w:hAnsi="Arial Narrow"/>
              </w:rPr>
              <w:t>tlaková hadica určená pre napojenie na tlakové nádoby s maximálnym tlakom min. 30 MPa,</w:t>
            </w:r>
          </w:p>
          <w:p w14:paraId="4CCDF79B" w14:textId="033BC219" w:rsidR="00D97ACC" w:rsidRPr="0078573F" w:rsidRDefault="00D97ACC" w:rsidP="0078573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spacing w:before="1"/>
              <w:jc w:val="both"/>
              <w:rPr>
                <w:rFonts w:ascii="Arial Narrow" w:hAnsi="Arial Narrow"/>
              </w:rPr>
            </w:pPr>
            <w:r w:rsidRPr="0078573F">
              <w:rPr>
                <w:rFonts w:ascii="Arial Narrow" w:hAnsi="Arial Narrow"/>
              </w:rPr>
              <w:t>koncovka kompatibilná s rýchlo spojkou nafukovacieho ventilu stanu,</w:t>
            </w:r>
          </w:p>
          <w:p w14:paraId="14A0E687" w14:textId="76CE6171" w:rsidR="00D97ACC" w:rsidRPr="0078573F" w:rsidRDefault="00D97ACC" w:rsidP="0078573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78573F">
              <w:rPr>
                <w:rFonts w:ascii="Arial Narrow" w:hAnsi="Arial Narrow"/>
              </w:rPr>
              <w:t>koncovka kompatibilná s tlakovou fľašou,</w:t>
            </w:r>
          </w:p>
          <w:p w14:paraId="7BB88E20" w14:textId="7485E060" w:rsidR="00D97ACC" w:rsidRPr="0078573F" w:rsidRDefault="00D97ACC" w:rsidP="0078573F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78573F">
              <w:rPr>
                <w:rFonts w:ascii="Arial Narrow" w:hAnsi="Arial Narrow"/>
              </w:rPr>
              <w:t>dĺžka minimálne 1 m,</w:t>
            </w:r>
          </w:p>
          <w:p w14:paraId="63FCF000" w14:textId="56C2CEE2" w:rsidR="000F3425" w:rsidRPr="003F1814" w:rsidRDefault="000F3425" w:rsidP="0078573F">
            <w:pPr>
              <w:widowControl w:val="0"/>
              <w:tabs>
                <w:tab w:val="clear" w:pos="2160"/>
                <w:tab w:val="clear" w:pos="2880"/>
                <w:tab w:val="clear" w:pos="4500"/>
                <w:tab w:val="left" w:pos="1120"/>
              </w:tabs>
              <w:autoSpaceDE w:val="0"/>
              <w:autoSpaceDN w:val="0"/>
              <w:jc w:val="both"/>
              <w:rPr>
                <w:rFonts w:ascii="Arial Narrow" w:hAnsi="Arial Narrow"/>
                <w:strike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99E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E4B" w14:textId="460E7053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F3425" w14:paraId="581F7BCD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E5" w14:textId="57598B2D" w:rsidR="000F3425" w:rsidRPr="005C063C" w:rsidRDefault="005C063C" w:rsidP="005C06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5C063C">
              <w:rPr>
                <w:rFonts w:ascii="Arial Narrow" w:hAnsi="Arial Narrow"/>
                <w:b/>
              </w:rPr>
              <w:t>2.9.</w:t>
            </w:r>
          </w:p>
          <w:p w14:paraId="2E6A9EC9" w14:textId="45F58930" w:rsidR="000F3425" w:rsidRPr="00CF7625" w:rsidRDefault="00D97ACC" w:rsidP="0097721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Podlaha prídavná plastová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45D" w14:textId="77777777" w:rsidR="00D97ACC" w:rsidRPr="00D97ACC" w:rsidRDefault="00D97ACC" w:rsidP="00D97ACC">
            <w:pPr>
              <w:pStyle w:val="Odsekzoznamu"/>
              <w:widowControl w:val="0"/>
              <w:numPr>
                <w:ilvl w:val="1"/>
                <w:numId w:val="3"/>
              </w:numPr>
              <w:tabs>
                <w:tab w:val="clear" w:pos="2160"/>
                <w:tab w:val="clear" w:pos="2880"/>
                <w:tab w:val="clear" w:pos="4500"/>
                <w:tab w:val="left" w:pos="1197"/>
              </w:tabs>
              <w:autoSpaceDE w:val="0"/>
              <w:autoSpaceDN w:val="0"/>
              <w:ind w:right="112"/>
              <w:contextualSpacing w:val="0"/>
              <w:jc w:val="both"/>
              <w:rPr>
                <w:rFonts w:ascii="Arial Narrow" w:hAnsi="Arial Narrow"/>
              </w:rPr>
            </w:pPr>
            <w:r w:rsidRPr="00D97ACC">
              <w:rPr>
                <w:rFonts w:ascii="Arial Narrow" w:hAnsi="Arial Narrow"/>
              </w:rPr>
              <w:t>plastová skladacia podlaha na celú vnútornú podlahovú plochu stanu. Rozmer jedného segmentu min.1100 x 600 mm s jednoduchými zámkami, výška podlahy min. 20 mm.</w:t>
            </w:r>
          </w:p>
          <w:p w14:paraId="4B5A4FA6" w14:textId="1F9A8284" w:rsidR="000F3425" w:rsidRPr="0097721B" w:rsidRDefault="000F3425" w:rsidP="00D97AC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C36" w14:textId="77777777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9D8" w14:textId="4DDA1DCD" w:rsidR="000F3425" w:rsidRDefault="000F3425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B15AF" w14:paraId="52BBF48B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ADB" w14:textId="77777777" w:rsidR="008B15AF" w:rsidRPr="00CF7625" w:rsidRDefault="008B15AF" w:rsidP="008B15AF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635" w14:textId="77777777" w:rsidR="008B15AF" w:rsidRPr="00D97ACC" w:rsidRDefault="008B15AF" w:rsidP="005C063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1197"/>
              </w:tabs>
              <w:autoSpaceDE w:val="0"/>
              <w:autoSpaceDN w:val="0"/>
              <w:ind w:left="360" w:right="112"/>
              <w:contextualSpacing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75D" w14:textId="77777777" w:rsidR="008B15AF" w:rsidRDefault="008B15AF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B24" w14:textId="77777777" w:rsidR="008B15AF" w:rsidRDefault="008B15AF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C063C" w14:paraId="2CC00BCE" w14:textId="77777777" w:rsidTr="000F342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FE" w14:textId="77777777" w:rsidR="005C063C" w:rsidRDefault="005C063C" w:rsidP="008B15AF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rPr>
                <w:rFonts w:ascii="Arial Narrow" w:hAnsi="Arial Narrow"/>
              </w:rPr>
            </w:pPr>
          </w:p>
          <w:p w14:paraId="3817A63D" w14:textId="77777777" w:rsidR="005C063C" w:rsidRPr="00CF7625" w:rsidRDefault="005C063C" w:rsidP="008B15AF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1004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BD0" w14:textId="77777777" w:rsidR="005C063C" w:rsidRPr="00D97ACC" w:rsidRDefault="005C063C" w:rsidP="005C063C">
            <w:pPr>
              <w:pStyle w:val="Odsekzoznamu"/>
              <w:widowControl w:val="0"/>
              <w:tabs>
                <w:tab w:val="clear" w:pos="2160"/>
                <w:tab w:val="clear" w:pos="2880"/>
                <w:tab w:val="clear" w:pos="4500"/>
                <w:tab w:val="left" w:pos="1197"/>
              </w:tabs>
              <w:autoSpaceDE w:val="0"/>
              <w:autoSpaceDN w:val="0"/>
              <w:ind w:left="360" w:right="112"/>
              <w:contextualSpacing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99C" w14:textId="77777777" w:rsidR="005C063C" w:rsidRDefault="005C063C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07E" w14:textId="77777777" w:rsidR="005C063C" w:rsidRDefault="005C063C" w:rsidP="00E56F4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Mriekatabuky"/>
        <w:tblW w:w="14855" w:type="dxa"/>
        <w:tblInd w:w="-5" w:type="dxa"/>
        <w:tblLook w:val="04A0" w:firstRow="1" w:lastRow="0" w:firstColumn="1" w:lastColumn="0" w:noHBand="0" w:noVBand="1"/>
      </w:tblPr>
      <w:tblGrid>
        <w:gridCol w:w="14855"/>
      </w:tblGrid>
      <w:tr w:rsidR="008B15AF" w:rsidRPr="0044150A" w14:paraId="2182AEE1" w14:textId="77777777" w:rsidTr="005C063C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1AD9" w14:textId="417589AD" w:rsidR="005C063C" w:rsidRPr="008B15AF" w:rsidRDefault="005C063C" w:rsidP="005C06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Iné požiadavky:</w:t>
            </w:r>
          </w:p>
        </w:tc>
      </w:tr>
      <w:tr w:rsidR="008B15AF" w:rsidRPr="0044150A" w14:paraId="7FE0D33A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C27C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Objednávateľ požaduje pri dodaní výrobku predložiť kompletnú dokumentáciu  výrobku ohľadne skladovania, používania, čistenia, údržbe, nastavovaní a dezinfekcii; prostriedky na čistenie, údržbu a dezinfekciu odporúčané výrobcom a nesmú mať žiadny nepriaznivý účinok na požadovaný tovar alebo na používateľa, ak sa používajú v súlade s príslušnou dokumentáciou. Tieto pokyny musia byť presné a zrozumiteľné. Potrebné dokumenty musia byť v slovenskom jazyku (akceptovateľný je aj český jazyk).</w:t>
            </w:r>
          </w:p>
        </w:tc>
      </w:tr>
      <w:tr w:rsidR="008B15AF" w:rsidRPr="0044150A" w14:paraId="7C3A73C6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6382" w14:textId="51A0C590" w:rsidR="008B15AF" w:rsidRPr="003C639A" w:rsidRDefault="008B15AF" w:rsidP="008B15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  <w:b/>
              </w:rPr>
              <w:t xml:space="preserve">Dodanie </w:t>
            </w:r>
            <w:r w:rsidRPr="003C639A">
              <w:rPr>
                <w:rFonts w:ascii="Arial Narrow" w:hAnsi="Arial Narrow"/>
              </w:rPr>
              <w:t xml:space="preserve">výrobkov musí byť </w:t>
            </w:r>
            <w:r w:rsidRPr="003C639A">
              <w:rPr>
                <w:rFonts w:ascii="Arial Narrow" w:hAnsi="Arial Narrow"/>
                <w:b/>
              </w:rPr>
              <w:t xml:space="preserve">do dvoch mesiacov </w:t>
            </w:r>
            <w:r w:rsidRPr="003C639A">
              <w:rPr>
                <w:rFonts w:ascii="Arial Narrow" w:hAnsi="Arial Narrow"/>
              </w:rPr>
              <w:t>od nadobudnutia účinnosti kúpnej zmluvy</w:t>
            </w:r>
            <w:r w:rsidR="00E33AAD" w:rsidRPr="003C639A">
              <w:rPr>
                <w:rFonts w:ascii="Arial Narrow" w:hAnsi="Arial Narrow"/>
              </w:rPr>
              <w:t>.</w:t>
            </w:r>
          </w:p>
        </w:tc>
      </w:tr>
      <w:tr w:rsidR="008B15AF" w:rsidRPr="0044150A" w14:paraId="4DB7DB3D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52A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Cena musí zahŕňať všetky náklady súvisiace s dodaním požadovaného predmetu zákazky a vyložením v mieste plnenia.</w:t>
            </w:r>
          </w:p>
        </w:tc>
      </w:tr>
      <w:tr w:rsidR="008B15AF" w:rsidRPr="0044150A" w14:paraId="5C24320B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8BB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Tovar bude dodaný jednorazovo.</w:t>
            </w:r>
          </w:p>
        </w:tc>
      </w:tr>
      <w:tr w:rsidR="008B15AF" w:rsidRPr="0044150A" w14:paraId="210BC0DB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6E85" w14:textId="77777777" w:rsidR="008B15AF" w:rsidRPr="003C639A" w:rsidRDefault="008B15AF" w:rsidP="00AC73B6">
            <w:pPr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Doba poskytovanej  záruky musí byť minimálne 24 mesiacov.</w:t>
            </w:r>
          </w:p>
        </w:tc>
      </w:tr>
      <w:tr w:rsidR="008B15AF" w:rsidRPr="0044150A" w14:paraId="1D2F4659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18C" w14:textId="77777777" w:rsidR="008B15AF" w:rsidRPr="003C639A" w:rsidRDefault="008B15AF" w:rsidP="00AC73B6">
            <w:pPr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Záruka musí začať plynúť odo dňa prevzatia predmetu obstarávania kupujúcim pričom rozhodujúcim je dátum uvedený na  preberacom a odovzdávacom protokole k dodávke predmetu obstarávania konkrétnemu odberateľovi.</w:t>
            </w:r>
          </w:p>
        </w:tc>
      </w:tr>
      <w:tr w:rsidR="008B15AF" w:rsidRPr="0044150A" w14:paraId="5C0AEEA3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9AF" w14:textId="77777777" w:rsidR="008B15AF" w:rsidRPr="003C639A" w:rsidRDefault="008B15AF" w:rsidP="00AC73B6">
            <w:pPr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Dodať nový, doteraz nepoužívaný tovar.</w:t>
            </w:r>
          </w:p>
        </w:tc>
      </w:tr>
      <w:tr w:rsidR="008B15AF" w:rsidRPr="0044150A" w14:paraId="6A2C1FB6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C8AB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  <w:b/>
              </w:rPr>
              <w:t xml:space="preserve">Miesto plnenia: </w:t>
            </w:r>
            <w:r w:rsidRPr="003C639A">
              <w:rPr>
                <w:rFonts w:ascii="Arial Narrow" w:hAnsi="Arial Narrow"/>
              </w:rPr>
              <w:t>Záchranná brigáda Hasičského a záchranného zboru v Žiline, Bánovská cesta 8111, 010 01 Žilina.</w:t>
            </w:r>
          </w:p>
        </w:tc>
      </w:tr>
      <w:tr w:rsidR="008B15AF" w:rsidRPr="0044150A" w14:paraId="7FD76C4C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6FEB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Pred dodaním musí dodávateľ kontaktovať určenú osobu min. 3 pracovné dni vopred.</w:t>
            </w:r>
          </w:p>
        </w:tc>
      </w:tr>
      <w:tr w:rsidR="008B15AF" w:rsidRPr="0044150A" w14:paraId="12ECC578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AF53" w14:textId="77777777" w:rsidR="008B15AF" w:rsidRPr="003C639A" w:rsidRDefault="008B15AF" w:rsidP="00AC7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3C639A">
              <w:rPr>
                <w:rFonts w:ascii="Arial Narrow" w:hAnsi="Arial Narrow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č. 222/2004 Z. z. a bude povinný odviesť DPH v SR podľa zákona č. 222/2004 Z. z..</w:t>
            </w:r>
          </w:p>
        </w:tc>
      </w:tr>
      <w:tr w:rsidR="008B15AF" w:rsidRPr="0044150A" w14:paraId="2619B4A3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368E" w14:textId="6E7295BF" w:rsidR="008B15AF" w:rsidRPr="003C639A" w:rsidRDefault="008B15AF" w:rsidP="008B15A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</w:rPr>
              <w:t>Verejný obstarávateľ z hľadiska opisu predmetu zákazky uvádza v súlade so zákonom 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8B15AF" w:rsidRPr="0044150A" w14:paraId="2E16C234" w14:textId="77777777" w:rsidTr="008B15AF">
        <w:tc>
          <w:tcPr>
            <w:tcW w:w="1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9CE4" w14:textId="35107D8B" w:rsidR="008B15AF" w:rsidRPr="003C639A" w:rsidRDefault="008B15AF" w:rsidP="004F0F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3C639A">
              <w:rPr>
                <w:rFonts w:ascii="Arial Narrow" w:hAnsi="Arial Narrow"/>
                <w:bCs/>
              </w:rPr>
              <w:t xml:space="preserve">Objednávateľ bude požadovať predloženie certifikátu výrobku, alebo náležitosti podľa zákona  č. 56/2018 z. z. o posudzovaní zhody výrobku, sprístupňovaní určeného výrobku na trhu a o zmene </w:t>
            </w:r>
            <w:r w:rsidRPr="003C639A">
              <w:rPr>
                <w:rFonts w:ascii="Arial Narrow" w:hAnsi="Arial Narrow"/>
                <w:bCs/>
              </w:rPr>
              <w:lastRenderedPageBreak/>
              <w:t xml:space="preserve">a doplnení niektorých zákonov </w:t>
            </w:r>
            <w:r w:rsidR="004F0FE1" w:rsidRPr="003C639A">
              <w:rPr>
                <w:rFonts w:ascii="Arial Narrow" w:hAnsi="Arial Narrow"/>
                <w:bCs/>
              </w:rPr>
              <w:t>najneskôr pri dodaní tovaru</w:t>
            </w:r>
            <w:r w:rsidRPr="003C639A">
              <w:rPr>
                <w:rFonts w:ascii="Arial Narrow" w:hAnsi="Arial Narrow"/>
                <w:bCs/>
              </w:rPr>
              <w:t>.</w:t>
            </w:r>
            <w:bookmarkStart w:id="0" w:name="_GoBack"/>
            <w:bookmarkEnd w:id="0"/>
          </w:p>
        </w:tc>
      </w:tr>
    </w:tbl>
    <w:p w14:paraId="02362B04" w14:textId="77777777" w:rsidR="006218F9" w:rsidRDefault="006218F9" w:rsidP="004F0FE1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sectPr w:rsidR="006218F9" w:rsidSect="00565B7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92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2E6DB" w14:textId="77777777" w:rsidR="00A41EB9" w:rsidRDefault="00A41EB9" w:rsidP="00704957">
      <w:r>
        <w:separator/>
      </w:r>
    </w:p>
  </w:endnote>
  <w:endnote w:type="continuationSeparator" w:id="0">
    <w:p w14:paraId="75AB409C" w14:textId="77777777" w:rsidR="00A41EB9" w:rsidRDefault="00A41EB9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78898935" w:rsidR="00DB5903" w:rsidRDefault="00DB590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39A">
          <w:rPr>
            <w:noProof/>
          </w:rPr>
          <w:t>8</w:t>
        </w:r>
        <w:r>
          <w:fldChar w:fldCharType="end"/>
        </w:r>
      </w:p>
    </w:sdtContent>
  </w:sdt>
  <w:p w14:paraId="7D12E85A" w14:textId="77777777" w:rsidR="00DB5903" w:rsidRDefault="00DB59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DB5903" w:rsidRPr="0089189B" w:rsidRDefault="00DB5903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DB5903" w:rsidRDefault="00DB59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6078C" w14:textId="77777777" w:rsidR="00A41EB9" w:rsidRDefault="00A41EB9" w:rsidP="00704957">
      <w:r>
        <w:separator/>
      </w:r>
    </w:p>
  </w:footnote>
  <w:footnote w:type="continuationSeparator" w:id="0">
    <w:p w14:paraId="5861B1A4" w14:textId="77777777" w:rsidR="00A41EB9" w:rsidRDefault="00A41EB9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DB5903" w:rsidRPr="0089189B" w:rsidRDefault="00DB5903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B1E2" w14:textId="2BCBCC47" w:rsidR="00DB5903" w:rsidRPr="00AB7631" w:rsidRDefault="00DB5903" w:rsidP="005A3F37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50B8F9B" w14:textId="6A92E3B3" w:rsidR="00DB5903" w:rsidRDefault="00DB5903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7FA"/>
    <w:multiLevelType w:val="hybridMultilevel"/>
    <w:tmpl w:val="0A5A7AE8"/>
    <w:lvl w:ilvl="0" w:tplc="8A96109C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sk-SK" w:eastAsia="en-US" w:bidi="ar-SA"/>
      </w:rPr>
    </w:lvl>
    <w:lvl w:ilvl="1" w:tplc="8AAE99AA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2" w:tplc="A6549496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3" w:tplc="E5DCB190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6FB6F486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5" w:tplc="41384B10">
      <w:numFmt w:val="bullet"/>
      <w:lvlText w:val="•"/>
      <w:lvlJc w:val="left"/>
      <w:pPr>
        <w:ind w:left="2851" w:hanging="360"/>
      </w:pPr>
      <w:rPr>
        <w:rFonts w:hint="default"/>
        <w:lang w:val="sk-SK" w:eastAsia="en-US" w:bidi="ar-SA"/>
      </w:rPr>
    </w:lvl>
    <w:lvl w:ilvl="6" w:tplc="1218641E">
      <w:numFmt w:val="bullet"/>
      <w:lvlText w:val="•"/>
      <w:lvlJc w:val="left"/>
      <w:pPr>
        <w:ind w:left="4142" w:hanging="360"/>
      </w:pPr>
      <w:rPr>
        <w:rFonts w:hint="default"/>
        <w:lang w:val="sk-SK" w:eastAsia="en-US" w:bidi="ar-SA"/>
      </w:rPr>
    </w:lvl>
    <w:lvl w:ilvl="7" w:tplc="57EC58E4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8" w:tplc="954E7858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</w:abstractNum>
  <w:abstractNum w:abstractNumId="1">
    <w:nsid w:val="08AD7783"/>
    <w:multiLevelType w:val="multilevel"/>
    <w:tmpl w:val="4748F2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BB13DE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B70B5D"/>
    <w:multiLevelType w:val="multilevel"/>
    <w:tmpl w:val="5B44A1FE"/>
    <w:lvl w:ilvl="0">
      <w:start w:val="2"/>
      <w:numFmt w:val="decimal"/>
      <w:lvlText w:val="%1"/>
      <w:lvlJc w:val="left"/>
      <w:pPr>
        <w:ind w:left="716" w:hanging="600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716" w:hanging="60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848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58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68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7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87" w:hanging="257"/>
      </w:pPr>
      <w:rPr>
        <w:rFonts w:hint="default"/>
        <w:lang w:val="sk-SK" w:eastAsia="en-US" w:bidi="ar-SA"/>
      </w:rPr>
    </w:lvl>
  </w:abstractNum>
  <w:abstractNum w:abstractNumId="4">
    <w:nsid w:val="1A5D296B"/>
    <w:multiLevelType w:val="multilevel"/>
    <w:tmpl w:val="07906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9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CCB5C5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FC6F65"/>
    <w:multiLevelType w:val="hybridMultilevel"/>
    <w:tmpl w:val="94E48A26"/>
    <w:lvl w:ilvl="0" w:tplc="A0542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0F3617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CAE"/>
    <w:multiLevelType w:val="multilevel"/>
    <w:tmpl w:val="741E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25F47EA"/>
    <w:multiLevelType w:val="hybridMultilevel"/>
    <w:tmpl w:val="627EFCA4"/>
    <w:lvl w:ilvl="0" w:tplc="DC486D80">
      <w:start w:val="1"/>
      <w:numFmt w:val="lowerLetter"/>
      <w:lvlText w:val="%1)"/>
      <w:lvlJc w:val="left"/>
      <w:pPr>
        <w:ind w:left="153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26726A5A">
      <w:numFmt w:val="bullet"/>
      <w:lvlText w:val="o"/>
      <w:lvlJc w:val="left"/>
      <w:pPr>
        <w:ind w:left="1993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2" w:tplc="97D2E096">
      <w:numFmt w:val="bullet"/>
      <w:lvlText w:val="•"/>
      <w:lvlJc w:val="left"/>
      <w:pPr>
        <w:ind w:left="2811" w:hanging="425"/>
      </w:pPr>
      <w:rPr>
        <w:rFonts w:hint="default"/>
        <w:lang w:val="sk-SK" w:eastAsia="en-US" w:bidi="ar-SA"/>
      </w:rPr>
    </w:lvl>
    <w:lvl w:ilvl="3" w:tplc="7CD0A4DE">
      <w:numFmt w:val="bullet"/>
      <w:lvlText w:val="•"/>
      <w:lvlJc w:val="left"/>
      <w:pPr>
        <w:ind w:left="3623" w:hanging="425"/>
      </w:pPr>
      <w:rPr>
        <w:rFonts w:hint="default"/>
        <w:lang w:val="sk-SK" w:eastAsia="en-US" w:bidi="ar-SA"/>
      </w:rPr>
    </w:lvl>
    <w:lvl w:ilvl="4" w:tplc="78EEDF76">
      <w:numFmt w:val="bullet"/>
      <w:lvlText w:val="•"/>
      <w:lvlJc w:val="left"/>
      <w:pPr>
        <w:ind w:left="4435" w:hanging="425"/>
      </w:pPr>
      <w:rPr>
        <w:rFonts w:hint="default"/>
        <w:lang w:val="sk-SK" w:eastAsia="en-US" w:bidi="ar-SA"/>
      </w:rPr>
    </w:lvl>
    <w:lvl w:ilvl="5" w:tplc="2E9A34F2">
      <w:numFmt w:val="bullet"/>
      <w:lvlText w:val="•"/>
      <w:lvlJc w:val="left"/>
      <w:pPr>
        <w:ind w:left="5247" w:hanging="425"/>
      </w:pPr>
      <w:rPr>
        <w:rFonts w:hint="default"/>
        <w:lang w:val="sk-SK" w:eastAsia="en-US" w:bidi="ar-SA"/>
      </w:rPr>
    </w:lvl>
    <w:lvl w:ilvl="6" w:tplc="B06A7F20">
      <w:numFmt w:val="bullet"/>
      <w:lvlText w:val="•"/>
      <w:lvlJc w:val="left"/>
      <w:pPr>
        <w:ind w:left="6059" w:hanging="425"/>
      </w:pPr>
      <w:rPr>
        <w:rFonts w:hint="default"/>
        <w:lang w:val="sk-SK" w:eastAsia="en-US" w:bidi="ar-SA"/>
      </w:rPr>
    </w:lvl>
    <w:lvl w:ilvl="7" w:tplc="7160E28C">
      <w:numFmt w:val="bullet"/>
      <w:lvlText w:val="•"/>
      <w:lvlJc w:val="left"/>
      <w:pPr>
        <w:ind w:left="6870" w:hanging="425"/>
      </w:pPr>
      <w:rPr>
        <w:rFonts w:hint="default"/>
        <w:lang w:val="sk-SK" w:eastAsia="en-US" w:bidi="ar-SA"/>
      </w:rPr>
    </w:lvl>
    <w:lvl w:ilvl="8" w:tplc="B538D4B6">
      <w:numFmt w:val="bullet"/>
      <w:lvlText w:val="•"/>
      <w:lvlJc w:val="left"/>
      <w:pPr>
        <w:ind w:left="7682" w:hanging="425"/>
      </w:pPr>
      <w:rPr>
        <w:rFonts w:hint="default"/>
        <w:lang w:val="sk-SK" w:eastAsia="en-US" w:bidi="ar-SA"/>
      </w:rPr>
    </w:lvl>
  </w:abstractNum>
  <w:abstractNum w:abstractNumId="10">
    <w:nsid w:val="28DA7572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2F2CDD"/>
    <w:multiLevelType w:val="multilevel"/>
    <w:tmpl w:val="0E74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3.2.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E02EA4"/>
    <w:multiLevelType w:val="multilevel"/>
    <w:tmpl w:val="7C7AB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 w:themeColor="background1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91077C"/>
    <w:multiLevelType w:val="hybridMultilevel"/>
    <w:tmpl w:val="9ADC95F4"/>
    <w:lvl w:ilvl="0" w:tplc="9B1C1AA6">
      <w:start w:val="1"/>
      <w:numFmt w:val="lowerLetter"/>
      <w:lvlText w:val="%1)"/>
      <w:lvlJc w:val="left"/>
      <w:pPr>
        <w:ind w:left="18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32" w:hanging="360"/>
      </w:p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</w:lvl>
    <w:lvl w:ilvl="3" w:tplc="041B000F" w:tentative="1">
      <w:start w:val="1"/>
      <w:numFmt w:val="decimal"/>
      <w:lvlText w:val="%4."/>
      <w:lvlJc w:val="left"/>
      <w:pPr>
        <w:ind w:left="3972" w:hanging="360"/>
      </w:p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</w:lvl>
    <w:lvl w:ilvl="6" w:tplc="041B000F" w:tentative="1">
      <w:start w:val="1"/>
      <w:numFmt w:val="decimal"/>
      <w:lvlText w:val="%7."/>
      <w:lvlJc w:val="left"/>
      <w:pPr>
        <w:ind w:left="6132" w:hanging="360"/>
      </w:p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>
    <w:nsid w:val="36A16FA4"/>
    <w:multiLevelType w:val="hybridMultilevel"/>
    <w:tmpl w:val="68EE1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54786B"/>
    <w:multiLevelType w:val="hybridMultilevel"/>
    <w:tmpl w:val="F1644BD0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39E82D9A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A3A146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E03B6F"/>
    <w:multiLevelType w:val="multilevel"/>
    <w:tmpl w:val="8284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80821D4"/>
    <w:multiLevelType w:val="hybridMultilevel"/>
    <w:tmpl w:val="EEFE0AA6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2E4F1A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E6CD9"/>
    <w:multiLevelType w:val="multilevel"/>
    <w:tmpl w:val="E048D514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166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89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3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6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59" w:hanging="257"/>
      </w:pPr>
      <w:rPr>
        <w:rFonts w:hint="default"/>
        <w:lang w:val="sk-SK" w:eastAsia="en-US" w:bidi="ar-SA"/>
      </w:rPr>
    </w:lvl>
  </w:abstractNum>
  <w:abstractNum w:abstractNumId="22">
    <w:nsid w:val="64C65877"/>
    <w:multiLevelType w:val="hybridMultilevel"/>
    <w:tmpl w:val="99BEA5E4"/>
    <w:lvl w:ilvl="0" w:tplc="A0542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E71895"/>
    <w:multiLevelType w:val="hybridMultilevel"/>
    <w:tmpl w:val="89D067BC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05500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63864"/>
    <w:multiLevelType w:val="multilevel"/>
    <w:tmpl w:val="17F45C68"/>
    <w:lvl w:ilvl="0">
      <w:start w:val="2"/>
      <w:numFmt w:val="decimal"/>
      <w:lvlText w:val="%1"/>
      <w:lvlJc w:val="left"/>
      <w:pPr>
        <w:ind w:left="656" w:hanging="54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56" w:hanging="54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5">
      <w:numFmt w:val="bullet"/>
      <w:lvlText w:val="•"/>
      <w:lvlJc w:val="left"/>
      <w:pPr>
        <w:ind w:left="446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sk-SK" w:eastAsia="en-US" w:bidi="ar-SA"/>
      </w:rPr>
    </w:lvl>
  </w:abstractNum>
  <w:abstractNum w:abstractNumId="26">
    <w:nsid w:val="66B62F91"/>
    <w:multiLevelType w:val="hybridMultilevel"/>
    <w:tmpl w:val="30B6046C"/>
    <w:lvl w:ilvl="0" w:tplc="1710419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7380F2F"/>
    <w:multiLevelType w:val="multilevel"/>
    <w:tmpl w:val="9D149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7215556F"/>
    <w:multiLevelType w:val="hybridMultilevel"/>
    <w:tmpl w:val="7F36C50C"/>
    <w:lvl w:ilvl="0" w:tplc="816ED8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31E09"/>
    <w:multiLevelType w:val="hybridMultilevel"/>
    <w:tmpl w:val="45DA1DFA"/>
    <w:lvl w:ilvl="0" w:tplc="04DCB0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761E39F0"/>
    <w:multiLevelType w:val="hybridMultilevel"/>
    <w:tmpl w:val="E8466770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EE61BC"/>
    <w:multiLevelType w:val="hybridMultilevel"/>
    <w:tmpl w:val="7AE06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054289C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A64DE9"/>
    <w:multiLevelType w:val="hybridMultilevel"/>
    <w:tmpl w:val="563A50D4"/>
    <w:lvl w:ilvl="0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76C9A08">
      <w:start w:val="1"/>
      <w:numFmt w:val="bullet"/>
      <w:lvlText w:val="-"/>
      <w:lvlJc w:val="left"/>
      <w:pPr>
        <w:ind w:left="2877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33"/>
  </w:num>
  <w:num w:numId="4">
    <w:abstractNumId w:val="12"/>
  </w:num>
  <w:num w:numId="5">
    <w:abstractNumId w:val="3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18"/>
  </w:num>
  <w:num w:numId="19">
    <w:abstractNumId w:val="22"/>
  </w:num>
  <w:num w:numId="20">
    <w:abstractNumId w:val="14"/>
  </w:num>
  <w:num w:numId="21">
    <w:abstractNumId w:val="28"/>
  </w:num>
  <w:num w:numId="22">
    <w:abstractNumId w:val="32"/>
  </w:num>
  <w:num w:numId="23">
    <w:abstractNumId w:val="31"/>
  </w:num>
  <w:num w:numId="24">
    <w:abstractNumId w:val="19"/>
  </w:num>
  <w:num w:numId="25">
    <w:abstractNumId w:val="15"/>
  </w:num>
  <w:num w:numId="26">
    <w:abstractNumId w:val="26"/>
  </w:num>
  <w:num w:numId="27">
    <w:abstractNumId w:val="24"/>
  </w:num>
  <w:num w:numId="28">
    <w:abstractNumId w:val="29"/>
  </w:num>
  <w:num w:numId="29">
    <w:abstractNumId w:val="7"/>
  </w:num>
  <w:num w:numId="30">
    <w:abstractNumId w:val="20"/>
  </w:num>
  <w:num w:numId="31">
    <w:abstractNumId w:val="11"/>
  </w:num>
  <w:num w:numId="32">
    <w:abstractNumId w:val="4"/>
  </w:num>
  <w:num w:numId="33">
    <w:abstractNumId w:val="9"/>
  </w:num>
  <w:num w:numId="34">
    <w:abstractNumId w:val="21"/>
  </w:num>
  <w:num w:numId="35">
    <w:abstractNumId w:val="3"/>
  </w:num>
  <w:num w:numId="36">
    <w:abstractNumId w:val="0"/>
  </w:num>
  <w:num w:numId="3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00163"/>
    <w:rsid w:val="00004EBB"/>
    <w:rsid w:val="000053CB"/>
    <w:rsid w:val="00007EFC"/>
    <w:rsid w:val="0001759C"/>
    <w:rsid w:val="00024CB6"/>
    <w:rsid w:val="0003144B"/>
    <w:rsid w:val="0003321D"/>
    <w:rsid w:val="000443D3"/>
    <w:rsid w:val="000461AD"/>
    <w:rsid w:val="00050495"/>
    <w:rsid w:val="0005127C"/>
    <w:rsid w:val="0005202D"/>
    <w:rsid w:val="00053745"/>
    <w:rsid w:val="0005536E"/>
    <w:rsid w:val="00061A17"/>
    <w:rsid w:val="00062598"/>
    <w:rsid w:val="00062A64"/>
    <w:rsid w:val="00064D50"/>
    <w:rsid w:val="0006711F"/>
    <w:rsid w:val="0007140C"/>
    <w:rsid w:val="000751B7"/>
    <w:rsid w:val="00077462"/>
    <w:rsid w:val="00077A60"/>
    <w:rsid w:val="00081061"/>
    <w:rsid w:val="0008510D"/>
    <w:rsid w:val="00086F03"/>
    <w:rsid w:val="00090356"/>
    <w:rsid w:val="00093276"/>
    <w:rsid w:val="000A2218"/>
    <w:rsid w:val="000A7286"/>
    <w:rsid w:val="000B1104"/>
    <w:rsid w:val="000B3814"/>
    <w:rsid w:val="000C2FC5"/>
    <w:rsid w:val="000D265C"/>
    <w:rsid w:val="000D3E04"/>
    <w:rsid w:val="000E0D8A"/>
    <w:rsid w:val="000E50AE"/>
    <w:rsid w:val="000F3425"/>
    <w:rsid w:val="000F5126"/>
    <w:rsid w:val="000F6128"/>
    <w:rsid w:val="001005A0"/>
    <w:rsid w:val="00111043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6335E"/>
    <w:rsid w:val="00167330"/>
    <w:rsid w:val="00172908"/>
    <w:rsid w:val="00185D38"/>
    <w:rsid w:val="001925A0"/>
    <w:rsid w:val="00195862"/>
    <w:rsid w:val="0019689B"/>
    <w:rsid w:val="001A103E"/>
    <w:rsid w:val="001B2C3C"/>
    <w:rsid w:val="001B4AB6"/>
    <w:rsid w:val="001C4AE8"/>
    <w:rsid w:val="001D4D54"/>
    <w:rsid w:val="001E37D7"/>
    <w:rsid w:val="001E7B7F"/>
    <w:rsid w:val="001F252F"/>
    <w:rsid w:val="001F6F1C"/>
    <w:rsid w:val="00202585"/>
    <w:rsid w:val="00204345"/>
    <w:rsid w:val="00207CC5"/>
    <w:rsid w:val="00222DA8"/>
    <w:rsid w:val="00223B98"/>
    <w:rsid w:val="0022445D"/>
    <w:rsid w:val="00224E92"/>
    <w:rsid w:val="002256C6"/>
    <w:rsid w:val="00230110"/>
    <w:rsid w:val="00230636"/>
    <w:rsid w:val="00232CD2"/>
    <w:rsid w:val="00241765"/>
    <w:rsid w:val="00242982"/>
    <w:rsid w:val="00253C52"/>
    <w:rsid w:val="002546D3"/>
    <w:rsid w:val="00265F2D"/>
    <w:rsid w:val="00266601"/>
    <w:rsid w:val="00272D3A"/>
    <w:rsid w:val="00277C5F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C723D"/>
    <w:rsid w:val="002E4F18"/>
    <w:rsid w:val="002E5DF0"/>
    <w:rsid w:val="002F552C"/>
    <w:rsid w:val="003011E4"/>
    <w:rsid w:val="00304EBA"/>
    <w:rsid w:val="00311DC6"/>
    <w:rsid w:val="0031429F"/>
    <w:rsid w:val="00324448"/>
    <w:rsid w:val="00332110"/>
    <w:rsid w:val="00340439"/>
    <w:rsid w:val="00340A7A"/>
    <w:rsid w:val="00344783"/>
    <w:rsid w:val="00345CDE"/>
    <w:rsid w:val="003549BE"/>
    <w:rsid w:val="003575BF"/>
    <w:rsid w:val="0036166A"/>
    <w:rsid w:val="00373D25"/>
    <w:rsid w:val="00383493"/>
    <w:rsid w:val="0039582D"/>
    <w:rsid w:val="003A2EEF"/>
    <w:rsid w:val="003A3CC3"/>
    <w:rsid w:val="003B78E9"/>
    <w:rsid w:val="003C03A3"/>
    <w:rsid w:val="003C639A"/>
    <w:rsid w:val="003D1A6B"/>
    <w:rsid w:val="003D21BD"/>
    <w:rsid w:val="003D31C4"/>
    <w:rsid w:val="003E3679"/>
    <w:rsid w:val="003F122C"/>
    <w:rsid w:val="003F1814"/>
    <w:rsid w:val="003F26C4"/>
    <w:rsid w:val="003F3AA2"/>
    <w:rsid w:val="003F4E9D"/>
    <w:rsid w:val="003F6A89"/>
    <w:rsid w:val="0040065D"/>
    <w:rsid w:val="00400846"/>
    <w:rsid w:val="00405501"/>
    <w:rsid w:val="0041083D"/>
    <w:rsid w:val="00411CD4"/>
    <w:rsid w:val="00412289"/>
    <w:rsid w:val="00412740"/>
    <w:rsid w:val="004158DB"/>
    <w:rsid w:val="004176DB"/>
    <w:rsid w:val="0042182C"/>
    <w:rsid w:val="00425716"/>
    <w:rsid w:val="004332BD"/>
    <w:rsid w:val="004372EB"/>
    <w:rsid w:val="00437E55"/>
    <w:rsid w:val="00441BB8"/>
    <w:rsid w:val="00445A10"/>
    <w:rsid w:val="00447235"/>
    <w:rsid w:val="00451077"/>
    <w:rsid w:val="00453F26"/>
    <w:rsid w:val="004544CF"/>
    <w:rsid w:val="004554CC"/>
    <w:rsid w:val="00456887"/>
    <w:rsid w:val="004605A1"/>
    <w:rsid w:val="0046362F"/>
    <w:rsid w:val="00466477"/>
    <w:rsid w:val="004703B7"/>
    <w:rsid w:val="004770F5"/>
    <w:rsid w:val="00485CDA"/>
    <w:rsid w:val="00493FF2"/>
    <w:rsid w:val="0049602D"/>
    <w:rsid w:val="00497E54"/>
    <w:rsid w:val="004A189F"/>
    <w:rsid w:val="004A44C6"/>
    <w:rsid w:val="004B16B4"/>
    <w:rsid w:val="004B2DD8"/>
    <w:rsid w:val="004B3309"/>
    <w:rsid w:val="004B425B"/>
    <w:rsid w:val="004B537D"/>
    <w:rsid w:val="004C0977"/>
    <w:rsid w:val="004C1F92"/>
    <w:rsid w:val="004C74F1"/>
    <w:rsid w:val="004D3942"/>
    <w:rsid w:val="004D7ABC"/>
    <w:rsid w:val="004E0088"/>
    <w:rsid w:val="004E7F57"/>
    <w:rsid w:val="004F0442"/>
    <w:rsid w:val="004F0A78"/>
    <w:rsid w:val="004F0FE1"/>
    <w:rsid w:val="004F6103"/>
    <w:rsid w:val="005018CA"/>
    <w:rsid w:val="00506187"/>
    <w:rsid w:val="00506202"/>
    <w:rsid w:val="00506B25"/>
    <w:rsid w:val="00510003"/>
    <w:rsid w:val="00514BF2"/>
    <w:rsid w:val="00516EC9"/>
    <w:rsid w:val="00517EAC"/>
    <w:rsid w:val="00522545"/>
    <w:rsid w:val="005241D3"/>
    <w:rsid w:val="0054529E"/>
    <w:rsid w:val="0054661B"/>
    <w:rsid w:val="005610F6"/>
    <w:rsid w:val="005642CE"/>
    <w:rsid w:val="00565B7E"/>
    <w:rsid w:val="005667A4"/>
    <w:rsid w:val="00570417"/>
    <w:rsid w:val="0058349F"/>
    <w:rsid w:val="00590D0B"/>
    <w:rsid w:val="00591D54"/>
    <w:rsid w:val="0059405B"/>
    <w:rsid w:val="00594C10"/>
    <w:rsid w:val="005963DF"/>
    <w:rsid w:val="005A3F37"/>
    <w:rsid w:val="005A62A7"/>
    <w:rsid w:val="005B0445"/>
    <w:rsid w:val="005B0560"/>
    <w:rsid w:val="005B084F"/>
    <w:rsid w:val="005B63A0"/>
    <w:rsid w:val="005B7D7B"/>
    <w:rsid w:val="005C04AE"/>
    <w:rsid w:val="005C063C"/>
    <w:rsid w:val="005C0663"/>
    <w:rsid w:val="005C29BB"/>
    <w:rsid w:val="005C4610"/>
    <w:rsid w:val="005C74EE"/>
    <w:rsid w:val="005D2A69"/>
    <w:rsid w:val="005D2F67"/>
    <w:rsid w:val="005D34B1"/>
    <w:rsid w:val="005D5304"/>
    <w:rsid w:val="005D5893"/>
    <w:rsid w:val="005E52B5"/>
    <w:rsid w:val="005F43A0"/>
    <w:rsid w:val="005F5354"/>
    <w:rsid w:val="00611686"/>
    <w:rsid w:val="00615CB7"/>
    <w:rsid w:val="00617726"/>
    <w:rsid w:val="006215D3"/>
    <w:rsid w:val="006218F9"/>
    <w:rsid w:val="006404B3"/>
    <w:rsid w:val="00653433"/>
    <w:rsid w:val="00656178"/>
    <w:rsid w:val="00665D2D"/>
    <w:rsid w:val="006752C9"/>
    <w:rsid w:val="0068185C"/>
    <w:rsid w:val="00681EDE"/>
    <w:rsid w:val="0068458B"/>
    <w:rsid w:val="0068599B"/>
    <w:rsid w:val="0069300D"/>
    <w:rsid w:val="006A15AF"/>
    <w:rsid w:val="006A1915"/>
    <w:rsid w:val="006B1CE5"/>
    <w:rsid w:val="006B31DA"/>
    <w:rsid w:val="006B4114"/>
    <w:rsid w:val="006B5BAD"/>
    <w:rsid w:val="006C4ECA"/>
    <w:rsid w:val="006C58EF"/>
    <w:rsid w:val="006D1700"/>
    <w:rsid w:val="006D5B0A"/>
    <w:rsid w:val="006D75A2"/>
    <w:rsid w:val="006E0DD4"/>
    <w:rsid w:val="006E136C"/>
    <w:rsid w:val="006E2B48"/>
    <w:rsid w:val="006E7955"/>
    <w:rsid w:val="006F1886"/>
    <w:rsid w:val="006F63D7"/>
    <w:rsid w:val="00704957"/>
    <w:rsid w:val="00712585"/>
    <w:rsid w:val="00713ED9"/>
    <w:rsid w:val="00714C66"/>
    <w:rsid w:val="00716E19"/>
    <w:rsid w:val="007220E8"/>
    <w:rsid w:val="00722E66"/>
    <w:rsid w:val="00725DA0"/>
    <w:rsid w:val="007361B4"/>
    <w:rsid w:val="00736B6F"/>
    <w:rsid w:val="00740347"/>
    <w:rsid w:val="0074306E"/>
    <w:rsid w:val="00745AF1"/>
    <w:rsid w:val="00750D84"/>
    <w:rsid w:val="007540D2"/>
    <w:rsid w:val="007623CE"/>
    <w:rsid w:val="0076624A"/>
    <w:rsid w:val="0076677F"/>
    <w:rsid w:val="0078573F"/>
    <w:rsid w:val="00787F45"/>
    <w:rsid w:val="00791DEF"/>
    <w:rsid w:val="00796934"/>
    <w:rsid w:val="007A38E7"/>
    <w:rsid w:val="007B4A6D"/>
    <w:rsid w:val="007B63CE"/>
    <w:rsid w:val="007B7A22"/>
    <w:rsid w:val="007C367E"/>
    <w:rsid w:val="007C71D8"/>
    <w:rsid w:val="007D2116"/>
    <w:rsid w:val="007D3124"/>
    <w:rsid w:val="007E23A9"/>
    <w:rsid w:val="007E3C6C"/>
    <w:rsid w:val="007E4877"/>
    <w:rsid w:val="007F1DD4"/>
    <w:rsid w:val="007F2034"/>
    <w:rsid w:val="007F2FAA"/>
    <w:rsid w:val="007F455D"/>
    <w:rsid w:val="007F4C72"/>
    <w:rsid w:val="007F59CB"/>
    <w:rsid w:val="007F5C39"/>
    <w:rsid w:val="00811025"/>
    <w:rsid w:val="00811740"/>
    <w:rsid w:val="00813A99"/>
    <w:rsid w:val="00814A69"/>
    <w:rsid w:val="00814FAE"/>
    <w:rsid w:val="0083152A"/>
    <w:rsid w:val="008348FA"/>
    <w:rsid w:val="00837C61"/>
    <w:rsid w:val="0085199A"/>
    <w:rsid w:val="00852C3C"/>
    <w:rsid w:val="00871867"/>
    <w:rsid w:val="00872F3B"/>
    <w:rsid w:val="00877491"/>
    <w:rsid w:val="0088721D"/>
    <w:rsid w:val="0089189B"/>
    <w:rsid w:val="00891B73"/>
    <w:rsid w:val="00892DB6"/>
    <w:rsid w:val="0089732E"/>
    <w:rsid w:val="008A0661"/>
    <w:rsid w:val="008A4291"/>
    <w:rsid w:val="008A7E67"/>
    <w:rsid w:val="008B15AF"/>
    <w:rsid w:val="008C1E6F"/>
    <w:rsid w:val="008C34C6"/>
    <w:rsid w:val="008C46C7"/>
    <w:rsid w:val="008C53BC"/>
    <w:rsid w:val="008C62C7"/>
    <w:rsid w:val="008C6A49"/>
    <w:rsid w:val="008D1A4D"/>
    <w:rsid w:val="008D6228"/>
    <w:rsid w:val="008E2D7C"/>
    <w:rsid w:val="008E6169"/>
    <w:rsid w:val="008F36B6"/>
    <w:rsid w:val="008F4D1C"/>
    <w:rsid w:val="008F6DF9"/>
    <w:rsid w:val="00901D35"/>
    <w:rsid w:val="0090391C"/>
    <w:rsid w:val="00904B7E"/>
    <w:rsid w:val="009076DD"/>
    <w:rsid w:val="0091194C"/>
    <w:rsid w:val="009169AF"/>
    <w:rsid w:val="009302DB"/>
    <w:rsid w:val="0093121B"/>
    <w:rsid w:val="009341D8"/>
    <w:rsid w:val="00940AEC"/>
    <w:rsid w:val="009437CC"/>
    <w:rsid w:val="009456DD"/>
    <w:rsid w:val="0095112C"/>
    <w:rsid w:val="00955881"/>
    <w:rsid w:val="00955AA8"/>
    <w:rsid w:val="00956C0E"/>
    <w:rsid w:val="00971AF4"/>
    <w:rsid w:val="00972EB6"/>
    <w:rsid w:val="00975C74"/>
    <w:rsid w:val="009766EB"/>
    <w:rsid w:val="0097721B"/>
    <w:rsid w:val="00977F46"/>
    <w:rsid w:val="00981B63"/>
    <w:rsid w:val="0098565F"/>
    <w:rsid w:val="00985CB3"/>
    <w:rsid w:val="00994E17"/>
    <w:rsid w:val="009977EF"/>
    <w:rsid w:val="00997D6D"/>
    <w:rsid w:val="009A02FD"/>
    <w:rsid w:val="009A7556"/>
    <w:rsid w:val="009B45AF"/>
    <w:rsid w:val="009B500E"/>
    <w:rsid w:val="009B67CC"/>
    <w:rsid w:val="009B6AA5"/>
    <w:rsid w:val="009C60C0"/>
    <w:rsid w:val="009C6EEA"/>
    <w:rsid w:val="009D544F"/>
    <w:rsid w:val="009D782D"/>
    <w:rsid w:val="009E62D4"/>
    <w:rsid w:val="009F0DE5"/>
    <w:rsid w:val="009F336F"/>
    <w:rsid w:val="009F5290"/>
    <w:rsid w:val="00A02478"/>
    <w:rsid w:val="00A02528"/>
    <w:rsid w:val="00A0735D"/>
    <w:rsid w:val="00A17D29"/>
    <w:rsid w:val="00A265EF"/>
    <w:rsid w:val="00A31D7C"/>
    <w:rsid w:val="00A327EC"/>
    <w:rsid w:val="00A33CB7"/>
    <w:rsid w:val="00A40250"/>
    <w:rsid w:val="00A40A6C"/>
    <w:rsid w:val="00A41EB9"/>
    <w:rsid w:val="00A50DF9"/>
    <w:rsid w:val="00A52659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B79C3"/>
    <w:rsid w:val="00AC3EB8"/>
    <w:rsid w:val="00AC4EA4"/>
    <w:rsid w:val="00AC74DF"/>
    <w:rsid w:val="00AD2947"/>
    <w:rsid w:val="00AD44C7"/>
    <w:rsid w:val="00AD5F83"/>
    <w:rsid w:val="00AE28CA"/>
    <w:rsid w:val="00AE487F"/>
    <w:rsid w:val="00AF20A4"/>
    <w:rsid w:val="00AF342F"/>
    <w:rsid w:val="00B02D75"/>
    <w:rsid w:val="00B035B6"/>
    <w:rsid w:val="00B05C84"/>
    <w:rsid w:val="00B12DD7"/>
    <w:rsid w:val="00B25CFA"/>
    <w:rsid w:val="00B27694"/>
    <w:rsid w:val="00B35C22"/>
    <w:rsid w:val="00B36956"/>
    <w:rsid w:val="00B41E72"/>
    <w:rsid w:val="00B51099"/>
    <w:rsid w:val="00B606AF"/>
    <w:rsid w:val="00B60D5F"/>
    <w:rsid w:val="00B613A6"/>
    <w:rsid w:val="00B648F3"/>
    <w:rsid w:val="00B66587"/>
    <w:rsid w:val="00B67B4E"/>
    <w:rsid w:val="00B717D4"/>
    <w:rsid w:val="00B724CC"/>
    <w:rsid w:val="00B74237"/>
    <w:rsid w:val="00B80DCA"/>
    <w:rsid w:val="00B8524B"/>
    <w:rsid w:val="00B9395B"/>
    <w:rsid w:val="00B949CB"/>
    <w:rsid w:val="00B965F7"/>
    <w:rsid w:val="00BA18C9"/>
    <w:rsid w:val="00BA1903"/>
    <w:rsid w:val="00BA2766"/>
    <w:rsid w:val="00BB0C93"/>
    <w:rsid w:val="00BB4741"/>
    <w:rsid w:val="00BB73C4"/>
    <w:rsid w:val="00BC079D"/>
    <w:rsid w:val="00BC1304"/>
    <w:rsid w:val="00BD51E9"/>
    <w:rsid w:val="00BD64C5"/>
    <w:rsid w:val="00BE6003"/>
    <w:rsid w:val="00C0543E"/>
    <w:rsid w:val="00C076D8"/>
    <w:rsid w:val="00C12D3C"/>
    <w:rsid w:val="00C232BB"/>
    <w:rsid w:val="00C302FD"/>
    <w:rsid w:val="00C30E00"/>
    <w:rsid w:val="00C31EF7"/>
    <w:rsid w:val="00C37418"/>
    <w:rsid w:val="00C428A4"/>
    <w:rsid w:val="00C43DC8"/>
    <w:rsid w:val="00C473A1"/>
    <w:rsid w:val="00C51ED5"/>
    <w:rsid w:val="00C522E7"/>
    <w:rsid w:val="00C55A59"/>
    <w:rsid w:val="00C56A3B"/>
    <w:rsid w:val="00C6542F"/>
    <w:rsid w:val="00C659C1"/>
    <w:rsid w:val="00C77083"/>
    <w:rsid w:val="00C80D16"/>
    <w:rsid w:val="00C82F7D"/>
    <w:rsid w:val="00C8537B"/>
    <w:rsid w:val="00C8745B"/>
    <w:rsid w:val="00C9161E"/>
    <w:rsid w:val="00C9307F"/>
    <w:rsid w:val="00C9466D"/>
    <w:rsid w:val="00C96CA7"/>
    <w:rsid w:val="00C97845"/>
    <w:rsid w:val="00CA11C5"/>
    <w:rsid w:val="00CA1F8B"/>
    <w:rsid w:val="00CA235E"/>
    <w:rsid w:val="00CB3CA1"/>
    <w:rsid w:val="00CD1FB3"/>
    <w:rsid w:val="00CD520E"/>
    <w:rsid w:val="00CD5C15"/>
    <w:rsid w:val="00CD6EBA"/>
    <w:rsid w:val="00CD787C"/>
    <w:rsid w:val="00CE3709"/>
    <w:rsid w:val="00CE50BD"/>
    <w:rsid w:val="00CE5EE8"/>
    <w:rsid w:val="00CF6272"/>
    <w:rsid w:val="00CF7625"/>
    <w:rsid w:val="00D14AEB"/>
    <w:rsid w:val="00D20D87"/>
    <w:rsid w:val="00D22110"/>
    <w:rsid w:val="00D2481B"/>
    <w:rsid w:val="00D3238A"/>
    <w:rsid w:val="00D3443D"/>
    <w:rsid w:val="00D42377"/>
    <w:rsid w:val="00D57E8F"/>
    <w:rsid w:val="00D628AF"/>
    <w:rsid w:val="00D62FFF"/>
    <w:rsid w:val="00D67AFA"/>
    <w:rsid w:val="00D67C20"/>
    <w:rsid w:val="00D743D8"/>
    <w:rsid w:val="00D8114E"/>
    <w:rsid w:val="00D811B4"/>
    <w:rsid w:val="00D97ACC"/>
    <w:rsid w:val="00DA0705"/>
    <w:rsid w:val="00DA0D83"/>
    <w:rsid w:val="00DA495D"/>
    <w:rsid w:val="00DA4AC6"/>
    <w:rsid w:val="00DB16F9"/>
    <w:rsid w:val="00DB4A1B"/>
    <w:rsid w:val="00DB5903"/>
    <w:rsid w:val="00DC0E95"/>
    <w:rsid w:val="00DC5997"/>
    <w:rsid w:val="00DC6C0C"/>
    <w:rsid w:val="00DD03DB"/>
    <w:rsid w:val="00DD1B1E"/>
    <w:rsid w:val="00DD7B21"/>
    <w:rsid w:val="00DE216B"/>
    <w:rsid w:val="00DE7F83"/>
    <w:rsid w:val="00DF0280"/>
    <w:rsid w:val="00DF3AF7"/>
    <w:rsid w:val="00E00B3A"/>
    <w:rsid w:val="00E03B61"/>
    <w:rsid w:val="00E0413C"/>
    <w:rsid w:val="00E05934"/>
    <w:rsid w:val="00E07DC5"/>
    <w:rsid w:val="00E14656"/>
    <w:rsid w:val="00E1609D"/>
    <w:rsid w:val="00E21BC8"/>
    <w:rsid w:val="00E221B2"/>
    <w:rsid w:val="00E24C73"/>
    <w:rsid w:val="00E264BF"/>
    <w:rsid w:val="00E304E5"/>
    <w:rsid w:val="00E310D0"/>
    <w:rsid w:val="00E333EE"/>
    <w:rsid w:val="00E33AAD"/>
    <w:rsid w:val="00E34EDB"/>
    <w:rsid w:val="00E375D0"/>
    <w:rsid w:val="00E441AD"/>
    <w:rsid w:val="00E441FE"/>
    <w:rsid w:val="00E458E6"/>
    <w:rsid w:val="00E56F46"/>
    <w:rsid w:val="00E621CF"/>
    <w:rsid w:val="00E668A0"/>
    <w:rsid w:val="00E6737B"/>
    <w:rsid w:val="00E7002D"/>
    <w:rsid w:val="00E715BE"/>
    <w:rsid w:val="00E72388"/>
    <w:rsid w:val="00E728E6"/>
    <w:rsid w:val="00E761E4"/>
    <w:rsid w:val="00E772E4"/>
    <w:rsid w:val="00E8319C"/>
    <w:rsid w:val="00E96E11"/>
    <w:rsid w:val="00EA4CD1"/>
    <w:rsid w:val="00EA776E"/>
    <w:rsid w:val="00EA7887"/>
    <w:rsid w:val="00EB1CC8"/>
    <w:rsid w:val="00EB63BA"/>
    <w:rsid w:val="00EB6C98"/>
    <w:rsid w:val="00EB7A49"/>
    <w:rsid w:val="00EC26AC"/>
    <w:rsid w:val="00ED2926"/>
    <w:rsid w:val="00ED3629"/>
    <w:rsid w:val="00ED3B10"/>
    <w:rsid w:val="00EE1D27"/>
    <w:rsid w:val="00EE39A0"/>
    <w:rsid w:val="00EF551A"/>
    <w:rsid w:val="00EF560E"/>
    <w:rsid w:val="00EF6F61"/>
    <w:rsid w:val="00F0051D"/>
    <w:rsid w:val="00F01CD2"/>
    <w:rsid w:val="00F1511F"/>
    <w:rsid w:val="00F16B97"/>
    <w:rsid w:val="00F22E9B"/>
    <w:rsid w:val="00F22EC3"/>
    <w:rsid w:val="00F31CEB"/>
    <w:rsid w:val="00F34817"/>
    <w:rsid w:val="00F43712"/>
    <w:rsid w:val="00F51160"/>
    <w:rsid w:val="00F53FD5"/>
    <w:rsid w:val="00F554C2"/>
    <w:rsid w:val="00F71779"/>
    <w:rsid w:val="00F72526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C7DEC"/>
    <w:rsid w:val="00FD5066"/>
    <w:rsid w:val="00FE13CB"/>
    <w:rsid w:val="00FE570B"/>
    <w:rsid w:val="00FF1159"/>
    <w:rsid w:val="00FF2634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1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1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188B-6284-405B-A1B2-BC1AE755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Ľuboš Mravík</cp:lastModifiedBy>
  <cp:revision>9</cp:revision>
  <cp:lastPrinted>2019-12-13T12:24:00Z</cp:lastPrinted>
  <dcterms:created xsi:type="dcterms:W3CDTF">2023-05-23T08:50:00Z</dcterms:created>
  <dcterms:modified xsi:type="dcterms:W3CDTF">2023-06-09T07:48:00Z</dcterms:modified>
</cp:coreProperties>
</file>