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3D930" w14:textId="77777777" w:rsidR="0002717E" w:rsidRPr="003A34C9" w:rsidRDefault="0002717E" w:rsidP="00304767">
      <w:pPr>
        <w:spacing w:after="0" w:line="269" w:lineRule="auto"/>
        <w:jc w:val="center"/>
        <w:rPr>
          <w:rFonts w:ascii="Cambria" w:hAnsi="Cambria" w:cs="Arial"/>
          <w:b/>
          <w:color w:val="C00000"/>
          <w:sz w:val="24"/>
          <w:szCs w:val="20"/>
        </w:rPr>
      </w:pPr>
      <w:r w:rsidRPr="003A34C9">
        <w:rPr>
          <w:rFonts w:ascii="Cambria" w:hAnsi="Cambria" w:cs="Arial"/>
          <w:b/>
          <w:color w:val="C00000"/>
          <w:sz w:val="24"/>
          <w:szCs w:val="20"/>
        </w:rPr>
        <w:t>Správa o</w:t>
      </w:r>
      <w:r w:rsidRPr="003A34C9">
        <w:rPr>
          <w:rFonts w:ascii="Cambria" w:hAnsi="Cambria" w:cs="Calibri"/>
          <w:b/>
          <w:color w:val="C00000"/>
          <w:sz w:val="24"/>
          <w:szCs w:val="20"/>
        </w:rPr>
        <w:t> </w:t>
      </w:r>
      <w:r w:rsidRPr="003A34C9">
        <w:rPr>
          <w:rFonts w:ascii="Cambria" w:hAnsi="Cambria" w:cs="Arial"/>
          <w:b/>
          <w:color w:val="C00000"/>
          <w:sz w:val="24"/>
          <w:szCs w:val="20"/>
        </w:rPr>
        <w:t>zákazke</w:t>
      </w:r>
    </w:p>
    <w:p w14:paraId="05BFD74A" w14:textId="77777777" w:rsidR="0002717E" w:rsidRPr="003A34C9" w:rsidRDefault="0002717E" w:rsidP="00304767">
      <w:pPr>
        <w:spacing w:after="0" w:line="269" w:lineRule="auto"/>
        <w:jc w:val="center"/>
        <w:rPr>
          <w:rFonts w:ascii="Cambria" w:hAnsi="Cambria" w:cs="Arial"/>
          <w:b/>
          <w:sz w:val="20"/>
          <w:szCs w:val="20"/>
        </w:rPr>
      </w:pPr>
      <w:r w:rsidRPr="003A34C9">
        <w:rPr>
          <w:rFonts w:ascii="Cambria" w:hAnsi="Cambria" w:cs="Arial"/>
          <w:b/>
          <w:sz w:val="20"/>
          <w:szCs w:val="20"/>
        </w:rPr>
        <w:t>vypracovaná v</w:t>
      </w:r>
      <w:r w:rsidRPr="003A34C9">
        <w:rPr>
          <w:rFonts w:ascii="Cambria" w:hAnsi="Cambria" w:cs="Calibri"/>
          <w:b/>
          <w:sz w:val="20"/>
          <w:szCs w:val="20"/>
        </w:rPr>
        <w:t> </w:t>
      </w:r>
      <w:r w:rsidRPr="003A34C9">
        <w:rPr>
          <w:rFonts w:ascii="Cambria" w:hAnsi="Cambria" w:cs="Arial"/>
          <w:b/>
          <w:sz w:val="20"/>
          <w:szCs w:val="20"/>
        </w:rPr>
        <w:t>s</w:t>
      </w:r>
      <w:r w:rsidRPr="003A34C9">
        <w:rPr>
          <w:rFonts w:ascii="Cambria" w:hAnsi="Cambria" w:cs="Proba Pro"/>
          <w:b/>
          <w:sz w:val="20"/>
          <w:szCs w:val="20"/>
        </w:rPr>
        <w:t>ú</w:t>
      </w:r>
      <w:r w:rsidRPr="003A34C9">
        <w:rPr>
          <w:rFonts w:ascii="Cambria" w:hAnsi="Cambria" w:cs="Arial"/>
          <w:b/>
          <w:sz w:val="20"/>
          <w:szCs w:val="20"/>
        </w:rPr>
        <w:t>lade s § 24 ods. 3 zákona č. 343/2015 Z. z. o</w:t>
      </w:r>
      <w:r w:rsidRPr="003A34C9">
        <w:rPr>
          <w:rFonts w:ascii="Cambria" w:hAnsi="Cambria" w:cs="Calibri"/>
          <w:b/>
          <w:sz w:val="20"/>
          <w:szCs w:val="20"/>
        </w:rPr>
        <w:t> </w:t>
      </w:r>
      <w:r w:rsidRPr="003A34C9">
        <w:rPr>
          <w:rFonts w:ascii="Cambria" w:hAnsi="Cambria" w:cs="Arial"/>
          <w:b/>
          <w:sz w:val="20"/>
          <w:szCs w:val="20"/>
        </w:rPr>
        <w:t>verejnom obstarávaní a</w:t>
      </w:r>
      <w:r w:rsidRPr="003A34C9">
        <w:rPr>
          <w:rFonts w:ascii="Cambria" w:hAnsi="Cambria" w:cs="Calibri"/>
          <w:b/>
          <w:sz w:val="20"/>
          <w:szCs w:val="20"/>
        </w:rPr>
        <w:t> </w:t>
      </w:r>
      <w:r w:rsidRPr="003A34C9">
        <w:rPr>
          <w:rFonts w:ascii="Cambria" w:hAnsi="Cambria" w:cs="Arial"/>
          <w:b/>
          <w:sz w:val="20"/>
          <w:szCs w:val="20"/>
        </w:rPr>
        <w:t>o</w:t>
      </w:r>
      <w:r w:rsidRPr="003A34C9">
        <w:rPr>
          <w:rFonts w:ascii="Cambria" w:hAnsi="Cambria" w:cs="Calibri"/>
          <w:b/>
          <w:sz w:val="20"/>
          <w:szCs w:val="20"/>
        </w:rPr>
        <w:t> </w:t>
      </w:r>
      <w:r w:rsidRPr="003A34C9">
        <w:rPr>
          <w:rFonts w:ascii="Cambria" w:hAnsi="Cambria" w:cs="Arial"/>
          <w:b/>
          <w:sz w:val="20"/>
          <w:szCs w:val="20"/>
        </w:rPr>
        <w:t>zmene a</w:t>
      </w:r>
      <w:r w:rsidRPr="003A34C9">
        <w:rPr>
          <w:rFonts w:ascii="Cambria" w:hAnsi="Cambria" w:cs="Calibri"/>
          <w:b/>
          <w:sz w:val="20"/>
          <w:szCs w:val="20"/>
        </w:rPr>
        <w:t> </w:t>
      </w:r>
      <w:r w:rsidRPr="003A34C9">
        <w:rPr>
          <w:rFonts w:ascii="Cambria" w:hAnsi="Cambria" w:cs="Arial"/>
          <w:b/>
          <w:sz w:val="20"/>
          <w:szCs w:val="20"/>
        </w:rPr>
        <w:t>doplnen</w:t>
      </w:r>
      <w:r w:rsidRPr="003A34C9">
        <w:rPr>
          <w:rFonts w:ascii="Cambria" w:hAnsi="Cambria" w:cs="Proba Pro"/>
          <w:b/>
          <w:sz w:val="20"/>
          <w:szCs w:val="20"/>
        </w:rPr>
        <w:t>í</w:t>
      </w:r>
      <w:r w:rsidRPr="003A34C9">
        <w:rPr>
          <w:rFonts w:ascii="Cambria" w:hAnsi="Cambria" w:cs="Arial"/>
          <w:b/>
          <w:sz w:val="20"/>
          <w:szCs w:val="20"/>
        </w:rPr>
        <w:t xml:space="preserve"> niektor</w:t>
      </w:r>
      <w:r w:rsidRPr="003A34C9">
        <w:rPr>
          <w:rFonts w:ascii="Cambria" w:hAnsi="Cambria" w:cs="Proba Pro"/>
          <w:b/>
          <w:sz w:val="20"/>
          <w:szCs w:val="20"/>
        </w:rPr>
        <w:t>ý</w:t>
      </w:r>
      <w:r w:rsidRPr="003A34C9">
        <w:rPr>
          <w:rFonts w:ascii="Cambria" w:hAnsi="Cambria" w:cs="Arial"/>
          <w:b/>
          <w:sz w:val="20"/>
          <w:szCs w:val="20"/>
        </w:rPr>
        <w:t>ch z</w:t>
      </w:r>
      <w:r w:rsidRPr="003A34C9">
        <w:rPr>
          <w:rFonts w:ascii="Cambria" w:hAnsi="Cambria" w:cs="Proba Pro"/>
          <w:b/>
          <w:sz w:val="20"/>
          <w:szCs w:val="20"/>
        </w:rPr>
        <w:t>á</w:t>
      </w:r>
      <w:r w:rsidRPr="003A34C9">
        <w:rPr>
          <w:rFonts w:ascii="Cambria" w:hAnsi="Cambria" w:cs="Arial"/>
          <w:b/>
          <w:sz w:val="20"/>
          <w:szCs w:val="20"/>
        </w:rPr>
        <w:t>konov, v</w:t>
      </w:r>
      <w:r w:rsidRPr="003A34C9">
        <w:rPr>
          <w:rFonts w:ascii="Cambria" w:hAnsi="Cambria" w:cs="Calibri"/>
          <w:b/>
          <w:sz w:val="20"/>
          <w:szCs w:val="20"/>
        </w:rPr>
        <w:t> </w:t>
      </w:r>
      <w:r w:rsidRPr="003A34C9">
        <w:rPr>
          <w:rFonts w:ascii="Cambria" w:hAnsi="Cambria" w:cs="Arial"/>
          <w:b/>
          <w:sz w:val="20"/>
          <w:szCs w:val="20"/>
        </w:rPr>
        <w:t>platnom znen</w:t>
      </w:r>
      <w:r w:rsidRPr="003A34C9">
        <w:rPr>
          <w:rFonts w:ascii="Cambria" w:hAnsi="Cambria" w:cs="Proba Pro"/>
          <w:b/>
          <w:sz w:val="20"/>
          <w:szCs w:val="20"/>
        </w:rPr>
        <w:t>í</w:t>
      </w:r>
      <w:r w:rsidRPr="003A34C9">
        <w:rPr>
          <w:rFonts w:ascii="Cambria" w:hAnsi="Cambria" w:cs="Arial"/>
          <w:b/>
          <w:sz w:val="20"/>
          <w:szCs w:val="20"/>
        </w:rPr>
        <w:t xml:space="preserve"> (ďalej len „Zákon“)</w:t>
      </w:r>
    </w:p>
    <w:p w14:paraId="2BB2E4FC" w14:textId="77777777" w:rsidR="0002717E" w:rsidRPr="003A34C9" w:rsidRDefault="0002717E" w:rsidP="00304767">
      <w:pPr>
        <w:spacing w:after="0" w:line="269" w:lineRule="auto"/>
        <w:jc w:val="center"/>
        <w:rPr>
          <w:rFonts w:ascii="Cambria" w:hAnsi="Cambria" w:cs="Arial"/>
          <w:b/>
          <w:sz w:val="20"/>
          <w:szCs w:val="20"/>
          <w:lang w:val="en-US"/>
        </w:rPr>
      </w:pPr>
    </w:p>
    <w:p w14:paraId="09076CBE" w14:textId="77777777" w:rsidR="0002717E" w:rsidRPr="003A34C9" w:rsidRDefault="0002717E" w:rsidP="00304767">
      <w:pPr>
        <w:spacing w:after="0" w:line="269" w:lineRule="auto"/>
        <w:rPr>
          <w:rFonts w:ascii="Cambria" w:hAnsi="Cambria" w:cs="Arial"/>
          <w:sz w:val="20"/>
          <w:szCs w:val="20"/>
        </w:rPr>
      </w:pPr>
    </w:p>
    <w:p w14:paraId="7CE37CA7"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 xml:space="preserve">Identifikácia </w:t>
      </w:r>
      <w:r w:rsidR="003A34C9">
        <w:rPr>
          <w:rFonts w:ascii="Cambria" w:hAnsi="Cambria" w:cs="Arial"/>
          <w:b/>
          <w:sz w:val="20"/>
          <w:szCs w:val="20"/>
        </w:rPr>
        <w:t>verejného obstarávateľa</w:t>
      </w:r>
      <w:r w:rsidRPr="003A34C9">
        <w:rPr>
          <w:rFonts w:ascii="Cambria" w:hAnsi="Cambria" w:cs="Arial"/>
          <w:b/>
          <w:sz w:val="20"/>
          <w:szCs w:val="20"/>
        </w:rPr>
        <w:t xml:space="preserve"> podľa § </w:t>
      </w:r>
      <w:r w:rsidR="003A34C9">
        <w:rPr>
          <w:rFonts w:ascii="Cambria" w:hAnsi="Cambria" w:cs="Arial"/>
          <w:b/>
          <w:sz w:val="20"/>
          <w:szCs w:val="20"/>
        </w:rPr>
        <w:t>7</w:t>
      </w:r>
      <w:r w:rsidRPr="003A34C9">
        <w:rPr>
          <w:rFonts w:ascii="Cambria" w:hAnsi="Cambria" w:cs="Arial"/>
          <w:b/>
          <w:sz w:val="20"/>
          <w:szCs w:val="20"/>
        </w:rPr>
        <w:t xml:space="preserve"> ods. 1 písm. </w:t>
      </w:r>
      <w:r w:rsidR="003A34C9">
        <w:rPr>
          <w:rFonts w:ascii="Cambria" w:hAnsi="Cambria" w:cs="Arial"/>
          <w:b/>
          <w:sz w:val="20"/>
          <w:szCs w:val="20"/>
        </w:rPr>
        <w:t>b</w:t>
      </w:r>
      <w:r w:rsidRPr="003A34C9">
        <w:rPr>
          <w:rFonts w:ascii="Cambria" w:hAnsi="Cambria" w:cs="Arial"/>
          <w:b/>
          <w:sz w:val="20"/>
          <w:szCs w:val="20"/>
        </w:rPr>
        <w:t xml:space="preserve">) Zákona: </w:t>
      </w:r>
    </w:p>
    <w:p w14:paraId="3E320562" w14:textId="77777777" w:rsidR="0002717E" w:rsidRPr="003A34C9" w:rsidRDefault="0002717E" w:rsidP="00304767">
      <w:pPr>
        <w:spacing w:after="0" w:line="269" w:lineRule="auto"/>
        <w:ind w:left="4320" w:hanging="4320"/>
        <w:jc w:val="both"/>
        <w:rPr>
          <w:rFonts w:ascii="Cambria" w:hAnsi="Cambria" w:cs="Arial"/>
          <w:sz w:val="20"/>
          <w:szCs w:val="20"/>
        </w:rPr>
      </w:pPr>
    </w:p>
    <w:p w14:paraId="20055E0A" w14:textId="77777777" w:rsidR="003A34C9" w:rsidRPr="003A34C9" w:rsidRDefault="003A34C9"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Názov:</w:t>
      </w:r>
      <w:r w:rsidRPr="003A34C9">
        <w:rPr>
          <w:rFonts w:ascii="Cambria" w:hAnsi="Cambria" w:cs="Arial"/>
          <w:sz w:val="20"/>
          <w:szCs w:val="20"/>
        </w:rPr>
        <w:tab/>
        <w:t>Hlavné mesto Slovenskej republiky Bratislava</w:t>
      </w:r>
    </w:p>
    <w:p w14:paraId="08F56C85" w14:textId="77777777" w:rsidR="003A34C9" w:rsidRPr="003A34C9" w:rsidRDefault="003A34C9"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Sídlo:</w:t>
      </w:r>
      <w:r w:rsidRPr="003A34C9">
        <w:rPr>
          <w:rFonts w:ascii="Cambria" w:hAnsi="Cambria" w:cs="Arial"/>
          <w:sz w:val="20"/>
          <w:szCs w:val="20"/>
        </w:rPr>
        <w:tab/>
        <w:t>Primaciálne námestie 1, 81499 Bratislava - mestská časť                            Staré Mesto</w:t>
      </w:r>
    </w:p>
    <w:p w14:paraId="4A50D759" w14:textId="77777777" w:rsidR="003A34C9" w:rsidRPr="003A34C9" w:rsidRDefault="003A34C9"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Štatutárny orgán/štatutár:</w:t>
      </w:r>
      <w:r w:rsidRPr="003A34C9">
        <w:rPr>
          <w:rFonts w:ascii="Cambria" w:hAnsi="Cambria" w:cs="Arial"/>
          <w:sz w:val="20"/>
          <w:szCs w:val="20"/>
        </w:rPr>
        <w:tab/>
        <w:t xml:space="preserve">Ing. arch. Matúš Vallo – primátor </w:t>
      </w:r>
      <w:r w:rsidRPr="003A34C9">
        <w:rPr>
          <w:rFonts w:ascii="Cambria" w:hAnsi="Cambria" w:cs="Arial"/>
          <w:sz w:val="20"/>
          <w:szCs w:val="20"/>
        </w:rPr>
        <w:tab/>
      </w:r>
    </w:p>
    <w:p w14:paraId="48DEFDAA" w14:textId="37871DF7" w:rsidR="003A34C9" w:rsidRDefault="003A34C9" w:rsidP="000D7817">
      <w:pPr>
        <w:spacing w:after="0" w:line="269" w:lineRule="auto"/>
        <w:ind w:left="4320" w:hanging="4320"/>
        <w:jc w:val="both"/>
        <w:rPr>
          <w:rFonts w:ascii="Cambria" w:hAnsi="Cambria" w:cs="Arial"/>
          <w:sz w:val="20"/>
          <w:szCs w:val="20"/>
        </w:rPr>
      </w:pPr>
      <w:r w:rsidRPr="003A34C9">
        <w:rPr>
          <w:rFonts w:ascii="Cambria" w:hAnsi="Cambria" w:cs="Arial"/>
          <w:sz w:val="20"/>
          <w:szCs w:val="20"/>
        </w:rPr>
        <w:t>IČO:</w:t>
      </w:r>
      <w:r w:rsidRPr="003A34C9">
        <w:rPr>
          <w:rFonts w:ascii="Cambria" w:hAnsi="Cambria" w:cs="Arial"/>
          <w:sz w:val="20"/>
          <w:szCs w:val="20"/>
        </w:rPr>
        <w:tab/>
        <w:t xml:space="preserve">00603481 </w:t>
      </w:r>
    </w:p>
    <w:p w14:paraId="2DB63721" w14:textId="77777777" w:rsidR="0002717E" w:rsidRPr="003A34C9" w:rsidRDefault="0002717E"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(ďalej len „</w:t>
      </w:r>
      <w:r w:rsidRPr="003A34C9">
        <w:rPr>
          <w:rFonts w:ascii="Cambria" w:hAnsi="Cambria" w:cs="Arial"/>
          <w:b/>
          <w:sz w:val="20"/>
          <w:szCs w:val="20"/>
        </w:rPr>
        <w:t>Verejný obstarávateľ</w:t>
      </w:r>
      <w:r w:rsidRPr="003A34C9">
        <w:rPr>
          <w:rFonts w:ascii="Cambria" w:hAnsi="Cambria" w:cs="Arial"/>
          <w:sz w:val="20"/>
          <w:szCs w:val="20"/>
        </w:rPr>
        <w:t>“)</w:t>
      </w:r>
    </w:p>
    <w:p w14:paraId="426DB4B2" w14:textId="77777777" w:rsidR="0002717E" w:rsidRPr="003A34C9" w:rsidRDefault="0002717E" w:rsidP="00304767">
      <w:pPr>
        <w:spacing w:after="0" w:line="269" w:lineRule="auto"/>
        <w:ind w:left="4320" w:hanging="4320"/>
        <w:jc w:val="both"/>
        <w:rPr>
          <w:rFonts w:ascii="Cambria" w:hAnsi="Cambria" w:cs="Arial"/>
          <w:sz w:val="20"/>
          <w:szCs w:val="20"/>
        </w:rPr>
      </w:pPr>
    </w:p>
    <w:p w14:paraId="05B9E3FD"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Predmet zákazky:</w:t>
      </w:r>
    </w:p>
    <w:p w14:paraId="476C13C9" w14:textId="77777777" w:rsidR="0002717E" w:rsidRPr="003A34C9" w:rsidRDefault="0002717E" w:rsidP="00304767">
      <w:pPr>
        <w:spacing w:after="0" w:line="269" w:lineRule="auto"/>
        <w:ind w:left="4320" w:hanging="4320"/>
        <w:jc w:val="both"/>
        <w:rPr>
          <w:rFonts w:ascii="Cambria" w:hAnsi="Cambria" w:cs="Arial"/>
          <w:sz w:val="20"/>
          <w:szCs w:val="20"/>
        </w:rPr>
      </w:pPr>
      <w:r w:rsidRPr="003A34C9">
        <w:rPr>
          <w:rFonts w:ascii="Cambria" w:hAnsi="Cambria" w:cs="Arial"/>
          <w:sz w:val="20"/>
          <w:szCs w:val="20"/>
        </w:rPr>
        <w:t xml:space="preserve"> </w:t>
      </w:r>
    </w:p>
    <w:p w14:paraId="2316D66E" w14:textId="1A2ADF78" w:rsidR="00234CDA" w:rsidRPr="00234CDA" w:rsidRDefault="003A34C9" w:rsidP="00234CDA">
      <w:pPr>
        <w:spacing w:after="0" w:line="269" w:lineRule="auto"/>
        <w:jc w:val="both"/>
        <w:rPr>
          <w:rFonts w:ascii="Cambria" w:hAnsi="Cambria"/>
          <w:sz w:val="20"/>
          <w:szCs w:val="20"/>
        </w:rPr>
      </w:pPr>
      <w:r w:rsidRPr="003A34C9">
        <w:rPr>
          <w:rFonts w:ascii="Cambria" w:hAnsi="Cambria"/>
          <w:sz w:val="20"/>
          <w:szCs w:val="20"/>
        </w:rPr>
        <w:t xml:space="preserve">Predmetom zákazky </w:t>
      </w:r>
      <w:bookmarkStart w:id="0" w:name="_Hlk13561726"/>
      <w:r w:rsidR="00234CDA">
        <w:rPr>
          <w:rFonts w:ascii="Cambria" w:hAnsi="Cambria"/>
          <w:sz w:val="20"/>
          <w:szCs w:val="20"/>
        </w:rPr>
        <w:t xml:space="preserve">bolo </w:t>
      </w:r>
      <w:r w:rsidR="00234CDA" w:rsidRPr="00234CDA">
        <w:rPr>
          <w:rFonts w:ascii="Cambria" w:hAnsi="Cambria"/>
          <w:sz w:val="20"/>
          <w:szCs w:val="20"/>
        </w:rPr>
        <w:t xml:space="preserve">Zvýšenie efektívnosti energetického hospodárstva a rekonštrukcia vybraných budov vo vlastníctve Hlavného mesta Slovenskej republiky Bratislava </w:t>
      </w:r>
      <w:bookmarkEnd w:id="0"/>
      <w:r w:rsidR="00234CDA" w:rsidRPr="00234CDA">
        <w:rPr>
          <w:rFonts w:ascii="Cambria" w:hAnsi="Cambria"/>
          <w:sz w:val="20"/>
          <w:szCs w:val="20"/>
        </w:rPr>
        <w:t>– súbor 1</w:t>
      </w:r>
    </w:p>
    <w:p w14:paraId="183FECAD" w14:textId="2CED34FF" w:rsidR="0002717E" w:rsidRDefault="0002717E" w:rsidP="00304767">
      <w:pPr>
        <w:spacing w:after="0" w:line="269" w:lineRule="auto"/>
        <w:jc w:val="both"/>
        <w:rPr>
          <w:rFonts w:ascii="Cambria" w:hAnsi="Cambria"/>
          <w:sz w:val="20"/>
          <w:szCs w:val="20"/>
        </w:rPr>
      </w:pPr>
    </w:p>
    <w:p w14:paraId="6767567A" w14:textId="77777777" w:rsidR="003A34C9" w:rsidRPr="003A34C9" w:rsidRDefault="003A34C9" w:rsidP="00304767">
      <w:pPr>
        <w:spacing w:after="0" w:line="269" w:lineRule="auto"/>
        <w:jc w:val="both"/>
        <w:rPr>
          <w:rFonts w:ascii="Cambria" w:hAnsi="Cambria" w:cs="Arial"/>
          <w:sz w:val="20"/>
          <w:szCs w:val="20"/>
        </w:rPr>
      </w:pPr>
    </w:p>
    <w:p w14:paraId="026D77EA" w14:textId="442418DA"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Predpokladaná hodnota zákazky</w:t>
      </w:r>
      <w:r w:rsidR="00753DA5">
        <w:rPr>
          <w:rFonts w:ascii="Cambria" w:hAnsi="Cambria" w:cs="Arial"/>
          <w:b/>
          <w:sz w:val="20"/>
          <w:szCs w:val="20"/>
        </w:rPr>
        <w:t xml:space="preserve"> a vysúťažená cena</w:t>
      </w:r>
      <w:r w:rsidRPr="003A34C9">
        <w:rPr>
          <w:rFonts w:ascii="Cambria" w:hAnsi="Cambria" w:cs="Arial"/>
          <w:b/>
          <w:sz w:val="20"/>
          <w:szCs w:val="20"/>
        </w:rPr>
        <w:t>:</w:t>
      </w:r>
    </w:p>
    <w:p w14:paraId="3C9E0D92" w14:textId="77777777" w:rsidR="0002717E" w:rsidRPr="003A34C9" w:rsidRDefault="0002717E" w:rsidP="00304767">
      <w:pPr>
        <w:spacing w:after="0" w:line="269" w:lineRule="auto"/>
        <w:jc w:val="both"/>
        <w:rPr>
          <w:rFonts w:ascii="Cambria" w:hAnsi="Cambria" w:cs="Arial"/>
          <w:sz w:val="20"/>
          <w:szCs w:val="20"/>
        </w:rPr>
      </w:pPr>
    </w:p>
    <w:p w14:paraId="167B7169" w14:textId="70B0141D" w:rsidR="0002717E" w:rsidRPr="00A67173" w:rsidRDefault="00753DA5" w:rsidP="00304767">
      <w:pPr>
        <w:spacing w:after="0" w:line="269" w:lineRule="auto"/>
        <w:jc w:val="both"/>
        <w:rPr>
          <w:rFonts w:ascii="Cambria" w:hAnsi="Cambria" w:cs="Arial"/>
          <w:sz w:val="20"/>
          <w:szCs w:val="20"/>
          <w:shd w:val="clear" w:color="auto" w:fill="FFFFFF"/>
        </w:rPr>
      </w:pPr>
      <w:r w:rsidRPr="00753DA5">
        <w:rPr>
          <w:rFonts w:ascii="Cambria" w:hAnsi="Cambria"/>
          <w:sz w:val="20"/>
          <w:szCs w:val="20"/>
        </w:rPr>
        <w:t xml:space="preserve">Predpokladaná hodnota: </w:t>
      </w:r>
      <w:r w:rsidR="00234CDA" w:rsidRPr="00234CDA">
        <w:rPr>
          <w:rFonts w:ascii="Cambria" w:hAnsi="Cambria"/>
          <w:sz w:val="20"/>
          <w:szCs w:val="20"/>
        </w:rPr>
        <w:t>2 558 432</w:t>
      </w:r>
      <w:r w:rsidR="0002717E" w:rsidRPr="00A67173">
        <w:rPr>
          <w:rFonts w:ascii="Cambria" w:hAnsi="Cambria" w:cs="Arial"/>
          <w:sz w:val="20"/>
          <w:szCs w:val="20"/>
          <w:shd w:val="clear" w:color="auto" w:fill="FFFFFF"/>
        </w:rPr>
        <w:t xml:space="preserve"> </w:t>
      </w:r>
      <w:r w:rsidR="00A67173" w:rsidRPr="00A67173">
        <w:rPr>
          <w:rFonts w:ascii="Cambria" w:hAnsi="Cambria" w:cs="Arial"/>
          <w:sz w:val="20"/>
          <w:szCs w:val="20"/>
          <w:shd w:val="clear" w:color="auto" w:fill="FFFFFF"/>
        </w:rPr>
        <w:t>eur</w:t>
      </w:r>
      <w:r w:rsidR="0002717E" w:rsidRPr="00A67173">
        <w:rPr>
          <w:rFonts w:ascii="Cambria" w:hAnsi="Cambria" w:cs="Arial"/>
          <w:sz w:val="20"/>
          <w:szCs w:val="20"/>
          <w:shd w:val="clear" w:color="auto" w:fill="FFFFFF"/>
        </w:rPr>
        <w:t xml:space="preserve"> bez DPH</w:t>
      </w:r>
    </w:p>
    <w:p w14:paraId="1FE5BB9A" w14:textId="77777777" w:rsidR="00234CDA" w:rsidRDefault="00234CDA" w:rsidP="00753DA5">
      <w:pPr>
        <w:spacing w:after="0" w:line="269" w:lineRule="auto"/>
        <w:jc w:val="both"/>
        <w:rPr>
          <w:rFonts w:ascii="Cambria" w:hAnsi="Cambria"/>
          <w:sz w:val="20"/>
          <w:szCs w:val="20"/>
        </w:rPr>
      </w:pPr>
    </w:p>
    <w:p w14:paraId="60923C20" w14:textId="03D866A0" w:rsidR="00753DA5" w:rsidRPr="003A34C9" w:rsidRDefault="00753DA5" w:rsidP="00753DA5">
      <w:pPr>
        <w:spacing w:after="0" w:line="269" w:lineRule="auto"/>
        <w:jc w:val="both"/>
        <w:rPr>
          <w:rFonts w:ascii="Cambria" w:hAnsi="Cambria" w:cs="Arial"/>
          <w:sz w:val="20"/>
          <w:szCs w:val="20"/>
          <w:shd w:val="clear" w:color="auto" w:fill="FFFFFF"/>
        </w:rPr>
      </w:pPr>
      <w:r w:rsidRPr="00A67173">
        <w:rPr>
          <w:rFonts w:ascii="Cambria" w:hAnsi="Cambria"/>
          <w:sz w:val="20"/>
          <w:szCs w:val="20"/>
        </w:rPr>
        <w:t>Vysúťažená cena:</w:t>
      </w:r>
      <w:r w:rsidR="00A67173" w:rsidRPr="00A67173">
        <w:rPr>
          <w:rFonts w:ascii="Cambria" w:hAnsi="Cambria"/>
          <w:sz w:val="20"/>
          <w:szCs w:val="20"/>
        </w:rPr>
        <w:t xml:space="preserve"> </w:t>
      </w:r>
      <w:r w:rsidR="00234CDA">
        <w:rPr>
          <w:rFonts w:ascii="Cambria" w:hAnsi="Cambria"/>
          <w:sz w:val="20"/>
          <w:szCs w:val="20"/>
        </w:rPr>
        <w:t>neuplatňuje sa</w:t>
      </w:r>
    </w:p>
    <w:p w14:paraId="18BA8BAF" w14:textId="02B49DBB" w:rsidR="0002717E" w:rsidRPr="003A34C9" w:rsidRDefault="00234CDA" w:rsidP="00304767">
      <w:pPr>
        <w:spacing w:after="0" w:line="269" w:lineRule="auto"/>
        <w:jc w:val="both"/>
        <w:rPr>
          <w:rFonts w:ascii="Cambria" w:hAnsi="Cambria" w:cs="Arial"/>
          <w:sz w:val="20"/>
          <w:szCs w:val="20"/>
          <w:shd w:val="clear" w:color="auto" w:fill="FFFFFF"/>
        </w:rPr>
      </w:pPr>
      <w:r>
        <w:rPr>
          <w:rFonts w:ascii="Cambria" w:hAnsi="Cambria" w:cs="Arial"/>
          <w:sz w:val="20"/>
          <w:szCs w:val="20"/>
          <w:shd w:val="clear" w:color="auto" w:fill="FFFFFF"/>
        </w:rPr>
        <w:t xml:space="preserve"> </w:t>
      </w:r>
    </w:p>
    <w:p w14:paraId="478D7770"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Použitý postup zadávania zákazky:</w:t>
      </w:r>
    </w:p>
    <w:p w14:paraId="192BECBD" w14:textId="77777777" w:rsidR="0002717E" w:rsidRPr="003A34C9" w:rsidRDefault="0002717E" w:rsidP="00304767">
      <w:pPr>
        <w:pStyle w:val="Odsekzoznamu"/>
        <w:spacing w:after="0" w:line="269" w:lineRule="auto"/>
        <w:rPr>
          <w:rFonts w:ascii="Cambria" w:hAnsi="Cambria" w:cs="Arial"/>
          <w:b/>
          <w:sz w:val="20"/>
          <w:szCs w:val="20"/>
        </w:rPr>
      </w:pPr>
    </w:p>
    <w:p w14:paraId="4525DB76" w14:textId="77777777" w:rsidR="0002717E" w:rsidRPr="003A34C9" w:rsidRDefault="0002717E" w:rsidP="00304767">
      <w:pPr>
        <w:spacing w:after="0" w:line="269" w:lineRule="auto"/>
        <w:rPr>
          <w:rFonts w:ascii="Cambria" w:hAnsi="Cambria" w:cs="Arial"/>
          <w:sz w:val="20"/>
          <w:szCs w:val="20"/>
        </w:rPr>
      </w:pPr>
      <w:r w:rsidRPr="003A34C9">
        <w:rPr>
          <w:rFonts w:ascii="Cambria" w:hAnsi="Cambria" w:cs="Arial"/>
          <w:sz w:val="20"/>
          <w:szCs w:val="20"/>
        </w:rPr>
        <w:t xml:space="preserve">Verejná súťaž </w:t>
      </w:r>
    </w:p>
    <w:p w14:paraId="58611EAC" w14:textId="77777777" w:rsidR="0002717E" w:rsidRPr="003A34C9" w:rsidRDefault="0002717E" w:rsidP="00304767">
      <w:pPr>
        <w:spacing w:after="0" w:line="269" w:lineRule="auto"/>
        <w:rPr>
          <w:rFonts w:ascii="Cambria" w:hAnsi="Cambria" w:cs="Arial"/>
          <w:sz w:val="20"/>
          <w:szCs w:val="20"/>
        </w:rPr>
      </w:pPr>
    </w:p>
    <w:p w14:paraId="20E2A067"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Zverejnené oznámenia:</w:t>
      </w:r>
    </w:p>
    <w:p w14:paraId="313042D2" w14:textId="77777777" w:rsidR="0002717E" w:rsidRPr="003A34C9" w:rsidRDefault="0002717E" w:rsidP="00304767">
      <w:pPr>
        <w:spacing w:after="0" w:line="269" w:lineRule="auto"/>
        <w:ind w:left="4320" w:hanging="4320"/>
        <w:jc w:val="both"/>
        <w:rPr>
          <w:rFonts w:ascii="Cambria" w:hAnsi="Cambria" w:cs="Arial"/>
          <w:sz w:val="20"/>
          <w:szCs w:val="20"/>
        </w:rPr>
      </w:pPr>
    </w:p>
    <w:p w14:paraId="23803CFF" w14:textId="6A77C787" w:rsidR="0002717E" w:rsidRPr="003A34C9" w:rsidRDefault="0002717E" w:rsidP="00A67173">
      <w:pPr>
        <w:spacing w:after="0" w:line="269" w:lineRule="auto"/>
        <w:jc w:val="both"/>
        <w:rPr>
          <w:rFonts w:ascii="Cambria" w:hAnsi="Cambria" w:cs="Arial"/>
          <w:sz w:val="20"/>
          <w:szCs w:val="20"/>
        </w:rPr>
      </w:pPr>
      <w:r w:rsidRPr="00E878EB">
        <w:rPr>
          <w:rFonts w:ascii="Cambria" w:hAnsi="Cambria" w:cs="Arial"/>
          <w:sz w:val="20"/>
          <w:szCs w:val="20"/>
        </w:rPr>
        <w:t xml:space="preserve">Oznámenie o vyhlásení verejného obstarávania uverejnené </w:t>
      </w:r>
      <w:r w:rsidR="00234CDA" w:rsidRPr="00234CDA">
        <w:rPr>
          <w:rFonts w:ascii="Cambria" w:hAnsi="Cambria" w:cs="Arial"/>
          <w:sz w:val="20"/>
          <w:szCs w:val="20"/>
        </w:rPr>
        <w:t xml:space="preserve">v Úradnom vestníku Európskej únie </w:t>
      </w:r>
      <w:r w:rsidR="00234CDA">
        <w:rPr>
          <w:rFonts w:ascii="Cambria" w:hAnsi="Cambria" w:cs="Arial"/>
          <w:sz w:val="20"/>
          <w:szCs w:val="20"/>
        </w:rPr>
        <w:br/>
      </w:r>
      <w:r w:rsidR="00234CDA" w:rsidRPr="00234CDA">
        <w:rPr>
          <w:rFonts w:ascii="Cambria" w:hAnsi="Cambria" w:cs="Arial"/>
          <w:sz w:val="20"/>
          <w:szCs w:val="20"/>
        </w:rPr>
        <w:t xml:space="preserve">č. 2019/S 140-345021 zo dňa 23. 07. 2019 a vo Vestníku verejného obstarávania č. 147/2019 dňa </w:t>
      </w:r>
      <w:r w:rsidR="00810F40">
        <w:rPr>
          <w:rFonts w:ascii="Cambria" w:hAnsi="Cambria" w:cs="Arial"/>
          <w:sz w:val="20"/>
          <w:szCs w:val="20"/>
        </w:rPr>
        <w:br/>
      </w:r>
      <w:r w:rsidR="00234CDA" w:rsidRPr="00234CDA">
        <w:rPr>
          <w:rFonts w:ascii="Cambria" w:hAnsi="Cambria" w:cs="Arial"/>
          <w:sz w:val="20"/>
          <w:szCs w:val="20"/>
        </w:rPr>
        <w:t xml:space="preserve">24. 07. 2019 pod označením 18941 – MSS </w:t>
      </w:r>
      <w:r w:rsidRPr="00E878EB">
        <w:rPr>
          <w:rFonts w:ascii="Cambria" w:hAnsi="Cambria" w:cs="Arial"/>
          <w:sz w:val="20"/>
          <w:szCs w:val="20"/>
        </w:rPr>
        <w:t>(ďalej spolu len „</w:t>
      </w:r>
      <w:r w:rsidRPr="00E878EB">
        <w:rPr>
          <w:rFonts w:ascii="Cambria" w:hAnsi="Cambria" w:cs="Arial"/>
          <w:b/>
          <w:sz w:val="20"/>
          <w:szCs w:val="20"/>
        </w:rPr>
        <w:t>Oznámenie</w:t>
      </w:r>
      <w:r w:rsidRPr="00E878EB">
        <w:rPr>
          <w:rFonts w:ascii="Cambria" w:hAnsi="Cambria" w:cs="Arial"/>
          <w:sz w:val="20"/>
          <w:szCs w:val="20"/>
        </w:rPr>
        <w:t>“)</w:t>
      </w:r>
    </w:p>
    <w:p w14:paraId="09B0B9CA" w14:textId="77777777" w:rsidR="0002717E" w:rsidRPr="003A34C9" w:rsidRDefault="0002717E" w:rsidP="00304767">
      <w:pPr>
        <w:spacing w:after="0" w:line="269" w:lineRule="auto"/>
        <w:rPr>
          <w:rFonts w:ascii="Cambria" w:hAnsi="Cambria" w:cs="Arial"/>
          <w:b/>
          <w:sz w:val="20"/>
          <w:szCs w:val="20"/>
        </w:rPr>
      </w:pPr>
    </w:p>
    <w:p w14:paraId="5BD421DE"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Odôvodnenie nerozdelenia zákazky na časti</w:t>
      </w:r>
    </w:p>
    <w:p w14:paraId="74243748" w14:textId="77777777" w:rsidR="0002717E" w:rsidRPr="003A34C9" w:rsidRDefault="0002717E" w:rsidP="00304767">
      <w:pPr>
        <w:spacing w:after="0" w:line="269" w:lineRule="auto"/>
        <w:rPr>
          <w:rFonts w:ascii="Cambria" w:hAnsi="Cambria" w:cs="Arial"/>
          <w:b/>
          <w:sz w:val="20"/>
          <w:szCs w:val="20"/>
        </w:rPr>
      </w:pPr>
    </w:p>
    <w:p w14:paraId="43296694" w14:textId="102E71F1"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 xml:space="preserve">Predmet zákazky je koncipovaný ako rekonštrukcia a modernizácia energetického hospodárstva a niektorých ďalších prvkov vybraného súboru budov vo vlastníctve Hlavného mesta Slovenskej republiky Bratislava, ktorej cieľom je zvýšenie energetickej efektívnosti a tiež zlepšenie faktického stavu týchto budov. </w:t>
      </w:r>
    </w:p>
    <w:p w14:paraId="60D5F39B" w14:textId="77777777" w:rsidR="00810F40" w:rsidRPr="00810F40" w:rsidRDefault="00810F40" w:rsidP="00810F40">
      <w:pPr>
        <w:spacing w:after="0" w:line="269" w:lineRule="auto"/>
        <w:jc w:val="both"/>
        <w:rPr>
          <w:rFonts w:ascii="Cambria" w:hAnsi="Cambria" w:cs="Arial"/>
          <w:sz w:val="20"/>
          <w:szCs w:val="20"/>
        </w:rPr>
      </w:pPr>
    </w:p>
    <w:p w14:paraId="265121D2" w14:textId="0AEF5EF9"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Predmet zákazky je iba jedna časť komplexného projektu zameraného na celkovú rekonštrukciu verejných budov a ich energetického hospodárstva, ktorý bude spolufinancovaný z prostriedkov Projektu ELENA na základe grantovej dohody uzatvorenou s Európskou Investičnou Bankou na základe zmluvy č. ELENA-2014-046.</w:t>
      </w:r>
    </w:p>
    <w:p w14:paraId="1C1B2BE2" w14:textId="77777777" w:rsidR="00810F40" w:rsidRPr="00810F40" w:rsidRDefault="00810F40" w:rsidP="00810F40">
      <w:pPr>
        <w:spacing w:after="0" w:line="269" w:lineRule="auto"/>
        <w:jc w:val="both"/>
        <w:rPr>
          <w:rFonts w:ascii="Cambria" w:hAnsi="Cambria" w:cs="Arial"/>
          <w:sz w:val="20"/>
          <w:szCs w:val="20"/>
        </w:rPr>
      </w:pPr>
    </w:p>
    <w:p w14:paraId="118B37E7" w14:textId="596F4422"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 xml:space="preserve">Prioritným cieľom je zabezpečiť tieto rekonštrukcie, najmä časti týkajúce sa energetického hospodárstva budov, prostredníctvom tzv. garantovanej energetickej služby na základe zmluvy o energetickej </w:t>
      </w:r>
      <w:r w:rsidRPr="00810F40">
        <w:rPr>
          <w:rFonts w:ascii="Cambria" w:hAnsi="Cambria" w:cs="Arial"/>
          <w:sz w:val="20"/>
          <w:szCs w:val="20"/>
        </w:rPr>
        <w:lastRenderedPageBreak/>
        <w:t>efektívnosti uzatvorenej podľa ustanovení § 17 a § 18 zákona č. 321/2014 Z. z. o energetickej efektívnosti a o zmene a doplnení niektorých zákonov v znení neskorších predpisov (ďalej aj ako „</w:t>
      </w:r>
      <w:r w:rsidRPr="00810F40">
        <w:rPr>
          <w:rFonts w:ascii="Cambria" w:hAnsi="Cambria" w:cs="Arial"/>
          <w:b/>
          <w:sz w:val="20"/>
          <w:szCs w:val="20"/>
        </w:rPr>
        <w:t>Zákon o energetickej efektívnosti</w:t>
      </w:r>
      <w:r w:rsidRPr="00810F40">
        <w:rPr>
          <w:rFonts w:ascii="Cambria" w:hAnsi="Cambria" w:cs="Arial"/>
          <w:sz w:val="20"/>
          <w:szCs w:val="20"/>
        </w:rPr>
        <w:t>“).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C95ADB0" w14:textId="77777777" w:rsidR="00810F40" w:rsidRPr="00810F40" w:rsidRDefault="00810F40" w:rsidP="00810F40">
      <w:pPr>
        <w:spacing w:after="0" w:line="269" w:lineRule="auto"/>
        <w:jc w:val="both"/>
        <w:rPr>
          <w:rFonts w:ascii="Cambria" w:hAnsi="Cambria" w:cs="Arial"/>
          <w:sz w:val="20"/>
          <w:szCs w:val="20"/>
        </w:rPr>
      </w:pPr>
    </w:p>
    <w:p w14:paraId="24EC5EC1" w14:textId="3534EA8B"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Niektoré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4A16936A" w14:textId="77777777" w:rsidR="00810F40" w:rsidRPr="00810F40" w:rsidRDefault="00810F40" w:rsidP="00810F40">
      <w:pPr>
        <w:spacing w:after="0" w:line="269" w:lineRule="auto"/>
        <w:jc w:val="both"/>
        <w:rPr>
          <w:rFonts w:ascii="Cambria" w:hAnsi="Cambria" w:cs="Arial"/>
          <w:sz w:val="20"/>
          <w:szCs w:val="20"/>
        </w:rPr>
      </w:pPr>
    </w:p>
    <w:p w14:paraId="1AFBD0AE" w14:textId="5F2216D5"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Z toho dôvodu bol súbor budov, ktoré sa naraz rekonštruujú v rámci balíka, ako je opísané v opise predmetu zákazky, skoncipovaný ako spoločný súbor pod jedno verejné obstarávanie, inak by nebolo možné naplniť podstatu Zákona o energetickej efektívnosti a nebolo by možné uzatvoriť zmluvu v súlade s metodikou na prípravu a realizáciu garantovanej energetickej služby pre verejný sektor podľa Zákona o energetickej efektívnosti.</w:t>
      </w:r>
    </w:p>
    <w:p w14:paraId="39D2D49A" w14:textId="77777777" w:rsidR="00810F40" w:rsidRPr="00810F40" w:rsidRDefault="00810F40" w:rsidP="00810F40">
      <w:pPr>
        <w:spacing w:after="0" w:line="269" w:lineRule="auto"/>
        <w:jc w:val="both"/>
        <w:rPr>
          <w:rFonts w:ascii="Cambria" w:hAnsi="Cambria" w:cs="Arial"/>
          <w:sz w:val="20"/>
          <w:szCs w:val="20"/>
        </w:rPr>
      </w:pPr>
    </w:p>
    <w:p w14:paraId="49817063" w14:textId="6832EF03"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Realizácia celej zákazky bude zakontrahovaná na základe dvoch zmlúv – jednej zmluvy o energetickej efektívnosti pre verejný sektor a jednej zmluvy o dielo. Jedná sa však o jeden ucelený predmet zákazky a uzatvorenie dvoch samostatných zmlúv vyplýva jedine z charakteru plnení z pohľadu možného ekonomického zaradenia jednotlivých opatrení pod časť spadajúcu do verejného dlhu a časť nespadajúcu do verejného dlhu. Takéto rozdelenie zároveň predpokladá aj platná Metodika pre postup a prípravu realizácií garantovaných energetických služieb vo verejnej správe vydaná Ministerstvom hospodárstva Slovenskej republiky, v ktorej sa uvádza, že ak subjekt verejnej správy pristúpi ku komplexnejšej obnove budovy, ktorá bude zahŕňať aj iné investície, ktorých prvoradým cieľom nebude dosiahnutie energetických úspor, tieto časti je potrebné zmluvne a účtovne oddeliť od zmluvy o energetickej efektívnosti tak, aby bolo zrejmé, že z energetických úspor sa uhrádza iba tá časť obnovy, ktorá za týmto účelom bola primárne vybudovaná. Oddelenie časti opatrení, ktoré nemajú potenciál vygenerovať dostatočné množstvo úspor, aby boli zahrnuté do zmluvy o energetickej efektívnosti, do samostatnej zmluvy o dielo, je teda iba formálnym oddelením pre účel riadneho vykazovania časti zmluvy o energetickej efektívnosti mimo verejný dlh v súlade s metodikou, na ktorú odkazuje zákon o energetickej efektívnosti.</w:t>
      </w:r>
    </w:p>
    <w:p w14:paraId="0508227B" w14:textId="77777777" w:rsidR="00810F40" w:rsidRPr="00810F40" w:rsidRDefault="00810F40" w:rsidP="00810F40">
      <w:pPr>
        <w:spacing w:after="0" w:line="269" w:lineRule="auto"/>
        <w:jc w:val="both"/>
        <w:rPr>
          <w:rFonts w:ascii="Cambria" w:hAnsi="Cambria" w:cs="Arial"/>
          <w:sz w:val="20"/>
          <w:szCs w:val="20"/>
        </w:rPr>
      </w:pPr>
    </w:p>
    <w:p w14:paraId="05C16341" w14:textId="77777777" w:rsidR="00810F40" w:rsidRP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 xml:space="preserve">Vo vzťahu k ostatným aspektom, resp. rozsahu povinností v rámci opisu predmetu zákazky (zodpovednosť za vypracovanie dokumentácie, záruka za prevádzkyschopnosť zariadení počas celej doby trvania zmluvy, opravy a údržba a revízie zariadení počas celej doby trvania zmluvy a pod.) Verejný obstarávateľ uvádza, že tieto vychádzajú priamo zo vzorovej zmluvy o energetickej efektívnosti pre verejný sektor a platnej jednotnej metodiky pre Európsku úniu a vychádza z usmernenia </w:t>
      </w:r>
      <w:proofErr w:type="spellStart"/>
      <w:r w:rsidRPr="00810F40">
        <w:rPr>
          <w:rFonts w:ascii="Cambria" w:hAnsi="Cambria" w:cs="Arial"/>
          <w:sz w:val="20"/>
          <w:szCs w:val="20"/>
        </w:rPr>
        <w:t>Eurostatu</w:t>
      </w:r>
      <w:proofErr w:type="spellEnd"/>
      <w:r w:rsidRPr="00810F40">
        <w:rPr>
          <w:rFonts w:ascii="Cambria" w:hAnsi="Cambria" w:cs="Arial"/>
          <w:sz w:val="20"/>
          <w:szCs w:val="20"/>
        </w:rPr>
        <w:t xml:space="preserve"> k povinným náležitostiam a parametrom zmluvy o energetickej efektívnosti pre verejný sektor.</w:t>
      </w:r>
    </w:p>
    <w:p w14:paraId="67096D8F" w14:textId="77777777" w:rsidR="00810F40" w:rsidRP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Na úrovni samotného Predmetu zákazky teda nie je účelné žiadne hlbšie delenie zákazky, a to najmä  s ohľadom na:</w:t>
      </w:r>
    </w:p>
    <w:p w14:paraId="6FBCE295" w14:textId="77777777" w:rsidR="00810F40" w:rsidRPr="00810F40" w:rsidRDefault="00810F40" w:rsidP="00810F40">
      <w:pPr>
        <w:numPr>
          <w:ilvl w:val="0"/>
          <w:numId w:val="9"/>
        </w:numPr>
        <w:spacing w:after="0" w:line="269" w:lineRule="auto"/>
        <w:jc w:val="both"/>
        <w:rPr>
          <w:rFonts w:ascii="Cambria" w:hAnsi="Cambria" w:cs="Arial"/>
          <w:sz w:val="20"/>
          <w:szCs w:val="20"/>
        </w:rPr>
      </w:pPr>
      <w:r w:rsidRPr="00810F40">
        <w:rPr>
          <w:rFonts w:ascii="Cambria" w:hAnsi="Cambria" w:cs="Arial"/>
          <w:sz w:val="20"/>
          <w:szCs w:val="20"/>
        </w:rPr>
        <w:t xml:space="preserve">udržanie záruky za výsledok – t. j. nie len dodanie samotného diela, ale aj udržanie garantovaných parametrov (najmä garantovaných úspor) počas celej doby trvania zmluvy; a </w:t>
      </w:r>
    </w:p>
    <w:p w14:paraId="3C4D73F4" w14:textId="77777777" w:rsidR="00810F40" w:rsidRPr="00810F40" w:rsidRDefault="00810F40" w:rsidP="00810F40">
      <w:pPr>
        <w:numPr>
          <w:ilvl w:val="0"/>
          <w:numId w:val="9"/>
        </w:numPr>
        <w:spacing w:after="0" w:line="269" w:lineRule="auto"/>
        <w:jc w:val="both"/>
        <w:rPr>
          <w:rFonts w:ascii="Cambria" w:hAnsi="Cambria" w:cs="Arial"/>
          <w:sz w:val="20"/>
          <w:szCs w:val="20"/>
        </w:rPr>
      </w:pPr>
      <w:r w:rsidRPr="00810F40">
        <w:rPr>
          <w:rFonts w:ascii="Cambria" w:hAnsi="Cambria" w:cs="Arial"/>
          <w:sz w:val="20"/>
          <w:szCs w:val="20"/>
        </w:rPr>
        <w:lastRenderedPageBreak/>
        <w:t>ekonomické aspekty projektu a nutnosť spojiť viaceré budovy do logicko-ekonomického celku tak, aby mohli byť rekonštrukcie vykonané s čo najvyššou mierou nákladov nemajúcich vplyv na výšku verejného dlhu v súlade so Zákonom o energetickej efektívnosti a platnou jednotnou metodikou pre takéto projekty.</w:t>
      </w:r>
    </w:p>
    <w:p w14:paraId="5A891B55" w14:textId="77777777" w:rsidR="0002717E" w:rsidRPr="003A34C9" w:rsidRDefault="0002717E" w:rsidP="00304767">
      <w:pPr>
        <w:spacing w:after="0" w:line="269" w:lineRule="auto"/>
        <w:rPr>
          <w:rFonts w:ascii="Cambria" w:hAnsi="Cambria" w:cs="Arial"/>
          <w:sz w:val="20"/>
          <w:szCs w:val="20"/>
        </w:rPr>
      </w:pPr>
    </w:p>
    <w:p w14:paraId="58EA6857"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Identifikácia vylúčených uchádzačov a</w:t>
      </w:r>
      <w:r w:rsidRPr="003A34C9">
        <w:rPr>
          <w:rFonts w:ascii="Cambria" w:hAnsi="Cambria" w:cs="Calibri"/>
          <w:b/>
          <w:sz w:val="20"/>
          <w:szCs w:val="20"/>
        </w:rPr>
        <w:t> </w:t>
      </w:r>
      <w:r w:rsidRPr="003A34C9">
        <w:rPr>
          <w:rFonts w:ascii="Cambria" w:hAnsi="Cambria" w:cs="Arial"/>
          <w:b/>
          <w:sz w:val="20"/>
          <w:szCs w:val="20"/>
        </w:rPr>
        <w:t>od</w:t>
      </w:r>
      <w:r w:rsidRPr="003A34C9">
        <w:rPr>
          <w:rFonts w:ascii="Cambria" w:hAnsi="Cambria" w:cs="Proba Pro"/>
          <w:b/>
          <w:sz w:val="20"/>
          <w:szCs w:val="20"/>
        </w:rPr>
        <w:t>ô</w:t>
      </w:r>
      <w:r w:rsidRPr="003A34C9">
        <w:rPr>
          <w:rFonts w:ascii="Cambria" w:hAnsi="Cambria" w:cs="Arial"/>
          <w:b/>
          <w:sz w:val="20"/>
          <w:szCs w:val="20"/>
        </w:rPr>
        <w:t>vodnenie ich vyl</w:t>
      </w:r>
      <w:r w:rsidRPr="003A34C9">
        <w:rPr>
          <w:rFonts w:ascii="Cambria" w:hAnsi="Cambria" w:cs="Proba Pro CE"/>
          <w:b/>
          <w:sz w:val="20"/>
          <w:szCs w:val="20"/>
        </w:rPr>
        <w:t>úč</w:t>
      </w:r>
      <w:r w:rsidRPr="003A34C9">
        <w:rPr>
          <w:rFonts w:ascii="Cambria" w:hAnsi="Cambria" w:cs="Arial"/>
          <w:b/>
          <w:sz w:val="20"/>
          <w:szCs w:val="20"/>
        </w:rPr>
        <w:t>enia:</w:t>
      </w:r>
    </w:p>
    <w:p w14:paraId="33B1B0FE" w14:textId="77777777" w:rsidR="0002717E" w:rsidRPr="003A34C9" w:rsidRDefault="0002717E" w:rsidP="00304767">
      <w:pPr>
        <w:spacing w:after="0" w:line="269" w:lineRule="auto"/>
        <w:rPr>
          <w:rFonts w:ascii="Cambria" w:hAnsi="Cambria" w:cs="Arial"/>
          <w:sz w:val="20"/>
          <w:szCs w:val="20"/>
        </w:rPr>
      </w:pPr>
    </w:p>
    <w:p w14:paraId="42DFBC84" w14:textId="6AA4E331" w:rsidR="0002717E" w:rsidRPr="00393FA4" w:rsidRDefault="00810F40" w:rsidP="00304767">
      <w:pPr>
        <w:spacing w:after="0" w:line="269" w:lineRule="auto"/>
        <w:rPr>
          <w:rFonts w:ascii="Cambria" w:hAnsi="Cambria" w:cs="Arial"/>
          <w:sz w:val="20"/>
          <w:szCs w:val="20"/>
        </w:rPr>
      </w:pPr>
      <w:r>
        <w:rPr>
          <w:rFonts w:ascii="Cambria" w:hAnsi="Cambria" w:cs="Arial"/>
          <w:sz w:val="20"/>
          <w:szCs w:val="20"/>
        </w:rPr>
        <w:t>Neuplatňuje sa.</w:t>
      </w:r>
    </w:p>
    <w:p w14:paraId="19CABC9F" w14:textId="77777777" w:rsidR="0002717E" w:rsidRPr="003A34C9" w:rsidRDefault="0002717E" w:rsidP="00304767">
      <w:pPr>
        <w:spacing w:after="0" w:line="269" w:lineRule="auto"/>
        <w:rPr>
          <w:rFonts w:ascii="Cambria" w:hAnsi="Cambria" w:cs="Arial"/>
          <w:sz w:val="20"/>
          <w:szCs w:val="20"/>
        </w:rPr>
      </w:pPr>
    </w:p>
    <w:p w14:paraId="11B2F1D0"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Odôvodnenie vylúčenia mimoriadne nízkych ponúk:</w:t>
      </w:r>
    </w:p>
    <w:p w14:paraId="18F36812" w14:textId="77777777" w:rsidR="0002717E" w:rsidRPr="003A34C9" w:rsidRDefault="0002717E" w:rsidP="00304767">
      <w:pPr>
        <w:spacing w:after="0" w:line="269" w:lineRule="auto"/>
        <w:rPr>
          <w:rFonts w:ascii="Cambria" w:hAnsi="Cambria" w:cs="Arial"/>
          <w:sz w:val="20"/>
          <w:szCs w:val="20"/>
        </w:rPr>
      </w:pPr>
    </w:p>
    <w:p w14:paraId="468079B9" w14:textId="77777777" w:rsidR="00810F40" w:rsidRPr="00393FA4"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35AE7839" w14:textId="77777777" w:rsidR="0002717E" w:rsidRPr="003A34C9" w:rsidRDefault="0002717E" w:rsidP="00304767">
      <w:pPr>
        <w:spacing w:after="0" w:line="269" w:lineRule="auto"/>
        <w:rPr>
          <w:rFonts w:ascii="Cambria" w:hAnsi="Cambria" w:cs="Arial"/>
          <w:sz w:val="20"/>
          <w:szCs w:val="20"/>
        </w:rPr>
      </w:pPr>
    </w:p>
    <w:p w14:paraId="0146ED0A" w14:textId="0DEAFA69" w:rsidR="0002717E" w:rsidRPr="003A34C9" w:rsidRDefault="0002717E" w:rsidP="00304767">
      <w:pPr>
        <w:pStyle w:val="Odsekzoznamu"/>
        <w:numPr>
          <w:ilvl w:val="0"/>
          <w:numId w:val="1"/>
        </w:numPr>
        <w:spacing w:after="0" w:line="269" w:lineRule="auto"/>
        <w:ind w:left="426" w:hanging="426"/>
        <w:jc w:val="both"/>
        <w:rPr>
          <w:rFonts w:ascii="Cambria" w:hAnsi="Cambria" w:cs="Arial"/>
          <w:b/>
          <w:sz w:val="20"/>
          <w:szCs w:val="20"/>
        </w:rPr>
      </w:pPr>
      <w:r w:rsidRPr="003A34C9">
        <w:rPr>
          <w:rFonts w:ascii="Cambria" w:hAnsi="Cambria" w:cs="Arial"/>
          <w:b/>
          <w:sz w:val="20"/>
          <w:szCs w:val="20"/>
        </w:rPr>
        <w:t>Identifikácia úspešného uchádzača a odôvodnenie výberu jeho ponuky, podiel zákazky, ktorý úspešný uchádzač má v</w:t>
      </w:r>
      <w:r w:rsidRPr="003A34C9">
        <w:rPr>
          <w:rFonts w:ascii="Cambria" w:hAnsi="Cambria" w:cs="Calibri"/>
          <w:b/>
          <w:sz w:val="20"/>
          <w:szCs w:val="20"/>
        </w:rPr>
        <w:t> </w:t>
      </w:r>
      <w:r w:rsidRPr="003A34C9">
        <w:rPr>
          <w:rFonts w:ascii="Cambria" w:hAnsi="Cambria" w:cs="Proba Pro"/>
          <w:b/>
          <w:sz w:val="20"/>
          <w:szCs w:val="20"/>
        </w:rPr>
        <w:t>ú</w:t>
      </w:r>
      <w:r w:rsidRPr="003A34C9">
        <w:rPr>
          <w:rFonts w:ascii="Cambria" w:hAnsi="Cambria" w:cs="Arial"/>
          <w:b/>
          <w:sz w:val="20"/>
          <w:szCs w:val="20"/>
        </w:rPr>
        <w:t>mysle zada</w:t>
      </w:r>
      <w:r w:rsidRPr="003A34C9">
        <w:rPr>
          <w:rFonts w:ascii="Cambria" w:hAnsi="Cambria" w:cs="Proba Pro CE"/>
          <w:b/>
          <w:sz w:val="20"/>
          <w:szCs w:val="20"/>
        </w:rPr>
        <w:t>ť</w:t>
      </w:r>
      <w:r w:rsidRPr="003A34C9">
        <w:rPr>
          <w:rFonts w:ascii="Cambria" w:hAnsi="Cambria" w:cs="Arial"/>
          <w:b/>
          <w:sz w:val="20"/>
          <w:szCs w:val="20"/>
        </w:rPr>
        <w:t xml:space="preserve"> subdod</w:t>
      </w:r>
      <w:r w:rsidRPr="003A34C9">
        <w:rPr>
          <w:rFonts w:ascii="Cambria" w:hAnsi="Cambria" w:cs="Proba Pro"/>
          <w:b/>
          <w:sz w:val="20"/>
          <w:szCs w:val="20"/>
        </w:rPr>
        <w:t>á</w:t>
      </w:r>
      <w:r w:rsidRPr="003A34C9">
        <w:rPr>
          <w:rFonts w:ascii="Cambria" w:hAnsi="Cambria" w:cs="Arial"/>
          <w:b/>
          <w:sz w:val="20"/>
          <w:szCs w:val="20"/>
        </w:rPr>
        <w:t>vate</w:t>
      </w:r>
      <w:r w:rsidRPr="003A34C9">
        <w:rPr>
          <w:rFonts w:ascii="Cambria" w:hAnsi="Cambria" w:cs="Proba Pro CE"/>
          <w:b/>
          <w:sz w:val="20"/>
          <w:szCs w:val="20"/>
        </w:rPr>
        <w:t>ľ</w:t>
      </w:r>
      <w:r w:rsidRPr="003A34C9">
        <w:rPr>
          <w:rFonts w:ascii="Cambria" w:hAnsi="Cambria" w:cs="Arial"/>
          <w:b/>
          <w:sz w:val="20"/>
          <w:szCs w:val="20"/>
        </w:rPr>
        <w:t>om</w:t>
      </w:r>
      <w:r w:rsidR="00753DA5">
        <w:rPr>
          <w:rFonts w:ascii="Cambria" w:hAnsi="Cambria" w:cs="Arial"/>
          <w:b/>
          <w:sz w:val="20"/>
          <w:szCs w:val="20"/>
        </w:rPr>
        <w:t xml:space="preserve"> </w:t>
      </w:r>
      <w:r w:rsidR="00753DA5" w:rsidRPr="00753DA5">
        <w:rPr>
          <w:rFonts w:ascii="Cambria" w:hAnsi="Cambria" w:cs="Arial"/>
          <w:b/>
          <w:sz w:val="20"/>
          <w:szCs w:val="20"/>
        </w:rPr>
        <w:t>a ich identifikáciu, ak sú známi</w:t>
      </w:r>
      <w:r w:rsidRPr="003A34C9">
        <w:rPr>
          <w:rFonts w:ascii="Cambria" w:hAnsi="Cambria" w:cs="Arial"/>
          <w:b/>
          <w:sz w:val="20"/>
          <w:szCs w:val="20"/>
        </w:rPr>
        <w:t>:</w:t>
      </w:r>
    </w:p>
    <w:p w14:paraId="1900534E" w14:textId="77777777" w:rsidR="0002717E" w:rsidRPr="003A34C9" w:rsidRDefault="0002717E" w:rsidP="00304767">
      <w:pPr>
        <w:spacing w:after="0" w:line="269" w:lineRule="auto"/>
        <w:jc w:val="both"/>
        <w:rPr>
          <w:rFonts w:ascii="Cambria" w:hAnsi="Cambria" w:cs="Arial"/>
          <w:sz w:val="20"/>
          <w:szCs w:val="20"/>
        </w:rPr>
      </w:pPr>
    </w:p>
    <w:p w14:paraId="49CA7F21" w14:textId="77777777" w:rsidR="00810F40" w:rsidRPr="00393FA4"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3338B8EF" w14:textId="77777777" w:rsidR="0027602C" w:rsidRPr="0027602C" w:rsidRDefault="0027602C" w:rsidP="0027602C">
      <w:pPr>
        <w:spacing w:after="0" w:line="269" w:lineRule="auto"/>
        <w:ind w:right="113"/>
        <w:jc w:val="both"/>
        <w:rPr>
          <w:rFonts w:ascii="Cambria" w:hAnsi="Cambria" w:cs="Arial"/>
          <w:b/>
          <w:sz w:val="20"/>
          <w:szCs w:val="20"/>
        </w:rPr>
      </w:pPr>
    </w:p>
    <w:p w14:paraId="3C52687A" w14:textId="6B8556B2" w:rsidR="00753DA5" w:rsidRPr="003A34C9" w:rsidRDefault="00753DA5" w:rsidP="00753DA5">
      <w:pPr>
        <w:pStyle w:val="Odsekzoznamu"/>
        <w:numPr>
          <w:ilvl w:val="0"/>
          <w:numId w:val="1"/>
        </w:numPr>
        <w:spacing w:after="0" w:line="269" w:lineRule="auto"/>
        <w:ind w:left="426" w:hanging="426"/>
        <w:rPr>
          <w:rFonts w:ascii="Cambria" w:hAnsi="Cambria" w:cs="Arial"/>
          <w:b/>
          <w:sz w:val="20"/>
          <w:szCs w:val="20"/>
        </w:rPr>
      </w:pPr>
      <w:r>
        <w:rPr>
          <w:rFonts w:ascii="Cambria" w:hAnsi="Cambria" w:cs="Arial"/>
          <w:b/>
          <w:sz w:val="20"/>
          <w:szCs w:val="20"/>
        </w:rPr>
        <w:t>Zmluvná</w:t>
      </w:r>
      <w:r w:rsidRPr="003A34C9">
        <w:rPr>
          <w:rFonts w:ascii="Cambria" w:hAnsi="Cambria" w:cs="Arial"/>
          <w:b/>
          <w:sz w:val="20"/>
          <w:szCs w:val="20"/>
        </w:rPr>
        <w:t xml:space="preserve"> </w:t>
      </w:r>
      <w:r>
        <w:rPr>
          <w:rFonts w:ascii="Cambria" w:hAnsi="Cambria" w:cs="Arial"/>
          <w:b/>
          <w:sz w:val="20"/>
          <w:szCs w:val="20"/>
        </w:rPr>
        <w:t>cena</w:t>
      </w:r>
      <w:r w:rsidRPr="003A34C9">
        <w:rPr>
          <w:rFonts w:ascii="Cambria" w:hAnsi="Cambria" w:cs="Arial"/>
          <w:b/>
          <w:sz w:val="20"/>
          <w:szCs w:val="20"/>
        </w:rPr>
        <w:t>:</w:t>
      </w:r>
    </w:p>
    <w:p w14:paraId="407EE12B" w14:textId="77777777" w:rsidR="00753DA5" w:rsidRPr="003A34C9" w:rsidRDefault="00753DA5" w:rsidP="00753DA5">
      <w:pPr>
        <w:spacing w:after="0" w:line="269" w:lineRule="auto"/>
        <w:jc w:val="both"/>
        <w:rPr>
          <w:rFonts w:ascii="Cambria" w:hAnsi="Cambria" w:cs="Arial"/>
          <w:sz w:val="20"/>
          <w:szCs w:val="20"/>
        </w:rPr>
      </w:pPr>
    </w:p>
    <w:p w14:paraId="787BF56B" w14:textId="77777777" w:rsidR="00810F40" w:rsidRPr="00393FA4"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220958E2" w14:textId="77777777" w:rsidR="0002717E" w:rsidRPr="003A34C9" w:rsidRDefault="0002717E" w:rsidP="00304767">
      <w:pPr>
        <w:pStyle w:val="Odsekzoznamu"/>
        <w:spacing w:after="0" w:line="269" w:lineRule="auto"/>
        <w:rPr>
          <w:rFonts w:ascii="Cambria" w:hAnsi="Cambria" w:cs="Arial"/>
          <w:b/>
          <w:sz w:val="20"/>
          <w:szCs w:val="20"/>
        </w:rPr>
      </w:pPr>
    </w:p>
    <w:p w14:paraId="5BA39809" w14:textId="62C0D1E5"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Zistený konflikt záujm</w:t>
      </w:r>
      <w:r w:rsidR="00E84840">
        <w:rPr>
          <w:rFonts w:ascii="Cambria" w:hAnsi="Cambria" w:cs="Arial"/>
          <w:b/>
          <w:sz w:val="20"/>
          <w:szCs w:val="20"/>
        </w:rPr>
        <w:t>ov</w:t>
      </w:r>
      <w:r w:rsidRPr="003A34C9">
        <w:rPr>
          <w:rFonts w:ascii="Cambria" w:hAnsi="Cambria" w:cs="Arial"/>
          <w:b/>
          <w:sz w:val="20"/>
          <w:szCs w:val="20"/>
        </w:rPr>
        <w:t xml:space="preserve"> a následne prijaté opatrenia:</w:t>
      </w:r>
    </w:p>
    <w:p w14:paraId="2E0C8B7B" w14:textId="77777777" w:rsidR="0002717E" w:rsidRPr="003A34C9" w:rsidRDefault="0002717E" w:rsidP="00304767">
      <w:pPr>
        <w:pStyle w:val="Odsekzoznamu"/>
        <w:spacing w:after="0" w:line="269" w:lineRule="auto"/>
        <w:jc w:val="both"/>
        <w:rPr>
          <w:rFonts w:ascii="Cambria" w:hAnsi="Cambria" w:cs="Arial"/>
          <w:b/>
          <w:sz w:val="20"/>
          <w:szCs w:val="20"/>
        </w:rPr>
      </w:pPr>
    </w:p>
    <w:p w14:paraId="4683014F" w14:textId="77777777" w:rsidR="00810F40" w:rsidRPr="00393FA4"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787B73F6" w14:textId="77777777" w:rsidR="0002717E" w:rsidRPr="003A34C9" w:rsidRDefault="0002717E" w:rsidP="00304767">
      <w:pPr>
        <w:pStyle w:val="Odsekzoznamu"/>
        <w:spacing w:after="0" w:line="269" w:lineRule="auto"/>
        <w:jc w:val="both"/>
        <w:rPr>
          <w:rFonts w:ascii="Cambria" w:hAnsi="Cambria" w:cs="Arial"/>
          <w:b/>
          <w:sz w:val="20"/>
          <w:szCs w:val="20"/>
        </w:rPr>
      </w:pPr>
    </w:p>
    <w:p w14:paraId="331C9583" w14:textId="77777777" w:rsidR="0002717E" w:rsidRPr="003A34C9" w:rsidRDefault="0002717E" w:rsidP="00304767">
      <w:pPr>
        <w:pStyle w:val="Odsekzoznamu"/>
        <w:numPr>
          <w:ilvl w:val="0"/>
          <w:numId w:val="1"/>
        </w:numPr>
        <w:spacing w:after="0" w:line="269" w:lineRule="auto"/>
        <w:ind w:left="426" w:hanging="426"/>
        <w:jc w:val="both"/>
        <w:rPr>
          <w:rFonts w:ascii="Cambria" w:hAnsi="Cambria" w:cs="Arial"/>
          <w:b/>
          <w:sz w:val="20"/>
          <w:szCs w:val="20"/>
        </w:rPr>
      </w:pPr>
      <w:r w:rsidRPr="003A34C9">
        <w:rPr>
          <w:rFonts w:ascii="Cambria" w:hAnsi="Cambria" w:cs="Arial"/>
          <w:b/>
          <w:sz w:val="20"/>
          <w:szCs w:val="20"/>
        </w:rPr>
        <w:t>Opatrenia prijaté v súvislosti s predbežným zapojením záujemcov alebo uchádzačov na účely prípravy postupu verejného obstarávania:</w:t>
      </w:r>
    </w:p>
    <w:p w14:paraId="6AA080DA" w14:textId="77777777" w:rsidR="0002717E" w:rsidRPr="003A34C9" w:rsidRDefault="0002717E" w:rsidP="00304767">
      <w:pPr>
        <w:spacing w:after="0" w:line="269" w:lineRule="auto"/>
        <w:jc w:val="both"/>
        <w:rPr>
          <w:rFonts w:ascii="Cambria" w:hAnsi="Cambria" w:cs="Arial"/>
          <w:b/>
          <w:sz w:val="20"/>
          <w:szCs w:val="20"/>
        </w:rPr>
      </w:pPr>
    </w:p>
    <w:p w14:paraId="2A7C293A" w14:textId="3D5E711B" w:rsidR="0002717E" w:rsidRDefault="0002717E" w:rsidP="00304767">
      <w:pPr>
        <w:spacing w:after="0" w:line="269" w:lineRule="auto"/>
        <w:jc w:val="both"/>
        <w:rPr>
          <w:rFonts w:ascii="Cambria" w:hAnsi="Cambria" w:cs="Arial"/>
          <w:sz w:val="20"/>
          <w:szCs w:val="20"/>
        </w:rPr>
      </w:pPr>
      <w:r w:rsidRPr="003A34C9">
        <w:rPr>
          <w:rFonts w:ascii="Cambria" w:hAnsi="Cambria" w:cs="Arial"/>
          <w:sz w:val="20"/>
          <w:szCs w:val="20"/>
        </w:rPr>
        <w:t>Verejný obstarávateľ nevyužil počas prípravy postupu verejného obstarávania prípravné trhové konzultácie a</w:t>
      </w:r>
      <w:r w:rsidRPr="003A34C9">
        <w:rPr>
          <w:rFonts w:ascii="Cambria" w:hAnsi="Cambria" w:cs="Calibri"/>
          <w:sz w:val="20"/>
          <w:szCs w:val="20"/>
        </w:rPr>
        <w:t> </w:t>
      </w:r>
      <w:r w:rsidRPr="003A34C9">
        <w:rPr>
          <w:rFonts w:ascii="Cambria" w:hAnsi="Cambria" w:cs="Arial"/>
          <w:sz w:val="20"/>
          <w:szCs w:val="20"/>
        </w:rPr>
        <w:t>predbe</w:t>
      </w:r>
      <w:r w:rsidRPr="003A34C9">
        <w:rPr>
          <w:rFonts w:ascii="Cambria" w:hAnsi="Cambria" w:cs="Proba Pro"/>
          <w:sz w:val="20"/>
          <w:szCs w:val="20"/>
        </w:rPr>
        <w:t>ž</w:t>
      </w:r>
      <w:r w:rsidRPr="003A34C9">
        <w:rPr>
          <w:rFonts w:ascii="Cambria" w:hAnsi="Cambria" w:cs="Arial"/>
          <w:sz w:val="20"/>
          <w:szCs w:val="20"/>
        </w:rPr>
        <w:t>n</w:t>
      </w:r>
      <w:r w:rsidRPr="003A34C9">
        <w:rPr>
          <w:rFonts w:ascii="Cambria" w:hAnsi="Cambria" w:cs="Proba Pro"/>
          <w:sz w:val="20"/>
          <w:szCs w:val="20"/>
        </w:rPr>
        <w:t>é</w:t>
      </w:r>
      <w:r w:rsidRPr="003A34C9">
        <w:rPr>
          <w:rFonts w:ascii="Cambria" w:hAnsi="Cambria" w:cs="Arial"/>
          <w:sz w:val="20"/>
          <w:szCs w:val="20"/>
        </w:rPr>
        <w:t xml:space="preserve">  zapojenie z</w:t>
      </w:r>
      <w:r w:rsidRPr="003A34C9">
        <w:rPr>
          <w:rFonts w:ascii="Cambria" w:hAnsi="Cambria" w:cs="Proba Pro"/>
          <w:sz w:val="20"/>
          <w:szCs w:val="20"/>
        </w:rPr>
        <w:t>á</w:t>
      </w:r>
      <w:r w:rsidRPr="003A34C9">
        <w:rPr>
          <w:rFonts w:ascii="Cambria" w:hAnsi="Cambria" w:cs="Arial"/>
          <w:sz w:val="20"/>
          <w:szCs w:val="20"/>
        </w:rPr>
        <w:t>ujemcov alebo uch</w:t>
      </w:r>
      <w:r w:rsidRPr="003A34C9">
        <w:rPr>
          <w:rFonts w:ascii="Cambria" w:hAnsi="Cambria" w:cs="Proba Pro"/>
          <w:sz w:val="20"/>
          <w:szCs w:val="20"/>
        </w:rPr>
        <w:t>á</w:t>
      </w:r>
      <w:r w:rsidRPr="003A34C9">
        <w:rPr>
          <w:rFonts w:ascii="Cambria" w:hAnsi="Cambria" w:cs="Arial"/>
          <w:sz w:val="20"/>
          <w:szCs w:val="20"/>
        </w:rPr>
        <w:t>dza</w:t>
      </w:r>
      <w:r w:rsidRPr="003A34C9">
        <w:rPr>
          <w:rFonts w:ascii="Cambria" w:hAnsi="Cambria" w:cs="Proba Pro CE"/>
          <w:sz w:val="20"/>
          <w:szCs w:val="20"/>
        </w:rPr>
        <w:t>č</w:t>
      </w:r>
      <w:r w:rsidRPr="003A34C9">
        <w:rPr>
          <w:rFonts w:ascii="Cambria" w:hAnsi="Cambria" w:cs="Arial"/>
          <w:sz w:val="20"/>
          <w:szCs w:val="20"/>
        </w:rPr>
        <w:t xml:space="preserve">ov. </w:t>
      </w:r>
      <w:r w:rsidR="00810F40">
        <w:rPr>
          <w:rFonts w:ascii="Cambria" w:hAnsi="Cambria" w:cs="Arial"/>
          <w:sz w:val="20"/>
          <w:szCs w:val="20"/>
        </w:rPr>
        <w:t xml:space="preserve"> </w:t>
      </w:r>
    </w:p>
    <w:p w14:paraId="6B25EEC0" w14:textId="294522B4" w:rsidR="003A779B" w:rsidRPr="003A779B" w:rsidRDefault="003A779B" w:rsidP="00304767">
      <w:pPr>
        <w:spacing w:after="0" w:line="269" w:lineRule="auto"/>
        <w:jc w:val="both"/>
        <w:rPr>
          <w:rFonts w:ascii="Cambria" w:hAnsi="Cambria" w:cs="Arial"/>
          <w:b/>
          <w:sz w:val="20"/>
          <w:szCs w:val="20"/>
        </w:rPr>
      </w:pPr>
    </w:p>
    <w:p w14:paraId="5C511D0B" w14:textId="4E86D37F" w:rsidR="003A779B" w:rsidRPr="003A779B" w:rsidRDefault="003A779B" w:rsidP="003A779B">
      <w:pPr>
        <w:pStyle w:val="Odsekzoznamu"/>
        <w:numPr>
          <w:ilvl w:val="0"/>
          <w:numId w:val="1"/>
        </w:numPr>
        <w:spacing w:after="0" w:line="269" w:lineRule="auto"/>
        <w:ind w:left="426"/>
        <w:jc w:val="both"/>
        <w:rPr>
          <w:rFonts w:ascii="Cambria" w:hAnsi="Cambria" w:cs="Arial"/>
          <w:b/>
          <w:sz w:val="20"/>
          <w:szCs w:val="20"/>
        </w:rPr>
      </w:pPr>
      <w:r w:rsidRPr="003A779B">
        <w:rPr>
          <w:rFonts w:ascii="Cambria" w:hAnsi="Cambria" w:cs="Arial"/>
          <w:b/>
          <w:sz w:val="20"/>
          <w:szCs w:val="20"/>
        </w:rPr>
        <w:t>Dôvod zrušenia postupu zadávania zákazky:</w:t>
      </w:r>
    </w:p>
    <w:p w14:paraId="78465D79" w14:textId="60961EE0" w:rsidR="0002717E" w:rsidRDefault="0002717E" w:rsidP="003A779B">
      <w:pPr>
        <w:spacing w:after="0" w:line="269" w:lineRule="auto"/>
        <w:jc w:val="both"/>
        <w:rPr>
          <w:rFonts w:ascii="Cambria" w:hAnsi="Cambria" w:cs="Arial"/>
          <w:sz w:val="20"/>
          <w:szCs w:val="20"/>
        </w:rPr>
      </w:pPr>
    </w:p>
    <w:p w14:paraId="1427A17D" w14:textId="713D0062" w:rsidR="00966E6D" w:rsidRPr="00966E6D" w:rsidRDefault="00966E6D" w:rsidP="00966E6D">
      <w:pPr>
        <w:spacing w:after="0" w:line="269" w:lineRule="auto"/>
        <w:jc w:val="both"/>
        <w:rPr>
          <w:rFonts w:ascii="Cambria" w:hAnsi="Cambria" w:cs="Arial"/>
          <w:sz w:val="20"/>
          <w:szCs w:val="20"/>
        </w:rPr>
      </w:pPr>
      <w:r w:rsidRPr="00966E6D">
        <w:rPr>
          <w:rFonts w:ascii="Cambria" w:hAnsi="Cambria" w:cs="Arial"/>
          <w:sz w:val="20"/>
          <w:szCs w:val="20"/>
        </w:rPr>
        <w:t xml:space="preserve">Verejný obstarávateľ zrušuje predmetnú verejnú súťaž v zmysle § 57 ods. 2 zákona o verejnom obstarávaní, pretože sa v priebehu postupu verejného obstarávania vyskytli dôvody hodné osobitného zreteľa, pre ktoré nemožno požadovať, aby sa vo verejnom obstarávaní pokračovalo. Za dôvod hodný osobitného zreteľa verejný obstarávateľ požaduje skutočnosť, že </w:t>
      </w:r>
      <w:r w:rsidRPr="00966E6D">
        <w:rPr>
          <w:rFonts w:ascii="Cambria" w:hAnsi="Cambria" w:cs="Arial"/>
          <w:iCs/>
          <w:sz w:val="20"/>
          <w:szCs w:val="20"/>
        </w:rPr>
        <w:t>do balíku budov (v rámci opisu predmetu zákazky), boli zlyhaním ľudského faktora zahrnuté tiež budovy, pre ktoré verejný obstarávateľ nedisponuje potrebnými administratívnymi povoleniami pre realizáciu niektorých opatrení v pamiatkovo chránených budovách. Absencia týchto povolení znemožňuje realizáciu predmetu zákazky predpokladaným spôsobom.</w:t>
      </w:r>
      <w:r w:rsidRPr="00966E6D">
        <w:rPr>
          <w:rFonts w:ascii="Cambria" w:hAnsi="Cambria" w:cs="Arial"/>
          <w:i/>
          <w:iCs/>
          <w:sz w:val="20"/>
          <w:szCs w:val="20"/>
        </w:rPr>
        <w:t xml:space="preserve"> </w:t>
      </w:r>
    </w:p>
    <w:p w14:paraId="4F6AFCF8" w14:textId="77777777" w:rsidR="00966E6D" w:rsidRPr="00966E6D" w:rsidRDefault="00966E6D" w:rsidP="00966E6D">
      <w:pPr>
        <w:spacing w:after="0" w:line="269" w:lineRule="auto"/>
        <w:jc w:val="both"/>
        <w:rPr>
          <w:rFonts w:ascii="Cambria" w:hAnsi="Cambria" w:cs="Arial"/>
          <w:sz w:val="20"/>
          <w:szCs w:val="20"/>
        </w:rPr>
      </w:pPr>
    </w:p>
    <w:p w14:paraId="567797A6" w14:textId="77777777" w:rsidR="00966E6D" w:rsidRPr="00966E6D" w:rsidRDefault="00966E6D" w:rsidP="00966E6D">
      <w:pPr>
        <w:spacing w:after="0" w:line="269" w:lineRule="auto"/>
        <w:jc w:val="both"/>
        <w:rPr>
          <w:rFonts w:ascii="Cambria" w:hAnsi="Cambria" w:cs="Arial"/>
          <w:sz w:val="20"/>
          <w:szCs w:val="20"/>
        </w:rPr>
      </w:pPr>
      <w:r w:rsidRPr="00966E6D">
        <w:rPr>
          <w:rFonts w:ascii="Cambria" w:hAnsi="Cambria" w:cs="Arial"/>
          <w:sz w:val="20"/>
          <w:szCs w:val="20"/>
        </w:rPr>
        <w:t xml:space="preserve">Verejný obstarávateľ plánuje budovy (s výnimkou tých, ku ktorým nedisponuje potrebnými administratívnymi povoleniami pre realizáciu niektorých opatrení v pamiatkovo chránených budovách) zahrnúť do iného balíka budov a túto súťaž realizovať v blízkej budúcnosti. Samotný zvolený postup vo verejnom obstarávaní bude závisieť od zložitosti predmetu zákazky – verejná súťaž, prípadne rokovacie konanie so zverejnením. </w:t>
      </w:r>
    </w:p>
    <w:p w14:paraId="7A2B6D9C" w14:textId="77777777" w:rsidR="003A779B" w:rsidRPr="003A34C9" w:rsidRDefault="003A779B" w:rsidP="003A779B">
      <w:pPr>
        <w:spacing w:after="0" w:line="269" w:lineRule="auto"/>
        <w:jc w:val="both"/>
        <w:rPr>
          <w:rFonts w:ascii="Cambria" w:hAnsi="Cambria" w:cs="Arial"/>
          <w:sz w:val="20"/>
          <w:szCs w:val="20"/>
        </w:rPr>
      </w:pPr>
    </w:p>
    <w:p w14:paraId="59EEAEB6" w14:textId="77777777" w:rsidR="0002717E" w:rsidRPr="003A34C9" w:rsidRDefault="0002717E" w:rsidP="00304767">
      <w:pPr>
        <w:spacing w:after="0" w:line="269" w:lineRule="auto"/>
        <w:rPr>
          <w:rFonts w:ascii="Cambria" w:hAnsi="Cambria" w:cs="Arial"/>
          <w:b/>
          <w:sz w:val="20"/>
          <w:szCs w:val="20"/>
        </w:rPr>
      </w:pPr>
    </w:p>
    <w:p w14:paraId="34B16145" w14:textId="07F198BD" w:rsidR="003A34C9" w:rsidRDefault="003A34C9" w:rsidP="003A34C9">
      <w:pPr>
        <w:rPr>
          <w:rFonts w:ascii="Cambria" w:hAnsi="Cambria"/>
          <w:sz w:val="20"/>
          <w:szCs w:val="20"/>
        </w:rPr>
      </w:pPr>
      <w:r w:rsidRPr="00110491">
        <w:rPr>
          <w:rFonts w:ascii="Cambria" w:hAnsi="Cambria"/>
          <w:sz w:val="20"/>
          <w:szCs w:val="20"/>
        </w:rPr>
        <w:t xml:space="preserve">V Bratislave, dňa </w:t>
      </w:r>
      <w:r w:rsidR="00966E6D">
        <w:rPr>
          <w:rFonts w:ascii="Cambria" w:hAnsi="Cambria"/>
          <w:sz w:val="20"/>
          <w:szCs w:val="20"/>
        </w:rPr>
        <w:t>04</w:t>
      </w:r>
      <w:bookmarkStart w:id="1" w:name="_GoBack"/>
      <w:bookmarkEnd w:id="1"/>
      <w:r w:rsidR="00053C67">
        <w:rPr>
          <w:rFonts w:ascii="Cambria" w:hAnsi="Cambria"/>
          <w:sz w:val="20"/>
          <w:szCs w:val="20"/>
        </w:rPr>
        <w:t>. 10. 2019</w:t>
      </w:r>
    </w:p>
    <w:p w14:paraId="2A14B0B2" w14:textId="76CB6677" w:rsidR="003A779B" w:rsidRDefault="003A779B" w:rsidP="003A34C9">
      <w:pPr>
        <w:rPr>
          <w:rFonts w:ascii="Cambria" w:hAnsi="Cambria"/>
          <w:sz w:val="20"/>
          <w:szCs w:val="20"/>
        </w:rPr>
      </w:pPr>
    </w:p>
    <w:p w14:paraId="7426E035" w14:textId="77777777" w:rsidR="003A779B" w:rsidRPr="00110491" w:rsidRDefault="003A779B" w:rsidP="003A34C9">
      <w:pPr>
        <w:rPr>
          <w:rFonts w:ascii="Cambria" w:hAnsi="Cambria"/>
          <w:sz w:val="20"/>
          <w:szCs w:val="20"/>
        </w:rPr>
      </w:pPr>
    </w:p>
    <w:p w14:paraId="13ED7627" w14:textId="77777777" w:rsidR="003A34C9" w:rsidRPr="00110491" w:rsidRDefault="003A34C9" w:rsidP="003A34C9">
      <w:pPr>
        <w:spacing w:after="0" w:line="240" w:lineRule="auto"/>
        <w:rPr>
          <w:rFonts w:ascii="Cambria" w:hAnsi="Cambria"/>
          <w:sz w:val="20"/>
          <w:szCs w:val="20"/>
        </w:rPr>
      </w:pP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t>_________________________</w:t>
      </w:r>
    </w:p>
    <w:p w14:paraId="2FBDA001" w14:textId="42D02DCB" w:rsidR="003A34C9" w:rsidRPr="00110491" w:rsidRDefault="003A34C9" w:rsidP="00992E25">
      <w:pPr>
        <w:spacing w:after="0" w:line="240" w:lineRule="auto"/>
        <w:ind w:left="1416" w:hanging="708"/>
        <w:rPr>
          <w:rFonts w:ascii="Cambria" w:hAnsi="Cambria"/>
          <w:bCs/>
          <w:sz w:val="20"/>
          <w:szCs w:val="20"/>
        </w:rPr>
      </w:pPr>
      <w:r w:rsidRPr="00110491">
        <w:rPr>
          <w:rFonts w:ascii="Cambria" w:hAnsi="Cambria"/>
          <w:color w:val="000000"/>
          <w:sz w:val="20"/>
          <w:szCs w:val="20"/>
        </w:rPr>
        <w:t xml:space="preserve">       </w:t>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t xml:space="preserve">       </w:t>
      </w:r>
      <w:r w:rsidRPr="00110491">
        <w:rPr>
          <w:rFonts w:ascii="Cambria" w:hAnsi="Cambria"/>
          <w:color w:val="000000"/>
          <w:sz w:val="20"/>
          <w:szCs w:val="20"/>
        </w:rPr>
        <w:tab/>
      </w:r>
      <w:r w:rsidR="00992E25">
        <w:rPr>
          <w:rFonts w:ascii="Cambria" w:hAnsi="Cambria"/>
          <w:sz w:val="20"/>
          <w:szCs w:val="20"/>
        </w:rPr>
        <w:t>Mgr. Michal Garaj</w:t>
      </w:r>
    </w:p>
    <w:p w14:paraId="18B01770" w14:textId="4CA4097B" w:rsidR="0002717E" w:rsidRPr="003A34C9" w:rsidRDefault="00992E25" w:rsidP="003A34C9">
      <w:pPr>
        <w:suppressAutoHyphens/>
        <w:spacing w:after="0" w:line="269" w:lineRule="auto"/>
        <w:rPr>
          <w:rFonts w:ascii="Cambria" w:hAnsi="Cambria" w:cs="Arial"/>
          <w:sz w:val="20"/>
          <w:szCs w:val="20"/>
        </w:rPr>
      </w:pP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t xml:space="preserve">            vedúci odboru verejného obstarávania</w:t>
      </w:r>
    </w:p>
    <w:sectPr w:rsidR="0002717E" w:rsidRPr="003A34C9" w:rsidSect="000D7817">
      <w:headerReference w:type="default" r:id="rId7"/>
      <w:footerReference w:type="default" r:id="rId8"/>
      <w:pgSz w:w="11906" w:h="16838"/>
      <w:pgMar w:top="2127" w:right="1417" w:bottom="426" w:left="1417" w:header="708" w:footer="6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0EA27" w14:textId="77777777" w:rsidR="00AE0954" w:rsidRDefault="00AE0954" w:rsidP="007C4A72">
      <w:pPr>
        <w:spacing w:after="0" w:line="240" w:lineRule="auto"/>
      </w:pPr>
      <w:r>
        <w:separator/>
      </w:r>
    </w:p>
  </w:endnote>
  <w:endnote w:type="continuationSeparator" w:id="0">
    <w:p w14:paraId="69EF52CE" w14:textId="77777777" w:rsidR="00AE0954" w:rsidRDefault="00AE0954" w:rsidP="007C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roba Pro CE">
    <w:altName w:val="Calibri"/>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B7F6" w14:textId="77777777" w:rsidR="0002717E" w:rsidRPr="000D7817" w:rsidRDefault="0002717E">
    <w:pPr>
      <w:pStyle w:val="Pta"/>
      <w:jc w:val="right"/>
      <w:rPr>
        <w:rFonts w:asciiTheme="majorHAnsi" w:hAnsiTheme="majorHAnsi"/>
        <w:sz w:val="20"/>
        <w:szCs w:val="20"/>
      </w:rPr>
    </w:pPr>
    <w:r w:rsidRPr="000D7817">
      <w:rPr>
        <w:rFonts w:asciiTheme="majorHAnsi" w:hAnsiTheme="majorHAnsi"/>
        <w:sz w:val="20"/>
        <w:szCs w:val="20"/>
      </w:rPr>
      <w:fldChar w:fldCharType="begin"/>
    </w:r>
    <w:r w:rsidRPr="000D7817">
      <w:rPr>
        <w:rFonts w:asciiTheme="majorHAnsi" w:hAnsiTheme="majorHAnsi"/>
        <w:sz w:val="20"/>
        <w:szCs w:val="20"/>
      </w:rPr>
      <w:instrText>PAGE   \* MERGEFORMAT</w:instrText>
    </w:r>
    <w:r w:rsidRPr="000D7817">
      <w:rPr>
        <w:rFonts w:asciiTheme="majorHAnsi" w:hAnsiTheme="majorHAnsi"/>
        <w:sz w:val="20"/>
        <w:szCs w:val="20"/>
      </w:rPr>
      <w:fldChar w:fldCharType="separate"/>
    </w:r>
    <w:r w:rsidR="00304767" w:rsidRPr="000D7817">
      <w:rPr>
        <w:rFonts w:asciiTheme="majorHAnsi" w:hAnsiTheme="majorHAnsi"/>
        <w:noProof/>
        <w:sz w:val="20"/>
        <w:szCs w:val="20"/>
      </w:rPr>
      <w:t>3</w:t>
    </w:r>
    <w:r w:rsidRPr="000D7817">
      <w:rPr>
        <w:rFonts w:asciiTheme="majorHAnsi" w:hAnsiTheme="majorHAnsi"/>
        <w:sz w:val="20"/>
        <w:szCs w:val="20"/>
      </w:rPr>
      <w:fldChar w:fldCharType="end"/>
    </w:r>
  </w:p>
  <w:p w14:paraId="4D3D3CD8" w14:textId="77777777" w:rsidR="0002717E" w:rsidRDefault="000271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D08BD" w14:textId="77777777" w:rsidR="00AE0954" w:rsidRDefault="00AE0954" w:rsidP="007C4A72">
      <w:pPr>
        <w:spacing w:after="0" w:line="240" w:lineRule="auto"/>
      </w:pPr>
      <w:r>
        <w:separator/>
      </w:r>
    </w:p>
  </w:footnote>
  <w:footnote w:type="continuationSeparator" w:id="0">
    <w:p w14:paraId="4839FDA6" w14:textId="77777777" w:rsidR="00AE0954" w:rsidRDefault="00AE0954" w:rsidP="007C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C392" w14:textId="77777777" w:rsidR="0002717E" w:rsidRPr="003A34C9" w:rsidRDefault="003A34C9" w:rsidP="003A34C9">
    <w:pPr>
      <w:pStyle w:val="Hlavika"/>
    </w:pPr>
    <w:r w:rsidRPr="000A78AC">
      <w:rPr>
        <w:rFonts w:ascii="Cambria" w:hAnsi="Cambria"/>
        <w:noProof/>
        <w:sz w:val="20"/>
        <w:szCs w:val="20"/>
      </w:rPr>
      <w:drawing>
        <wp:inline distT="0" distB="0" distL="0" distR="0" wp14:anchorId="599C1B6D" wp14:editId="54D5155D">
          <wp:extent cx="5760720" cy="1139190"/>
          <wp:effectExtent l="0" t="0" r="0" b="0"/>
          <wp:docPr id="9" name="Obrázok 9"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1139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D20"/>
    <w:multiLevelType w:val="hybridMultilevel"/>
    <w:tmpl w:val="4BFA0C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5C5DC9"/>
    <w:multiLevelType w:val="hybridMultilevel"/>
    <w:tmpl w:val="735CEFB8"/>
    <w:lvl w:ilvl="0" w:tplc="30F829E0">
      <w:start w:val="3"/>
      <w:numFmt w:val="bullet"/>
      <w:lvlText w:val="-"/>
      <w:lvlJc w:val="left"/>
      <w:pPr>
        <w:ind w:left="1854" w:hanging="360"/>
      </w:pPr>
      <w:rPr>
        <w:rFonts w:ascii="Proba Pro" w:eastAsia="Times New Roman" w:hAnsi="Proba Pro" w:hint="default"/>
        <w:color w:val="000000"/>
      </w:rPr>
    </w:lvl>
    <w:lvl w:ilvl="1" w:tplc="041B0003" w:tentative="1">
      <w:start w:val="1"/>
      <w:numFmt w:val="bullet"/>
      <w:lvlText w:val="o"/>
      <w:lvlJc w:val="left"/>
      <w:pPr>
        <w:ind w:left="2574" w:hanging="360"/>
      </w:pPr>
      <w:rPr>
        <w:rFonts w:ascii="Courier New" w:hAnsi="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 w15:restartNumberingAfterBreak="0">
    <w:nsid w:val="1E432B76"/>
    <w:multiLevelType w:val="hybridMultilevel"/>
    <w:tmpl w:val="AFAE3EE0"/>
    <w:lvl w:ilvl="0" w:tplc="BB009690">
      <w:numFmt w:val="bullet"/>
      <w:lvlText w:val="-"/>
      <w:lvlJc w:val="left"/>
      <w:pPr>
        <w:ind w:left="1080" w:hanging="360"/>
      </w:pPr>
      <w:rPr>
        <w:rFonts w:ascii="Arial" w:eastAsia="Times New Roman" w:hAnsi="Arial" w:hint="default"/>
        <w:b w:val="0"/>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F1E07A5"/>
    <w:multiLevelType w:val="hybridMultilevel"/>
    <w:tmpl w:val="425C22D4"/>
    <w:lvl w:ilvl="0" w:tplc="16FAED0A">
      <w:start w:val="321"/>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8AA2EF1"/>
    <w:multiLevelType w:val="hybridMultilevel"/>
    <w:tmpl w:val="22B86E0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35F7CE6"/>
    <w:multiLevelType w:val="hybridMultilevel"/>
    <w:tmpl w:val="6FFE075A"/>
    <w:lvl w:ilvl="0" w:tplc="9FD09E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C60F99"/>
    <w:multiLevelType w:val="multilevel"/>
    <w:tmpl w:val="25B85FD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641A7390"/>
    <w:multiLevelType w:val="hybridMultilevel"/>
    <w:tmpl w:val="FFA4F260"/>
    <w:lvl w:ilvl="0" w:tplc="847636B4">
      <w:numFmt w:val="bullet"/>
      <w:lvlText w:val="-"/>
      <w:lvlJc w:val="left"/>
      <w:pPr>
        <w:ind w:left="1776" w:hanging="360"/>
      </w:pPr>
      <w:rPr>
        <w:rFonts w:ascii="Arial" w:eastAsia="Times New Roman" w:hAnsi="Arial" w:hint="default"/>
      </w:rPr>
    </w:lvl>
    <w:lvl w:ilvl="1" w:tplc="041B0003" w:tentative="1">
      <w:start w:val="1"/>
      <w:numFmt w:val="bullet"/>
      <w:lvlText w:val="o"/>
      <w:lvlJc w:val="left"/>
      <w:pPr>
        <w:ind w:left="2496" w:hanging="360"/>
      </w:pPr>
      <w:rPr>
        <w:rFonts w:ascii="Courier New" w:hAnsi="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8" w15:restartNumberingAfterBreak="0">
    <w:nsid w:val="70DD1CA3"/>
    <w:multiLevelType w:val="hybridMultilevel"/>
    <w:tmpl w:val="84702172"/>
    <w:lvl w:ilvl="0" w:tplc="14CC1F50">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AB"/>
    <w:rsid w:val="00002F79"/>
    <w:rsid w:val="000066F4"/>
    <w:rsid w:val="00011CB8"/>
    <w:rsid w:val="00015CAB"/>
    <w:rsid w:val="000169A3"/>
    <w:rsid w:val="0001755D"/>
    <w:rsid w:val="00020282"/>
    <w:rsid w:val="0002588A"/>
    <w:rsid w:val="0002717E"/>
    <w:rsid w:val="00031124"/>
    <w:rsid w:val="00036FE9"/>
    <w:rsid w:val="00037DD1"/>
    <w:rsid w:val="0004267E"/>
    <w:rsid w:val="00045BC3"/>
    <w:rsid w:val="00053C67"/>
    <w:rsid w:val="00057526"/>
    <w:rsid w:val="0006556F"/>
    <w:rsid w:val="000703E1"/>
    <w:rsid w:val="0007716F"/>
    <w:rsid w:val="000772EB"/>
    <w:rsid w:val="00077974"/>
    <w:rsid w:val="000810D0"/>
    <w:rsid w:val="00083AFE"/>
    <w:rsid w:val="00084871"/>
    <w:rsid w:val="000879DA"/>
    <w:rsid w:val="00093C27"/>
    <w:rsid w:val="00095D7B"/>
    <w:rsid w:val="000A4F59"/>
    <w:rsid w:val="000A76A3"/>
    <w:rsid w:val="000B0633"/>
    <w:rsid w:val="000B2DDB"/>
    <w:rsid w:val="000B7923"/>
    <w:rsid w:val="000C01AE"/>
    <w:rsid w:val="000C0526"/>
    <w:rsid w:val="000C1DEA"/>
    <w:rsid w:val="000C301B"/>
    <w:rsid w:val="000C366C"/>
    <w:rsid w:val="000D2939"/>
    <w:rsid w:val="000D2EB4"/>
    <w:rsid w:val="000D43CE"/>
    <w:rsid w:val="000D48FC"/>
    <w:rsid w:val="000D514B"/>
    <w:rsid w:val="000D7817"/>
    <w:rsid w:val="000D7DC8"/>
    <w:rsid w:val="000E2EC0"/>
    <w:rsid w:val="000E3A3F"/>
    <w:rsid w:val="000F48DD"/>
    <w:rsid w:val="000F655B"/>
    <w:rsid w:val="00103EFA"/>
    <w:rsid w:val="00115398"/>
    <w:rsid w:val="00117B6C"/>
    <w:rsid w:val="00131C4B"/>
    <w:rsid w:val="00131FA7"/>
    <w:rsid w:val="0013324E"/>
    <w:rsid w:val="00144F99"/>
    <w:rsid w:val="00151D06"/>
    <w:rsid w:val="0015211C"/>
    <w:rsid w:val="00155F29"/>
    <w:rsid w:val="001666F6"/>
    <w:rsid w:val="0017071F"/>
    <w:rsid w:val="001724B3"/>
    <w:rsid w:val="001769F5"/>
    <w:rsid w:val="00180D2E"/>
    <w:rsid w:val="00190F20"/>
    <w:rsid w:val="0019365C"/>
    <w:rsid w:val="00194731"/>
    <w:rsid w:val="001976F3"/>
    <w:rsid w:val="001A1795"/>
    <w:rsid w:val="001A71F6"/>
    <w:rsid w:val="001A74EF"/>
    <w:rsid w:val="001B29D7"/>
    <w:rsid w:val="001B36A9"/>
    <w:rsid w:val="001B7EE5"/>
    <w:rsid w:val="001C1C69"/>
    <w:rsid w:val="001C2A51"/>
    <w:rsid w:val="001D0749"/>
    <w:rsid w:val="001D3CB1"/>
    <w:rsid w:val="001E0466"/>
    <w:rsid w:val="001E16B5"/>
    <w:rsid w:val="001E2AC9"/>
    <w:rsid w:val="001E42C8"/>
    <w:rsid w:val="001F0D47"/>
    <w:rsid w:val="001F688E"/>
    <w:rsid w:val="00200516"/>
    <w:rsid w:val="00204AF8"/>
    <w:rsid w:val="00205914"/>
    <w:rsid w:val="00207F0B"/>
    <w:rsid w:val="00212A93"/>
    <w:rsid w:val="002153A9"/>
    <w:rsid w:val="0022589F"/>
    <w:rsid w:val="00230491"/>
    <w:rsid w:val="00233730"/>
    <w:rsid w:val="00233903"/>
    <w:rsid w:val="00234CDA"/>
    <w:rsid w:val="00240182"/>
    <w:rsid w:val="00241E3D"/>
    <w:rsid w:val="00243159"/>
    <w:rsid w:val="00244F10"/>
    <w:rsid w:val="0025125A"/>
    <w:rsid w:val="00261C0B"/>
    <w:rsid w:val="00264254"/>
    <w:rsid w:val="0026552A"/>
    <w:rsid w:val="00267012"/>
    <w:rsid w:val="00267081"/>
    <w:rsid w:val="0027602C"/>
    <w:rsid w:val="00280C7C"/>
    <w:rsid w:val="00281012"/>
    <w:rsid w:val="00283776"/>
    <w:rsid w:val="002927FC"/>
    <w:rsid w:val="00297CC6"/>
    <w:rsid w:val="002A0BF2"/>
    <w:rsid w:val="002A17FC"/>
    <w:rsid w:val="002A4135"/>
    <w:rsid w:val="002A55B7"/>
    <w:rsid w:val="002A5A77"/>
    <w:rsid w:val="002A5C62"/>
    <w:rsid w:val="002B7B13"/>
    <w:rsid w:val="002E1990"/>
    <w:rsid w:val="002E330F"/>
    <w:rsid w:val="002E3E5D"/>
    <w:rsid w:val="002F12EF"/>
    <w:rsid w:val="002F3430"/>
    <w:rsid w:val="002F62F3"/>
    <w:rsid w:val="00300782"/>
    <w:rsid w:val="00302BD9"/>
    <w:rsid w:val="00304767"/>
    <w:rsid w:val="00312003"/>
    <w:rsid w:val="00316E19"/>
    <w:rsid w:val="00317222"/>
    <w:rsid w:val="00317B61"/>
    <w:rsid w:val="00324581"/>
    <w:rsid w:val="0033058F"/>
    <w:rsid w:val="00331455"/>
    <w:rsid w:val="00336981"/>
    <w:rsid w:val="00337FD2"/>
    <w:rsid w:val="0034176A"/>
    <w:rsid w:val="00343325"/>
    <w:rsid w:val="0034500B"/>
    <w:rsid w:val="0034794E"/>
    <w:rsid w:val="00352B4E"/>
    <w:rsid w:val="003602EA"/>
    <w:rsid w:val="003604BF"/>
    <w:rsid w:val="00360DE3"/>
    <w:rsid w:val="0036442B"/>
    <w:rsid w:val="00365359"/>
    <w:rsid w:val="00365636"/>
    <w:rsid w:val="00366360"/>
    <w:rsid w:val="00372157"/>
    <w:rsid w:val="00372375"/>
    <w:rsid w:val="00373691"/>
    <w:rsid w:val="00374D8C"/>
    <w:rsid w:val="003809C1"/>
    <w:rsid w:val="00386132"/>
    <w:rsid w:val="00393FA4"/>
    <w:rsid w:val="00396839"/>
    <w:rsid w:val="003A105F"/>
    <w:rsid w:val="003A1CDF"/>
    <w:rsid w:val="003A34C9"/>
    <w:rsid w:val="003A4A7D"/>
    <w:rsid w:val="003A700F"/>
    <w:rsid w:val="003A779B"/>
    <w:rsid w:val="003A7958"/>
    <w:rsid w:val="003B0293"/>
    <w:rsid w:val="003B03C0"/>
    <w:rsid w:val="003B1B4F"/>
    <w:rsid w:val="003B3FE1"/>
    <w:rsid w:val="003B401B"/>
    <w:rsid w:val="003B4570"/>
    <w:rsid w:val="003C1589"/>
    <w:rsid w:val="003D346D"/>
    <w:rsid w:val="003E03C6"/>
    <w:rsid w:val="003E09F2"/>
    <w:rsid w:val="003E2900"/>
    <w:rsid w:val="003E3C41"/>
    <w:rsid w:val="003E7BA5"/>
    <w:rsid w:val="003F1D91"/>
    <w:rsid w:val="003F3655"/>
    <w:rsid w:val="003F6976"/>
    <w:rsid w:val="00404684"/>
    <w:rsid w:val="00406C49"/>
    <w:rsid w:val="00417DC0"/>
    <w:rsid w:val="00421AB6"/>
    <w:rsid w:val="00424318"/>
    <w:rsid w:val="00424C94"/>
    <w:rsid w:val="004278D6"/>
    <w:rsid w:val="004419E9"/>
    <w:rsid w:val="00450641"/>
    <w:rsid w:val="0045355C"/>
    <w:rsid w:val="00453E6F"/>
    <w:rsid w:val="00454828"/>
    <w:rsid w:val="00462D6C"/>
    <w:rsid w:val="004649C3"/>
    <w:rsid w:val="00466763"/>
    <w:rsid w:val="00474633"/>
    <w:rsid w:val="00475F76"/>
    <w:rsid w:val="00477271"/>
    <w:rsid w:val="00493B17"/>
    <w:rsid w:val="0049454E"/>
    <w:rsid w:val="00494B9E"/>
    <w:rsid w:val="00497DB5"/>
    <w:rsid w:val="004A0B8C"/>
    <w:rsid w:val="004A6965"/>
    <w:rsid w:val="004B50EF"/>
    <w:rsid w:val="004B66FE"/>
    <w:rsid w:val="004B7777"/>
    <w:rsid w:val="004C1ED5"/>
    <w:rsid w:val="004C2795"/>
    <w:rsid w:val="004C44BF"/>
    <w:rsid w:val="004C5F9C"/>
    <w:rsid w:val="004C7D2E"/>
    <w:rsid w:val="004C7D79"/>
    <w:rsid w:val="004D566E"/>
    <w:rsid w:val="004D67AD"/>
    <w:rsid w:val="004D78D7"/>
    <w:rsid w:val="004D7FA7"/>
    <w:rsid w:val="004E22A4"/>
    <w:rsid w:val="004E28A8"/>
    <w:rsid w:val="004E3DC0"/>
    <w:rsid w:val="004E495C"/>
    <w:rsid w:val="004E5860"/>
    <w:rsid w:val="004E6036"/>
    <w:rsid w:val="004F2634"/>
    <w:rsid w:val="004F4B62"/>
    <w:rsid w:val="004F59CB"/>
    <w:rsid w:val="004F78C6"/>
    <w:rsid w:val="00500A86"/>
    <w:rsid w:val="00503391"/>
    <w:rsid w:val="00507A06"/>
    <w:rsid w:val="005105FB"/>
    <w:rsid w:val="0051244D"/>
    <w:rsid w:val="00512CEA"/>
    <w:rsid w:val="00514BB9"/>
    <w:rsid w:val="00515071"/>
    <w:rsid w:val="00515ABB"/>
    <w:rsid w:val="005305F2"/>
    <w:rsid w:val="005308E3"/>
    <w:rsid w:val="0053265F"/>
    <w:rsid w:val="005372F4"/>
    <w:rsid w:val="00537335"/>
    <w:rsid w:val="0053752C"/>
    <w:rsid w:val="00540171"/>
    <w:rsid w:val="0054275E"/>
    <w:rsid w:val="00543716"/>
    <w:rsid w:val="0054627D"/>
    <w:rsid w:val="0054785B"/>
    <w:rsid w:val="00555C8D"/>
    <w:rsid w:val="00557D4F"/>
    <w:rsid w:val="00560DC0"/>
    <w:rsid w:val="00561C27"/>
    <w:rsid w:val="00561EE7"/>
    <w:rsid w:val="00563F9F"/>
    <w:rsid w:val="00566E25"/>
    <w:rsid w:val="005678E5"/>
    <w:rsid w:val="00570A12"/>
    <w:rsid w:val="00571A38"/>
    <w:rsid w:val="005735F9"/>
    <w:rsid w:val="0057553D"/>
    <w:rsid w:val="00585D10"/>
    <w:rsid w:val="00585E50"/>
    <w:rsid w:val="00591F76"/>
    <w:rsid w:val="0059373C"/>
    <w:rsid w:val="00594F43"/>
    <w:rsid w:val="00595BAB"/>
    <w:rsid w:val="00597C4D"/>
    <w:rsid w:val="005A2A4F"/>
    <w:rsid w:val="005A2CAE"/>
    <w:rsid w:val="005A51B9"/>
    <w:rsid w:val="005A657D"/>
    <w:rsid w:val="005C2FB8"/>
    <w:rsid w:val="005C2FDB"/>
    <w:rsid w:val="005C78A2"/>
    <w:rsid w:val="005C7E28"/>
    <w:rsid w:val="005D0D04"/>
    <w:rsid w:val="005D1401"/>
    <w:rsid w:val="005D3172"/>
    <w:rsid w:val="005D33AF"/>
    <w:rsid w:val="005E0EE5"/>
    <w:rsid w:val="005E58C0"/>
    <w:rsid w:val="005E7634"/>
    <w:rsid w:val="005F31C4"/>
    <w:rsid w:val="005F4A0D"/>
    <w:rsid w:val="00615AF3"/>
    <w:rsid w:val="00616A25"/>
    <w:rsid w:val="00621E0E"/>
    <w:rsid w:val="00625A04"/>
    <w:rsid w:val="0062774A"/>
    <w:rsid w:val="00630501"/>
    <w:rsid w:val="00630D36"/>
    <w:rsid w:val="006320DF"/>
    <w:rsid w:val="0063660E"/>
    <w:rsid w:val="00646B6F"/>
    <w:rsid w:val="0065050E"/>
    <w:rsid w:val="00651DA6"/>
    <w:rsid w:val="006540E4"/>
    <w:rsid w:val="006540E8"/>
    <w:rsid w:val="00656CBB"/>
    <w:rsid w:val="00662967"/>
    <w:rsid w:val="006644D0"/>
    <w:rsid w:val="00665615"/>
    <w:rsid w:val="00671A13"/>
    <w:rsid w:val="0067382A"/>
    <w:rsid w:val="00674D5D"/>
    <w:rsid w:val="006755A7"/>
    <w:rsid w:val="00680DF3"/>
    <w:rsid w:val="00691502"/>
    <w:rsid w:val="00693AB7"/>
    <w:rsid w:val="00696990"/>
    <w:rsid w:val="006B2946"/>
    <w:rsid w:val="006B4714"/>
    <w:rsid w:val="006B4BE0"/>
    <w:rsid w:val="006C4EC2"/>
    <w:rsid w:val="006D3990"/>
    <w:rsid w:val="006D4293"/>
    <w:rsid w:val="006F034E"/>
    <w:rsid w:val="006F0EE7"/>
    <w:rsid w:val="007004D2"/>
    <w:rsid w:val="00707C6B"/>
    <w:rsid w:val="00710644"/>
    <w:rsid w:val="007128FE"/>
    <w:rsid w:val="0071344B"/>
    <w:rsid w:val="007252BC"/>
    <w:rsid w:val="00733CFB"/>
    <w:rsid w:val="00736822"/>
    <w:rsid w:val="00742046"/>
    <w:rsid w:val="0074260A"/>
    <w:rsid w:val="00744E0F"/>
    <w:rsid w:val="00744F9F"/>
    <w:rsid w:val="00753DA5"/>
    <w:rsid w:val="007565FA"/>
    <w:rsid w:val="00762717"/>
    <w:rsid w:val="00776161"/>
    <w:rsid w:val="0077631C"/>
    <w:rsid w:val="007911D2"/>
    <w:rsid w:val="00791F29"/>
    <w:rsid w:val="00796B91"/>
    <w:rsid w:val="007C2E0C"/>
    <w:rsid w:val="007C4A72"/>
    <w:rsid w:val="007C7FD5"/>
    <w:rsid w:val="007D0F74"/>
    <w:rsid w:val="007D3BF8"/>
    <w:rsid w:val="007E2390"/>
    <w:rsid w:val="007E6178"/>
    <w:rsid w:val="007F6C19"/>
    <w:rsid w:val="00800411"/>
    <w:rsid w:val="0080108B"/>
    <w:rsid w:val="00805997"/>
    <w:rsid w:val="00810F40"/>
    <w:rsid w:val="0081111A"/>
    <w:rsid w:val="00811A25"/>
    <w:rsid w:val="00815684"/>
    <w:rsid w:val="00817909"/>
    <w:rsid w:val="008207BD"/>
    <w:rsid w:val="008319B4"/>
    <w:rsid w:val="00834BB1"/>
    <w:rsid w:val="0084200A"/>
    <w:rsid w:val="008452F7"/>
    <w:rsid w:val="00852992"/>
    <w:rsid w:val="0085304A"/>
    <w:rsid w:val="00853893"/>
    <w:rsid w:val="008548E6"/>
    <w:rsid w:val="00854F24"/>
    <w:rsid w:val="0085533B"/>
    <w:rsid w:val="00861E28"/>
    <w:rsid w:val="0086417B"/>
    <w:rsid w:val="0086432E"/>
    <w:rsid w:val="0087093E"/>
    <w:rsid w:val="008709DB"/>
    <w:rsid w:val="00874D73"/>
    <w:rsid w:val="00875BFE"/>
    <w:rsid w:val="00875D6F"/>
    <w:rsid w:val="00881542"/>
    <w:rsid w:val="00883772"/>
    <w:rsid w:val="00884C6A"/>
    <w:rsid w:val="0088508E"/>
    <w:rsid w:val="00892879"/>
    <w:rsid w:val="00892F9B"/>
    <w:rsid w:val="00894F70"/>
    <w:rsid w:val="00895D1D"/>
    <w:rsid w:val="00896193"/>
    <w:rsid w:val="00896DF4"/>
    <w:rsid w:val="008A15AC"/>
    <w:rsid w:val="008A235F"/>
    <w:rsid w:val="008A38DF"/>
    <w:rsid w:val="008B0FA3"/>
    <w:rsid w:val="008B16CB"/>
    <w:rsid w:val="008B4C84"/>
    <w:rsid w:val="008B6644"/>
    <w:rsid w:val="008C0751"/>
    <w:rsid w:val="008C169B"/>
    <w:rsid w:val="008C1724"/>
    <w:rsid w:val="008C2848"/>
    <w:rsid w:val="008C3156"/>
    <w:rsid w:val="008D6654"/>
    <w:rsid w:val="008E3A04"/>
    <w:rsid w:val="008E4DBE"/>
    <w:rsid w:val="008F33EA"/>
    <w:rsid w:val="008F3640"/>
    <w:rsid w:val="00901832"/>
    <w:rsid w:val="009056FB"/>
    <w:rsid w:val="00912FB0"/>
    <w:rsid w:val="00916170"/>
    <w:rsid w:val="00920730"/>
    <w:rsid w:val="00920C52"/>
    <w:rsid w:val="00927C5D"/>
    <w:rsid w:val="00927E46"/>
    <w:rsid w:val="009309EA"/>
    <w:rsid w:val="00932FAB"/>
    <w:rsid w:val="00935AE1"/>
    <w:rsid w:val="009428C2"/>
    <w:rsid w:val="00966E6D"/>
    <w:rsid w:val="00974C74"/>
    <w:rsid w:val="009817F3"/>
    <w:rsid w:val="009818F3"/>
    <w:rsid w:val="009825F9"/>
    <w:rsid w:val="00982B5C"/>
    <w:rsid w:val="00992E25"/>
    <w:rsid w:val="00994F59"/>
    <w:rsid w:val="009A397E"/>
    <w:rsid w:val="009A6DC3"/>
    <w:rsid w:val="009B07DA"/>
    <w:rsid w:val="009D16E4"/>
    <w:rsid w:val="009D26B3"/>
    <w:rsid w:val="009D2934"/>
    <w:rsid w:val="009D5596"/>
    <w:rsid w:val="009E470B"/>
    <w:rsid w:val="009E6037"/>
    <w:rsid w:val="009F0B73"/>
    <w:rsid w:val="009F21E0"/>
    <w:rsid w:val="009F26A9"/>
    <w:rsid w:val="009F5BC4"/>
    <w:rsid w:val="00A054A6"/>
    <w:rsid w:val="00A1298C"/>
    <w:rsid w:val="00A14AC1"/>
    <w:rsid w:val="00A15D3F"/>
    <w:rsid w:val="00A22DCF"/>
    <w:rsid w:val="00A42EAC"/>
    <w:rsid w:val="00A47DEC"/>
    <w:rsid w:val="00A566AC"/>
    <w:rsid w:val="00A6373C"/>
    <w:rsid w:val="00A648BA"/>
    <w:rsid w:val="00A67173"/>
    <w:rsid w:val="00A72DE2"/>
    <w:rsid w:val="00A740A1"/>
    <w:rsid w:val="00A827E9"/>
    <w:rsid w:val="00A85C79"/>
    <w:rsid w:val="00A8790F"/>
    <w:rsid w:val="00A87939"/>
    <w:rsid w:val="00A91EE8"/>
    <w:rsid w:val="00A922A7"/>
    <w:rsid w:val="00A951C6"/>
    <w:rsid w:val="00A958E1"/>
    <w:rsid w:val="00A95BEB"/>
    <w:rsid w:val="00A96746"/>
    <w:rsid w:val="00AA1B81"/>
    <w:rsid w:val="00AB1FFD"/>
    <w:rsid w:val="00AB366C"/>
    <w:rsid w:val="00AB3DFA"/>
    <w:rsid w:val="00AB4284"/>
    <w:rsid w:val="00AC2A51"/>
    <w:rsid w:val="00AC34D5"/>
    <w:rsid w:val="00AC42AF"/>
    <w:rsid w:val="00AC69E8"/>
    <w:rsid w:val="00AC6EE2"/>
    <w:rsid w:val="00AD2052"/>
    <w:rsid w:val="00AD3C90"/>
    <w:rsid w:val="00AD42BB"/>
    <w:rsid w:val="00AD7AEF"/>
    <w:rsid w:val="00AD7D5C"/>
    <w:rsid w:val="00AE071B"/>
    <w:rsid w:val="00AE0954"/>
    <w:rsid w:val="00AE45AD"/>
    <w:rsid w:val="00AE5C5D"/>
    <w:rsid w:val="00AE693E"/>
    <w:rsid w:val="00B0022D"/>
    <w:rsid w:val="00B0176C"/>
    <w:rsid w:val="00B114B7"/>
    <w:rsid w:val="00B223EB"/>
    <w:rsid w:val="00B2279B"/>
    <w:rsid w:val="00B22833"/>
    <w:rsid w:val="00B24791"/>
    <w:rsid w:val="00B278F5"/>
    <w:rsid w:val="00B36E47"/>
    <w:rsid w:val="00B43D94"/>
    <w:rsid w:val="00B44E7E"/>
    <w:rsid w:val="00B453B0"/>
    <w:rsid w:val="00B54F25"/>
    <w:rsid w:val="00B62417"/>
    <w:rsid w:val="00B6359C"/>
    <w:rsid w:val="00B64851"/>
    <w:rsid w:val="00B677E2"/>
    <w:rsid w:val="00B724E7"/>
    <w:rsid w:val="00B74E1A"/>
    <w:rsid w:val="00B75CBC"/>
    <w:rsid w:val="00B83B5D"/>
    <w:rsid w:val="00B84038"/>
    <w:rsid w:val="00B87EDE"/>
    <w:rsid w:val="00B9095F"/>
    <w:rsid w:val="00B91992"/>
    <w:rsid w:val="00B9697D"/>
    <w:rsid w:val="00BA04BA"/>
    <w:rsid w:val="00BA0997"/>
    <w:rsid w:val="00BB0056"/>
    <w:rsid w:val="00BB1B73"/>
    <w:rsid w:val="00BB1D9C"/>
    <w:rsid w:val="00BD3C4A"/>
    <w:rsid w:val="00BD50D0"/>
    <w:rsid w:val="00BD62F3"/>
    <w:rsid w:val="00BE06FE"/>
    <w:rsid w:val="00BE2C9F"/>
    <w:rsid w:val="00BE4BFD"/>
    <w:rsid w:val="00BF6C84"/>
    <w:rsid w:val="00C05017"/>
    <w:rsid w:val="00C17FB3"/>
    <w:rsid w:val="00C22593"/>
    <w:rsid w:val="00C22663"/>
    <w:rsid w:val="00C2282D"/>
    <w:rsid w:val="00C2310B"/>
    <w:rsid w:val="00C2407C"/>
    <w:rsid w:val="00C251D5"/>
    <w:rsid w:val="00C27BFA"/>
    <w:rsid w:val="00C365E5"/>
    <w:rsid w:val="00C36803"/>
    <w:rsid w:val="00C414FD"/>
    <w:rsid w:val="00C45194"/>
    <w:rsid w:val="00C4691E"/>
    <w:rsid w:val="00C500F6"/>
    <w:rsid w:val="00C566D8"/>
    <w:rsid w:val="00C65265"/>
    <w:rsid w:val="00C654EC"/>
    <w:rsid w:val="00C66BD4"/>
    <w:rsid w:val="00C71912"/>
    <w:rsid w:val="00C74F18"/>
    <w:rsid w:val="00C8005E"/>
    <w:rsid w:val="00C81077"/>
    <w:rsid w:val="00C818BF"/>
    <w:rsid w:val="00C84A82"/>
    <w:rsid w:val="00C84F45"/>
    <w:rsid w:val="00C854BB"/>
    <w:rsid w:val="00C95689"/>
    <w:rsid w:val="00C979DB"/>
    <w:rsid w:val="00CA3744"/>
    <w:rsid w:val="00CA3BFB"/>
    <w:rsid w:val="00CA673D"/>
    <w:rsid w:val="00CA7A9C"/>
    <w:rsid w:val="00CB0651"/>
    <w:rsid w:val="00CB7D08"/>
    <w:rsid w:val="00CC634F"/>
    <w:rsid w:val="00CC7206"/>
    <w:rsid w:val="00CE04D8"/>
    <w:rsid w:val="00CE20A0"/>
    <w:rsid w:val="00CE2DBC"/>
    <w:rsid w:val="00CE46DA"/>
    <w:rsid w:val="00CF1E9D"/>
    <w:rsid w:val="00CF72CC"/>
    <w:rsid w:val="00D0187E"/>
    <w:rsid w:val="00D01BAE"/>
    <w:rsid w:val="00D11F2E"/>
    <w:rsid w:val="00D1219F"/>
    <w:rsid w:val="00D17DBF"/>
    <w:rsid w:val="00D227C2"/>
    <w:rsid w:val="00D27189"/>
    <w:rsid w:val="00D276A2"/>
    <w:rsid w:val="00D36D9A"/>
    <w:rsid w:val="00D42D92"/>
    <w:rsid w:val="00D447EB"/>
    <w:rsid w:val="00D626D4"/>
    <w:rsid w:val="00D62825"/>
    <w:rsid w:val="00D70E93"/>
    <w:rsid w:val="00D719D3"/>
    <w:rsid w:val="00D829CC"/>
    <w:rsid w:val="00D830BC"/>
    <w:rsid w:val="00D83B46"/>
    <w:rsid w:val="00D8445D"/>
    <w:rsid w:val="00D84EC8"/>
    <w:rsid w:val="00D97A8D"/>
    <w:rsid w:val="00D97B32"/>
    <w:rsid w:val="00DA5867"/>
    <w:rsid w:val="00DB0BCC"/>
    <w:rsid w:val="00DB1ACA"/>
    <w:rsid w:val="00DB35C5"/>
    <w:rsid w:val="00DB57D9"/>
    <w:rsid w:val="00DB5EA6"/>
    <w:rsid w:val="00DC4DB3"/>
    <w:rsid w:val="00DC4F7D"/>
    <w:rsid w:val="00DC6FFF"/>
    <w:rsid w:val="00DC733A"/>
    <w:rsid w:val="00DD1924"/>
    <w:rsid w:val="00DD30B4"/>
    <w:rsid w:val="00DD7CA1"/>
    <w:rsid w:val="00DF0690"/>
    <w:rsid w:val="00E1449E"/>
    <w:rsid w:val="00E17393"/>
    <w:rsid w:val="00E204C3"/>
    <w:rsid w:val="00E20F29"/>
    <w:rsid w:val="00E235E5"/>
    <w:rsid w:val="00E26A27"/>
    <w:rsid w:val="00E313B3"/>
    <w:rsid w:val="00E4109D"/>
    <w:rsid w:val="00E41E85"/>
    <w:rsid w:val="00E4217C"/>
    <w:rsid w:val="00E44F3F"/>
    <w:rsid w:val="00E518B4"/>
    <w:rsid w:val="00E53709"/>
    <w:rsid w:val="00E622D9"/>
    <w:rsid w:val="00E66656"/>
    <w:rsid w:val="00E66B04"/>
    <w:rsid w:val="00E7056F"/>
    <w:rsid w:val="00E706E9"/>
    <w:rsid w:val="00E72B80"/>
    <w:rsid w:val="00E75507"/>
    <w:rsid w:val="00E81B39"/>
    <w:rsid w:val="00E83664"/>
    <w:rsid w:val="00E84840"/>
    <w:rsid w:val="00E878EB"/>
    <w:rsid w:val="00E912EC"/>
    <w:rsid w:val="00E93F0A"/>
    <w:rsid w:val="00EA7766"/>
    <w:rsid w:val="00EB1514"/>
    <w:rsid w:val="00EB3923"/>
    <w:rsid w:val="00EB5C1A"/>
    <w:rsid w:val="00EC1FA7"/>
    <w:rsid w:val="00EC3DF4"/>
    <w:rsid w:val="00EC76B3"/>
    <w:rsid w:val="00EE3F01"/>
    <w:rsid w:val="00EF3309"/>
    <w:rsid w:val="00EF40A9"/>
    <w:rsid w:val="00EF514A"/>
    <w:rsid w:val="00EF6090"/>
    <w:rsid w:val="00EF6E4C"/>
    <w:rsid w:val="00F04E32"/>
    <w:rsid w:val="00F17D95"/>
    <w:rsid w:val="00F226D5"/>
    <w:rsid w:val="00F31BBF"/>
    <w:rsid w:val="00F3613B"/>
    <w:rsid w:val="00F37704"/>
    <w:rsid w:val="00F43B1A"/>
    <w:rsid w:val="00F506ED"/>
    <w:rsid w:val="00F54231"/>
    <w:rsid w:val="00F546A6"/>
    <w:rsid w:val="00F54B21"/>
    <w:rsid w:val="00F559B9"/>
    <w:rsid w:val="00F5618F"/>
    <w:rsid w:val="00F617A7"/>
    <w:rsid w:val="00F62BCC"/>
    <w:rsid w:val="00F63606"/>
    <w:rsid w:val="00F6637C"/>
    <w:rsid w:val="00F75BF3"/>
    <w:rsid w:val="00F77AE2"/>
    <w:rsid w:val="00F77BE8"/>
    <w:rsid w:val="00F80212"/>
    <w:rsid w:val="00F806C8"/>
    <w:rsid w:val="00F8113A"/>
    <w:rsid w:val="00F819D6"/>
    <w:rsid w:val="00F97698"/>
    <w:rsid w:val="00FA0709"/>
    <w:rsid w:val="00FA39C1"/>
    <w:rsid w:val="00FA7D9E"/>
    <w:rsid w:val="00FB475D"/>
    <w:rsid w:val="00FC36D0"/>
    <w:rsid w:val="00FD6915"/>
    <w:rsid w:val="00FD6E9A"/>
    <w:rsid w:val="00FD6F5E"/>
    <w:rsid w:val="00FD7B99"/>
    <w:rsid w:val="00FF02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3955C"/>
  <w15:docId w15:val="{78A50513-DC95-4F30-8A77-21114C37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B7777"/>
    <w:pPr>
      <w:spacing w:after="200" w:line="276" w:lineRule="auto"/>
    </w:pPr>
    <w:rPr>
      <w:sz w:val="22"/>
      <w:szCs w:val="22"/>
      <w:lang w:eastAsia="en-US"/>
    </w:rPr>
  </w:style>
  <w:style w:type="paragraph" w:styleId="Nadpis1">
    <w:name w:val="heading 1"/>
    <w:basedOn w:val="Normlny"/>
    <w:next w:val="Normlny"/>
    <w:link w:val="Nadpis1Char"/>
    <w:uiPriority w:val="99"/>
    <w:qFormat/>
    <w:rsid w:val="00F43B1A"/>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y"/>
    <w:next w:val="Normlny"/>
    <w:link w:val="Nadpis2Char"/>
    <w:uiPriority w:val="99"/>
    <w:qFormat/>
    <w:rsid w:val="00F43B1A"/>
    <w:pPr>
      <w:keepNext/>
      <w:keepLines/>
      <w:spacing w:before="200" w:after="0"/>
      <w:outlineLvl w:val="1"/>
    </w:pPr>
    <w:rPr>
      <w:rFonts w:ascii="Cambria" w:eastAsia="Times New Roman" w:hAnsi="Cambria"/>
      <w:b/>
      <w:bCs/>
      <w:color w:val="4F81BD"/>
      <w:sz w:val="26"/>
      <w:szCs w:val="26"/>
    </w:rPr>
  </w:style>
  <w:style w:type="paragraph" w:styleId="Nadpis3">
    <w:name w:val="heading 3"/>
    <w:basedOn w:val="Normlny"/>
    <w:next w:val="Normlny"/>
    <w:link w:val="Nadpis3Char"/>
    <w:uiPriority w:val="99"/>
    <w:qFormat/>
    <w:rsid w:val="00F43B1A"/>
    <w:pPr>
      <w:keepNext/>
      <w:keepLines/>
      <w:spacing w:before="200" w:after="0"/>
      <w:outlineLvl w:val="2"/>
    </w:pPr>
    <w:rPr>
      <w:rFonts w:ascii="Cambria" w:eastAsia="Times New Roman" w:hAnsi="Cambria"/>
      <w:b/>
      <w:bCs/>
      <w:color w:val="4F81BD"/>
    </w:rPr>
  </w:style>
  <w:style w:type="paragraph" w:styleId="Nadpis4">
    <w:name w:val="heading 4"/>
    <w:basedOn w:val="Normlny"/>
    <w:next w:val="Normlny"/>
    <w:link w:val="Nadpis4Char"/>
    <w:semiHidden/>
    <w:unhideWhenUsed/>
    <w:qFormat/>
    <w:locked/>
    <w:rsid w:val="003A34C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F43B1A"/>
    <w:rPr>
      <w:rFonts w:ascii="Cambria" w:hAnsi="Cambria" w:cs="Times New Roman"/>
      <w:b/>
      <w:bCs/>
      <w:color w:val="365F91"/>
      <w:sz w:val="28"/>
      <w:szCs w:val="28"/>
    </w:rPr>
  </w:style>
  <w:style w:type="character" w:customStyle="1" w:styleId="Nadpis2Char">
    <w:name w:val="Nadpis 2 Char"/>
    <w:link w:val="Nadpis2"/>
    <w:uiPriority w:val="99"/>
    <w:locked/>
    <w:rsid w:val="00F43B1A"/>
    <w:rPr>
      <w:rFonts w:ascii="Cambria" w:hAnsi="Cambria" w:cs="Times New Roman"/>
      <w:b/>
      <w:bCs/>
      <w:color w:val="4F81BD"/>
      <w:sz w:val="26"/>
      <w:szCs w:val="26"/>
    </w:rPr>
  </w:style>
  <w:style w:type="character" w:customStyle="1" w:styleId="Nadpis3Char">
    <w:name w:val="Nadpis 3 Char"/>
    <w:link w:val="Nadpis3"/>
    <w:uiPriority w:val="99"/>
    <w:locked/>
    <w:rsid w:val="00F43B1A"/>
    <w:rPr>
      <w:rFonts w:ascii="Cambria" w:hAnsi="Cambria" w:cs="Times New Roman"/>
      <w:b/>
      <w:bCs/>
      <w:color w:val="4F81BD"/>
    </w:rPr>
  </w:style>
  <w:style w:type="paragraph" w:styleId="Textbubliny">
    <w:name w:val="Balloon Text"/>
    <w:basedOn w:val="Normlny"/>
    <w:link w:val="TextbublinyChar"/>
    <w:uiPriority w:val="99"/>
    <w:semiHidden/>
    <w:rsid w:val="00015CA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015CAB"/>
    <w:rPr>
      <w:rFonts w:ascii="Tahoma" w:hAnsi="Tahoma" w:cs="Tahoma"/>
      <w:sz w:val="16"/>
      <w:szCs w:val="16"/>
    </w:rPr>
  </w:style>
  <w:style w:type="paragraph" w:styleId="Odsekzoznamu">
    <w:name w:val="List Paragraph"/>
    <w:basedOn w:val="Normlny"/>
    <w:uiPriority w:val="99"/>
    <w:qFormat/>
    <w:rsid w:val="00015CAB"/>
    <w:pPr>
      <w:ind w:left="720"/>
      <w:contextualSpacing/>
    </w:pPr>
  </w:style>
  <w:style w:type="paragraph" w:styleId="Hlavika">
    <w:name w:val="header"/>
    <w:aliases w:val="Header - Table"/>
    <w:basedOn w:val="Normlny"/>
    <w:link w:val="HlavikaChar"/>
    <w:uiPriority w:val="99"/>
    <w:rsid w:val="007C4A72"/>
    <w:pPr>
      <w:tabs>
        <w:tab w:val="center" w:pos="4536"/>
        <w:tab w:val="right" w:pos="9072"/>
      </w:tabs>
      <w:spacing w:after="0" w:line="240" w:lineRule="auto"/>
    </w:pPr>
  </w:style>
  <w:style w:type="character" w:customStyle="1" w:styleId="HlavikaChar">
    <w:name w:val="Hlavička Char"/>
    <w:aliases w:val="Header - Table Char"/>
    <w:link w:val="Hlavika"/>
    <w:uiPriority w:val="99"/>
    <w:locked/>
    <w:rsid w:val="007C4A72"/>
    <w:rPr>
      <w:rFonts w:cs="Times New Roman"/>
    </w:rPr>
  </w:style>
  <w:style w:type="paragraph" w:styleId="Pta">
    <w:name w:val="footer"/>
    <w:basedOn w:val="Normlny"/>
    <w:link w:val="PtaChar"/>
    <w:uiPriority w:val="99"/>
    <w:rsid w:val="007C4A72"/>
    <w:pPr>
      <w:tabs>
        <w:tab w:val="center" w:pos="4536"/>
        <w:tab w:val="right" w:pos="9072"/>
      </w:tabs>
      <w:spacing w:after="0" w:line="240" w:lineRule="auto"/>
    </w:pPr>
  </w:style>
  <w:style w:type="character" w:customStyle="1" w:styleId="PtaChar">
    <w:name w:val="Päta Char"/>
    <w:link w:val="Pta"/>
    <w:uiPriority w:val="99"/>
    <w:locked/>
    <w:rsid w:val="007C4A72"/>
    <w:rPr>
      <w:rFonts w:cs="Times New Roman"/>
    </w:rPr>
  </w:style>
  <w:style w:type="paragraph" w:styleId="Zkladntext">
    <w:name w:val="Body Text"/>
    <w:basedOn w:val="Normlny"/>
    <w:link w:val="ZkladntextChar"/>
    <w:uiPriority w:val="99"/>
    <w:rsid w:val="00F43B1A"/>
    <w:pPr>
      <w:spacing w:after="120"/>
    </w:pPr>
  </w:style>
  <w:style w:type="character" w:customStyle="1" w:styleId="ZkladntextChar">
    <w:name w:val="Základný text Char"/>
    <w:link w:val="Zkladntext"/>
    <w:uiPriority w:val="99"/>
    <w:locked/>
    <w:rsid w:val="00F43B1A"/>
    <w:rPr>
      <w:rFonts w:cs="Times New Roman"/>
    </w:rPr>
  </w:style>
  <w:style w:type="paragraph" w:styleId="Zarkazkladnhotextu">
    <w:name w:val="Body Text Indent"/>
    <w:basedOn w:val="Normlny"/>
    <w:link w:val="ZarkazkladnhotextuChar"/>
    <w:uiPriority w:val="99"/>
    <w:semiHidden/>
    <w:rsid w:val="00F43B1A"/>
    <w:pPr>
      <w:spacing w:after="120"/>
      <w:ind w:left="283"/>
    </w:pPr>
  </w:style>
  <w:style w:type="character" w:customStyle="1" w:styleId="ZarkazkladnhotextuChar">
    <w:name w:val="Zarážka základného textu Char"/>
    <w:link w:val="Zarkazkladnhotextu"/>
    <w:uiPriority w:val="99"/>
    <w:semiHidden/>
    <w:locked/>
    <w:rsid w:val="00F43B1A"/>
    <w:rPr>
      <w:rFonts w:cs="Times New Roman"/>
    </w:rPr>
  </w:style>
  <w:style w:type="paragraph" w:styleId="Prvzarkazkladnhotextu2">
    <w:name w:val="Body Text First Indent 2"/>
    <w:basedOn w:val="Zarkazkladnhotextu"/>
    <w:link w:val="Prvzarkazkladnhotextu2Char"/>
    <w:uiPriority w:val="99"/>
    <w:rsid w:val="00F43B1A"/>
    <w:pPr>
      <w:spacing w:after="200"/>
      <w:ind w:left="360" w:firstLine="360"/>
    </w:pPr>
  </w:style>
  <w:style w:type="character" w:customStyle="1" w:styleId="Prvzarkazkladnhotextu2Char">
    <w:name w:val="Prvá zarážka základného textu 2 Char"/>
    <w:basedOn w:val="ZarkazkladnhotextuChar"/>
    <w:link w:val="Prvzarkazkladnhotextu2"/>
    <w:uiPriority w:val="99"/>
    <w:locked/>
    <w:rsid w:val="00F43B1A"/>
    <w:rPr>
      <w:rFonts w:cs="Times New Roman"/>
    </w:rPr>
  </w:style>
  <w:style w:type="character" w:customStyle="1" w:styleId="apple-converted-space">
    <w:name w:val="apple-converted-space"/>
    <w:uiPriority w:val="99"/>
    <w:rsid w:val="00B43D94"/>
    <w:rPr>
      <w:rFonts w:cs="Times New Roman"/>
    </w:rPr>
  </w:style>
  <w:style w:type="character" w:customStyle="1" w:styleId="bold">
    <w:name w:val="bold"/>
    <w:uiPriority w:val="99"/>
    <w:rsid w:val="00264254"/>
    <w:rPr>
      <w:rFonts w:cs="Times New Roman"/>
    </w:rPr>
  </w:style>
  <w:style w:type="character" w:customStyle="1" w:styleId="ra">
    <w:name w:val="ra"/>
    <w:uiPriority w:val="99"/>
    <w:rsid w:val="0026552A"/>
    <w:rPr>
      <w:rFonts w:cs="Times New Roman"/>
    </w:rPr>
  </w:style>
  <w:style w:type="character" w:customStyle="1" w:styleId="Nadpis4Char">
    <w:name w:val="Nadpis 4 Char"/>
    <w:basedOn w:val="Predvolenpsmoodseku"/>
    <w:link w:val="Nadpis4"/>
    <w:semiHidden/>
    <w:rsid w:val="003A34C9"/>
    <w:rPr>
      <w:rFonts w:asciiTheme="majorHAnsi" w:eastAsiaTheme="majorEastAsia" w:hAnsiTheme="majorHAnsi" w:cstheme="majorBidi"/>
      <w:i/>
      <w:iCs/>
      <w:color w:val="365F91" w:themeColor="accent1" w:themeShade="BF"/>
      <w:sz w:val="22"/>
      <w:szCs w:val="22"/>
      <w:lang w:eastAsia="en-US"/>
    </w:rPr>
  </w:style>
  <w:style w:type="character" w:styleId="Odkaznakomentr">
    <w:name w:val="annotation reference"/>
    <w:basedOn w:val="Predvolenpsmoodseku"/>
    <w:uiPriority w:val="99"/>
    <w:semiHidden/>
    <w:unhideWhenUsed/>
    <w:rsid w:val="00E84840"/>
    <w:rPr>
      <w:sz w:val="16"/>
      <w:szCs w:val="16"/>
    </w:rPr>
  </w:style>
  <w:style w:type="paragraph" w:styleId="Textkomentra">
    <w:name w:val="annotation text"/>
    <w:basedOn w:val="Normlny"/>
    <w:link w:val="TextkomentraChar"/>
    <w:uiPriority w:val="99"/>
    <w:semiHidden/>
    <w:unhideWhenUsed/>
    <w:rsid w:val="00E84840"/>
    <w:pPr>
      <w:spacing w:line="240" w:lineRule="auto"/>
    </w:pPr>
    <w:rPr>
      <w:sz w:val="20"/>
      <w:szCs w:val="20"/>
    </w:rPr>
  </w:style>
  <w:style w:type="character" w:customStyle="1" w:styleId="TextkomentraChar">
    <w:name w:val="Text komentára Char"/>
    <w:basedOn w:val="Predvolenpsmoodseku"/>
    <w:link w:val="Textkomentra"/>
    <w:uiPriority w:val="99"/>
    <w:semiHidden/>
    <w:rsid w:val="00E84840"/>
    <w:rPr>
      <w:lang w:eastAsia="en-US"/>
    </w:rPr>
  </w:style>
  <w:style w:type="paragraph" w:styleId="Predmetkomentra">
    <w:name w:val="annotation subject"/>
    <w:basedOn w:val="Textkomentra"/>
    <w:next w:val="Textkomentra"/>
    <w:link w:val="PredmetkomentraChar"/>
    <w:uiPriority w:val="99"/>
    <w:semiHidden/>
    <w:unhideWhenUsed/>
    <w:rsid w:val="00E84840"/>
    <w:rPr>
      <w:b/>
      <w:bCs/>
    </w:rPr>
  </w:style>
  <w:style w:type="character" w:customStyle="1" w:styleId="PredmetkomentraChar">
    <w:name w:val="Predmet komentára Char"/>
    <w:basedOn w:val="TextkomentraChar"/>
    <w:link w:val="Predmetkomentra"/>
    <w:uiPriority w:val="99"/>
    <w:semiHidden/>
    <w:rsid w:val="00E8484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585504">
      <w:marLeft w:val="0"/>
      <w:marRight w:val="0"/>
      <w:marTop w:val="0"/>
      <w:marBottom w:val="0"/>
      <w:divBdr>
        <w:top w:val="none" w:sz="0" w:space="0" w:color="auto"/>
        <w:left w:val="none" w:sz="0" w:space="0" w:color="auto"/>
        <w:bottom w:val="none" w:sz="0" w:space="0" w:color="auto"/>
        <w:right w:val="none" w:sz="0" w:space="0" w:color="auto"/>
      </w:divBdr>
    </w:div>
    <w:div w:id="1486585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7425</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Your Company Name</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Szakáll Marian, Mgr.</cp:lastModifiedBy>
  <cp:revision>2</cp:revision>
  <cp:lastPrinted>2018-09-07T10:56:00Z</cp:lastPrinted>
  <dcterms:created xsi:type="dcterms:W3CDTF">2019-11-04T15:23:00Z</dcterms:created>
  <dcterms:modified xsi:type="dcterms:W3CDTF">2019-11-04T15:23:00Z</dcterms:modified>
</cp:coreProperties>
</file>