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F7E29E" w14:textId="77777777" w:rsidR="007C3F95" w:rsidRDefault="007C3F95" w:rsidP="001B08FC">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6108C7D2"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F6371C">
        <w:rPr>
          <w:b/>
          <w:color w:val="000000" w:themeColor="text1"/>
          <w:szCs w:val="22"/>
        </w:rPr>
        <w:t>3</w:t>
      </w:r>
    </w:p>
    <w:p w14:paraId="14355C53" w14:textId="77777777" w:rsidR="007C3F95" w:rsidRPr="005E77A9" w:rsidRDefault="007C3F95" w:rsidP="007C3F95">
      <w:pPr>
        <w:pBdr>
          <w:top w:val="single" w:sz="4" w:space="1" w:color="auto"/>
        </w:pBdr>
        <w:rPr>
          <w:sz w:val="20"/>
        </w:rPr>
      </w:pPr>
    </w:p>
    <w:p w14:paraId="26345194" w14:textId="7346050E" w:rsidR="002D2729" w:rsidRPr="001B08FC" w:rsidRDefault="002D2729" w:rsidP="002D2729">
      <w:pPr>
        <w:pStyle w:val="Normlnywebov"/>
        <w:spacing w:before="0" w:beforeAutospacing="0" w:after="0" w:afterAutospacing="0"/>
        <w:jc w:val="center"/>
        <w:rPr>
          <w:rFonts w:ascii="Arial" w:hAnsi="Arial" w:cs="Arial"/>
          <w:i/>
          <w:iCs/>
          <w:color w:val="000000"/>
          <w:sz w:val="20"/>
          <w:szCs w:val="20"/>
        </w:rPr>
      </w:pPr>
      <w:r w:rsidRPr="001B08FC">
        <w:rPr>
          <w:rFonts w:ascii="Arial" w:hAnsi="Arial" w:cs="Arial"/>
          <w:i/>
          <w:sz w:val="20"/>
          <w:szCs w:val="20"/>
        </w:rPr>
        <w:t xml:space="preserve">uzavretá podľa </w:t>
      </w:r>
      <w:r w:rsidRPr="001B08FC">
        <w:rPr>
          <w:rFonts w:ascii="Arial" w:hAnsi="Arial" w:cs="Arial"/>
          <w:i/>
          <w:iCs/>
          <w:color w:val="000000"/>
          <w:sz w:val="20"/>
          <w:szCs w:val="20"/>
        </w:rPr>
        <w:t>§ 663 a </w:t>
      </w:r>
      <w:proofErr w:type="spellStart"/>
      <w:r w:rsidRPr="001B08FC">
        <w:rPr>
          <w:rFonts w:ascii="Arial" w:hAnsi="Arial" w:cs="Arial"/>
          <w:i/>
          <w:iCs/>
          <w:color w:val="000000"/>
          <w:sz w:val="20"/>
          <w:szCs w:val="20"/>
        </w:rPr>
        <w:t>nasl</w:t>
      </w:r>
      <w:proofErr w:type="spellEnd"/>
      <w:r w:rsidRPr="001B08FC">
        <w:rPr>
          <w:rFonts w:ascii="Arial" w:hAnsi="Arial" w:cs="Arial"/>
          <w:i/>
          <w:iCs/>
          <w:color w:val="000000"/>
          <w:sz w:val="20"/>
          <w:szCs w:val="20"/>
        </w:rPr>
        <w:t xml:space="preserve">. zákona č. 40/1964 Zb. Občiansky zákonník v znení neskorších predpisov </w:t>
      </w:r>
    </w:p>
    <w:p w14:paraId="402A720F" w14:textId="39D2EB1B" w:rsidR="002D2729" w:rsidRPr="005E77A9" w:rsidRDefault="002D2729" w:rsidP="002D2729">
      <w:pPr>
        <w:pStyle w:val="Normlnywebov"/>
        <w:spacing w:before="0" w:beforeAutospacing="0" w:after="0" w:afterAutospacing="0"/>
        <w:jc w:val="center"/>
        <w:rPr>
          <w:rFonts w:ascii="Arial" w:hAnsi="Arial" w:cs="Arial"/>
          <w:i/>
          <w:iCs/>
          <w:color w:val="000000"/>
          <w:sz w:val="20"/>
          <w:szCs w:val="20"/>
        </w:rPr>
      </w:pPr>
      <w:r w:rsidRPr="001B08FC">
        <w:rPr>
          <w:rFonts w:ascii="Arial" w:hAnsi="Arial" w:cs="Arial"/>
          <w:i/>
          <w:iCs/>
          <w:color w:val="000000"/>
          <w:sz w:val="20"/>
          <w:szCs w:val="20"/>
        </w:rPr>
        <w:t>(ďalej len „</w:t>
      </w:r>
      <w:r w:rsidRPr="001B08FC">
        <w:rPr>
          <w:rFonts w:ascii="Arial" w:hAnsi="Arial" w:cs="Arial"/>
          <w:b/>
          <w:i/>
          <w:iCs/>
          <w:color w:val="000000"/>
          <w:sz w:val="20"/>
          <w:szCs w:val="20"/>
        </w:rPr>
        <w:t>Zmluva</w:t>
      </w:r>
      <w:r w:rsidRPr="001B08FC">
        <w:rPr>
          <w:rFonts w:ascii="Arial" w:hAnsi="Arial" w:cs="Arial"/>
          <w:i/>
          <w:iCs/>
          <w:color w:val="000000"/>
          <w:sz w:val="20"/>
          <w:szCs w:val="20"/>
        </w:rPr>
        <w:t>“)</w:t>
      </w:r>
    </w:p>
    <w:p w14:paraId="6B922CBE" w14:textId="61CB6F3B" w:rsidR="00422917" w:rsidRDefault="00422917" w:rsidP="002D2729">
      <w:pPr>
        <w:pStyle w:val="Normlnywebov"/>
        <w:spacing w:before="0" w:beforeAutospacing="0" w:after="0" w:afterAutospacing="0"/>
        <w:jc w:val="center"/>
        <w:rPr>
          <w:rFonts w:ascii="Arial" w:hAnsi="Arial" w:cs="Arial"/>
          <w:i/>
          <w:iCs/>
          <w:color w:val="000000"/>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AC76E9E"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C44EA0">
              <w:rPr>
                <w:sz w:val="20"/>
              </w:rPr>
              <w:t>Mestského</w:t>
            </w:r>
            <w:r w:rsidRPr="005E77A9">
              <w:rPr>
                <w:sz w:val="20"/>
              </w:rPr>
              <w:t xml:space="preserve"> súdu Bratislava </w:t>
            </w:r>
            <w:r w:rsidR="00C44EA0">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77777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2F746F">
              <w:rPr>
                <w:sz w:val="20"/>
              </w:rPr>
              <w:t>Mgr. Roman Kiss, predseda predstavenstva</w:t>
            </w:r>
          </w:p>
          <w:p w14:paraId="674DFA06" w14:textId="2E0E5467" w:rsidR="001B08FC" w:rsidRDefault="001B08FC" w:rsidP="002F746F">
            <w:pPr>
              <w:spacing w:line="240" w:lineRule="auto"/>
              <w:ind w:left="2880" w:firstLine="720"/>
              <w:jc w:val="both"/>
              <w:rPr>
                <w:color w:val="000000" w:themeColor="text1"/>
                <w:sz w:val="20"/>
                <w:szCs w:val="22"/>
              </w:rPr>
            </w:pPr>
            <w:r w:rsidRPr="001B08FC">
              <w:rPr>
                <w:color w:val="000000" w:themeColor="text1"/>
                <w:sz w:val="20"/>
                <w:szCs w:val="22"/>
              </w:rPr>
              <w:t xml:space="preserve">Ing. Ladislav </w:t>
            </w:r>
            <w:proofErr w:type="spellStart"/>
            <w:r w:rsidRPr="001B08FC">
              <w:rPr>
                <w:color w:val="000000" w:themeColor="text1"/>
                <w:sz w:val="20"/>
                <w:szCs w:val="22"/>
              </w:rPr>
              <w:t>Bariak</w:t>
            </w:r>
            <w:proofErr w:type="spellEnd"/>
            <w:r w:rsidRPr="001B08FC">
              <w:rPr>
                <w:color w:val="000000" w:themeColor="text1"/>
                <w:sz w:val="20"/>
                <w:szCs w:val="22"/>
              </w:rPr>
              <w:t>, člen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5270EB02" w14:textId="77777777" w:rsidR="00563DBA" w:rsidRDefault="00563DBA">
      <w:pPr>
        <w:widowControl w:val="0"/>
        <w:tabs>
          <w:tab w:val="left" w:pos="0"/>
        </w:tabs>
        <w:spacing w:line="240" w:lineRule="auto"/>
        <w:jc w:val="both"/>
        <w:rPr>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0D196DAA" w14:textId="4325284E" w:rsidR="00F36A6D"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r w:rsidRPr="005E77A9">
        <w:rPr>
          <w:rFonts w:ascii="Arial" w:hAnsi="Arial" w:cs="Arial"/>
          <w:b/>
          <w:color w:val="000000" w:themeColor="text1"/>
          <w:sz w:val="20"/>
          <w:szCs w:val="20"/>
        </w:rPr>
        <w:t>1.1</w:t>
      </w:r>
      <w:r w:rsidRPr="005E77A9">
        <w:rPr>
          <w:rFonts w:ascii="Arial" w:hAnsi="Arial" w:cs="Arial"/>
          <w:b/>
          <w:color w:val="000000" w:themeColor="text1"/>
          <w:sz w:val="20"/>
          <w:szCs w:val="20"/>
        </w:rPr>
        <w:tab/>
      </w:r>
      <w:r w:rsidRPr="005E77A9">
        <w:rPr>
          <w:rFonts w:ascii="Arial" w:hAnsi="Arial" w:cs="Arial"/>
          <w:color w:val="000000" w:themeColor="text1"/>
          <w:sz w:val="20"/>
          <w:szCs w:val="20"/>
        </w:rPr>
        <w:t xml:space="preserve">Prenajímateľ je </w:t>
      </w:r>
      <w:r w:rsidRPr="001B5A67">
        <w:rPr>
          <w:rFonts w:ascii="Arial" w:hAnsi="Arial" w:cs="Arial"/>
          <w:color w:val="000000" w:themeColor="text1"/>
          <w:sz w:val="20"/>
          <w:szCs w:val="20"/>
        </w:rPr>
        <w:t>výlučným</w:t>
      </w:r>
      <w:r w:rsidRPr="005E77A9">
        <w:rPr>
          <w:rFonts w:ascii="Arial" w:hAnsi="Arial" w:cs="Arial"/>
          <w:color w:val="000000" w:themeColor="text1"/>
          <w:sz w:val="20"/>
          <w:szCs w:val="20"/>
        </w:rPr>
        <w:t xml:space="preserve"> vlastníkom pozemku registra „C“ KN parcelné číslo </w:t>
      </w:r>
      <w:r w:rsidR="001B5A67">
        <w:rPr>
          <w:rFonts w:ascii="Arial" w:hAnsi="Arial" w:cs="Arial"/>
          <w:color w:val="000000" w:themeColor="text1"/>
          <w:sz w:val="20"/>
          <w:szCs w:val="20"/>
        </w:rPr>
        <w:t>226/1</w:t>
      </w:r>
      <w:r w:rsidRPr="005E77A9">
        <w:rPr>
          <w:rFonts w:ascii="Arial" w:hAnsi="Arial" w:cs="Arial"/>
          <w:color w:val="000000" w:themeColor="text1"/>
          <w:sz w:val="20"/>
          <w:szCs w:val="20"/>
        </w:rPr>
        <w:t xml:space="preserve">, </w:t>
      </w:r>
      <w:r w:rsidR="001B5A67" w:rsidRPr="001B5A67">
        <w:rPr>
          <w:rFonts w:ascii="Arial" w:hAnsi="Arial" w:cs="Arial"/>
          <w:color w:val="000000" w:themeColor="text1"/>
          <w:sz w:val="20"/>
          <w:szCs w:val="20"/>
        </w:rPr>
        <w:t>ktorý je zapísaný na liste vlastníctva číslo 3060, vedenom Okresným úradom Bratislava, katastrálny odbor, okres: Bratislava I, obec: Bratislava- Staré Mesto, katastrálne územie Staré Mesto:</w:t>
      </w:r>
    </w:p>
    <w:p w14:paraId="14F0DE4E" w14:textId="77777777" w:rsidR="00167094" w:rsidRDefault="00167094" w:rsidP="00F36A6D">
      <w:pPr>
        <w:pStyle w:val="Normlnywebov"/>
        <w:spacing w:before="0" w:beforeAutospacing="0" w:after="0" w:afterAutospacing="0"/>
        <w:ind w:left="684" w:hanging="708"/>
        <w:jc w:val="both"/>
        <w:rPr>
          <w:rFonts w:ascii="Arial" w:hAnsi="Arial" w:cs="Arial"/>
          <w:color w:val="000000" w:themeColor="text1"/>
          <w:sz w:val="20"/>
          <w:szCs w:val="20"/>
        </w:rPr>
      </w:pPr>
    </w:p>
    <w:tbl>
      <w:tblPr>
        <w:tblW w:w="1006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
        <w:gridCol w:w="992"/>
        <w:gridCol w:w="1134"/>
        <w:gridCol w:w="992"/>
        <w:gridCol w:w="5954"/>
      </w:tblGrid>
      <w:tr w:rsidR="001B5A67" w:rsidRPr="00B73FE5" w14:paraId="30F4206A" w14:textId="77777777" w:rsidTr="00167094">
        <w:tc>
          <w:tcPr>
            <w:tcW w:w="993" w:type="dxa"/>
            <w:tcMar>
              <w:top w:w="0" w:type="dxa"/>
              <w:left w:w="20" w:type="dxa"/>
              <w:bottom w:w="0" w:type="dxa"/>
              <w:right w:w="20" w:type="dxa"/>
            </w:tcMar>
            <w:vAlign w:val="center"/>
            <w:hideMark/>
          </w:tcPr>
          <w:p w14:paraId="08C07321" w14:textId="77777777" w:rsidR="001B5A67" w:rsidRPr="00B73FE5" w:rsidRDefault="001B5A67" w:rsidP="00C27016">
            <w:pPr>
              <w:jc w:val="center"/>
              <w:rPr>
                <w:b/>
                <w:color w:val="000000" w:themeColor="text1"/>
                <w:sz w:val="20"/>
              </w:rPr>
            </w:pPr>
            <w:r w:rsidRPr="00B73FE5">
              <w:rPr>
                <w:b/>
                <w:color w:val="000000" w:themeColor="text1"/>
                <w:sz w:val="20"/>
              </w:rPr>
              <w:t>Parcela registra „C“ KN č.</w:t>
            </w:r>
          </w:p>
        </w:tc>
        <w:tc>
          <w:tcPr>
            <w:tcW w:w="992" w:type="dxa"/>
            <w:tcMar>
              <w:top w:w="0" w:type="dxa"/>
              <w:left w:w="20" w:type="dxa"/>
              <w:bottom w:w="0" w:type="dxa"/>
              <w:right w:w="20" w:type="dxa"/>
            </w:tcMar>
            <w:vAlign w:val="center"/>
            <w:hideMark/>
          </w:tcPr>
          <w:p w14:paraId="5A0D6844" w14:textId="77777777" w:rsidR="001B5A67" w:rsidRPr="00B73FE5" w:rsidRDefault="001B5A67" w:rsidP="00C27016">
            <w:pPr>
              <w:jc w:val="center"/>
              <w:rPr>
                <w:b/>
                <w:color w:val="000000" w:themeColor="text1"/>
                <w:sz w:val="20"/>
              </w:rPr>
            </w:pPr>
            <w:r w:rsidRPr="00B73FE5">
              <w:rPr>
                <w:b/>
                <w:color w:val="000000" w:themeColor="text1"/>
                <w:sz w:val="20"/>
              </w:rPr>
              <w:t>Druh pozemku</w:t>
            </w:r>
          </w:p>
        </w:tc>
        <w:tc>
          <w:tcPr>
            <w:tcW w:w="1134" w:type="dxa"/>
            <w:vAlign w:val="center"/>
            <w:hideMark/>
          </w:tcPr>
          <w:p w14:paraId="4F65EA25" w14:textId="77777777" w:rsidR="001B5A67" w:rsidRPr="00B73FE5" w:rsidRDefault="001B5A67" w:rsidP="00C27016">
            <w:pPr>
              <w:jc w:val="center"/>
              <w:rPr>
                <w:b/>
                <w:color w:val="000000" w:themeColor="text1"/>
                <w:sz w:val="20"/>
              </w:rPr>
            </w:pPr>
            <w:r w:rsidRPr="00B73FE5">
              <w:rPr>
                <w:b/>
                <w:color w:val="000000" w:themeColor="text1"/>
                <w:sz w:val="20"/>
              </w:rPr>
              <w:t>Celková výmera v m</w:t>
            </w:r>
            <w:r w:rsidRPr="00B73FE5">
              <w:rPr>
                <w:b/>
                <w:color w:val="000000" w:themeColor="text1"/>
                <w:sz w:val="20"/>
                <w:vertAlign w:val="superscript"/>
              </w:rPr>
              <w:t>2</w:t>
            </w:r>
          </w:p>
        </w:tc>
        <w:tc>
          <w:tcPr>
            <w:tcW w:w="992" w:type="dxa"/>
            <w:tcMar>
              <w:top w:w="0" w:type="dxa"/>
              <w:left w:w="20" w:type="dxa"/>
              <w:bottom w:w="0" w:type="dxa"/>
              <w:right w:w="20" w:type="dxa"/>
            </w:tcMar>
            <w:vAlign w:val="center"/>
            <w:hideMark/>
          </w:tcPr>
          <w:p w14:paraId="13D4676F" w14:textId="77777777" w:rsidR="001B5A67" w:rsidRPr="00B73FE5" w:rsidRDefault="001B5A67" w:rsidP="00C27016">
            <w:pPr>
              <w:jc w:val="center"/>
              <w:rPr>
                <w:b/>
                <w:color w:val="000000" w:themeColor="text1"/>
                <w:sz w:val="20"/>
              </w:rPr>
            </w:pPr>
            <w:r w:rsidRPr="00B73FE5">
              <w:rPr>
                <w:b/>
                <w:color w:val="000000" w:themeColor="text1"/>
                <w:sz w:val="20"/>
              </w:rPr>
              <w:t>Výmera nájmu v m</w:t>
            </w:r>
            <w:r w:rsidRPr="00B73FE5">
              <w:rPr>
                <w:b/>
                <w:color w:val="000000" w:themeColor="text1"/>
                <w:sz w:val="20"/>
                <w:vertAlign w:val="superscript"/>
              </w:rPr>
              <w:t>2</w:t>
            </w:r>
          </w:p>
        </w:tc>
        <w:tc>
          <w:tcPr>
            <w:tcW w:w="5954" w:type="dxa"/>
            <w:vAlign w:val="center"/>
            <w:hideMark/>
          </w:tcPr>
          <w:p w14:paraId="5690C692" w14:textId="77777777" w:rsidR="001B5A67" w:rsidRPr="00B73FE5" w:rsidRDefault="001B5A67" w:rsidP="00C27016">
            <w:pPr>
              <w:ind w:right="400"/>
              <w:jc w:val="center"/>
              <w:rPr>
                <w:b/>
                <w:color w:val="000000" w:themeColor="text1"/>
                <w:sz w:val="20"/>
              </w:rPr>
            </w:pPr>
            <w:r w:rsidRPr="00B73FE5">
              <w:rPr>
                <w:b/>
                <w:color w:val="000000" w:themeColor="text1"/>
                <w:sz w:val="20"/>
              </w:rPr>
              <w:t>Vecné bremeno</w:t>
            </w:r>
          </w:p>
          <w:p w14:paraId="0B1EA031" w14:textId="77777777" w:rsidR="001B5A67" w:rsidRPr="00B73FE5" w:rsidRDefault="001B5A67" w:rsidP="00C27016">
            <w:pPr>
              <w:ind w:right="400"/>
              <w:jc w:val="center"/>
              <w:rPr>
                <w:b/>
                <w:color w:val="000000" w:themeColor="text1"/>
                <w:sz w:val="20"/>
              </w:rPr>
            </w:pPr>
            <w:r w:rsidRPr="00B73FE5">
              <w:rPr>
                <w:b/>
                <w:color w:val="000000" w:themeColor="text1"/>
                <w:sz w:val="20"/>
              </w:rPr>
              <w:t>v prospech</w:t>
            </w:r>
          </w:p>
        </w:tc>
      </w:tr>
      <w:tr w:rsidR="001B5A67" w:rsidRPr="00B73FE5" w14:paraId="2FF71BC9" w14:textId="77777777" w:rsidTr="00167094">
        <w:tc>
          <w:tcPr>
            <w:tcW w:w="993" w:type="dxa"/>
            <w:tcMar>
              <w:top w:w="0" w:type="dxa"/>
              <w:left w:w="20" w:type="dxa"/>
              <w:bottom w:w="0" w:type="dxa"/>
              <w:right w:w="20" w:type="dxa"/>
            </w:tcMar>
            <w:vAlign w:val="center"/>
          </w:tcPr>
          <w:p w14:paraId="208C4738" w14:textId="77777777" w:rsidR="001B5A67" w:rsidRPr="00B73FE5" w:rsidRDefault="001B5A67" w:rsidP="00C27016">
            <w:pPr>
              <w:spacing w:line="240" w:lineRule="auto"/>
              <w:jc w:val="center"/>
              <w:rPr>
                <w:color w:val="000000" w:themeColor="text1"/>
                <w:sz w:val="20"/>
              </w:rPr>
            </w:pPr>
            <w:r>
              <w:rPr>
                <w:rFonts w:eastAsia="Arial Unicode MS"/>
                <w:sz w:val="20"/>
              </w:rPr>
              <w:t>226/1</w:t>
            </w:r>
          </w:p>
        </w:tc>
        <w:tc>
          <w:tcPr>
            <w:tcW w:w="992" w:type="dxa"/>
            <w:tcMar>
              <w:top w:w="0" w:type="dxa"/>
              <w:left w:w="20" w:type="dxa"/>
              <w:bottom w:w="0" w:type="dxa"/>
              <w:right w:w="20" w:type="dxa"/>
            </w:tcMar>
            <w:vAlign w:val="center"/>
          </w:tcPr>
          <w:p w14:paraId="4094F879" w14:textId="77777777" w:rsidR="001B5A67" w:rsidRPr="00B73FE5" w:rsidRDefault="001B5A67" w:rsidP="00C27016">
            <w:pPr>
              <w:spacing w:line="240" w:lineRule="auto"/>
              <w:jc w:val="center"/>
              <w:rPr>
                <w:color w:val="000000" w:themeColor="text1"/>
                <w:sz w:val="20"/>
              </w:rPr>
            </w:pPr>
            <w:r>
              <w:rPr>
                <w:rFonts w:eastAsia="Arial Unicode MS"/>
                <w:sz w:val="20"/>
              </w:rPr>
              <w:t>Ostatná plocha</w:t>
            </w:r>
          </w:p>
        </w:tc>
        <w:tc>
          <w:tcPr>
            <w:tcW w:w="1134" w:type="dxa"/>
            <w:vAlign w:val="center"/>
          </w:tcPr>
          <w:p w14:paraId="2E0D1E96" w14:textId="77777777" w:rsidR="001B5A67" w:rsidRPr="00B73FE5" w:rsidRDefault="001B5A67" w:rsidP="00C27016">
            <w:pPr>
              <w:spacing w:line="240" w:lineRule="auto"/>
              <w:jc w:val="center"/>
              <w:rPr>
                <w:color w:val="000000" w:themeColor="text1"/>
                <w:sz w:val="20"/>
              </w:rPr>
            </w:pPr>
            <w:r>
              <w:rPr>
                <w:rFonts w:eastAsia="Arial Unicode MS"/>
                <w:sz w:val="20"/>
              </w:rPr>
              <w:t>3228</w:t>
            </w:r>
          </w:p>
        </w:tc>
        <w:tc>
          <w:tcPr>
            <w:tcW w:w="992" w:type="dxa"/>
            <w:tcMar>
              <w:top w:w="0" w:type="dxa"/>
              <w:left w:w="20" w:type="dxa"/>
              <w:bottom w:w="0" w:type="dxa"/>
              <w:right w:w="20" w:type="dxa"/>
            </w:tcMar>
            <w:vAlign w:val="center"/>
          </w:tcPr>
          <w:p w14:paraId="485B3828" w14:textId="77777777" w:rsidR="001B5A67" w:rsidRPr="00B73FE5" w:rsidRDefault="001B5A67" w:rsidP="00167094">
            <w:pPr>
              <w:spacing w:line="240" w:lineRule="auto"/>
              <w:jc w:val="center"/>
              <w:rPr>
                <w:color w:val="000000" w:themeColor="text1"/>
                <w:sz w:val="20"/>
              </w:rPr>
            </w:pPr>
            <w:r>
              <w:rPr>
                <w:rFonts w:eastAsia="Arial Unicode MS"/>
                <w:sz w:val="20"/>
              </w:rPr>
              <w:t>1600</w:t>
            </w:r>
          </w:p>
        </w:tc>
        <w:tc>
          <w:tcPr>
            <w:tcW w:w="5954" w:type="dxa"/>
            <w:tcBorders>
              <w:bottom w:val="single" w:sz="4" w:space="0" w:color="auto"/>
            </w:tcBorders>
            <w:vAlign w:val="center"/>
          </w:tcPr>
          <w:p w14:paraId="6E86444C" w14:textId="77777777" w:rsidR="001B5A67" w:rsidRPr="00B73FE5" w:rsidRDefault="001B5A67" w:rsidP="00C27016">
            <w:pPr>
              <w:autoSpaceDE w:val="0"/>
              <w:autoSpaceDN w:val="0"/>
              <w:adjustRightInd w:val="0"/>
              <w:spacing w:line="240" w:lineRule="auto"/>
              <w:jc w:val="both"/>
              <w:rPr>
                <w:color w:val="000000" w:themeColor="text1"/>
                <w:sz w:val="20"/>
              </w:rPr>
            </w:pPr>
            <w:r w:rsidRPr="009B3514">
              <w:rPr>
                <w:rFonts w:eastAsia="Arial Unicode MS"/>
                <w:sz w:val="20"/>
              </w:rPr>
              <w:t>SLOVENSKÝ VODOHOSPODÁRSKY PODNIK, štátny podnik, Radničné námestie 8, Banská Štiavnica, IČO: 36022047, spočívajúce v povinnosti správcu uvedených nehnuteľností strpieť na týchto nehnuteľnostiach stavbu protipovodňovej ochrany Bratislavy, ktorá bude vo vlastníctve Slovenskej republiky v správe oprávneného z vecného bremena, podľa V-23349/07 zo dna 18.09.07, (R-4225/19)</w:t>
            </w:r>
          </w:p>
        </w:tc>
      </w:tr>
    </w:tbl>
    <w:p w14:paraId="5316344D" w14:textId="77777777" w:rsidR="001B5A67" w:rsidRPr="005E77A9" w:rsidRDefault="001B5A67" w:rsidP="00F36A6D">
      <w:pPr>
        <w:pStyle w:val="Normlnywebov"/>
        <w:spacing w:before="0" w:beforeAutospacing="0" w:after="0" w:afterAutospacing="0"/>
        <w:ind w:left="684" w:hanging="708"/>
        <w:jc w:val="both"/>
        <w:rPr>
          <w:rFonts w:ascii="Arial" w:hAnsi="Arial" w:cs="Arial"/>
          <w:color w:val="000000" w:themeColor="text1"/>
          <w:sz w:val="20"/>
          <w:szCs w:val="20"/>
        </w:rPr>
      </w:pPr>
    </w:p>
    <w:p w14:paraId="65BF83DA" w14:textId="4625E0AF" w:rsidR="00F36A6D" w:rsidRPr="005E77A9" w:rsidRDefault="00F36A6D" w:rsidP="00F36A6D">
      <w:pPr>
        <w:spacing w:line="240" w:lineRule="auto"/>
        <w:ind w:left="690" w:hanging="720"/>
        <w:jc w:val="both"/>
        <w:rPr>
          <w:color w:val="000000" w:themeColor="text1"/>
          <w:sz w:val="20"/>
        </w:rPr>
      </w:pPr>
      <w:r w:rsidRPr="005E77A9">
        <w:rPr>
          <w:b/>
          <w:color w:val="000000" w:themeColor="text1"/>
          <w:sz w:val="20"/>
        </w:rPr>
        <w:t>1.2</w:t>
      </w:r>
      <w:r w:rsidRPr="005E77A9">
        <w:rPr>
          <w:b/>
          <w:color w:val="000000" w:themeColor="text1"/>
          <w:sz w:val="20"/>
        </w:rPr>
        <w:tab/>
      </w:r>
      <w:r w:rsidRPr="005E77A9">
        <w:rPr>
          <w:color w:val="000000" w:themeColor="text1"/>
          <w:sz w:val="20"/>
        </w:rPr>
        <w:t>Nájomca prejavil záujem o dočasné užívanie časti pozemku uvedeného v bode 1.1 o celkovej výmere</w:t>
      </w:r>
      <w:r w:rsidR="00167094">
        <w:rPr>
          <w:color w:val="000000" w:themeColor="text1"/>
          <w:sz w:val="20"/>
        </w:rPr>
        <w:t xml:space="preserve"> 1600</w:t>
      </w:r>
      <w:r w:rsidRPr="005E77A9">
        <w:rPr>
          <w:color w:val="000000" w:themeColor="text1"/>
          <w:sz w:val="20"/>
        </w:rPr>
        <w:t xml:space="preserve"> m</w:t>
      </w:r>
      <w:r w:rsidRPr="005E77A9">
        <w:rPr>
          <w:color w:val="000000" w:themeColor="text1"/>
          <w:sz w:val="20"/>
          <w:vertAlign w:val="superscript"/>
        </w:rPr>
        <w:t>2</w:t>
      </w:r>
      <w:r w:rsidRPr="005E77A9">
        <w:rPr>
          <w:color w:val="000000" w:themeColor="text1"/>
          <w:sz w:val="20"/>
        </w:rPr>
        <w:t>, ktorá je zakreslená v Grafickom znázornení, ktoré tvorí Prílohu č. 1 tejto Zmluvy (ďalej len „</w:t>
      </w:r>
      <w:r w:rsidRPr="005E77A9">
        <w:rPr>
          <w:b/>
          <w:bCs/>
          <w:color w:val="000000" w:themeColor="text1"/>
          <w:sz w:val="20"/>
        </w:rPr>
        <w:t>Predmet nájmu</w:t>
      </w:r>
      <w:r w:rsidRPr="005E77A9">
        <w:rPr>
          <w:color w:val="000000" w:themeColor="text1"/>
          <w:sz w:val="20"/>
        </w:rPr>
        <w:t xml:space="preserve">“), za podmienok uvedených v ďalších ustanoveniach tejto Zmluvy. </w:t>
      </w: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34DB44CF"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6F2CD4">
        <w:rPr>
          <w:sz w:val="20"/>
        </w:rPr>
        <w:t>titulom nájmu</w:t>
      </w:r>
      <w:r w:rsidR="006F2CD4" w:rsidRPr="005E77A9">
        <w:rPr>
          <w:sz w:val="20"/>
        </w:rPr>
        <w:t xml:space="preserve">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67D4681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0E51E792"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167094">
        <w:rPr>
          <w:sz w:val="20"/>
        </w:rPr>
        <w:t>K Predmetu nájmu nie je zabezpečený prístup z verejnej komunikácie. Prenajímateľ nezabezpečuje prístup k Predmetu nájmu. Prístup k Predmetu nájmu musí byť zabezpečený Nájomcom rokovaním s treťou stranou na jeho vlastné náklady. Uvedené sa obdobne vzťahuje aj na inžinierske siete.</w:t>
      </w:r>
      <w:r w:rsidR="00167094">
        <w:rPr>
          <w:sz w:val="20"/>
        </w:rPr>
        <w:t xml:space="preserve"> </w:t>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4E2B9F6C"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203D82" w:rsidRPr="00203D82">
        <w:rPr>
          <w:rFonts w:eastAsia="Arial Unicode MS"/>
          <w:sz w:val="20"/>
        </w:rPr>
        <w:t>poskytovania gastronomických služieb, kultúrnych, spoločenských a voľno- časových aktivít a</w:t>
      </w:r>
      <w:r w:rsidR="00203D82">
        <w:rPr>
          <w:rFonts w:eastAsia="Arial Unicode MS"/>
          <w:sz w:val="20"/>
        </w:rPr>
        <w:t> </w:t>
      </w:r>
      <w:r w:rsidR="00203D82" w:rsidRPr="00203D82">
        <w:rPr>
          <w:rFonts w:eastAsia="Arial Unicode MS"/>
          <w:sz w:val="20"/>
        </w:rPr>
        <w:t>podujatí</w:t>
      </w:r>
      <w:r w:rsidR="00203D82">
        <w:rPr>
          <w:rFonts w:eastAsia="Arial Unicode MS"/>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2C0B6B59"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203D82">
        <w:rPr>
          <w:sz w:val="20"/>
        </w:rPr>
        <w:t>Účel nájmu podľa tohto článku</w:t>
      </w:r>
      <w:r w:rsidR="00664A83" w:rsidRPr="00203D82">
        <w:rPr>
          <w:sz w:val="20"/>
        </w:rPr>
        <w:t xml:space="preserve"> </w:t>
      </w:r>
      <w:r w:rsidR="00851A68" w:rsidRPr="00203D82">
        <w:rPr>
          <w:sz w:val="20"/>
        </w:rPr>
        <w:t>nie je možné zmeniť inak, než na základe dohody s Prenajímateľom vo forme písomného dodatku k tejto Zmluve, ktorého platnosť je podmienená súhlasom Ministerstva dopravy Slovenskej republiky.</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1BF9BDEC"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Zmluvné strany sa dohodli, že táto Zmluva sa uzatvára na dobu určitú, a to na obdobie piatich (5) rokov odo dňa účinnosti tejto Zmluvy podľa článku 1</w:t>
      </w:r>
      <w:r w:rsidR="005E2809">
        <w:rPr>
          <w:sz w:val="20"/>
        </w:rPr>
        <w:t>3</w:t>
      </w:r>
      <w:r w:rsidR="00F839EB" w:rsidRPr="005E77A9">
        <w:rPr>
          <w:sz w:val="20"/>
        </w:rPr>
        <w:t xml:space="preserve"> </w:t>
      </w:r>
      <w:r w:rsidR="00F839EB" w:rsidRPr="00203D82">
        <w:rPr>
          <w:sz w:val="20"/>
        </w:rPr>
        <w:t>bod 1</w:t>
      </w:r>
      <w:r w:rsidR="005E2809" w:rsidRPr="00203D82">
        <w:rPr>
          <w:sz w:val="20"/>
        </w:rPr>
        <w:t>3</w:t>
      </w:r>
      <w:r w:rsidR="00F839EB" w:rsidRPr="00203D82">
        <w:rPr>
          <w:sz w:val="20"/>
        </w:rPr>
        <w:t>.</w:t>
      </w:r>
      <w:r w:rsidR="005E01DC" w:rsidRPr="00203D82">
        <w:rPr>
          <w:sz w:val="20"/>
        </w:rPr>
        <w:t>5</w:t>
      </w:r>
      <w:r w:rsidR="00E00C86" w:rsidRPr="00203D82">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lastRenderedPageBreak/>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2F522CD3" w14:textId="71CA966C" w:rsidR="006F2CD4" w:rsidRDefault="006F2CD4" w:rsidP="006F2CD4">
      <w:pPr>
        <w:tabs>
          <w:tab w:val="left" w:pos="567"/>
          <w:tab w:val="left" w:pos="709"/>
        </w:tabs>
        <w:spacing w:after="120"/>
        <w:jc w:val="both"/>
        <w:rPr>
          <w:color w:val="000000" w:themeColor="text1"/>
          <w:sz w:val="20"/>
        </w:rPr>
      </w:pPr>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 xml:space="preserve">primeranú lehotu na vypratanie Predmetu nájmu. </w:t>
      </w:r>
    </w:p>
    <w:p w14:paraId="7E8E56AB" w14:textId="77777777" w:rsidR="006F2CD4" w:rsidRPr="00586D53" w:rsidRDefault="006F2CD4" w:rsidP="006F2CD4">
      <w:pPr>
        <w:spacing w:after="120"/>
        <w:ind w:left="690"/>
        <w:jc w:val="both"/>
        <w:rPr>
          <w:color w:val="000000" w:themeColor="text1"/>
          <w:sz w:val="20"/>
        </w:rPr>
      </w:pPr>
      <w:r w:rsidRPr="006F2CD4">
        <w:rPr>
          <w:sz w:val="20"/>
        </w:rPr>
        <w:t>Odstúpenie od tejto Zmluvy sa nedotýka nárokov na náhradu škody, ani nárokov na odplatu za neoprávnené užívanie Predmetu nájmu bez právneho dôvodu a na zaplatenie zmluvnej pokuty.</w:t>
      </w:r>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lastRenderedPageBreak/>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B596BCA" w14:textId="3AA29F85" w:rsidR="00054C65" w:rsidRPr="005E77A9" w:rsidRDefault="00054C65" w:rsidP="00054C65">
      <w:pPr>
        <w:spacing w:line="240" w:lineRule="auto"/>
        <w:ind w:left="690" w:hanging="720"/>
        <w:jc w:val="both"/>
        <w:rPr>
          <w:color w:val="222222"/>
          <w:sz w:val="20"/>
          <w:shd w:val="clear" w:color="auto" w:fill="FFFFFF"/>
        </w:rPr>
      </w:pPr>
      <w:r w:rsidRPr="005E77A9">
        <w:rPr>
          <w:b/>
          <w:sz w:val="20"/>
        </w:rPr>
        <w:t>4.1</w:t>
      </w:r>
      <w:r w:rsidR="005E2809">
        <w:rPr>
          <w:b/>
          <w:sz w:val="20"/>
        </w:rPr>
        <w:t>0</w:t>
      </w:r>
      <w:r w:rsidRPr="005E77A9">
        <w:rPr>
          <w:b/>
          <w:sz w:val="20"/>
        </w:rPr>
        <w:tab/>
      </w:r>
      <w:r w:rsidR="00294250" w:rsidRPr="005E77A9">
        <w:rPr>
          <w:sz w:val="20"/>
        </w:rPr>
        <w:t>Nájomca berie na vedomie, že Predmet nájmu je prioritným investičným majetkom podľa § 6 zákona č. 338/2000 Z. z. o vnútrozemskej plavbe a o zmene a doplnení niektorých zákonov v znení neskorších predpisov, a ako taký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C884077" w14:textId="281DA2B0" w:rsidR="00BC7F2B" w:rsidRPr="00E25626" w:rsidRDefault="00054C65" w:rsidP="00AC6BC2">
      <w:pPr>
        <w:spacing w:line="240" w:lineRule="auto"/>
        <w:ind w:left="690" w:hanging="720"/>
        <w:jc w:val="both"/>
        <w:rPr>
          <w:sz w:val="20"/>
        </w:rPr>
      </w:pPr>
      <w:r w:rsidRPr="005E77A9">
        <w:rPr>
          <w:sz w:val="20"/>
        </w:rPr>
        <w:t xml:space="preserve"> </w:t>
      </w: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33686665"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203D82">
        <w:rPr>
          <w:rFonts w:eastAsia="Times New Roman"/>
          <w:b/>
          <w:bCs/>
          <w:sz w:val="20"/>
        </w:rPr>
        <w:t>1600</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sidRPr="00203D82">
        <w:rPr>
          <w:rFonts w:eastAsia="Arial Unicode MS"/>
          <w:b/>
          <w:bCs/>
          <w:sz w:val="20"/>
        </w:rPr>
        <w:t>rok</w:t>
      </w:r>
      <w:r w:rsidRPr="00203D82">
        <w:rPr>
          <w:rFonts w:eastAsia="Times New Roman"/>
          <w:b/>
          <w:bCs/>
          <w:sz w:val="20"/>
        </w:rPr>
        <w:t xml:space="preserve"> + DPH</w:t>
      </w:r>
      <w:r w:rsidRPr="00203D82">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5C41F5D0"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0" w:name="_Hlk526430180"/>
      <w:r w:rsidRPr="005E77A9">
        <w:rPr>
          <w:sz w:val="20"/>
        </w:rPr>
        <w:t>Nájomné bude Nájomcom uhrádzané</w:t>
      </w:r>
      <w:r w:rsidR="00203D82">
        <w:rPr>
          <w:sz w:val="20"/>
        </w:rPr>
        <w:t xml:space="preserve"> mesačne</w:t>
      </w:r>
      <w:r w:rsidRPr="005E77A9">
        <w:rPr>
          <w:sz w:val="20"/>
        </w:rPr>
        <w:t xml:space="preserve"> vopred za každý kalendárny</w:t>
      </w:r>
      <w:r w:rsidR="00203D82">
        <w:rPr>
          <w:sz w:val="20"/>
        </w:rPr>
        <w:t xml:space="preserve"> mesiac</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príslušného kalendárneho </w:t>
      </w:r>
      <w:r w:rsidR="00203D82">
        <w:rPr>
          <w:sz w:val="20"/>
        </w:rPr>
        <w:t>mesiaca</w:t>
      </w:r>
      <w:r w:rsidRPr="005E77A9">
        <w:rPr>
          <w:sz w:val="20"/>
        </w:rPr>
        <w:t>, za ktorý sa Nájomné podľa tejto Zmluvy platí, a to aj v prípade omeškania Prenajímateľa s vystavením faktúry.</w:t>
      </w:r>
      <w:bookmarkEnd w:id="0"/>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1072CD68"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203D82">
        <w:rPr>
          <w:rFonts w:eastAsia="Times New Roman"/>
          <w:sz w:val="20"/>
        </w:rPr>
        <w:t>mesiac</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sidR="00203D82" w:rsidRPr="00203D82">
        <w:rPr>
          <w:rFonts w:eastAsia="Times New Roman"/>
          <w:sz w:val="20"/>
        </w:rPr>
        <w:t>mesiaci</w:t>
      </w:r>
      <w:r w:rsidRPr="00203D82">
        <w:rPr>
          <w:rFonts w:eastAsia="Arial Unicode MS"/>
          <w:sz w:val="20"/>
        </w:rPr>
        <w:t xml:space="preserve"> </w:t>
      </w:r>
      <w:r w:rsidRPr="00203D82">
        <w:rPr>
          <w:rFonts w:eastAsia="Times New Roman"/>
          <w:sz w:val="20"/>
        </w:rPr>
        <w:t>+ DPH.</w:t>
      </w:r>
      <w:r w:rsidRPr="005E77A9">
        <w:rPr>
          <w:rFonts w:eastAsia="Times New Roman"/>
          <w:sz w:val="20"/>
        </w:rPr>
        <w:t xml:space="preserve"> Alikvotnú časť Nájomného za prvý kalendárny </w:t>
      </w:r>
      <w:r w:rsidR="00203D82">
        <w:rPr>
          <w:rFonts w:eastAsia="Times New Roman"/>
          <w:sz w:val="20"/>
        </w:rPr>
        <w:t>mesiac</w:t>
      </w:r>
      <w:r w:rsidRPr="005E77A9">
        <w:rPr>
          <w:rFonts w:eastAsia="Arial Unicode MS"/>
          <w:sz w:val="20"/>
        </w:rPr>
        <w:t xml:space="preserve"> </w:t>
      </w:r>
      <w:r w:rsidRPr="005E77A9">
        <w:rPr>
          <w:rFonts w:eastAsia="Times New Roman"/>
          <w:sz w:val="20"/>
        </w:rPr>
        <w:t xml:space="preserve">trvania nájmu sa Nájomca zaväzuje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25842D8" w14:textId="77777777" w:rsidR="00D618BC" w:rsidRDefault="00D618BC" w:rsidP="00D618BC">
      <w:pPr>
        <w:spacing w:line="240" w:lineRule="auto"/>
        <w:ind w:left="690" w:hanging="720"/>
        <w:jc w:val="both"/>
        <w:rPr>
          <w:rFonts w:eastAsia="Times New Roman"/>
          <w:sz w:val="20"/>
        </w:rPr>
      </w:pPr>
      <w:r w:rsidRPr="00203D82">
        <w:rPr>
          <w:b/>
          <w:sz w:val="20"/>
        </w:rPr>
        <w:t>5.4</w:t>
      </w:r>
      <w:r w:rsidRPr="00203D82">
        <w:rPr>
          <w:sz w:val="20"/>
        </w:rPr>
        <w:t xml:space="preserve">       </w:t>
      </w:r>
      <w:r w:rsidRPr="00203D82">
        <w:rPr>
          <w:sz w:val="20"/>
        </w:rPr>
        <w:tab/>
      </w:r>
      <w:r w:rsidRPr="00203D82">
        <w:rPr>
          <w:rFonts w:eastAsia="Times New Roman"/>
          <w:sz w:val="20"/>
        </w:rPr>
        <w:t>Nájomné nezahŕňa vodné, stočné, dodávku elektrickej energie, dodávku tepla, ani žiadnych iných médií a ostatných služieb spojených s užívaním Predmetu nájmu (ďalej aj ako „</w:t>
      </w:r>
      <w:r w:rsidRPr="00203D82">
        <w:rPr>
          <w:rFonts w:eastAsia="Times New Roman"/>
          <w:b/>
          <w:sz w:val="20"/>
        </w:rPr>
        <w:t>Médiá</w:t>
      </w:r>
      <w:r w:rsidRPr="00203D82">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Default="00D618BC" w:rsidP="00D618BC">
      <w:pPr>
        <w:spacing w:line="240" w:lineRule="auto"/>
        <w:ind w:left="690" w:hanging="720"/>
        <w:jc w:val="both"/>
        <w:rPr>
          <w:rFonts w:eastAsia="Times New Roman"/>
          <w:sz w:val="20"/>
        </w:rPr>
      </w:pPr>
    </w:p>
    <w:p w14:paraId="3F52CA7A" w14:textId="27B289FE" w:rsidR="00054C65" w:rsidRPr="00203D82" w:rsidRDefault="00054C65" w:rsidP="00822D57">
      <w:pPr>
        <w:spacing w:line="240" w:lineRule="auto"/>
        <w:ind w:left="690" w:hanging="720"/>
        <w:jc w:val="both"/>
        <w:rPr>
          <w:sz w:val="20"/>
        </w:rPr>
      </w:pPr>
      <w:r w:rsidRPr="00203D82">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Všetky peňažné plnenia Nájomcu podľa tejto Zmluvy sú splatné v EUR a podľa podmienok uvedených v tejto Zmluve</w:t>
      </w:r>
      <w:r w:rsidR="0082295C" w:rsidRPr="00203D82">
        <w:rPr>
          <w:sz w:val="20"/>
        </w:rPr>
        <w:t>. K fakturovaným sumám podľa tejto Zmluvy sa pripočíta DPH podľa príslušných aktuálne platných všeobecne záväzných právnych predpisov Slovenskej republiky.</w:t>
      </w:r>
    </w:p>
    <w:p w14:paraId="0754C968" w14:textId="77777777" w:rsidR="0082295C" w:rsidRPr="00203D82" w:rsidRDefault="0082295C" w:rsidP="00822D57">
      <w:pPr>
        <w:spacing w:line="240" w:lineRule="auto"/>
        <w:ind w:left="690" w:hanging="720"/>
        <w:jc w:val="both"/>
        <w:rPr>
          <w:sz w:val="20"/>
        </w:rPr>
      </w:pPr>
    </w:p>
    <w:p w14:paraId="1F4F2490" w14:textId="472ACA8F" w:rsidR="00054C65" w:rsidRPr="00203D82" w:rsidRDefault="00054C65" w:rsidP="00822D57">
      <w:pPr>
        <w:spacing w:line="240" w:lineRule="auto"/>
        <w:ind w:left="690" w:hanging="720"/>
        <w:jc w:val="both"/>
        <w:rPr>
          <w:sz w:val="20"/>
        </w:rPr>
      </w:pPr>
      <w:r w:rsidRPr="00203D82">
        <w:rPr>
          <w:b/>
          <w:sz w:val="20"/>
        </w:rPr>
        <w:t>5.6</w:t>
      </w:r>
      <w:r w:rsidRPr="00203D82">
        <w:rPr>
          <w:sz w:val="20"/>
        </w:rPr>
        <w:t xml:space="preserve">     </w:t>
      </w:r>
      <w:r w:rsidRPr="00203D82">
        <w:rPr>
          <w:sz w:val="20"/>
        </w:rPr>
        <w:tab/>
        <w:t xml:space="preserve">Zmluvné strany sa dohodli, že zaplatením, resp. úhradou akéhokoľvek peňažného plnenia sa pre účely </w:t>
      </w:r>
      <w:r w:rsidR="008702FA" w:rsidRPr="00203D82">
        <w:rPr>
          <w:sz w:val="20"/>
        </w:rPr>
        <w:t xml:space="preserve">tejto </w:t>
      </w:r>
      <w:r w:rsidRPr="00203D82">
        <w:rPr>
          <w:sz w:val="20"/>
        </w:rPr>
        <w:t>Zmluvy rozumie pripísanie dlžnej sumy v prospech bankového účtu oprávnenej Zmluvnej strany.</w:t>
      </w:r>
    </w:p>
    <w:p w14:paraId="4FA9A3F1" w14:textId="77777777" w:rsidR="001B26CB" w:rsidRPr="00203D82" w:rsidRDefault="001B26CB" w:rsidP="00822D57">
      <w:pPr>
        <w:spacing w:line="240" w:lineRule="auto"/>
        <w:ind w:left="690" w:hanging="720"/>
        <w:jc w:val="both"/>
        <w:rPr>
          <w:sz w:val="20"/>
        </w:rPr>
      </w:pPr>
    </w:p>
    <w:p w14:paraId="5CBB8940" w14:textId="7D91BA9A" w:rsidR="00DC09A4" w:rsidRPr="005E77A9" w:rsidRDefault="00054C65" w:rsidP="00822D57">
      <w:pPr>
        <w:pStyle w:val="Normlny10"/>
        <w:spacing w:line="240" w:lineRule="auto"/>
        <w:ind w:left="692" w:hanging="720"/>
        <w:jc w:val="both"/>
        <w:outlineLvl w:val="2"/>
        <w:rPr>
          <w:sz w:val="20"/>
          <w:szCs w:val="20"/>
        </w:rPr>
      </w:pPr>
      <w:r w:rsidRPr="00203D82">
        <w:rPr>
          <w:b/>
          <w:sz w:val="20"/>
          <w:szCs w:val="20"/>
        </w:rPr>
        <w:t>5.7</w:t>
      </w:r>
      <w:r w:rsidRPr="00203D82">
        <w:rPr>
          <w:sz w:val="20"/>
          <w:szCs w:val="20"/>
        </w:rPr>
        <w:t xml:space="preserve">   </w:t>
      </w:r>
      <w:r w:rsidRPr="00203D82">
        <w:rPr>
          <w:sz w:val="20"/>
          <w:szCs w:val="20"/>
        </w:rPr>
        <w:tab/>
      </w:r>
      <w:r w:rsidR="00DC09A4" w:rsidRPr="00203D82">
        <w:rPr>
          <w:sz w:val="20"/>
          <w:szCs w:val="20"/>
        </w:rPr>
        <w:t>Zmluvné strany sa dohodli, že Nájomca spolu s</w:t>
      </w:r>
      <w:r w:rsidR="00A7078C" w:rsidRPr="00203D82">
        <w:rPr>
          <w:sz w:val="20"/>
          <w:szCs w:val="20"/>
        </w:rPr>
        <w:t xml:space="preserve"> prvou </w:t>
      </w:r>
      <w:r w:rsidR="00DC09A4" w:rsidRPr="00203D82">
        <w:rPr>
          <w:sz w:val="20"/>
          <w:szCs w:val="20"/>
        </w:rPr>
        <w:t>úhradou Nájomného</w:t>
      </w:r>
      <w:r w:rsidR="00DC09A4" w:rsidRPr="005E77A9">
        <w:rPr>
          <w:sz w:val="20"/>
          <w:szCs w:val="20"/>
        </w:rPr>
        <w:t xml:space="preserve"> uhradí Prenajímateľovi kauciu vo výške </w:t>
      </w:r>
      <w:r w:rsidR="00203D82">
        <w:rPr>
          <w:sz w:val="20"/>
          <w:szCs w:val="20"/>
        </w:rPr>
        <w:t>trojmesačného</w:t>
      </w:r>
      <w:r w:rsidR="00DC09A4" w:rsidRPr="005E77A9">
        <w:rPr>
          <w:sz w:val="20"/>
          <w:szCs w:val="20"/>
        </w:rPr>
        <w:t xml:space="preserve"> Nájomného.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678A0126" w:rsidR="005B6F96" w:rsidRPr="005E77A9" w:rsidRDefault="00DC09A4" w:rsidP="00B60DB0">
      <w:pPr>
        <w:pStyle w:val="Normlny10"/>
        <w:spacing w:line="240" w:lineRule="auto"/>
        <w:ind w:left="692" w:hanging="692"/>
        <w:jc w:val="both"/>
        <w:outlineLvl w:val="2"/>
        <w:rPr>
          <w:sz w:val="20"/>
          <w:szCs w:val="20"/>
        </w:rPr>
      </w:pPr>
      <w:r w:rsidRPr="00203D82">
        <w:rPr>
          <w:b/>
          <w:bCs/>
          <w:sz w:val="20"/>
          <w:szCs w:val="20"/>
        </w:rPr>
        <w:t>5.8</w:t>
      </w:r>
      <w:r w:rsidRPr="005E77A9">
        <w:rPr>
          <w:b/>
          <w:bCs/>
          <w:sz w:val="20"/>
          <w:szCs w:val="20"/>
        </w:rPr>
        <w:tab/>
      </w:r>
      <w:r w:rsidR="00A034EE" w:rsidRPr="00A034EE">
        <w:rPr>
          <w:sz w:val="20"/>
          <w:szCs w:val="20"/>
        </w:rPr>
        <w:t>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V prípade úpravy výšky Nájomného podľa predchádzajúcej vety sa Zmluvné strany dohodli, že uzatvorenie dodatku k tejto Zmluve sa nevyžaduje; účinky úpravy Nájomného pre príslušný kalendárny rok nastávajú automaticky dňom zverejnenia miery inflácie za predchádzajúci kalendárny rok. Suma, o ktorú sa Nájomné pre príslušný kalendárny rok podľa vyššie uvedených pravidiel zvyšuje, bude splatná vždy samostatne, a to najneskôr do pätnástich (15) dní odo dňa doručenia faktúry zo strany Prenajímateľa Nájomcovi. Pre vylúčenie akýchkoľvek pochybností platí, že prípadná deflácia nebude mať na určovanie výšky Nájomného žiadny vplyv</w:t>
      </w:r>
      <w:r w:rsidR="005B6F96" w:rsidRPr="00A034EE">
        <w:rPr>
          <w:sz w:val="20"/>
          <w:szCs w:val="20"/>
        </w:rPr>
        <w:t>.</w:t>
      </w:r>
    </w:p>
    <w:p w14:paraId="547898B3" w14:textId="77777777" w:rsidR="00822D57" w:rsidRPr="005E77A9" w:rsidRDefault="00822D57" w:rsidP="00822D57">
      <w:pPr>
        <w:pStyle w:val="Normlny10"/>
        <w:spacing w:line="240" w:lineRule="auto"/>
        <w:ind w:left="692" w:hanging="720"/>
        <w:jc w:val="both"/>
        <w:outlineLvl w:val="2"/>
        <w:rPr>
          <w:sz w:val="20"/>
          <w:szCs w:val="20"/>
        </w:rPr>
      </w:pPr>
    </w:p>
    <w:p w14:paraId="5E26D5D9" w14:textId="2653E6CC" w:rsidR="005B6F96" w:rsidRPr="00203D82" w:rsidRDefault="00DC09A4" w:rsidP="00D566F9">
      <w:pPr>
        <w:pStyle w:val="Normlny10"/>
        <w:spacing w:line="240" w:lineRule="auto"/>
        <w:ind w:left="692" w:hanging="692"/>
        <w:jc w:val="both"/>
        <w:outlineLvl w:val="2"/>
        <w:rPr>
          <w:sz w:val="20"/>
          <w:szCs w:val="20"/>
        </w:rPr>
      </w:pPr>
      <w:bookmarkStart w:id="1" w:name="_Ref512354487"/>
      <w:r w:rsidRPr="00203D82">
        <w:rPr>
          <w:b/>
          <w:bCs/>
          <w:sz w:val="20"/>
          <w:szCs w:val="20"/>
        </w:rPr>
        <w:t>5.9</w:t>
      </w:r>
      <w:r w:rsidRPr="00203D82">
        <w:rPr>
          <w:b/>
          <w:bCs/>
          <w:sz w:val="20"/>
          <w:szCs w:val="20"/>
        </w:rPr>
        <w:tab/>
      </w:r>
      <w:r w:rsidR="005B6F96" w:rsidRPr="00203D82">
        <w:rPr>
          <w:sz w:val="20"/>
          <w:szCs w:val="20"/>
        </w:rPr>
        <w:t>Prenajímateľ</w:t>
      </w:r>
      <w:r w:rsidR="005B6F96" w:rsidRPr="005E77A9">
        <w:rPr>
          <w:sz w:val="20"/>
          <w:szCs w:val="20"/>
        </w:rPr>
        <w:t xml:space="preserve"> je oprávnený každoročne počas trvania tejto Zmluvy zabezpečiť vypracovanie znaleckého posudku na stanovenie všeobecnej hodnoty Nájomného za Predmet nájmu znalcom </w:t>
      </w:r>
      <w:r w:rsidR="005B6F96" w:rsidRPr="005E77A9">
        <w:rPr>
          <w:sz w:val="20"/>
          <w:szCs w:val="20"/>
        </w:rPr>
        <w:br/>
        <w:t xml:space="preserve">alebo znaleckou organizáciou určenou Prenajímateľom. Zmluvné strany sa dohodli, že v prípade </w:t>
      </w:r>
      <w:r w:rsidR="005B6F96" w:rsidRPr="005E77A9">
        <w:rPr>
          <w:sz w:val="20"/>
          <w:szCs w:val="20"/>
        </w:rPr>
        <w:br/>
        <w:t xml:space="preserve">ak všeobecná hodnota Nájmu za Predmet nájmu určená znaleckým posudkom bude vyššia </w:t>
      </w:r>
      <w:r w:rsidR="005B6F96" w:rsidRPr="005E77A9">
        <w:rPr>
          <w:sz w:val="20"/>
          <w:szCs w:val="20"/>
        </w:rPr>
        <w:br/>
        <w:t xml:space="preserve">než Nájomné platené za príslušný kalendárny rok zvýšené podľa bodu </w:t>
      </w:r>
      <w:r w:rsidRPr="00203D82">
        <w:rPr>
          <w:sz w:val="20"/>
          <w:szCs w:val="20"/>
        </w:rPr>
        <w:t>5.8</w:t>
      </w:r>
      <w:r w:rsidR="005B6F96" w:rsidRPr="00203D82">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203D82">
        <w:rPr>
          <w:sz w:val="20"/>
          <w:szCs w:val="20"/>
        </w:rPr>
        <w:t>5.10</w:t>
      </w:r>
      <w:r w:rsidR="005B6F96" w:rsidRPr="00203D82">
        <w:rPr>
          <w:sz w:val="20"/>
          <w:szCs w:val="20"/>
        </w:rPr>
        <w:t xml:space="preserve"> a v prípade, ak Nájomca neuplatnil svoje právo vypovedať túto Zmluvu podľa bodu </w:t>
      </w:r>
      <w:r w:rsidRPr="00203D82">
        <w:rPr>
          <w:sz w:val="20"/>
          <w:szCs w:val="20"/>
        </w:rPr>
        <w:t>5.10</w:t>
      </w:r>
      <w:bookmarkEnd w:id="1"/>
      <w:r w:rsidR="00E00C86" w:rsidRPr="00203D82">
        <w:rPr>
          <w:sz w:val="20"/>
          <w:szCs w:val="20"/>
        </w:rPr>
        <w:t>.</w:t>
      </w:r>
    </w:p>
    <w:p w14:paraId="1E157530" w14:textId="77777777" w:rsidR="00822D57" w:rsidRPr="00203D82" w:rsidRDefault="00822D57" w:rsidP="00822D57">
      <w:pPr>
        <w:pStyle w:val="Normlny10"/>
        <w:spacing w:line="240" w:lineRule="auto"/>
        <w:ind w:left="692"/>
        <w:jc w:val="both"/>
        <w:outlineLvl w:val="2"/>
        <w:rPr>
          <w:sz w:val="20"/>
          <w:szCs w:val="20"/>
        </w:rPr>
      </w:pPr>
    </w:p>
    <w:p w14:paraId="12E6D5DA" w14:textId="6A6C937C" w:rsidR="005B6F96" w:rsidRPr="00203D82" w:rsidRDefault="00DC09A4" w:rsidP="00851D16">
      <w:pPr>
        <w:pStyle w:val="Normlny10"/>
        <w:spacing w:line="240" w:lineRule="auto"/>
        <w:ind w:left="692" w:hanging="692"/>
        <w:jc w:val="both"/>
        <w:outlineLvl w:val="2"/>
        <w:rPr>
          <w:sz w:val="20"/>
          <w:szCs w:val="20"/>
        </w:rPr>
      </w:pPr>
      <w:bookmarkStart w:id="2" w:name="_Ref512354267"/>
      <w:r w:rsidRPr="00203D82">
        <w:rPr>
          <w:b/>
          <w:bCs/>
          <w:sz w:val="20"/>
          <w:szCs w:val="20"/>
        </w:rPr>
        <w:t>5.10</w:t>
      </w:r>
      <w:r w:rsidRPr="00203D82">
        <w:rPr>
          <w:b/>
          <w:bCs/>
          <w:sz w:val="20"/>
          <w:szCs w:val="20"/>
        </w:rPr>
        <w:tab/>
      </w:r>
      <w:r w:rsidR="005B6F96" w:rsidRPr="00203D82">
        <w:rPr>
          <w:sz w:val="20"/>
          <w:szCs w:val="20"/>
        </w:rPr>
        <w:t xml:space="preserve">O úprave Nájomného podľa bodu </w:t>
      </w:r>
      <w:r w:rsidR="00326CE5" w:rsidRPr="00203D82">
        <w:rPr>
          <w:sz w:val="20"/>
          <w:szCs w:val="20"/>
        </w:rPr>
        <w:t>5.9</w:t>
      </w:r>
      <w:r w:rsidR="005B6F96" w:rsidRPr="00203D82">
        <w:rPr>
          <w:sz w:val="20"/>
          <w:szCs w:val="20"/>
        </w:rPr>
        <w:t xml:space="preserve"> Prenajímateľ vopred písomne upovedomí Nájomcu</w:t>
      </w:r>
      <w:r w:rsidR="005B6F96" w:rsidRPr="005E77A9">
        <w:rPr>
          <w:sz w:val="20"/>
          <w:szCs w:val="20"/>
        </w:rPr>
        <w:t xml:space="preserve">.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w:t>
      </w:r>
      <w:r w:rsidR="005B6F96" w:rsidRPr="00203D82">
        <w:rPr>
          <w:sz w:val="20"/>
          <w:szCs w:val="20"/>
        </w:rPr>
        <w:t xml:space="preserve">výpovede je až do uplynutia výpovednej doby Prenajímateľ oprávnený uplatňovať si voči Nájomcovi Nájomné vo výške stanovenej pred upovedomením Nájomcu o úprave Nájomného podľa bodu </w:t>
      </w:r>
      <w:r w:rsidR="00326CE5" w:rsidRPr="00203D82">
        <w:rPr>
          <w:sz w:val="20"/>
          <w:szCs w:val="20"/>
        </w:rPr>
        <w:t>5.9</w:t>
      </w:r>
      <w:r w:rsidR="005B6F96" w:rsidRPr="00203D82">
        <w:rPr>
          <w:sz w:val="20"/>
          <w:szCs w:val="20"/>
        </w:rPr>
        <w:t xml:space="preserve">, prípadne zvýšeného podľa bodu </w:t>
      </w:r>
      <w:r w:rsidR="00326CE5" w:rsidRPr="00203D82">
        <w:rPr>
          <w:sz w:val="20"/>
          <w:szCs w:val="20"/>
        </w:rPr>
        <w:t>5.8</w:t>
      </w:r>
      <w:bookmarkEnd w:id="2"/>
      <w:r w:rsidR="00E00C86" w:rsidRPr="00203D82">
        <w:rPr>
          <w:sz w:val="20"/>
          <w:szCs w:val="20"/>
        </w:rPr>
        <w:t>.</w:t>
      </w:r>
    </w:p>
    <w:p w14:paraId="02988577" w14:textId="03E31ACD" w:rsidR="00664A83" w:rsidRPr="00664A83" w:rsidRDefault="00664A83" w:rsidP="00664A83">
      <w:pPr>
        <w:pStyle w:val="Normlny10"/>
        <w:spacing w:before="120" w:after="120"/>
        <w:ind w:left="690" w:hanging="690"/>
        <w:jc w:val="both"/>
        <w:outlineLvl w:val="2"/>
        <w:rPr>
          <w:rFonts w:eastAsia="Times New Roman"/>
          <w:color w:val="auto"/>
          <w:sz w:val="20"/>
          <w:szCs w:val="20"/>
        </w:rPr>
      </w:pPr>
      <w:r w:rsidRPr="00203D82">
        <w:rPr>
          <w:b/>
          <w:bCs/>
          <w:sz w:val="20"/>
          <w:szCs w:val="20"/>
        </w:rPr>
        <w:t>5.11</w:t>
      </w:r>
      <w:r w:rsidRPr="00203D82">
        <w:rPr>
          <w:sz w:val="20"/>
          <w:szCs w:val="20"/>
        </w:rPr>
        <w:t xml:space="preserve"> </w:t>
      </w:r>
      <w:r w:rsidRPr="00203D82">
        <w:rPr>
          <w:sz w:val="20"/>
          <w:szCs w:val="20"/>
        </w:rPr>
        <w:tab/>
      </w:r>
      <w:r w:rsidR="00F4724C" w:rsidRPr="00203D82">
        <w:rPr>
          <w:color w:val="auto"/>
          <w:sz w:val="20"/>
        </w:rPr>
        <w:t>Zmluvné strany sa dohodli, že po uplynutí každého</w:t>
      </w:r>
      <w:r w:rsidR="00F4724C">
        <w:rPr>
          <w:color w:val="auto"/>
          <w:sz w:val="20"/>
        </w:rPr>
        <w:t xml:space="preserve"> kalendárneho roka trvania nájmu a po obdržaní výmery dane z nehnuteľnosti vyrubenej správcom dane bude Nájomné upravené o výšku dane z nehnuteľnosti v zmysle výmery dane z nehnuteľnosti. Daň z nehnuteľnosti je splatná samostatne od Nájomného, a to najneskôr do pätnástich (15) dní odo dňa doručenia faktúry obsahujúcej výšku dane z nehnuteľnosti.</w:t>
      </w:r>
    </w:p>
    <w:p w14:paraId="3A42377E" w14:textId="77777777" w:rsidR="002B2F3C" w:rsidRPr="005E77A9" w:rsidRDefault="002B2F3C" w:rsidP="0098434D">
      <w:pPr>
        <w:spacing w:line="240" w:lineRule="auto"/>
        <w:jc w:val="both"/>
        <w:rPr>
          <w:sz w:val="20"/>
        </w:rPr>
      </w:pP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CBF9001"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0C0467E2" w14:textId="77777777" w:rsidR="004A49E0" w:rsidRPr="005E77A9" w:rsidRDefault="004A49E0" w:rsidP="004A49E0">
      <w:pPr>
        <w:spacing w:line="240" w:lineRule="auto"/>
        <w:ind w:left="690" w:hanging="720"/>
        <w:jc w:val="both"/>
        <w:rPr>
          <w:color w:val="000000" w:themeColor="text1"/>
          <w:sz w:val="20"/>
        </w:rPr>
      </w:pPr>
    </w:p>
    <w:tbl>
      <w:tblPr>
        <w:tblW w:w="8679" w:type="dxa"/>
        <w:tblInd w:w="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5670"/>
        <w:gridCol w:w="2158"/>
      </w:tblGrid>
      <w:tr w:rsidR="004A49E0" w:rsidRPr="005E77A9" w14:paraId="4476B2E5" w14:textId="77777777" w:rsidTr="00F05409">
        <w:tc>
          <w:tcPr>
            <w:tcW w:w="851" w:type="dxa"/>
            <w:tcMar>
              <w:top w:w="100" w:type="dxa"/>
              <w:left w:w="100" w:type="dxa"/>
              <w:bottom w:w="100" w:type="dxa"/>
              <w:right w:w="100" w:type="dxa"/>
            </w:tcMar>
            <w:vAlign w:val="center"/>
          </w:tcPr>
          <w:p w14:paraId="6E277F05" w14:textId="77777777" w:rsidR="004A49E0" w:rsidRPr="005E77A9" w:rsidRDefault="004A49E0" w:rsidP="00F05409">
            <w:pPr>
              <w:pStyle w:val="Normlny10"/>
              <w:spacing w:after="120" w:line="240" w:lineRule="auto"/>
              <w:ind w:left="20"/>
              <w:jc w:val="center"/>
              <w:outlineLvl w:val="2"/>
              <w:rPr>
                <w:color w:val="000000" w:themeColor="text1"/>
                <w:sz w:val="20"/>
                <w:szCs w:val="20"/>
              </w:rPr>
            </w:pPr>
          </w:p>
        </w:tc>
        <w:tc>
          <w:tcPr>
            <w:tcW w:w="5670" w:type="dxa"/>
            <w:tcMar>
              <w:top w:w="100" w:type="dxa"/>
              <w:left w:w="100" w:type="dxa"/>
              <w:bottom w:w="100" w:type="dxa"/>
              <w:right w:w="100" w:type="dxa"/>
            </w:tcMar>
          </w:tcPr>
          <w:p w14:paraId="7C40D694" w14:textId="77777777" w:rsidR="004A49E0" w:rsidRPr="005E77A9" w:rsidRDefault="004A49E0" w:rsidP="00E00C86">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Špecifikácia porušenia zmluvných záväzkov zo strany Nájomcu</w:t>
            </w:r>
          </w:p>
        </w:tc>
        <w:tc>
          <w:tcPr>
            <w:tcW w:w="2158" w:type="dxa"/>
            <w:tcMar>
              <w:top w:w="100" w:type="dxa"/>
              <w:left w:w="100" w:type="dxa"/>
              <w:bottom w:w="100" w:type="dxa"/>
              <w:right w:w="100" w:type="dxa"/>
            </w:tcMar>
          </w:tcPr>
          <w:p w14:paraId="5E74DE08" w14:textId="77777777" w:rsidR="004A49E0" w:rsidRPr="005E77A9" w:rsidRDefault="004A49E0" w:rsidP="00E00C86">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výška zmluvnej pokuty</w:t>
            </w:r>
          </w:p>
        </w:tc>
      </w:tr>
      <w:tr w:rsidR="004A49E0" w:rsidRPr="005E77A9" w14:paraId="782239A3" w14:textId="77777777" w:rsidTr="00F05409">
        <w:tc>
          <w:tcPr>
            <w:tcW w:w="851" w:type="dxa"/>
            <w:tcMar>
              <w:top w:w="100" w:type="dxa"/>
              <w:left w:w="100" w:type="dxa"/>
              <w:bottom w:w="100" w:type="dxa"/>
              <w:right w:w="100" w:type="dxa"/>
            </w:tcMar>
            <w:vAlign w:val="center"/>
          </w:tcPr>
          <w:p w14:paraId="18B9DAC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w:t>
            </w:r>
          </w:p>
        </w:tc>
        <w:tc>
          <w:tcPr>
            <w:tcW w:w="5670" w:type="dxa"/>
            <w:tcMar>
              <w:top w:w="100" w:type="dxa"/>
              <w:left w:w="100" w:type="dxa"/>
              <w:bottom w:w="100" w:type="dxa"/>
              <w:right w:w="100" w:type="dxa"/>
            </w:tcMar>
          </w:tcPr>
          <w:p w14:paraId="2D0BBB9F" w14:textId="77777777" w:rsidR="004A49E0" w:rsidRPr="005E77A9" w:rsidRDefault="004A49E0" w:rsidP="00F05409">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 xml:space="preserve">neoprávnené užívanie väčšej plochy ako je plocha Predmetu nájmu,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362991BD" w14:textId="4AD32BB0" w:rsidR="004A49E0" w:rsidRPr="005E77A9" w:rsidRDefault="00203D82" w:rsidP="00F05409">
            <w:pPr>
              <w:pStyle w:val="Normlny10"/>
              <w:spacing w:line="240" w:lineRule="auto"/>
              <w:ind w:left="100" w:right="240"/>
              <w:jc w:val="center"/>
              <w:outlineLvl w:val="2"/>
              <w:rPr>
                <w:color w:val="000000" w:themeColor="text1"/>
                <w:sz w:val="20"/>
                <w:szCs w:val="20"/>
              </w:rPr>
            </w:pPr>
            <w:r>
              <w:rPr>
                <w:rFonts w:eastAsia="Arial Unicode MS"/>
                <w:sz w:val="20"/>
                <w:szCs w:val="20"/>
              </w:rPr>
              <w:t>36,10</w:t>
            </w:r>
            <w:r w:rsidR="004A49E0" w:rsidRPr="005E77A9">
              <w:rPr>
                <w:color w:val="000000" w:themeColor="text1"/>
                <w:sz w:val="20"/>
                <w:szCs w:val="20"/>
              </w:rPr>
              <w:t xml:space="preserve"> EUR/1m</w:t>
            </w:r>
            <w:r w:rsidR="004A49E0" w:rsidRPr="00101589">
              <w:rPr>
                <w:color w:val="000000" w:themeColor="text1"/>
                <w:sz w:val="20"/>
                <w:szCs w:val="20"/>
                <w:vertAlign w:val="superscript"/>
              </w:rPr>
              <w:t>2</w:t>
            </w:r>
            <w:r w:rsidR="004A49E0" w:rsidRPr="005E77A9">
              <w:rPr>
                <w:color w:val="000000" w:themeColor="text1"/>
                <w:sz w:val="20"/>
                <w:szCs w:val="20"/>
              </w:rPr>
              <w:t xml:space="preserve"> neoprávnene užívanej plochy, minimálne však</w:t>
            </w:r>
          </w:p>
          <w:p w14:paraId="73C8C45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10A806C8" w14:textId="77777777" w:rsidTr="00F05409">
        <w:tc>
          <w:tcPr>
            <w:tcW w:w="851" w:type="dxa"/>
            <w:tcMar>
              <w:top w:w="100" w:type="dxa"/>
              <w:left w:w="100" w:type="dxa"/>
              <w:bottom w:w="100" w:type="dxa"/>
              <w:right w:w="100" w:type="dxa"/>
            </w:tcMar>
            <w:vAlign w:val="center"/>
          </w:tcPr>
          <w:p w14:paraId="540A2D3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2.</w:t>
            </w:r>
          </w:p>
        </w:tc>
        <w:tc>
          <w:tcPr>
            <w:tcW w:w="5670" w:type="dxa"/>
            <w:tcMar>
              <w:top w:w="100" w:type="dxa"/>
              <w:left w:w="100" w:type="dxa"/>
              <w:bottom w:w="100" w:type="dxa"/>
              <w:right w:w="100" w:type="dxa"/>
            </w:tcMar>
          </w:tcPr>
          <w:p w14:paraId="257521FF"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 xml:space="preserve">prenechanie Predmetu nájmu tretej osobe bez predchádzajúceho písomného súhlasu Prenajímateľa,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19A60204"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6BCA0A69" w14:textId="77777777" w:rsidTr="00F05409">
        <w:tc>
          <w:tcPr>
            <w:tcW w:w="851" w:type="dxa"/>
            <w:tcMar>
              <w:top w:w="100" w:type="dxa"/>
              <w:left w:w="100" w:type="dxa"/>
              <w:bottom w:w="100" w:type="dxa"/>
              <w:right w:w="100" w:type="dxa"/>
            </w:tcMar>
            <w:vAlign w:val="center"/>
          </w:tcPr>
          <w:p w14:paraId="1918EA6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3.</w:t>
            </w:r>
          </w:p>
        </w:tc>
        <w:tc>
          <w:tcPr>
            <w:tcW w:w="5670" w:type="dxa"/>
            <w:tcMar>
              <w:top w:w="100" w:type="dxa"/>
              <w:left w:w="100" w:type="dxa"/>
              <w:bottom w:w="100" w:type="dxa"/>
              <w:right w:w="100" w:type="dxa"/>
            </w:tcMar>
          </w:tcPr>
          <w:p w14:paraId="6BE4DFF5"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užívanie Predmetu nájmu na iný účel ako bolo dohodnuté v tejto Zmluve, a to za každý deň porušenia záväzku;</w:t>
            </w:r>
          </w:p>
        </w:tc>
        <w:tc>
          <w:tcPr>
            <w:tcW w:w="2158" w:type="dxa"/>
            <w:tcMar>
              <w:top w:w="100" w:type="dxa"/>
              <w:left w:w="100" w:type="dxa"/>
              <w:bottom w:w="100" w:type="dxa"/>
              <w:right w:w="100" w:type="dxa"/>
            </w:tcMar>
          </w:tcPr>
          <w:p w14:paraId="4670ADD8"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2162A72E" w14:textId="77777777" w:rsidTr="00F05409">
        <w:tc>
          <w:tcPr>
            <w:tcW w:w="851" w:type="dxa"/>
            <w:tcMar>
              <w:top w:w="100" w:type="dxa"/>
              <w:left w:w="100" w:type="dxa"/>
              <w:bottom w:w="100" w:type="dxa"/>
              <w:right w:w="100" w:type="dxa"/>
            </w:tcMar>
            <w:vAlign w:val="center"/>
          </w:tcPr>
          <w:p w14:paraId="40FE614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4.</w:t>
            </w:r>
          </w:p>
        </w:tc>
        <w:tc>
          <w:tcPr>
            <w:tcW w:w="5670" w:type="dxa"/>
            <w:tcMar>
              <w:top w:w="100" w:type="dxa"/>
              <w:left w:w="100" w:type="dxa"/>
              <w:bottom w:w="100" w:type="dxa"/>
              <w:right w:w="100" w:type="dxa"/>
            </w:tcMar>
          </w:tcPr>
          <w:p w14:paraId="79E6691B"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neoprávnené obmedzenie alebo znemožnenie užívania časti verejného prístavu najmä prístupovej cesty ostatným nájomcom a ostatným na to oprávneným osobám, a to za každé jednotlivé porušenie záväzku;</w:t>
            </w:r>
          </w:p>
        </w:tc>
        <w:tc>
          <w:tcPr>
            <w:tcW w:w="2158" w:type="dxa"/>
            <w:tcMar>
              <w:top w:w="100" w:type="dxa"/>
              <w:left w:w="100" w:type="dxa"/>
              <w:bottom w:w="100" w:type="dxa"/>
              <w:right w:w="100" w:type="dxa"/>
            </w:tcMar>
          </w:tcPr>
          <w:p w14:paraId="175B373C"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0E39E8C2" w14:textId="77777777" w:rsidTr="00F05409">
        <w:tc>
          <w:tcPr>
            <w:tcW w:w="851" w:type="dxa"/>
            <w:tcMar>
              <w:top w:w="100" w:type="dxa"/>
              <w:left w:w="100" w:type="dxa"/>
              <w:bottom w:w="100" w:type="dxa"/>
              <w:right w:w="100" w:type="dxa"/>
            </w:tcMar>
            <w:vAlign w:val="center"/>
          </w:tcPr>
          <w:p w14:paraId="60B453E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5.</w:t>
            </w:r>
          </w:p>
        </w:tc>
        <w:tc>
          <w:tcPr>
            <w:tcW w:w="5670" w:type="dxa"/>
            <w:tcMar>
              <w:top w:w="100" w:type="dxa"/>
              <w:left w:w="100" w:type="dxa"/>
              <w:bottom w:w="100" w:type="dxa"/>
              <w:right w:w="100" w:type="dxa"/>
            </w:tcMar>
          </w:tcPr>
          <w:p w14:paraId="01035D46"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neplnenie povinnosti udržiavať Predmet nájmu v čistote a poriadku, ukladanie komunálneho odpadu mimo na to vyhradených miest, a to za každé jednotlivé porušenie záväzku a za každý deň porušenia záväzku;</w:t>
            </w:r>
          </w:p>
        </w:tc>
        <w:tc>
          <w:tcPr>
            <w:tcW w:w="2158" w:type="dxa"/>
            <w:tcMar>
              <w:top w:w="100" w:type="dxa"/>
              <w:left w:w="100" w:type="dxa"/>
              <w:bottom w:w="100" w:type="dxa"/>
              <w:right w:w="100" w:type="dxa"/>
            </w:tcMar>
          </w:tcPr>
          <w:p w14:paraId="791DFB2D"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1351B1A1" w14:textId="77777777" w:rsidTr="00F05409">
        <w:tc>
          <w:tcPr>
            <w:tcW w:w="851" w:type="dxa"/>
            <w:tcMar>
              <w:top w:w="100" w:type="dxa"/>
              <w:left w:w="100" w:type="dxa"/>
              <w:bottom w:w="100" w:type="dxa"/>
              <w:right w:w="100" w:type="dxa"/>
            </w:tcMar>
            <w:vAlign w:val="center"/>
          </w:tcPr>
          <w:p w14:paraId="5EA31FC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6.</w:t>
            </w:r>
          </w:p>
        </w:tc>
        <w:tc>
          <w:tcPr>
            <w:tcW w:w="5670" w:type="dxa"/>
            <w:tcMar>
              <w:top w:w="100" w:type="dxa"/>
              <w:left w:w="100" w:type="dxa"/>
              <w:bottom w:w="100" w:type="dxa"/>
              <w:right w:w="100" w:type="dxa"/>
            </w:tcMar>
          </w:tcPr>
          <w:p w14:paraId="33073C89" w14:textId="5ECDC2CD"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porušenie povinnosti vyplývajúcej z</w:t>
            </w:r>
            <w:r w:rsidR="00DA5C2A">
              <w:rPr>
                <w:color w:val="000000" w:themeColor="text1"/>
                <w:sz w:val="20"/>
                <w:szCs w:val="20"/>
              </w:rPr>
              <w:t xml:space="preserve"> článku 9, </w:t>
            </w:r>
            <w:r w:rsidRPr="005E77A9">
              <w:rPr>
                <w:color w:val="000000" w:themeColor="text1"/>
                <w:sz w:val="20"/>
                <w:szCs w:val="20"/>
              </w:rPr>
              <w:t>bodu 9.2.2</w:t>
            </w:r>
          </w:p>
        </w:tc>
        <w:tc>
          <w:tcPr>
            <w:tcW w:w="2158" w:type="dxa"/>
            <w:tcMar>
              <w:top w:w="100" w:type="dxa"/>
              <w:left w:w="100" w:type="dxa"/>
              <w:bottom w:w="100" w:type="dxa"/>
              <w:right w:w="100" w:type="dxa"/>
            </w:tcMar>
          </w:tcPr>
          <w:p w14:paraId="37AA176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45316232" w14:textId="77777777" w:rsidTr="00F05409">
        <w:tc>
          <w:tcPr>
            <w:tcW w:w="851" w:type="dxa"/>
            <w:tcMar>
              <w:top w:w="100" w:type="dxa"/>
              <w:left w:w="100" w:type="dxa"/>
              <w:bottom w:w="100" w:type="dxa"/>
              <w:right w:w="100" w:type="dxa"/>
            </w:tcMar>
            <w:vAlign w:val="center"/>
          </w:tcPr>
          <w:p w14:paraId="401818B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7.</w:t>
            </w:r>
          </w:p>
        </w:tc>
        <w:tc>
          <w:tcPr>
            <w:tcW w:w="5670" w:type="dxa"/>
            <w:tcMar>
              <w:top w:w="100" w:type="dxa"/>
              <w:left w:w="100" w:type="dxa"/>
              <w:bottom w:w="100" w:type="dxa"/>
              <w:right w:w="100" w:type="dxa"/>
            </w:tcMar>
          </w:tcPr>
          <w:p w14:paraId="777943A0"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nedodržanie povinnosti zabezpečovať údržbu Predmetu nájmu (vrátane starostlivosti o trávnaté nespevnené plochy, dreviny, odstraňovania náletových drevín, naplavenín, odpratávania snehu), a to za každý deň porušenia záväzku;</w:t>
            </w:r>
          </w:p>
        </w:tc>
        <w:tc>
          <w:tcPr>
            <w:tcW w:w="2158" w:type="dxa"/>
            <w:tcMar>
              <w:top w:w="100" w:type="dxa"/>
              <w:left w:w="100" w:type="dxa"/>
              <w:bottom w:w="100" w:type="dxa"/>
              <w:right w:w="100" w:type="dxa"/>
            </w:tcMar>
          </w:tcPr>
          <w:p w14:paraId="022449D7"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1 500 EUR</w:t>
            </w:r>
          </w:p>
        </w:tc>
      </w:tr>
      <w:tr w:rsidR="004A49E0" w:rsidRPr="005E77A9" w14:paraId="1CECA0EE" w14:textId="77777777" w:rsidTr="00F05409">
        <w:tc>
          <w:tcPr>
            <w:tcW w:w="851" w:type="dxa"/>
            <w:tcMar>
              <w:top w:w="100" w:type="dxa"/>
              <w:left w:w="100" w:type="dxa"/>
              <w:bottom w:w="100" w:type="dxa"/>
              <w:right w:w="100" w:type="dxa"/>
            </w:tcMar>
            <w:vAlign w:val="center"/>
          </w:tcPr>
          <w:p w14:paraId="1290EEA3"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8.</w:t>
            </w:r>
          </w:p>
        </w:tc>
        <w:tc>
          <w:tcPr>
            <w:tcW w:w="5670" w:type="dxa"/>
            <w:tcMar>
              <w:top w:w="100" w:type="dxa"/>
              <w:left w:w="100" w:type="dxa"/>
              <w:bottom w:w="100" w:type="dxa"/>
              <w:right w:w="100" w:type="dxa"/>
            </w:tcMar>
          </w:tcPr>
          <w:p w14:paraId="5D1F9EDB"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nedovolená stavebná činnosť na Predmete nájmu a/alebo v územnom obvode verejného prístavu, a to za každé jednotlivé porušenie záväzku;</w:t>
            </w:r>
          </w:p>
        </w:tc>
        <w:tc>
          <w:tcPr>
            <w:tcW w:w="2158" w:type="dxa"/>
            <w:tcMar>
              <w:top w:w="100" w:type="dxa"/>
              <w:left w:w="100" w:type="dxa"/>
              <w:bottom w:w="100" w:type="dxa"/>
              <w:right w:w="100" w:type="dxa"/>
            </w:tcMar>
          </w:tcPr>
          <w:p w14:paraId="211E27E1"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2 650 EUR</w:t>
            </w:r>
          </w:p>
        </w:tc>
      </w:tr>
      <w:tr w:rsidR="004A49E0" w:rsidRPr="005E77A9" w14:paraId="2C236071" w14:textId="77777777" w:rsidTr="00F05409">
        <w:tc>
          <w:tcPr>
            <w:tcW w:w="851" w:type="dxa"/>
            <w:tcMar>
              <w:top w:w="100" w:type="dxa"/>
              <w:left w:w="100" w:type="dxa"/>
              <w:bottom w:w="100" w:type="dxa"/>
              <w:right w:w="100" w:type="dxa"/>
            </w:tcMar>
            <w:vAlign w:val="center"/>
          </w:tcPr>
          <w:p w14:paraId="3CE69B2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9.</w:t>
            </w:r>
          </w:p>
        </w:tc>
        <w:tc>
          <w:tcPr>
            <w:tcW w:w="5670" w:type="dxa"/>
            <w:tcMar>
              <w:top w:w="100" w:type="dxa"/>
              <w:left w:w="100" w:type="dxa"/>
              <w:bottom w:w="100" w:type="dxa"/>
              <w:right w:w="100" w:type="dxa"/>
            </w:tcMar>
          </w:tcPr>
          <w:p w14:paraId="75DB3F6B" w14:textId="35767225" w:rsidR="004A49E0" w:rsidRPr="005E77A9" w:rsidRDefault="00DD04A9" w:rsidP="00F05409">
            <w:pPr>
              <w:pStyle w:val="Normlny10"/>
              <w:spacing w:after="120" w:line="240" w:lineRule="auto"/>
              <w:ind w:left="100" w:right="240"/>
              <w:jc w:val="both"/>
              <w:outlineLvl w:val="2"/>
              <w:rPr>
                <w:color w:val="000000" w:themeColor="text1"/>
                <w:sz w:val="20"/>
                <w:szCs w:val="20"/>
              </w:rPr>
            </w:pPr>
            <w:r>
              <w:rPr>
                <w:color w:val="000000" w:themeColor="text1"/>
                <w:sz w:val="20"/>
                <w:szCs w:val="20"/>
              </w:rPr>
              <w:t xml:space="preserve">neoprávnené skladovanie a </w:t>
            </w:r>
            <w:r w:rsidRPr="005E77A9">
              <w:rPr>
                <w:color w:val="000000" w:themeColor="text1"/>
                <w:sz w:val="20"/>
                <w:szCs w:val="20"/>
              </w:rPr>
              <w:t>neodpratanie odpadového materiálu z Predmetu nájmu, a to za každý deň porušenia záväzku;</w:t>
            </w:r>
          </w:p>
        </w:tc>
        <w:tc>
          <w:tcPr>
            <w:tcW w:w="2158" w:type="dxa"/>
            <w:tcMar>
              <w:top w:w="100" w:type="dxa"/>
              <w:left w:w="100" w:type="dxa"/>
              <w:bottom w:w="100" w:type="dxa"/>
              <w:right w:w="100" w:type="dxa"/>
            </w:tcMar>
          </w:tcPr>
          <w:p w14:paraId="771CEFAB"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458429AD" w14:textId="77777777" w:rsidTr="00F05409">
        <w:tc>
          <w:tcPr>
            <w:tcW w:w="851" w:type="dxa"/>
            <w:tcMar>
              <w:top w:w="100" w:type="dxa"/>
              <w:left w:w="100" w:type="dxa"/>
              <w:bottom w:w="100" w:type="dxa"/>
              <w:right w:w="100" w:type="dxa"/>
            </w:tcMar>
            <w:vAlign w:val="center"/>
          </w:tcPr>
          <w:p w14:paraId="6437A97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10.</w:t>
            </w:r>
          </w:p>
        </w:tc>
        <w:tc>
          <w:tcPr>
            <w:tcW w:w="5670" w:type="dxa"/>
            <w:tcMar>
              <w:top w:w="100" w:type="dxa"/>
              <w:left w:w="100" w:type="dxa"/>
              <w:bottom w:w="100" w:type="dxa"/>
              <w:right w:w="100" w:type="dxa"/>
            </w:tcMar>
          </w:tcPr>
          <w:p w14:paraId="466E0377"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158" w:type="dxa"/>
            <w:tcMar>
              <w:top w:w="100" w:type="dxa"/>
              <w:left w:w="100" w:type="dxa"/>
              <w:bottom w:w="100" w:type="dxa"/>
              <w:right w:w="100" w:type="dxa"/>
            </w:tcMar>
          </w:tcPr>
          <w:p w14:paraId="0587CB0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3 300 EUR</w:t>
            </w:r>
          </w:p>
        </w:tc>
      </w:tr>
      <w:tr w:rsidR="004A49E0" w:rsidRPr="005E77A9" w14:paraId="0E228B50" w14:textId="77777777" w:rsidTr="00F05409">
        <w:tc>
          <w:tcPr>
            <w:tcW w:w="851" w:type="dxa"/>
            <w:tcMar>
              <w:top w:w="100" w:type="dxa"/>
              <w:left w:w="100" w:type="dxa"/>
              <w:bottom w:w="100" w:type="dxa"/>
              <w:right w:w="100" w:type="dxa"/>
            </w:tcMar>
            <w:vAlign w:val="center"/>
          </w:tcPr>
          <w:p w14:paraId="7A3FA7CA"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11.</w:t>
            </w:r>
          </w:p>
        </w:tc>
        <w:tc>
          <w:tcPr>
            <w:tcW w:w="5670" w:type="dxa"/>
            <w:tcMar>
              <w:top w:w="100" w:type="dxa"/>
              <w:left w:w="100" w:type="dxa"/>
              <w:bottom w:w="100" w:type="dxa"/>
              <w:right w:w="100" w:type="dxa"/>
            </w:tcMar>
          </w:tcPr>
          <w:p w14:paraId="7714D755" w14:textId="33C6368C"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neplnenie povinností podľa</w:t>
            </w:r>
            <w:r w:rsidR="00DA5C2A">
              <w:rPr>
                <w:color w:val="000000" w:themeColor="text1"/>
                <w:sz w:val="20"/>
                <w:szCs w:val="20"/>
              </w:rPr>
              <w:t xml:space="preserve"> článku 9,</w:t>
            </w:r>
            <w:r w:rsidRPr="005E77A9">
              <w:rPr>
                <w:color w:val="000000" w:themeColor="text1"/>
                <w:sz w:val="20"/>
                <w:szCs w:val="20"/>
              </w:rPr>
              <w:t xml:space="preserve"> bodov 9.3, 9.4</w:t>
            </w:r>
            <w:r w:rsidR="00907A88">
              <w:rPr>
                <w:color w:val="000000" w:themeColor="text1"/>
                <w:sz w:val="20"/>
                <w:szCs w:val="20"/>
              </w:rPr>
              <w:t xml:space="preserve">, </w:t>
            </w:r>
            <w:r w:rsidRPr="005E77A9">
              <w:rPr>
                <w:color w:val="000000" w:themeColor="text1"/>
                <w:sz w:val="20"/>
                <w:szCs w:val="20"/>
              </w:rPr>
              <w:t>9.5</w:t>
            </w:r>
            <w:r w:rsidR="00907A88">
              <w:rPr>
                <w:color w:val="000000" w:themeColor="text1"/>
                <w:sz w:val="20"/>
                <w:szCs w:val="20"/>
              </w:rPr>
              <w:t xml:space="preserve"> a 9.6, </w:t>
            </w:r>
            <w:r w:rsidRPr="005E77A9">
              <w:rPr>
                <w:color w:val="000000" w:themeColor="text1"/>
                <w:sz w:val="20"/>
                <w:szCs w:val="20"/>
              </w:rPr>
              <w:t>a to za každý deň porušenia záväzku;</w:t>
            </w:r>
          </w:p>
        </w:tc>
        <w:tc>
          <w:tcPr>
            <w:tcW w:w="2158" w:type="dxa"/>
            <w:tcMar>
              <w:top w:w="100" w:type="dxa"/>
              <w:left w:w="100" w:type="dxa"/>
              <w:bottom w:w="100" w:type="dxa"/>
              <w:right w:w="100" w:type="dxa"/>
            </w:tcMar>
          </w:tcPr>
          <w:p w14:paraId="7595C7E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700 EUR</w:t>
            </w:r>
          </w:p>
        </w:tc>
      </w:tr>
    </w:tbl>
    <w:p w14:paraId="5E473DEC" w14:textId="77777777" w:rsidR="004A49E0" w:rsidRPr="005E77A9" w:rsidRDefault="004A49E0" w:rsidP="004A49E0">
      <w:pPr>
        <w:spacing w:line="240" w:lineRule="auto"/>
        <w:rPr>
          <w:color w:val="000000" w:themeColor="text1"/>
          <w:sz w:val="20"/>
        </w:rPr>
      </w:pPr>
    </w:p>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088577E4" w14:textId="77777777" w:rsidR="00DD04A9" w:rsidRPr="00203D82" w:rsidRDefault="00DD04A9" w:rsidP="00DD04A9">
      <w:pPr>
        <w:pStyle w:val="Normlny10"/>
        <w:spacing w:after="240" w:line="254" w:lineRule="atLeast"/>
        <w:ind w:left="690" w:hanging="690"/>
        <w:jc w:val="both"/>
        <w:outlineLvl w:val="2"/>
        <w:rPr>
          <w:color w:val="000000" w:themeColor="text1"/>
          <w:sz w:val="20"/>
          <w:szCs w:val="20"/>
        </w:rPr>
      </w:pPr>
      <w:r w:rsidRPr="00203D82">
        <w:rPr>
          <w:b/>
          <w:sz w:val="20"/>
          <w:szCs w:val="20"/>
        </w:rPr>
        <w:t>8.7</w:t>
      </w:r>
      <w:r w:rsidRPr="00203D82">
        <w:rPr>
          <w:b/>
          <w:sz w:val="20"/>
          <w:szCs w:val="20"/>
        </w:rPr>
        <w:tab/>
      </w:r>
      <w:r w:rsidRPr="00203D82">
        <w:rPr>
          <w:color w:val="000000" w:themeColor="text1"/>
          <w:sz w:val="20"/>
          <w:szCs w:val="20"/>
        </w:rPr>
        <w:t>Prenajímateľ informoval Nájomcu, že Prenajímateľ eviduje v informačnom systéme environmentálnych záťaží, environmentálnu záťaž v lokalite Prístav pod názvom B2 (1904) / Bratislava – Ružinov – Prístav, SK/EZ/B2/1904, a že na lokalite Prístav prebehol geologický prieskum životného prostredia v rámci projektu „Pravdepodobné environmentálne záťaže – prieskum na vybraných lokalitách Slovenskej republiky“ z Operačného programu životného prostredia.</w:t>
      </w:r>
    </w:p>
    <w:p w14:paraId="03550DC5" w14:textId="77777777" w:rsidR="00DD04A9" w:rsidRPr="00203D82" w:rsidRDefault="00DD04A9" w:rsidP="00DD04A9">
      <w:pPr>
        <w:pStyle w:val="Normlny10"/>
        <w:spacing w:line="254" w:lineRule="atLeast"/>
        <w:ind w:left="690" w:hanging="690"/>
        <w:jc w:val="both"/>
        <w:outlineLvl w:val="2"/>
        <w:rPr>
          <w:color w:val="000000" w:themeColor="text1"/>
          <w:sz w:val="20"/>
          <w:szCs w:val="20"/>
        </w:rPr>
      </w:pPr>
      <w:r w:rsidRPr="00203D82">
        <w:rPr>
          <w:b/>
          <w:color w:val="000000" w:themeColor="text1"/>
          <w:sz w:val="20"/>
          <w:szCs w:val="20"/>
        </w:rPr>
        <w:t>8.8</w:t>
      </w:r>
      <w:r w:rsidRPr="00203D82">
        <w:rPr>
          <w:b/>
          <w:color w:val="000000" w:themeColor="text1"/>
          <w:sz w:val="20"/>
          <w:szCs w:val="20"/>
        </w:rPr>
        <w:tab/>
      </w:r>
      <w:r w:rsidRPr="00203D82">
        <w:rPr>
          <w:color w:val="000000" w:themeColor="text1"/>
          <w:sz w:val="20"/>
          <w:szCs w:val="20"/>
        </w:rPr>
        <w:t xml:space="preserve">Prenajímateľ informoval Nájomcu, že záverečná správa „Prieskum pravdepodobnej environmentálnej záťaže B2 (1904) / Bratislava – Ružinov – Prístav (SK/EZ/B2/190)“ z roku 2015 je k dispozícií v archíve </w:t>
      </w:r>
      <w:proofErr w:type="spellStart"/>
      <w:r w:rsidRPr="00203D82">
        <w:rPr>
          <w:color w:val="000000" w:themeColor="text1"/>
          <w:sz w:val="20"/>
          <w:szCs w:val="20"/>
        </w:rPr>
        <w:t>Geofondu</w:t>
      </w:r>
      <w:proofErr w:type="spellEnd"/>
      <w:r w:rsidRPr="00203D82">
        <w:rPr>
          <w:color w:val="000000" w:themeColor="text1"/>
          <w:sz w:val="20"/>
          <w:szCs w:val="20"/>
        </w:rPr>
        <w:t xml:space="preserve"> – Štátneho geologického ústavu Dionýza Štúra, a že od roku 2015 prebieha v lokalite Prístav monitoring environmentálnych záťaží oprávneným subjektom.</w:t>
      </w:r>
    </w:p>
    <w:p w14:paraId="70FE01EA" w14:textId="77777777" w:rsidR="00DD04A9" w:rsidRPr="00203D82" w:rsidRDefault="00DD04A9" w:rsidP="00DD04A9">
      <w:pPr>
        <w:pStyle w:val="Normlny10"/>
        <w:spacing w:line="254" w:lineRule="atLeast"/>
        <w:ind w:left="690" w:hanging="690"/>
        <w:jc w:val="both"/>
        <w:outlineLvl w:val="2"/>
        <w:rPr>
          <w:color w:val="000000" w:themeColor="text1"/>
          <w:sz w:val="20"/>
          <w:szCs w:val="20"/>
        </w:rPr>
      </w:pPr>
    </w:p>
    <w:p w14:paraId="4D0F999B" w14:textId="7306FF8D" w:rsidR="00665B0D" w:rsidRDefault="00DD04A9" w:rsidP="00DD04A9">
      <w:pPr>
        <w:pStyle w:val="Normlny10"/>
        <w:spacing w:after="140"/>
        <w:ind w:left="664" w:hanging="692"/>
        <w:jc w:val="both"/>
        <w:outlineLvl w:val="2"/>
        <w:rPr>
          <w:color w:val="000000" w:themeColor="text1"/>
          <w:sz w:val="20"/>
          <w:szCs w:val="20"/>
        </w:rPr>
      </w:pPr>
      <w:r w:rsidRPr="00203D82">
        <w:rPr>
          <w:b/>
          <w:color w:val="000000" w:themeColor="text1"/>
          <w:sz w:val="20"/>
          <w:szCs w:val="20"/>
        </w:rPr>
        <w:t>8.9</w:t>
      </w:r>
      <w:r w:rsidRPr="00203D82">
        <w:rPr>
          <w:b/>
          <w:color w:val="000000" w:themeColor="text1"/>
          <w:sz w:val="20"/>
          <w:szCs w:val="20"/>
        </w:rPr>
        <w:tab/>
      </w:r>
      <w:r w:rsidRPr="00203D82">
        <w:rPr>
          <w:color w:val="000000" w:themeColor="text1"/>
          <w:sz w:val="20"/>
          <w:szCs w:val="20"/>
        </w:rPr>
        <w:t>Prenajímateľ informoval Nájomcu, že za sanáciu územia nezodpovedá Prenajímateľ, ale Ministerstvo životného prostredia Slovenskej republiky, ktoré bolo poverené vykonať sanáciu environmentálnej záťaže v lokalite Prístav, Uznesením vlády Slovenskej republiky č. 397 z roku 2017.</w:t>
      </w:r>
    </w:p>
    <w:p w14:paraId="3CAFFC6E" w14:textId="77777777" w:rsidR="006F2CD4" w:rsidRDefault="006F2CD4" w:rsidP="00DD04A9">
      <w:pPr>
        <w:pStyle w:val="Normlny10"/>
        <w:spacing w:after="140"/>
        <w:ind w:left="664" w:hanging="692"/>
        <w:jc w:val="both"/>
        <w:outlineLvl w:val="2"/>
        <w:rPr>
          <w:color w:val="000000" w:themeColor="text1"/>
          <w:sz w:val="20"/>
          <w:szCs w:val="20"/>
        </w:rPr>
      </w:pPr>
    </w:p>
    <w:p w14:paraId="404CE229" w14:textId="77777777" w:rsidR="00434B2F" w:rsidRPr="005E77A9" w:rsidRDefault="00434B2F" w:rsidP="00434B2F">
      <w:pPr>
        <w:pStyle w:val="Normlny1"/>
        <w:spacing w:before="240" w:after="240"/>
        <w:rPr>
          <w:sz w:val="20"/>
          <w:szCs w:val="20"/>
        </w:rPr>
      </w:pPr>
      <w:r w:rsidRPr="005E77A9">
        <w:rPr>
          <w:b/>
          <w:sz w:val="20"/>
          <w:szCs w:val="20"/>
        </w:rPr>
        <w:lastRenderedPageBreak/>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1655F739"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výparmi, hlukom</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7AF9FFC6"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2C1F4C" w:rsidRPr="005E77A9">
        <w:rPr>
          <w:sz w:val="20"/>
        </w:rPr>
        <w:t xml:space="preserve"> </w:t>
      </w:r>
      <w:r w:rsidR="002C1F4C" w:rsidRPr="00203D82">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r w:rsidR="00F3751B" w:rsidRPr="00203D82">
        <w:rPr>
          <w:sz w:val="20"/>
        </w:rPr>
        <w:t>;</w:t>
      </w:r>
      <w:r w:rsidR="00664A83">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lastRenderedPageBreak/>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6A1014A1" w14:textId="77777777" w:rsidR="00907A88" w:rsidRDefault="00907A88" w:rsidP="00C90219">
      <w:pPr>
        <w:spacing w:before="120" w:line="240" w:lineRule="auto"/>
        <w:ind w:left="1395" w:hanging="703"/>
        <w:jc w:val="both"/>
        <w:rPr>
          <w:sz w:val="20"/>
        </w:rPr>
      </w:pP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0133FEEA" w14:textId="77777777" w:rsidR="00DD04A9" w:rsidRPr="005E77A9" w:rsidRDefault="00DD04A9" w:rsidP="00DD04A9">
      <w:pPr>
        <w:spacing w:line="240" w:lineRule="auto"/>
        <w:ind w:left="690" w:hanging="720"/>
        <w:jc w:val="both"/>
        <w:rPr>
          <w:b/>
          <w:sz w:val="20"/>
        </w:rPr>
      </w:pP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62E18352"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 xml:space="preserve">sa bezpečnosti </w:t>
      </w:r>
      <w:r w:rsidR="002478E3" w:rsidRPr="005E77A9">
        <w:rPr>
          <w:sz w:val="20"/>
        </w:rPr>
        <w:t xml:space="preserve"> </w:t>
      </w:r>
      <w:r w:rsidRPr="005E77A9">
        <w:rPr>
          <w:sz w:val="20"/>
        </w:rPr>
        <w:t>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7DE0FC96"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2B7D3302" w14:textId="77777777" w:rsidR="006F2CD4" w:rsidRDefault="006F2CD4" w:rsidP="00851D16">
      <w:pPr>
        <w:spacing w:line="240" w:lineRule="auto"/>
        <w:ind w:left="1395" w:hanging="705"/>
        <w:jc w:val="both"/>
        <w:rPr>
          <w:sz w:val="20"/>
        </w:rPr>
      </w:pPr>
    </w:p>
    <w:p w14:paraId="7E5FC072" w14:textId="77777777" w:rsidR="006F2CD4" w:rsidRDefault="006F2CD4" w:rsidP="00851D16">
      <w:pPr>
        <w:spacing w:line="240" w:lineRule="auto"/>
        <w:ind w:left="1395" w:hanging="705"/>
        <w:jc w:val="both"/>
        <w:rPr>
          <w:sz w:val="20"/>
        </w:rPr>
      </w:pPr>
    </w:p>
    <w:p w14:paraId="16969AB7" w14:textId="77777777" w:rsidR="006F2CD4" w:rsidRPr="005E77A9" w:rsidRDefault="006F2CD4" w:rsidP="00851D16">
      <w:pPr>
        <w:spacing w:line="240" w:lineRule="auto"/>
        <w:ind w:left="1395" w:hanging="705"/>
        <w:jc w:val="both"/>
        <w:rPr>
          <w:sz w:val="20"/>
        </w:rPr>
      </w:pPr>
    </w:p>
    <w:p w14:paraId="1FD5CA8F" w14:textId="70B27959" w:rsidR="00434B2F" w:rsidRPr="005E77A9" w:rsidRDefault="00434B2F" w:rsidP="00434B2F">
      <w:pPr>
        <w:pStyle w:val="Normlny1"/>
        <w:spacing w:before="240" w:after="240"/>
        <w:rPr>
          <w:sz w:val="20"/>
          <w:szCs w:val="20"/>
        </w:rPr>
      </w:pPr>
      <w:r w:rsidRPr="005E77A9">
        <w:rPr>
          <w:b/>
          <w:sz w:val="20"/>
          <w:szCs w:val="20"/>
        </w:rPr>
        <w:lastRenderedPageBreak/>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3"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bookmarkEnd w:id="3"/>
    <w:p w14:paraId="6A7415AF" w14:textId="77777777" w:rsidR="006F2CD4" w:rsidRPr="00CC74C0" w:rsidRDefault="006F2CD4" w:rsidP="006F2CD4">
      <w:pPr>
        <w:spacing w:after="120"/>
        <w:ind w:left="709" w:hanging="709"/>
        <w:jc w:val="both"/>
        <w:rPr>
          <w:bCs/>
          <w:color w:val="000000" w:themeColor="text1"/>
          <w:sz w:val="20"/>
        </w:rPr>
      </w:pPr>
      <w:r w:rsidRPr="00CC74C0">
        <w:rPr>
          <w:b/>
          <w:color w:val="000000" w:themeColor="text1"/>
          <w:sz w:val="20"/>
        </w:rPr>
        <w:t xml:space="preserve">10.5 </w:t>
      </w:r>
      <w:r w:rsidRPr="00CC74C0">
        <w:rPr>
          <w:b/>
          <w:color w:val="000000" w:themeColor="text1"/>
          <w:sz w:val="20"/>
        </w:rPr>
        <w:tab/>
      </w:r>
      <w:r w:rsidRPr="00CC74C0">
        <w:rPr>
          <w:bCs/>
          <w:color w:val="000000" w:themeColor="text1"/>
          <w:sz w:val="20"/>
        </w:rPr>
        <w:t xml:space="preserve">Zmluvné strany sa osobitne dohodli na tom, že v prípade zániku tejto Zmluvy odstúpením jednej zo zmluvných strán sa zmluvné strany </w:t>
      </w:r>
      <w:proofErr w:type="spellStart"/>
      <w:r w:rsidRPr="00CC74C0">
        <w:rPr>
          <w:bCs/>
          <w:color w:val="000000" w:themeColor="text1"/>
          <w:sz w:val="20"/>
        </w:rPr>
        <w:t>vyporiadajú</w:t>
      </w:r>
      <w:proofErr w:type="spellEnd"/>
      <w:r w:rsidRPr="00CC74C0">
        <w:rPr>
          <w:bCs/>
          <w:color w:val="000000" w:themeColor="text1"/>
          <w:sz w:val="20"/>
        </w:rPr>
        <w:t xml:space="preserve"> tak, že Prenajímateľ si ponechá ním od Nájomcu prijaté Nájomné a Prevádzkové náklady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Pr="00CC74C0">
        <w:rPr>
          <w:bCs/>
          <w:color w:val="000000" w:themeColor="text1"/>
          <w:sz w:val="20"/>
        </w:rPr>
        <w:t>vyporiadania</w:t>
      </w:r>
      <w:proofErr w:type="spellEnd"/>
      <w:r w:rsidRPr="00CC74C0">
        <w:rPr>
          <w:bCs/>
          <w:color w:val="000000" w:themeColor="text1"/>
          <w:sz w:val="20"/>
        </w:rPr>
        <w:t xml:space="preserve"> zmluvných strán bude pre Prenajímateľa a Nájomcu záväzná a určujúca v článku 5. tejto Zmluvy dohodnutá výška Nájomného a to za celú skutočnú dobu užívania Predmetu nájmu Nájomcom.</w:t>
      </w:r>
    </w:p>
    <w:p w14:paraId="0270C4C0" w14:textId="77777777" w:rsidR="006F2CD4" w:rsidRPr="00CC74C0" w:rsidRDefault="006F2CD4" w:rsidP="006F2CD4">
      <w:pPr>
        <w:spacing w:after="120"/>
        <w:ind w:left="709" w:hanging="709"/>
        <w:jc w:val="both"/>
        <w:rPr>
          <w:bCs/>
          <w:color w:val="000000" w:themeColor="text1"/>
          <w:sz w:val="20"/>
        </w:rPr>
      </w:pPr>
      <w:r w:rsidRPr="00CC74C0">
        <w:rPr>
          <w:b/>
          <w:color w:val="000000" w:themeColor="text1"/>
          <w:sz w:val="20"/>
        </w:rPr>
        <w:tab/>
      </w:r>
      <w:r w:rsidRPr="00CC74C0">
        <w:rPr>
          <w:bCs/>
          <w:color w:val="000000" w:themeColor="text1"/>
          <w:sz w:val="20"/>
        </w:rPr>
        <w:t>Zmluvné strany sa ďalej osobitne dohodli na tom, že v prípade ak Nájomca z akéhokoľvek dôvodu bude neoprávnene užívať Predmet nájmu po skončení platnosti a účinnosti tejto Zmluvy</w:t>
      </w:r>
      <w:r w:rsidRPr="00CC74C0">
        <w:rPr>
          <w:sz w:val="20"/>
        </w:rPr>
        <w:t xml:space="preserve"> resp. po márnom uplynutí lehoty určenej Prenajímateľom pre vypratanie Predmetu nájmu podľa bodu 4.5 druhá veta</w:t>
      </w:r>
      <w:r w:rsidRPr="00CC74C0">
        <w:rPr>
          <w:bCs/>
          <w:color w:val="000000" w:themeColor="text1"/>
          <w:sz w:val="20"/>
        </w:rPr>
        <w:t xml:space="preserve"> (</w:t>
      </w:r>
      <w:proofErr w:type="spellStart"/>
      <w:r w:rsidRPr="00CC74C0">
        <w:rPr>
          <w:bCs/>
          <w:color w:val="000000" w:themeColor="text1"/>
          <w:sz w:val="20"/>
        </w:rPr>
        <w:t>t.j</w:t>
      </w:r>
      <w:proofErr w:type="spellEnd"/>
      <w:r w:rsidRPr="00CC74C0">
        <w:rPr>
          <w:bCs/>
          <w:color w:val="000000" w:themeColor="text1"/>
          <w:sz w:val="20"/>
        </w:rPr>
        <w:t>. bez právneho dôvodu) má Prenajímateľ voči Nájomcovi osobitný nárok na zaplatenie mesačnej odplaty za takéto neoprávnené užívanie Predmetu nájmu bez právneho dôvodu vo výške rovnajúcej sa výške naposledy Nájomcom podľa tejto Zmluvy plateného Nájomného pripadajúceho za jeden (1) mesiac doby nájmu dohodnutého v článku 5.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 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p>
    <w:p w14:paraId="3B38BBFD" w14:textId="77777777" w:rsidR="006F2CD4" w:rsidRPr="00CC74C0" w:rsidRDefault="006F2CD4" w:rsidP="006F2CD4">
      <w:pPr>
        <w:spacing w:line="233" w:lineRule="auto"/>
        <w:ind w:left="690" w:hanging="720"/>
        <w:jc w:val="both"/>
        <w:rPr>
          <w:sz w:val="20"/>
        </w:rPr>
      </w:pPr>
    </w:p>
    <w:p w14:paraId="0A90A245" w14:textId="77777777" w:rsidR="006F2CD4" w:rsidRPr="005E77A9" w:rsidRDefault="006F2CD4" w:rsidP="006F2CD4">
      <w:pPr>
        <w:spacing w:line="233" w:lineRule="auto"/>
        <w:ind w:left="690" w:hanging="720"/>
        <w:jc w:val="both"/>
        <w:rPr>
          <w:sz w:val="20"/>
        </w:rPr>
      </w:pPr>
      <w:r w:rsidRPr="00CC74C0">
        <w:rPr>
          <w:b/>
          <w:sz w:val="20"/>
        </w:rPr>
        <w:t>10.6</w:t>
      </w:r>
      <w:r w:rsidRPr="00CC74C0">
        <w:rPr>
          <w:sz w:val="20"/>
        </w:rPr>
        <w:tab/>
        <w:t xml:space="preserve">Ak Nájomca nevyprace Predmet nájmu a nevráti ho Prenajímateľovi v súlade s týmto článkom 10, Prenajímateľ má právo požadovať od Nájomcu popri osobitnom nároku vyplývajúcom z bodu 10.5, aj </w:t>
      </w:r>
      <w:r w:rsidRPr="00CC74C0">
        <w:rPr>
          <w:sz w:val="20"/>
        </w:rPr>
        <w:lastRenderedPageBreak/>
        <w:t xml:space="preserve">zmluvnú pokutu za neoprávnené užívanie Predmetu nájmu bez právneho dôvodu po skončení nájomného vzťahu resp. po márnom uplynutí lehoty určenej Prenajímateľom pre vypratanie Predmetu nájmu podľa bodu 4.5 druhá veta, a to vo výške 20% z výšky </w:t>
      </w:r>
      <w:bookmarkStart w:id="4" w:name="_Hlk137631666"/>
      <w:r w:rsidRPr="00CC74C0">
        <w:rPr>
          <w:bCs/>
          <w:color w:val="000000" w:themeColor="text1"/>
          <w:sz w:val="20"/>
        </w:rPr>
        <w:t xml:space="preserve">naposledy Nájomcom podľa tejto Zmluvy plateného </w:t>
      </w:r>
      <w:r w:rsidRPr="00CC74C0">
        <w:rPr>
          <w:sz w:val="20"/>
        </w:rPr>
        <w:t>Nájomného pripadajúceho za jeden (1) mesiac doby nájmu dohodnutého v článku 5. tejto Z</w:t>
      </w:r>
      <w:bookmarkEnd w:id="4"/>
      <w:r w:rsidRPr="00CC74C0">
        <w:rPr>
          <w:sz w:val="20"/>
        </w:rPr>
        <w:t xml:space="preserve">mluvy </w:t>
      </w:r>
      <w:r w:rsidRPr="00CC74C0">
        <w:rPr>
          <w:bCs/>
          <w:color w:val="000000" w:themeColor="text1"/>
          <w:sz w:val="20"/>
        </w:rPr>
        <w:t>za každý aj len začatý kalendárny mesiac omeškania Nájomcu</w:t>
      </w:r>
      <w:r w:rsidRPr="00CC74C0">
        <w:rPr>
          <w:sz w:val="20"/>
        </w:rPr>
        <w:t xml:space="preserve"> s vyprataním Predmetu nájmu a jeho vrátením Prenajímateľovi.</w:t>
      </w:r>
    </w:p>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0CAB7CB2" w14:textId="77777777" w:rsidR="005E2809" w:rsidRDefault="005E2809" w:rsidP="005E2809">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8"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43186A18" w14:textId="77777777" w:rsidR="006F2CD4" w:rsidRDefault="006F2CD4" w:rsidP="00A11EDB">
      <w:pPr>
        <w:spacing w:line="233" w:lineRule="auto"/>
        <w:ind w:left="1530" w:hanging="840"/>
        <w:jc w:val="both"/>
        <w:rPr>
          <w:sz w:val="20"/>
        </w:rPr>
      </w:pPr>
    </w:p>
    <w:p w14:paraId="2A3B91B8" w14:textId="77777777" w:rsidR="006F2CD4" w:rsidRDefault="006F2CD4" w:rsidP="00A11EDB">
      <w:pPr>
        <w:spacing w:line="233" w:lineRule="auto"/>
        <w:ind w:left="1530" w:hanging="840"/>
        <w:jc w:val="both"/>
        <w:rPr>
          <w:sz w:val="20"/>
        </w:rPr>
      </w:pPr>
    </w:p>
    <w:p w14:paraId="48F2944B" w14:textId="77777777" w:rsidR="006F2CD4" w:rsidRPr="005E77A9" w:rsidRDefault="006F2CD4" w:rsidP="00A11EDB">
      <w:pPr>
        <w:spacing w:line="233" w:lineRule="auto"/>
        <w:ind w:left="1530" w:hanging="840"/>
        <w:jc w:val="both"/>
        <w:rPr>
          <w:sz w:val="20"/>
        </w:rPr>
      </w:pP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lastRenderedPageBreak/>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9F59436"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5"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5"/>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9D319DD" w14:textId="77777777" w:rsidR="00A11EDB" w:rsidRPr="005E77A9" w:rsidRDefault="00A11EDB" w:rsidP="00A11EDB">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52940362" w14:textId="77777777" w:rsidR="00A11EDB" w:rsidRPr="005E77A9" w:rsidRDefault="00A11EDB" w:rsidP="00A11EDB">
      <w:pPr>
        <w:spacing w:line="233" w:lineRule="auto"/>
        <w:ind w:left="1530" w:hanging="840"/>
        <w:jc w:val="both"/>
        <w:rPr>
          <w:sz w:val="20"/>
        </w:rPr>
      </w:pPr>
    </w:p>
    <w:p w14:paraId="518DAB2F" w14:textId="77777777" w:rsidR="00203D82" w:rsidRPr="00203D82" w:rsidRDefault="009C4F0B" w:rsidP="00203D82">
      <w:pPr>
        <w:spacing w:line="233" w:lineRule="auto"/>
        <w:ind w:left="1530" w:hanging="840"/>
        <w:jc w:val="both"/>
        <w:rPr>
          <w:sz w:val="20"/>
        </w:rPr>
      </w:pPr>
      <w:r w:rsidRPr="005E77A9">
        <w:rPr>
          <w:sz w:val="20"/>
        </w:rPr>
        <w:tab/>
      </w:r>
      <w:r w:rsidR="00F6371C">
        <w:rPr>
          <w:sz w:val="20"/>
        </w:rPr>
        <w:tab/>
      </w:r>
      <w:r w:rsidR="00203D82" w:rsidRPr="00203D82">
        <w:rPr>
          <w:sz w:val="20"/>
        </w:rPr>
        <w:t>meno a priezvisko:</w:t>
      </w:r>
      <w:r w:rsidR="00203D82" w:rsidRPr="00203D82">
        <w:rPr>
          <w:sz w:val="20"/>
        </w:rPr>
        <w:tab/>
        <w:t>Ing. Fedor Augustín</w:t>
      </w:r>
    </w:p>
    <w:p w14:paraId="42ED1359" w14:textId="77777777" w:rsidR="00203D82" w:rsidRPr="00203D82" w:rsidRDefault="00203D82" w:rsidP="00203D82">
      <w:pPr>
        <w:spacing w:line="233" w:lineRule="auto"/>
        <w:ind w:left="1530" w:hanging="840"/>
        <w:jc w:val="both"/>
        <w:rPr>
          <w:sz w:val="20"/>
        </w:rPr>
      </w:pPr>
      <w:r w:rsidRPr="00203D82">
        <w:rPr>
          <w:sz w:val="20"/>
        </w:rPr>
        <w:tab/>
      </w:r>
      <w:r w:rsidRPr="00203D82">
        <w:rPr>
          <w:sz w:val="20"/>
        </w:rPr>
        <w:tab/>
        <w:t>e – mail:</w:t>
      </w:r>
      <w:r w:rsidRPr="00203D82">
        <w:rPr>
          <w:sz w:val="20"/>
        </w:rPr>
        <w:tab/>
      </w:r>
      <w:r w:rsidRPr="00203D82">
        <w:rPr>
          <w:sz w:val="20"/>
        </w:rPr>
        <w:tab/>
        <w:t>fedor.augustin@vpas.sk</w:t>
      </w:r>
    </w:p>
    <w:p w14:paraId="665A62B5" w14:textId="1C0C1F0B" w:rsidR="009C4F0B" w:rsidRPr="005E77A9" w:rsidRDefault="00203D82" w:rsidP="00203D82">
      <w:pPr>
        <w:spacing w:line="233" w:lineRule="auto"/>
        <w:ind w:left="1530" w:hanging="840"/>
        <w:jc w:val="both"/>
        <w:rPr>
          <w:sz w:val="20"/>
        </w:rPr>
      </w:pPr>
      <w:r w:rsidRPr="00203D82">
        <w:rPr>
          <w:sz w:val="20"/>
        </w:rPr>
        <w:tab/>
      </w:r>
      <w:r w:rsidRPr="00203D82">
        <w:rPr>
          <w:sz w:val="20"/>
        </w:rPr>
        <w:tab/>
        <w:t>telefónne číslo:</w:t>
      </w:r>
      <w:r w:rsidRPr="00203D82">
        <w:rPr>
          <w:sz w:val="20"/>
        </w:rPr>
        <w:tab/>
      </w:r>
      <w:r w:rsidRPr="00203D82">
        <w:rPr>
          <w:sz w:val="20"/>
        </w:rPr>
        <w:tab/>
        <w:t>+421 903 351 626</w:t>
      </w:r>
      <w:r w:rsidR="009C4F0B" w:rsidRPr="00211227">
        <w:rPr>
          <w:sz w:val="20"/>
        </w:rPr>
        <w:tab/>
      </w:r>
      <w:r w:rsidR="009C4F0B" w:rsidRPr="00211227">
        <w:rPr>
          <w:sz w:val="20"/>
        </w:rPr>
        <w:tab/>
      </w:r>
    </w:p>
    <w:p w14:paraId="72CD87DA" w14:textId="6A3471E6" w:rsidR="00A11EDB" w:rsidRPr="005E77A9" w:rsidRDefault="00A11EDB" w:rsidP="00EB2514">
      <w:pPr>
        <w:spacing w:line="233" w:lineRule="auto"/>
        <w:ind w:left="1530" w:hanging="840"/>
        <w:jc w:val="both"/>
        <w:rPr>
          <w:sz w:val="20"/>
        </w:rPr>
      </w:pP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A11EDB">
      <w:pPr>
        <w:spacing w:line="233" w:lineRule="auto"/>
        <w:ind w:left="1530" w:hanging="840"/>
        <w:jc w:val="both"/>
        <w:rPr>
          <w:sz w:val="20"/>
          <w:u w:val="single"/>
        </w:rPr>
      </w:pPr>
    </w:p>
    <w:p w14:paraId="622C5107" w14:textId="77777777" w:rsidR="00A11EDB" w:rsidRPr="005E77A9" w:rsidRDefault="00A11EDB" w:rsidP="00203D82">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203D82">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203D82">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1FE6DBEC" w14:textId="4D70BCE7"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6F2CD4">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Default="00A11EDB" w:rsidP="00A11EDB">
      <w:pPr>
        <w:spacing w:line="233" w:lineRule="auto"/>
        <w:rPr>
          <w:b/>
          <w:sz w:val="20"/>
        </w:rPr>
      </w:pPr>
    </w:p>
    <w:p w14:paraId="4DE0E497" w14:textId="77777777" w:rsidR="006F2CD4" w:rsidRPr="005E77A9" w:rsidRDefault="006F2CD4"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lastRenderedPageBreak/>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7F3DAB71" w14:textId="5E18D168" w:rsidR="00A11EDB"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sz w:val="20"/>
        </w:rPr>
        <w:tab/>
      </w:r>
      <w:r w:rsidRPr="00A00E2D">
        <w:rPr>
          <w:sz w:val="20"/>
        </w:rPr>
        <w:t xml:space="preserve">Táto Zmluva nadobúda platnosť dňom jej podpísania zástupcami oboch Zmluvných strán </w:t>
      </w:r>
      <w:r w:rsidRPr="00A00E2D">
        <w:rPr>
          <w:sz w:val="20"/>
        </w:rPr>
        <w:br/>
        <w:t>a udelením súhlasu Ministerstva dopravy Slovenskej republiky. Táto Zmluva nadobudne účinnosť dňom nasledujúcim po dni jej zverejnenia v Centrálnom registri zmlúv vedenom Úradom vlády Slovenskej republiky. Prenajímateľ je povinný zverejniť túto Zmluvu bez zbytočného odkladu po nadobudnutí jej platnosti.</w:t>
      </w:r>
    </w:p>
    <w:p w14:paraId="1E22A639" w14:textId="77777777" w:rsidR="00F84E26" w:rsidRPr="005E77A9" w:rsidRDefault="00F84E26" w:rsidP="00A11EDB">
      <w:pPr>
        <w:spacing w:line="233" w:lineRule="auto"/>
        <w:ind w:left="1530" w:hanging="840"/>
        <w:jc w:val="both"/>
        <w:rPr>
          <w:sz w:val="20"/>
        </w:rPr>
      </w:pPr>
    </w:p>
    <w:p w14:paraId="11D26E50" w14:textId="621C6D65" w:rsidR="00F84E26"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Táto Zmluva je vyhotovená v</w:t>
      </w:r>
      <w:r w:rsidRPr="00FC01B5">
        <w:rPr>
          <w:sz w:val="20"/>
        </w:rPr>
        <w:t xml:space="preserve"> </w:t>
      </w:r>
      <w:r w:rsidRPr="00A00E2D">
        <w:rPr>
          <w:rFonts w:eastAsia="Arial Unicode MS"/>
          <w:sz w:val="20"/>
        </w:rPr>
        <w:t>piatich</w:t>
      </w:r>
      <w:r w:rsidRPr="00A00E2D">
        <w:rPr>
          <w:sz w:val="20"/>
        </w:rPr>
        <w:t xml:space="preserve"> (</w:t>
      </w:r>
      <w:r w:rsidRPr="00A00E2D">
        <w:rPr>
          <w:rFonts w:eastAsia="Arial Unicode MS"/>
          <w:sz w:val="20"/>
        </w:rPr>
        <w:t>5</w:t>
      </w:r>
      <w:r w:rsidRPr="00A00E2D">
        <w:rPr>
          <w:sz w:val="20"/>
        </w:rPr>
        <w:t>) identických</w:t>
      </w:r>
      <w:r w:rsidRPr="005E77A9">
        <w:rPr>
          <w:sz w:val="20"/>
        </w:rPr>
        <w:t xml:space="preserve"> vyhotoveniach, z ktorých každá </w:t>
      </w:r>
      <w:r w:rsidRPr="005E77A9">
        <w:rPr>
          <w:sz w:val="20"/>
        </w:rPr>
        <w:br/>
        <w:t>zo Zmluvných strán obdrží po jej podpise po dve (2) vyhotovenia, jedno (1) vyhotovenie obdrží Ministerstvo dopravy Slovenskej republiky</w:t>
      </w:r>
      <w:r>
        <w:rPr>
          <w:sz w:val="20"/>
        </w:rPr>
        <w:t>.</w:t>
      </w:r>
    </w:p>
    <w:p w14:paraId="5DFDA2DE" w14:textId="665E0992" w:rsidR="00F84E26" w:rsidRDefault="00F84E26" w:rsidP="00F84E26">
      <w:pPr>
        <w:spacing w:line="240" w:lineRule="auto"/>
        <w:ind w:left="1418" w:hanging="726"/>
        <w:jc w:val="both"/>
        <w:rPr>
          <w:sz w:val="20"/>
        </w:rPr>
      </w:pPr>
    </w:p>
    <w:p w14:paraId="17C775F8" w14:textId="68095188" w:rsidR="001035F8"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sz w:val="20"/>
          <w:szCs w:val="20"/>
          <w:u w:val="single"/>
        </w:rPr>
        <w:t>Prílohy:</w:t>
      </w:r>
      <w:r w:rsidRPr="005E77A9">
        <w:rPr>
          <w:rFonts w:ascii="Arial" w:hAnsi="Arial" w:cs="Arial"/>
          <w:b/>
          <w:bCs/>
          <w:color w:val="000000"/>
          <w:sz w:val="20"/>
          <w:szCs w:val="20"/>
        </w:rPr>
        <w:t xml:space="preserve"> </w:t>
      </w:r>
    </w:p>
    <w:p w14:paraId="32720032" w14:textId="0D676DEE" w:rsidR="000622E1"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color w:val="000000"/>
          <w:sz w:val="20"/>
          <w:szCs w:val="20"/>
        </w:rPr>
        <w:tab/>
      </w:r>
    </w:p>
    <w:p w14:paraId="57C5DE86" w14:textId="77777777" w:rsidR="00F84E26" w:rsidRPr="005E77A9" w:rsidRDefault="00B212BC"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5E77A9">
        <w:rPr>
          <w:rFonts w:ascii="Arial" w:hAnsi="Arial" w:cs="Arial"/>
          <w:color w:val="000000"/>
          <w:sz w:val="20"/>
          <w:szCs w:val="20"/>
        </w:rPr>
        <w:t xml:space="preserve">Príloha 1 </w:t>
      </w:r>
      <w:r w:rsidR="00F84E26">
        <w:rPr>
          <w:rFonts w:ascii="Arial" w:hAnsi="Arial" w:cs="Arial"/>
          <w:color w:val="000000"/>
          <w:sz w:val="20"/>
          <w:szCs w:val="20"/>
        </w:rPr>
        <w:t>–</w:t>
      </w:r>
      <w:r w:rsidRPr="005E77A9">
        <w:rPr>
          <w:rFonts w:ascii="Arial" w:hAnsi="Arial" w:cs="Arial"/>
          <w:color w:val="000000"/>
          <w:sz w:val="20"/>
          <w:szCs w:val="20"/>
        </w:rPr>
        <w:t xml:space="preserve"> </w:t>
      </w:r>
      <w:r w:rsidR="00F84E26" w:rsidRPr="005E77A9">
        <w:rPr>
          <w:rFonts w:ascii="Arial" w:hAnsi="Arial" w:cs="Arial"/>
          <w:sz w:val="20"/>
          <w:szCs w:val="20"/>
        </w:rPr>
        <w:t>Informatívny výpis z listu vlastníctva</w:t>
      </w:r>
    </w:p>
    <w:p w14:paraId="1D90FD4C" w14:textId="77777777" w:rsidR="00F84E26" w:rsidRPr="00F84E26" w:rsidRDefault="000622E1"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F84E26">
        <w:rPr>
          <w:rFonts w:ascii="Arial" w:hAnsi="Arial" w:cs="Arial"/>
          <w:sz w:val="20"/>
          <w:szCs w:val="20"/>
        </w:rPr>
        <w:t xml:space="preserve">Príloha </w:t>
      </w:r>
      <w:r w:rsidR="00615428" w:rsidRPr="00F84E26">
        <w:rPr>
          <w:rFonts w:ascii="Arial" w:hAnsi="Arial" w:cs="Arial"/>
          <w:sz w:val="20"/>
          <w:szCs w:val="20"/>
        </w:rPr>
        <w:t>2</w:t>
      </w:r>
      <w:r w:rsidRPr="00F84E26">
        <w:rPr>
          <w:rFonts w:ascii="Arial" w:hAnsi="Arial" w:cs="Arial"/>
          <w:sz w:val="20"/>
          <w:szCs w:val="20"/>
        </w:rPr>
        <w:t xml:space="preserve"> - </w:t>
      </w:r>
      <w:r w:rsidR="00F84E26" w:rsidRPr="00F84E26">
        <w:rPr>
          <w:rFonts w:ascii="Arial" w:hAnsi="Arial" w:cs="Arial"/>
          <w:color w:val="000000"/>
          <w:sz w:val="20"/>
          <w:szCs w:val="20"/>
        </w:rPr>
        <w:t xml:space="preserve">Grafické znázornenie Predmetu nájmu </w:t>
      </w:r>
    </w:p>
    <w:p w14:paraId="406DF4AD" w14:textId="30C4DCCB"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2F22F4">
        <w:trPr>
          <w:trHeight w:val="1882"/>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21494864" w14:textId="04B02B01" w:rsidR="00310AEB" w:rsidRDefault="00310AEB" w:rsidP="00BA5D5F">
            <w:pPr>
              <w:pStyle w:val="Normlny10"/>
              <w:ind w:left="100"/>
              <w:jc w:val="both"/>
              <w:rPr>
                <w:sz w:val="20"/>
                <w:szCs w:val="20"/>
              </w:rPr>
            </w:pPr>
            <w:r w:rsidRPr="005E77A9">
              <w:rPr>
                <w:sz w:val="20"/>
                <w:szCs w:val="20"/>
              </w:rPr>
              <w:t xml:space="preserve">    </w:t>
            </w:r>
          </w:p>
          <w:p w14:paraId="6A97E578" w14:textId="77777777" w:rsidR="002F22F4" w:rsidRDefault="002F22F4" w:rsidP="00BA5D5F">
            <w:pPr>
              <w:pStyle w:val="Normlny10"/>
              <w:ind w:left="100"/>
              <w:jc w:val="both"/>
              <w:rPr>
                <w:sz w:val="20"/>
                <w:szCs w:val="20"/>
              </w:rPr>
            </w:pPr>
          </w:p>
          <w:p w14:paraId="0441BD86" w14:textId="77777777" w:rsidR="006F2CD4" w:rsidRPr="005E77A9" w:rsidRDefault="006F2CD4" w:rsidP="00BA5D5F">
            <w:pPr>
              <w:pStyle w:val="Normlny10"/>
              <w:ind w:left="100"/>
              <w:jc w:val="both"/>
              <w:rPr>
                <w:sz w:val="20"/>
                <w:szCs w:val="20"/>
              </w:rPr>
            </w:pP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727235FF" w:rsidR="00310AEB" w:rsidRPr="005E77A9" w:rsidRDefault="002F746F" w:rsidP="00BA5D5F">
            <w:pPr>
              <w:pStyle w:val="Normlny10"/>
              <w:ind w:left="100"/>
              <w:jc w:val="both"/>
              <w:rPr>
                <w:b/>
                <w:sz w:val="20"/>
                <w:szCs w:val="20"/>
              </w:rPr>
            </w:pPr>
            <w:r>
              <w:rPr>
                <w:b/>
                <w:sz w:val="20"/>
                <w:szCs w:val="20"/>
              </w:rPr>
              <w:t>Mgr. Roman Kiss</w:t>
            </w:r>
          </w:p>
          <w:p w14:paraId="27495A7E" w14:textId="77777777" w:rsidR="00310AEB" w:rsidRPr="005E77A9" w:rsidRDefault="00310AEB" w:rsidP="00BA5D5F">
            <w:pPr>
              <w:pStyle w:val="Normlny10"/>
              <w:ind w:left="100"/>
              <w:jc w:val="both"/>
              <w:rPr>
                <w:sz w:val="20"/>
                <w:szCs w:val="20"/>
              </w:rPr>
            </w:pPr>
            <w:r w:rsidRPr="005E77A9">
              <w:rPr>
                <w:sz w:val="20"/>
                <w:szCs w:val="20"/>
              </w:rPr>
              <w:t>predseda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2EB0952A" w14:textId="097580CC" w:rsidR="00310AEB" w:rsidRDefault="00310AEB" w:rsidP="00BA5D5F">
            <w:pPr>
              <w:pStyle w:val="Normlny10"/>
              <w:ind w:left="100"/>
              <w:jc w:val="both"/>
              <w:rPr>
                <w:sz w:val="20"/>
                <w:szCs w:val="20"/>
              </w:rPr>
            </w:pPr>
            <w:r w:rsidRPr="005E77A9">
              <w:rPr>
                <w:sz w:val="20"/>
                <w:szCs w:val="20"/>
              </w:rPr>
              <w:t xml:space="preserve">   </w:t>
            </w:r>
          </w:p>
          <w:p w14:paraId="0432DB66" w14:textId="77777777" w:rsidR="002F22F4" w:rsidRDefault="002F22F4" w:rsidP="00BA5D5F">
            <w:pPr>
              <w:pStyle w:val="Normlny10"/>
              <w:ind w:left="100"/>
              <w:jc w:val="both"/>
              <w:rPr>
                <w:sz w:val="20"/>
                <w:szCs w:val="20"/>
              </w:rPr>
            </w:pPr>
          </w:p>
          <w:p w14:paraId="349B96AE" w14:textId="77777777" w:rsidR="006F2CD4" w:rsidRPr="005E77A9" w:rsidRDefault="006F2CD4" w:rsidP="00BA5D5F">
            <w:pPr>
              <w:pStyle w:val="Normlny10"/>
              <w:ind w:left="100"/>
              <w:jc w:val="both"/>
              <w:rPr>
                <w:sz w:val="20"/>
                <w:szCs w:val="20"/>
              </w:rPr>
            </w:pP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r w:rsidR="001B08FC" w:rsidRPr="005E77A9" w14:paraId="22C0D0F6" w14:textId="77777777" w:rsidTr="002F22F4">
        <w:trPr>
          <w:gridAfter w:val="1"/>
          <w:wAfter w:w="4653" w:type="dxa"/>
          <w:trHeight w:val="1856"/>
        </w:trPr>
        <w:tc>
          <w:tcPr>
            <w:tcW w:w="4376" w:type="dxa"/>
            <w:tcMar>
              <w:top w:w="100" w:type="dxa"/>
              <w:left w:w="100" w:type="dxa"/>
              <w:bottom w:w="100" w:type="dxa"/>
              <w:right w:w="100" w:type="dxa"/>
            </w:tcMar>
          </w:tcPr>
          <w:p w14:paraId="15D3EB04" w14:textId="77777777" w:rsidR="001B08FC" w:rsidRPr="005E77A9" w:rsidRDefault="001B08FC" w:rsidP="001B08FC">
            <w:pPr>
              <w:pStyle w:val="Normlny10"/>
              <w:ind w:left="100"/>
              <w:jc w:val="both"/>
              <w:rPr>
                <w:sz w:val="20"/>
                <w:szCs w:val="20"/>
              </w:rPr>
            </w:pPr>
            <w:r w:rsidRPr="005E77A9">
              <w:rPr>
                <w:sz w:val="20"/>
                <w:szCs w:val="20"/>
              </w:rPr>
              <w:t xml:space="preserve">V Bratislave dňa </w:t>
            </w:r>
          </w:p>
          <w:p w14:paraId="7DEBBA9D" w14:textId="77777777" w:rsidR="001B08FC" w:rsidRPr="005E77A9" w:rsidRDefault="001B08FC" w:rsidP="001B08FC">
            <w:pPr>
              <w:pStyle w:val="Normlny10"/>
              <w:ind w:left="100"/>
              <w:jc w:val="both"/>
              <w:rPr>
                <w:sz w:val="20"/>
                <w:szCs w:val="20"/>
              </w:rPr>
            </w:pPr>
            <w:r w:rsidRPr="005E77A9">
              <w:rPr>
                <w:sz w:val="20"/>
                <w:szCs w:val="20"/>
              </w:rPr>
              <w:t>V mene Prenajímateľa:</w:t>
            </w:r>
          </w:p>
          <w:p w14:paraId="4B4C79ED" w14:textId="77777777" w:rsidR="002F22F4" w:rsidRDefault="002F22F4" w:rsidP="001B08FC">
            <w:pPr>
              <w:pStyle w:val="Normlny10"/>
              <w:ind w:left="100"/>
              <w:jc w:val="both"/>
              <w:rPr>
                <w:sz w:val="20"/>
                <w:szCs w:val="20"/>
              </w:rPr>
            </w:pPr>
          </w:p>
          <w:p w14:paraId="0C485377" w14:textId="5778AB32" w:rsidR="001B08FC" w:rsidRDefault="001B08FC" w:rsidP="001B08FC">
            <w:pPr>
              <w:pStyle w:val="Normlny10"/>
              <w:ind w:left="100"/>
              <w:jc w:val="both"/>
              <w:rPr>
                <w:sz w:val="20"/>
                <w:szCs w:val="20"/>
              </w:rPr>
            </w:pPr>
            <w:r w:rsidRPr="005E77A9">
              <w:rPr>
                <w:sz w:val="20"/>
                <w:szCs w:val="20"/>
              </w:rPr>
              <w:t xml:space="preserve">   </w:t>
            </w:r>
          </w:p>
          <w:p w14:paraId="5624F96F" w14:textId="77777777" w:rsidR="006F2CD4" w:rsidRPr="005E77A9" w:rsidRDefault="006F2CD4" w:rsidP="001B08FC">
            <w:pPr>
              <w:pStyle w:val="Normlny10"/>
              <w:ind w:left="100"/>
              <w:jc w:val="both"/>
              <w:rPr>
                <w:sz w:val="20"/>
                <w:szCs w:val="20"/>
              </w:rPr>
            </w:pPr>
          </w:p>
          <w:p w14:paraId="4DB6AEBB" w14:textId="77777777" w:rsidR="001B08FC" w:rsidRPr="005E77A9" w:rsidRDefault="001B08FC" w:rsidP="001B08FC">
            <w:pPr>
              <w:pStyle w:val="Normlny10"/>
              <w:ind w:left="100"/>
              <w:jc w:val="both"/>
              <w:rPr>
                <w:sz w:val="20"/>
                <w:szCs w:val="20"/>
              </w:rPr>
            </w:pPr>
            <w:r w:rsidRPr="005E77A9">
              <w:rPr>
                <w:sz w:val="20"/>
                <w:szCs w:val="20"/>
              </w:rPr>
              <w:t>.....................................................................</w:t>
            </w:r>
          </w:p>
          <w:p w14:paraId="745A261B" w14:textId="77777777" w:rsidR="001B08FC" w:rsidRPr="002F746F" w:rsidRDefault="001B08FC" w:rsidP="001B08FC">
            <w:pPr>
              <w:pStyle w:val="Normlny10"/>
              <w:ind w:left="100"/>
              <w:jc w:val="both"/>
              <w:rPr>
                <w:b/>
                <w:bCs/>
                <w:color w:val="000000" w:themeColor="text1"/>
                <w:sz w:val="20"/>
              </w:rPr>
            </w:pPr>
            <w:r>
              <w:rPr>
                <w:b/>
                <w:bCs/>
                <w:color w:val="000000" w:themeColor="text1"/>
                <w:sz w:val="20"/>
              </w:rPr>
              <w:t>Ing</w:t>
            </w:r>
            <w:r w:rsidRPr="002F746F">
              <w:rPr>
                <w:b/>
                <w:bCs/>
                <w:color w:val="000000" w:themeColor="text1"/>
                <w:sz w:val="20"/>
              </w:rPr>
              <w:t>.</w:t>
            </w:r>
            <w:r>
              <w:rPr>
                <w:b/>
                <w:bCs/>
                <w:color w:val="000000" w:themeColor="text1"/>
                <w:sz w:val="20"/>
              </w:rPr>
              <w:t xml:space="preserve"> Ladislav </w:t>
            </w:r>
            <w:proofErr w:type="spellStart"/>
            <w:r>
              <w:rPr>
                <w:b/>
                <w:bCs/>
                <w:color w:val="000000" w:themeColor="text1"/>
                <w:sz w:val="20"/>
              </w:rPr>
              <w:t>Bariak</w:t>
            </w:r>
            <w:proofErr w:type="spellEnd"/>
            <w:r w:rsidRPr="002F746F">
              <w:rPr>
                <w:b/>
                <w:bCs/>
                <w:color w:val="000000" w:themeColor="text1"/>
                <w:sz w:val="20"/>
              </w:rPr>
              <w:t xml:space="preserve"> </w:t>
            </w:r>
          </w:p>
          <w:p w14:paraId="4174C269" w14:textId="77777777" w:rsidR="001B08FC" w:rsidRPr="005E77A9" w:rsidRDefault="001B08FC" w:rsidP="001B08FC">
            <w:pPr>
              <w:pStyle w:val="Normlny10"/>
              <w:ind w:left="100"/>
              <w:jc w:val="both"/>
              <w:rPr>
                <w:sz w:val="20"/>
                <w:szCs w:val="20"/>
              </w:rPr>
            </w:pPr>
            <w:r w:rsidRPr="005E77A9">
              <w:rPr>
                <w:sz w:val="20"/>
                <w:szCs w:val="20"/>
              </w:rPr>
              <w:t>člen predstavenstva</w:t>
            </w:r>
          </w:p>
          <w:p w14:paraId="5AD11934" w14:textId="3752FF80" w:rsidR="001B08FC" w:rsidRPr="005E77A9" w:rsidRDefault="001B08FC" w:rsidP="001B08FC">
            <w:pPr>
              <w:pStyle w:val="Normlny10"/>
              <w:ind w:left="100"/>
              <w:jc w:val="both"/>
              <w:rPr>
                <w:sz w:val="20"/>
                <w:szCs w:val="20"/>
              </w:rPr>
            </w:pPr>
            <w:r w:rsidRPr="005E77A9">
              <w:rPr>
                <w:sz w:val="20"/>
              </w:rPr>
              <w:t>Verejné prístavy, a. s.</w:t>
            </w:r>
          </w:p>
        </w:tc>
      </w:tr>
    </w:tbl>
    <w:p w14:paraId="45226210" w14:textId="77777777" w:rsidR="00893221" w:rsidRPr="005E77A9" w:rsidRDefault="00893221">
      <w:pPr>
        <w:spacing w:line="240" w:lineRule="auto"/>
        <w:rPr>
          <w:sz w:val="20"/>
        </w:rPr>
      </w:pPr>
    </w:p>
    <w:sectPr w:rsidR="00893221" w:rsidRPr="005E77A9" w:rsidSect="006F2CD4">
      <w:footerReference w:type="default" r:id="rId9"/>
      <w:pgSz w:w="12240" w:h="15840"/>
      <w:pgMar w:top="851" w:right="758" w:bottom="1134"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C1442" w14:textId="77777777" w:rsidR="009A7C61" w:rsidRDefault="009A7C61">
      <w:pPr>
        <w:spacing w:line="240" w:lineRule="auto"/>
      </w:pPr>
      <w:r>
        <w:separator/>
      </w:r>
    </w:p>
  </w:endnote>
  <w:endnote w:type="continuationSeparator" w:id="0">
    <w:p w14:paraId="3F2D83E8" w14:textId="77777777" w:rsidR="009A7C61" w:rsidRDefault="009A7C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22553DA0"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F6371C">
              <w:rPr>
                <w:sz w:val="16"/>
                <w:szCs w:val="16"/>
              </w:rPr>
              <w:t>3</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0C322" w14:textId="77777777" w:rsidR="009A7C61" w:rsidRDefault="009A7C61">
      <w:pPr>
        <w:spacing w:line="240" w:lineRule="auto"/>
      </w:pPr>
      <w:r>
        <w:separator/>
      </w:r>
    </w:p>
  </w:footnote>
  <w:footnote w:type="continuationSeparator" w:id="0">
    <w:p w14:paraId="6CF035E7" w14:textId="77777777" w:rsidR="009A7C61" w:rsidRDefault="009A7C6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3EA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3918"/>
    <w:rsid w:val="00167094"/>
    <w:rsid w:val="00167A23"/>
    <w:rsid w:val="00170297"/>
    <w:rsid w:val="0017273A"/>
    <w:rsid w:val="001754FB"/>
    <w:rsid w:val="001764BD"/>
    <w:rsid w:val="00183077"/>
    <w:rsid w:val="001879AE"/>
    <w:rsid w:val="00190C9B"/>
    <w:rsid w:val="00190DC4"/>
    <w:rsid w:val="0019521F"/>
    <w:rsid w:val="001A152C"/>
    <w:rsid w:val="001A2A5C"/>
    <w:rsid w:val="001A4C70"/>
    <w:rsid w:val="001A5999"/>
    <w:rsid w:val="001A7D35"/>
    <w:rsid w:val="001B08FC"/>
    <w:rsid w:val="001B0EEC"/>
    <w:rsid w:val="001B26CB"/>
    <w:rsid w:val="001B3667"/>
    <w:rsid w:val="001B42A1"/>
    <w:rsid w:val="001B5A67"/>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31CE"/>
    <w:rsid w:val="00201CB5"/>
    <w:rsid w:val="002032B3"/>
    <w:rsid w:val="00203D82"/>
    <w:rsid w:val="00205115"/>
    <w:rsid w:val="00205672"/>
    <w:rsid w:val="0021122C"/>
    <w:rsid w:val="00212815"/>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3C8E"/>
    <w:rsid w:val="002E5F44"/>
    <w:rsid w:val="002E609A"/>
    <w:rsid w:val="002E676A"/>
    <w:rsid w:val="002F1770"/>
    <w:rsid w:val="002F1D20"/>
    <w:rsid w:val="002F22F4"/>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92865"/>
    <w:rsid w:val="00392C96"/>
    <w:rsid w:val="0039315A"/>
    <w:rsid w:val="00395397"/>
    <w:rsid w:val="003A02DC"/>
    <w:rsid w:val="003A1045"/>
    <w:rsid w:val="003A3628"/>
    <w:rsid w:val="003B0E6E"/>
    <w:rsid w:val="003B21E6"/>
    <w:rsid w:val="003B378F"/>
    <w:rsid w:val="003B42C1"/>
    <w:rsid w:val="003B5209"/>
    <w:rsid w:val="003B56E0"/>
    <w:rsid w:val="003C15F3"/>
    <w:rsid w:val="003C1C21"/>
    <w:rsid w:val="003C326C"/>
    <w:rsid w:val="003C3FCC"/>
    <w:rsid w:val="003C49C8"/>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2E2A"/>
    <w:rsid w:val="00434B2F"/>
    <w:rsid w:val="00437C5E"/>
    <w:rsid w:val="0044632D"/>
    <w:rsid w:val="0044695A"/>
    <w:rsid w:val="00454157"/>
    <w:rsid w:val="00460627"/>
    <w:rsid w:val="00462401"/>
    <w:rsid w:val="004628ED"/>
    <w:rsid w:val="00463BE1"/>
    <w:rsid w:val="00465816"/>
    <w:rsid w:val="00472095"/>
    <w:rsid w:val="00474262"/>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732C"/>
    <w:rsid w:val="004E32A1"/>
    <w:rsid w:val="004E3601"/>
    <w:rsid w:val="004E3713"/>
    <w:rsid w:val="004E3A37"/>
    <w:rsid w:val="004E54E3"/>
    <w:rsid w:val="004E737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284F"/>
    <w:rsid w:val="0057593A"/>
    <w:rsid w:val="00575943"/>
    <w:rsid w:val="0058089C"/>
    <w:rsid w:val="0058112A"/>
    <w:rsid w:val="005847E7"/>
    <w:rsid w:val="00584DC3"/>
    <w:rsid w:val="005850B8"/>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2AA5"/>
    <w:rsid w:val="00644C7D"/>
    <w:rsid w:val="00644DBB"/>
    <w:rsid w:val="00646F95"/>
    <w:rsid w:val="0065052E"/>
    <w:rsid w:val="00650A8B"/>
    <w:rsid w:val="00652246"/>
    <w:rsid w:val="006543F6"/>
    <w:rsid w:val="00655EC1"/>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5FC6"/>
    <w:rsid w:val="006D7A64"/>
    <w:rsid w:val="006E1AE2"/>
    <w:rsid w:val="006E2E8E"/>
    <w:rsid w:val="006E30DC"/>
    <w:rsid w:val="006E33C7"/>
    <w:rsid w:val="006E545F"/>
    <w:rsid w:val="006F0F5F"/>
    <w:rsid w:val="006F2CD4"/>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F7B"/>
    <w:rsid w:val="008007F7"/>
    <w:rsid w:val="00800839"/>
    <w:rsid w:val="00801331"/>
    <w:rsid w:val="008066F3"/>
    <w:rsid w:val="008103A3"/>
    <w:rsid w:val="00810878"/>
    <w:rsid w:val="00811EAD"/>
    <w:rsid w:val="008132C1"/>
    <w:rsid w:val="008132D7"/>
    <w:rsid w:val="00814AD6"/>
    <w:rsid w:val="00816942"/>
    <w:rsid w:val="008211ED"/>
    <w:rsid w:val="0082295C"/>
    <w:rsid w:val="00822D57"/>
    <w:rsid w:val="0082361C"/>
    <w:rsid w:val="00826094"/>
    <w:rsid w:val="008272D1"/>
    <w:rsid w:val="00827AE2"/>
    <w:rsid w:val="00830016"/>
    <w:rsid w:val="00830047"/>
    <w:rsid w:val="0084478F"/>
    <w:rsid w:val="00851A68"/>
    <w:rsid w:val="00851D16"/>
    <w:rsid w:val="00852558"/>
    <w:rsid w:val="00852B06"/>
    <w:rsid w:val="00853116"/>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B48"/>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31D24"/>
    <w:rsid w:val="009334C2"/>
    <w:rsid w:val="00933FC2"/>
    <w:rsid w:val="00935B9A"/>
    <w:rsid w:val="00943E6A"/>
    <w:rsid w:val="0094566E"/>
    <w:rsid w:val="00946858"/>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451E"/>
    <w:rsid w:val="009A18AD"/>
    <w:rsid w:val="009A4695"/>
    <w:rsid w:val="009A4726"/>
    <w:rsid w:val="009A693B"/>
    <w:rsid w:val="009A7453"/>
    <w:rsid w:val="009A7C61"/>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7654"/>
    <w:rsid w:val="00A10209"/>
    <w:rsid w:val="00A1177D"/>
    <w:rsid w:val="00A11EDB"/>
    <w:rsid w:val="00A130A0"/>
    <w:rsid w:val="00A16258"/>
    <w:rsid w:val="00A16B47"/>
    <w:rsid w:val="00A231F4"/>
    <w:rsid w:val="00A24676"/>
    <w:rsid w:val="00A24AD8"/>
    <w:rsid w:val="00A26B89"/>
    <w:rsid w:val="00A30C63"/>
    <w:rsid w:val="00A31AEA"/>
    <w:rsid w:val="00A34465"/>
    <w:rsid w:val="00A37DBC"/>
    <w:rsid w:val="00A47B0E"/>
    <w:rsid w:val="00A536F4"/>
    <w:rsid w:val="00A547C9"/>
    <w:rsid w:val="00A5675D"/>
    <w:rsid w:val="00A61BB6"/>
    <w:rsid w:val="00A62F09"/>
    <w:rsid w:val="00A7078C"/>
    <w:rsid w:val="00A72074"/>
    <w:rsid w:val="00A73831"/>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44EA0"/>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4752"/>
    <w:rsid w:val="00CC0668"/>
    <w:rsid w:val="00CC0670"/>
    <w:rsid w:val="00CC1494"/>
    <w:rsid w:val="00CC38B4"/>
    <w:rsid w:val="00CC3E44"/>
    <w:rsid w:val="00CC4277"/>
    <w:rsid w:val="00CC4935"/>
    <w:rsid w:val="00CC7F0F"/>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C7E"/>
    <w:rsid w:val="00D04D53"/>
    <w:rsid w:val="00D0628C"/>
    <w:rsid w:val="00D07339"/>
    <w:rsid w:val="00D105C4"/>
    <w:rsid w:val="00D10889"/>
    <w:rsid w:val="00D122CA"/>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9A4"/>
    <w:rsid w:val="00DC245B"/>
    <w:rsid w:val="00DC6AC9"/>
    <w:rsid w:val="00DD04A9"/>
    <w:rsid w:val="00DD1E53"/>
    <w:rsid w:val="00DD32B3"/>
    <w:rsid w:val="00DD4110"/>
    <w:rsid w:val="00DD5A9A"/>
    <w:rsid w:val="00DD619D"/>
    <w:rsid w:val="00DD6E23"/>
    <w:rsid w:val="00DD735C"/>
    <w:rsid w:val="00DE491E"/>
    <w:rsid w:val="00DE520D"/>
    <w:rsid w:val="00DF01A0"/>
    <w:rsid w:val="00DF3DF6"/>
    <w:rsid w:val="00DF71F2"/>
    <w:rsid w:val="00DF77B3"/>
    <w:rsid w:val="00E00C86"/>
    <w:rsid w:val="00E01CAF"/>
    <w:rsid w:val="00E020E7"/>
    <w:rsid w:val="00E02C12"/>
    <w:rsid w:val="00E06761"/>
    <w:rsid w:val="00E137FD"/>
    <w:rsid w:val="00E1589F"/>
    <w:rsid w:val="00E167AF"/>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371C"/>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F6371C"/>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slovakia.com/gdp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6180</Words>
  <Characters>35230</Characters>
  <Application>Microsoft Office Word</Application>
  <DocSecurity>0</DocSecurity>
  <Lines>293</Lines>
  <Paragraphs>82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Adam Rojkovič</dc:creator>
  <cp:lastModifiedBy>Emil Kosiba</cp:lastModifiedBy>
  <cp:revision>2</cp:revision>
  <cp:lastPrinted>2019-10-14T07:00:00Z</cp:lastPrinted>
  <dcterms:created xsi:type="dcterms:W3CDTF">2023-06-15T10:17:00Z</dcterms:created>
  <dcterms:modified xsi:type="dcterms:W3CDTF">2023-06-15T10:17:00Z</dcterms:modified>
  <cp:contentStatus/>
</cp:coreProperties>
</file>