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3C01F02B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bookmarkStart w:id="0" w:name="_Hlk138183930"/>
      <w:r w:rsidR="00281250" w:rsidRPr="00281250">
        <w:rPr>
          <w:rFonts w:ascii="Garamond" w:hAnsi="Garamond"/>
          <w:b/>
          <w:bCs/>
          <w:sz w:val="28"/>
          <w:szCs w:val="28"/>
        </w:rPr>
        <w:t>Nákup vozidla pre hydraulické nakoľajovacie zariadenie pre nakoľajovanie električiek – tzv. nakoľajovací špeciál</w:t>
      </w:r>
      <w:bookmarkEnd w:id="0"/>
      <w:r w:rsidR="00281250">
        <w:rPr>
          <w:rFonts w:ascii="Garamond" w:hAnsi="Garamond"/>
          <w:b/>
          <w:bCs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6F7CD39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281250">
        <w:rPr>
          <w:rFonts w:ascii="Garamond" w:hAnsi="Garamond"/>
        </w:rPr>
        <w:t>7</w:t>
      </w:r>
      <w:r w:rsidR="006527F0">
        <w:rPr>
          <w:rFonts w:ascii="Garamond" w:hAnsi="Garamond"/>
        </w:rPr>
        <w:t>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4A95FF0F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281250">
        <w:rPr>
          <w:rFonts w:ascii="Garamond" w:hAnsi="Garamond"/>
          <w:bCs/>
        </w:rPr>
        <w:t>204 900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0442DA1E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281250" w:rsidRPr="00281250">
        <w:rPr>
          <w:rFonts w:ascii="Garamond" w:hAnsi="Garamond" w:cs="Arial"/>
          <w:bCs/>
          <w:sz w:val="24"/>
          <w:szCs w:val="24"/>
        </w:rPr>
        <w:t>34114000-8 Motorové vozidlá na špeciálne účely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3B0FC2E2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2" w:name="_Hlk108610990"/>
      <w:r w:rsidR="00281250">
        <w:rPr>
          <w:rFonts w:ascii="Garamond" w:hAnsi="Garamond"/>
          <w:bCs/>
          <w:color w:val="000000"/>
          <w:sz w:val="22"/>
          <w:szCs w:val="22"/>
        </w:rPr>
        <w:t xml:space="preserve">nákup vozidla pre hydraulické nakoľajovacie  zariadenie v počte 1 ks.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6527F0" w:rsidRPr="00FC50BA">
        <w:rPr>
          <w:rFonts w:ascii="Garamond" w:hAnsi="Garamond"/>
          <w:bCs/>
          <w:color w:val="000000"/>
          <w:sz w:val="22"/>
          <w:szCs w:val="22"/>
        </w:rPr>
        <w:t>príloh</w:t>
      </w:r>
      <w:r w:rsidR="006527F0">
        <w:rPr>
          <w:rFonts w:ascii="Garamond" w:hAnsi="Garamond"/>
          <w:bCs/>
          <w:color w:val="000000"/>
          <w:sz w:val="22"/>
          <w:szCs w:val="22"/>
        </w:rPr>
        <w:t>ách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2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78CB4AB1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  <w:r w:rsidR="00281250" w:rsidRPr="00281250">
        <w:rPr>
          <w:rFonts w:ascii="Garamond" w:hAnsi="Garamond"/>
          <w:bCs/>
          <w:color w:val="000000"/>
        </w:rPr>
        <w:t>Račianska 149, 831 54 Bratislava – vozovňa Krasňany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505FD48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6527F0">
        <w:rPr>
          <w:rFonts w:ascii="Garamond" w:hAnsi="Garamond" w:cs="Calibri"/>
          <w:spacing w:val="-1"/>
        </w:rPr>
        <w:t>31.</w:t>
      </w:r>
      <w:r w:rsidR="0024441B">
        <w:rPr>
          <w:rFonts w:ascii="Garamond" w:hAnsi="Garamond" w:cs="Calibri"/>
          <w:spacing w:val="-1"/>
        </w:rPr>
        <w:t>12</w:t>
      </w:r>
      <w:r w:rsidR="00FC50BA">
        <w:rPr>
          <w:rFonts w:ascii="Garamond" w:hAnsi="Garamond" w:cs="Calibri"/>
          <w:spacing w:val="-1"/>
        </w:rPr>
        <w:t>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0B7A14EC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CD464E">
        <w:rPr>
          <w:rFonts w:ascii="Garamond" w:hAnsi="Garamond"/>
          <w:b/>
          <w:bCs/>
          <w:color w:val="000000"/>
        </w:rPr>
        <w:t xml:space="preserve"> 03.07</w:t>
      </w:r>
      <w:r w:rsidR="006527F0">
        <w:rPr>
          <w:rFonts w:ascii="Garamond" w:hAnsi="Garamond"/>
          <w:b/>
          <w:bCs/>
          <w:color w:val="000000"/>
        </w:rPr>
        <w:t>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281250">
        <w:rPr>
          <w:rFonts w:ascii="Garamond" w:hAnsi="Garamond"/>
          <w:b/>
          <w:bCs/>
          <w:color w:val="000000"/>
        </w:rPr>
        <w:t>0:</w:t>
      </w:r>
      <w:r w:rsidR="00731684">
        <w:rPr>
          <w:rFonts w:ascii="Garamond" w:hAnsi="Garamond"/>
          <w:b/>
          <w:bCs/>
          <w:color w:val="000000"/>
        </w:rPr>
        <w:t>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15B5814D" w:rsidR="0006129E" w:rsidRPr="00E31B00" w:rsidRDefault="001D2AC1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B45D05" w:rsidRPr="001C18AC">
          <w:rPr>
            <w:rStyle w:val="Hypertextovprepojenie"/>
            <w:rFonts w:ascii="Garamond" w:hAnsi="Garamond" w:cs="Arial"/>
            <w:szCs w:val="20"/>
          </w:rPr>
          <w:t>https://josephine.proebiz.com/sk/tender/42880/summary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0D47EB97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677369" w:rsidRPr="00502C37">
        <w:rPr>
          <w:rFonts w:ascii="Garamond" w:hAnsi="Garamond"/>
          <w:color w:val="000000"/>
        </w:rPr>
        <w:t>Kúpna zmluva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4FE0818" w14:textId="7D3B8D3E" w:rsidR="00FC50BA" w:rsidRPr="00281250" w:rsidRDefault="0006129E" w:rsidP="00FC50BA">
      <w:pPr>
        <w:pStyle w:val="Odsekzoznamu"/>
        <w:numPr>
          <w:ilvl w:val="0"/>
          <w:numId w:val="5"/>
        </w:numPr>
        <w:jc w:val="both"/>
        <w:rPr>
          <w:rFonts w:ascii="Garamond" w:hAnsi="Garamond"/>
          <w:b/>
          <w:bCs/>
          <w:color w:val="000000"/>
        </w:rPr>
      </w:pPr>
      <w:r w:rsidRPr="001D4445">
        <w:rPr>
          <w:rFonts w:ascii="Garamond" w:hAnsi="Garamond"/>
          <w:b/>
          <w:bCs/>
          <w:color w:val="000000"/>
        </w:rPr>
        <w:t>Trvanie zmluvy</w:t>
      </w:r>
      <w:r w:rsidR="00731684" w:rsidRPr="001D4445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FC50BA" w:rsidRPr="007E7891">
        <w:rPr>
          <w:rFonts w:ascii="Garamond" w:hAnsi="Garamond" w:cs="Arial"/>
        </w:rPr>
        <w:t xml:space="preserve">Zmluva sa uzatvára na dobu určitú, a to </w:t>
      </w:r>
      <w:r w:rsidR="00281250">
        <w:rPr>
          <w:rFonts w:ascii="Garamond" w:hAnsi="Garamond" w:cs="Arial"/>
          <w:bCs/>
        </w:rPr>
        <w:t>na 12 mesiacov.</w:t>
      </w:r>
    </w:p>
    <w:p w14:paraId="7CDA8E2F" w14:textId="77777777" w:rsidR="00281250" w:rsidRPr="00281250" w:rsidRDefault="00281250" w:rsidP="00281250">
      <w:pPr>
        <w:pStyle w:val="Odsekzoznamu"/>
        <w:rPr>
          <w:rFonts w:ascii="Garamond" w:hAnsi="Garamond"/>
          <w:b/>
          <w:bCs/>
          <w:color w:val="000000"/>
        </w:rPr>
      </w:pPr>
    </w:p>
    <w:p w14:paraId="2689504E" w14:textId="77777777" w:rsidR="00281250" w:rsidRPr="00281250" w:rsidRDefault="00281250" w:rsidP="00281250">
      <w:pPr>
        <w:pStyle w:val="Odsekzoznamu"/>
        <w:ind w:left="360"/>
        <w:jc w:val="both"/>
        <w:rPr>
          <w:rFonts w:ascii="Garamond" w:hAnsi="Garamond"/>
          <w:b/>
          <w:bCs/>
          <w:color w:val="000000"/>
        </w:rPr>
      </w:pPr>
    </w:p>
    <w:p w14:paraId="3D2116BD" w14:textId="6A2C618C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1D4445">
        <w:rPr>
          <w:rFonts w:ascii="Garamond" w:hAnsi="Garamond"/>
          <w:color w:val="000000"/>
        </w:rPr>
        <w:t xml:space="preserve">do </w:t>
      </w:r>
      <w:r w:rsidR="001D2AC1">
        <w:rPr>
          <w:rFonts w:ascii="Garamond" w:hAnsi="Garamond"/>
          <w:color w:val="000000"/>
        </w:rPr>
        <w:t>12</w:t>
      </w:r>
      <w:r w:rsidR="00281250">
        <w:rPr>
          <w:rFonts w:ascii="Garamond" w:hAnsi="Garamond"/>
          <w:color w:val="000000"/>
        </w:rPr>
        <w:t xml:space="preserve"> mesiacov od uzavretia Kúpnej zmluvy a vystavenia čiastkovej objednávky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103DB96F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 xml:space="preserve">/realizovať stavebné práce. 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72BD2DFB" w14:textId="33B385C4" w:rsidR="00281250" w:rsidRDefault="0028125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Technická špecifikácia 5a</w:t>
      </w:r>
    </w:p>
    <w:p w14:paraId="46F330D5" w14:textId="4BD2A284" w:rsidR="00281250" w:rsidRPr="00F43C47" w:rsidRDefault="0028125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Technická špecifikácia 5b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45E00305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281250">
        <w:rPr>
          <w:rFonts w:ascii="Garamond" w:hAnsi="Garamond"/>
          <w:sz w:val="22"/>
          <w:szCs w:val="22"/>
        </w:rPr>
        <w:t>21.06.2023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2D6898DD" w14:textId="77777777" w:rsidR="00281250" w:rsidRPr="00E73389" w:rsidRDefault="00281250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2499FF9" w14:textId="1A5A1E67" w:rsidR="00B2751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134B400D" w14:textId="77777777" w:rsidR="00281250" w:rsidRPr="00E73389" w:rsidRDefault="00281250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2218B9A7" w14:textId="77777777" w:rsidR="00281250" w:rsidRPr="00281250" w:rsidRDefault="00281250" w:rsidP="00281250">
      <w:pPr>
        <w:contextualSpacing/>
        <w:rPr>
          <w:rFonts w:ascii="Garamond" w:hAnsi="Garamond"/>
          <w:b/>
          <w:noProof/>
          <w:sz w:val="22"/>
          <w:szCs w:val="22"/>
          <w:u w:val="single"/>
        </w:rPr>
      </w:pPr>
      <w:r w:rsidRPr="00281250">
        <w:rPr>
          <w:rFonts w:ascii="Garamond" w:hAnsi="Garamond"/>
          <w:b/>
          <w:noProof/>
          <w:sz w:val="22"/>
          <w:szCs w:val="22"/>
          <w:u w:val="single"/>
        </w:rPr>
        <w:t>Základná technická špecifikácia – požiadavky na vozidlo - nakoľajovací špeciál (NŠ)</w:t>
      </w:r>
    </w:p>
    <w:p w14:paraId="29970D91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</w:p>
    <w:p w14:paraId="22F03B9C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i/>
          <w:sz w:val="22"/>
          <w:szCs w:val="22"/>
          <w:u w:val="single"/>
        </w:rPr>
        <w:t>Motor:</w:t>
      </w:r>
      <w:r w:rsidRPr="00281250">
        <w:rPr>
          <w:rFonts w:ascii="Garamond" w:hAnsi="Garamond"/>
          <w:sz w:val="22"/>
          <w:szCs w:val="22"/>
        </w:rPr>
        <w:t xml:space="preserve"> dieselový, 4 – valcový, 16 - ventilový, preplňované turbo so vstrekovaním</w:t>
      </w:r>
    </w:p>
    <w:p w14:paraId="752B9188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 xml:space="preserve">Min. výkon motora: 200 kW </w:t>
      </w:r>
    </w:p>
    <w:p w14:paraId="237B01A6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</w:p>
    <w:p w14:paraId="40FAFEDE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i/>
          <w:sz w:val="22"/>
          <w:szCs w:val="22"/>
          <w:u w:val="single"/>
        </w:rPr>
        <w:t>Prevodovka:</w:t>
      </w:r>
      <w:r w:rsidRPr="00281250">
        <w:rPr>
          <w:rFonts w:ascii="Garamond" w:hAnsi="Garamond"/>
          <w:sz w:val="22"/>
          <w:szCs w:val="22"/>
        </w:rPr>
        <w:t xml:space="preserve"> 6 – stupňová, plne synchronizovaná, uzávierka zadného diferenciálu 4x4</w:t>
      </w:r>
    </w:p>
    <w:p w14:paraId="78106203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</w:p>
    <w:p w14:paraId="278D055A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i/>
          <w:sz w:val="22"/>
          <w:szCs w:val="22"/>
          <w:u w:val="single"/>
        </w:rPr>
        <w:t>Kabína:</w:t>
      </w:r>
      <w:r w:rsidRPr="00281250">
        <w:rPr>
          <w:rFonts w:ascii="Garamond" w:hAnsi="Garamond"/>
          <w:sz w:val="22"/>
          <w:szCs w:val="22"/>
        </w:rPr>
        <w:t xml:space="preserve"> - dvojkabína pre počet osôb 2+4, pozinkovaná s ochranným náterom, elektrické otváranie okien, centrálne uzamykanie, klimatizácia</w:t>
      </w:r>
    </w:p>
    <w:p w14:paraId="681315B3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</w:p>
    <w:p w14:paraId="3F346339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i/>
          <w:sz w:val="22"/>
          <w:szCs w:val="22"/>
          <w:u w:val="single"/>
        </w:rPr>
        <w:t>Podvozok:</w:t>
      </w:r>
      <w:r w:rsidRPr="00281250">
        <w:rPr>
          <w:rFonts w:ascii="Garamond" w:hAnsi="Garamond"/>
          <w:sz w:val="22"/>
          <w:szCs w:val="22"/>
        </w:rPr>
        <w:t xml:space="preserve"> - nosnosť </w:t>
      </w:r>
      <w:r w:rsidRPr="00281250">
        <w:rPr>
          <w:rFonts w:ascii="Garamond" w:hAnsi="Garamond"/>
          <w:b/>
          <w:sz w:val="22"/>
          <w:szCs w:val="22"/>
        </w:rPr>
        <w:t>min. 2 800,- kg</w:t>
      </w:r>
      <w:r w:rsidRPr="00281250">
        <w:rPr>
          <w:rFonts w:ascii="Garamond" w:hAnsi="Garamond"/>
          <w:sz w:val="22"/>
          <w:szCs w:val="22"/>
        </w:rPr>
        <w:t xml:space="preserve"> (1.341,- kg špeciálna výbava + príslušenstvo, - 851,- kg ostatný a pomocný materiál, 540,- kg posádka vozidla) </w:t>
      </w:r>
      <w:r w:rsidRPr="00281250">
        <w:rPr>
          <w:rFonts w:ascii="Garamond" w:hAnsi="Garamond"/>
          <w:b/>
          <w:sz w:val="22"/>
          <w:szCs w:val="22"/>
        </w:rPr>
        <w:t>+ hmotnosť samotnej nadstavby</w:t>
      </w:r>
      <w:r w:rsidRPr="00281250">
        <w:rPr>
          <w:rFonts w:ascii="Garamond" w:hAnsi="Garamond"/>
          <w:sz w:val="22"/>
          <w:szCs w:val="22"/>
        </w:rPr>
        <w:t xml:space="preserve"> </w:t>
      </w:r>
      <w:r w:rsidRPr="00281250">
        <w:rPr>
          <w:rFonts w:ascii="Garamond" w:hAnsi="Garamond"/>
          <w:b/>
          <w:sz w:val="22"/>
          <w:szCs w:val="22"/>
        </w:rPr>
        <w:t>a príslušenstva</w:t>
      </w:r>
      <w:r w:rsidRPr="00281250">
        <w:rPr>
          <w:rFonts w:ascii="Garamond" w:hAnsi="Garamond"/>
          <w:sz w:val="22"/>
          <w:szCs w:val="22"/>
        </w:rPr>
        <w:t xml:space="preserve"> (svetlá, rebrík, svetelná rampa, osvetlenie, ostatné doplnky, atď ...)</w:t>
      </w:r>
    </w:p>
    <w:p w14:paraId="57CF4A76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</w:p>
    <w:p w14:paraId="46687904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i/>
          <w:sz w:val="22"/>
          <w:szCs w:val="22"/>
          <w:u w:val="single"/>
        </w:rPr>
        <w:t>Nadstavba a prídavné zariadenia a doplnky:</w:t>
      </w:r>
      <w:r w:rsidRPr="00281250">
        <w:rPr>
          <w:rFonts w:ascii="Garamond" w:hAnsi="Garamond"/>
          <w:sz w:val="22"/>
          <w:szCs w:val="22"/>
        </w:rPr>
        <w:t xml:space="preserve"> </w:t>
      </w:r>
    </w:p>
    <w:p w14:paraId="30F77ABA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 xml:space="preserve">- priečky a regály podľa požiadaviek objednávateľa, na základe špeciálnej výbavy, </w:t>
      </w:r>
    </w:p>
    <w:p w14:paraId="212BF71B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roletové otváranie z bokov vozidla (aj vzadu),</w:t>
      </w:r>
    </w:p>
    <w:p w14:paraId="2EB38FDD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bočné a zadné osvetlenie – nastavovacie svetlá bielej farby 4x,</w:t>
      </w:r>
    </w:p>
    <w:p w14:paraId="39A2EEF2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výstražné osvetlenie – majáky na kabíne,</w:t>
      </w:r>
    </w:p>
    <w:p w14:paraId="3AB595B4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svetelná rampa ... ,</w:t>
      </w:r>
    </w:p>
    <w:p w14:paraId="633CE16C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v zadnej časti – prepracovať ako najlepšie vysúvať nakoľajovacie mostíky 3 ks</w:t>
      </w:r>
    </w:p>
    <w:p w14:paraId="31A0CD91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pneumatický výsuvný osvetľovací stožiar typu LED</w:t>
      </w:r>
    </w:p>
    <w:p w14:paraId="00FB0BA5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elektrický lanový naviják s krytom</w:t>
      </w:r>
    </w:p>
    <w:p w14:paraId="39FA75DC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>- výsuvné podesty</w:t>
      </w:r>
    </w:p>
    <w:p w14:paraId="5888463F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 xml:space="preserve">- bandaska na vodu o objeme  50 litrov na oplach rúk, zabezpečiť voči zamrznutiu v zime </w:t>
      </w:r>
    </w:p>
    <w:p w14:paraId="7EFBD592" w14:textId="77777777" w:rsidR="00281250" w:rsidRPr="00281250" w:rsidRDefault="00281250" w:rsidP="00281250">
      <w:pPr>
        <w:contextualSpacing/>
        <w:rPr>
          <w:rFonts w:ascii="Garamond" w:hAnsi="Garamond"/>
          <w:sz w:val="22"/>
          <w:szCs w:val="22"/>
        </w:rPr>
      </w:pPr>
      <w:r w:rsidRPr="00281250">
        <w:rPr>
          <w:rFonts w:ascii="Garamond" w:hAnsi="Garamond"/>
          <w:sz w:val="22"/>
          <w:szCs w:val="22"/>
        </w:rPr>
        <w:t xml:space="preserve">  (ohrev...)</w:t>
      </w:r>
    </w:p>
    <w:p w14:paraId="1E3D3774" w14:textId="77777777" w:rsidR="00281250" w:rsidRP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2D8528E5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687EA52B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sz w:val="22"/>
          <w:szCs w:val="22"/>
          <w:u w:val="single"/>
        </w:rPr>
      </w:pPr>
      <w:r w:rsidRPr="00281250">
        <w:rPr>
          <w:rFonts w:ascii="Garamond" w:hAnsi="Garamond" w:cstheme="minorHAnsi"/>
          <w:b/>
          <w:bCs/>
          <w:sz w:val="22"/>
          <w:szCs w:val="22"/>
          <w:u w:val="single"/>
        </w:rPr>
        <w:t>Podrobná technická špecifikácia</w:t>
      </w:r>
    </w:p>
    <w:p w14:paraId="5D934380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75918061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b/>
          <w:bCs/>
          <w:sz w:val="22"/>
          <w:szCs w:val="22"/>
        </w:rPr>
        <w:t>Predmet zákazky:</w:t>
      </w:r>
    </w:p>
    <w:p w14:paraId="69F7053E" w14:textId="77777777" w:rsidR="00281250" w:rsidRPr="00281250" w:rsidRDefault="00281250" w:rsidP="00281250">
      <w:pPr>
        <w:pStyle w:val="Default"/>
        <w:ind w:firstLine="708"/>
        <w:jc w:val="both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 xml:space="preserve">Predmetom zákazky je nákup – dodanie vozidla pre hydraulické nakoľajovacie zariadenie a príslušenstva pre nakoľajovanie električiek, tzv. vozidlo - nakoľajovací špeciál. </w:t>
      </w:r>
    </w:p>
    <w:p w14:paraId="44910D0A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0BAE1998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31189158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b/>
          <w:bCs/>
          <w:sz w:val="22"/>
          <w:szCs w:val="22"/>
        </w:rPr>
        <w:t>Špecifikácia predmetu zákazky:</w:t>
      </w:r>
    </w:p>
    <w:p w14:paraId="168CAE7E" w14:textId="77777777" w:rsidR="00281250" w:rsidRPr="00281250" w:rsidRDefault="00281250" w:rsidP="00281250">
      <w:pPr>
        <w:pStyle w:val="Default"/>
        <w:jc w:val="both"/>
        <w:rPr>
          <w:rFonts w:ascii="Garamond" w:hAnsi="Garamond" w:cstheme="minorHAnsi"/>
          <w:sz w:val="22"/>
          <w:szCs w:val="22"/>
          <w:u w:val="single"/>
        </w:rPr>
      </w:pPr>
      <w:r w:rsidRPr="00281250">
        <w:rPr>
          <w:rFonts w:ascii="Garamond" w:hAnsi="Garamond" w:cstheme="minorHAnsi"/>
          <w:bCs/>
          <w:sz w:val="22"/>
          <w:szCs w:val="22"/>
          <w:u w:val="single"/>
        </w:rPr>
        <w:t>Vozidlo - nakoľajovací špeciál  (ďalej NŠ)</w:t>
      </w:r>
    </w:p>
    <w:p w14:paraId="2E0EE33A" w14:textId="77777777" w:rsidR="00281250" w:rsidRPr="00281250" w:rsidRDefault="00281250" w:rsidP="00281250">
      <w:pPr>
        <w:ind w:firstLine="708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>Dodanie NŠ vo vyhotovení ako špeciálne motorové vozidlo, spĺňajúci normy EHK a EHS platné v čase dodávky, emisnú normu platnú v čase dodávky, požiadavky na vybavenie a technickú spôsobilosť vozidla v zmysle ustanovení zákona NR SR č. 725/2004 Z.z., o podmienkach prevádzky vozidiel na pozemných komunikáciách a o zmene a doplnení niektorých zákonov v znení neskorších predpisov, s podvozkom schopným jazdy za každého počasia po všetkých pozemných komunikáciách (spevnených aj nespevnených), vo vyhotovení a s výbavou na poskytovanie pomoci pri nakoľajovaní koľajových vozidiel (električky typu T3-P, T3-AS, K2S, T6A5, 29T, 30T).</w:t>
      </w:r>
    </w:p>
    <w:p w14:paraId="0C2FFE8B" w14:textId="77777777" w:rsidR="00281250" w:rsidRPr="00281250" w:rsidRDefault="00281250" w:rsidP="00281250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14:paraId="2844BF23" w14:textId="77777777" w:rsidR="00281250" w:rsidRPr="00281250" w:rsidRDefault="00281250" w:rsidP="00281250">
      <w:pPr>
        <w:autoSpaceDE w:val="0"/>
        <w:autoSpaceDN w:val="0"/>
        <w:adjustRightInd w:val="0"/>
        <w:rPr>
          <w:rFonts w:ascii="Garamond" w:hAnsi="Garamond" w:cstheme="minorHAnsi"/>
          <w:b/>
          <w:bCs/>
          <w:i/>
          <w:color w:val="000000"/>
          <w:sz w:val="22"/>
          <w:szCs w:val="22"/>
          <w:u w:val="single"/>
        </w:rPr>
      </w:pPr>
      <w:r w:rsidRPr="00281250">
        <w:rPr>
          <w:rFonts w:ascii="Garamond" w:hAnsi="Garamond" w:cstheme="minorHAnsi"/>
          <w:b/>
          <w:bCs/>
          <w:i/>
          <w:color w:val="000000"/>
          <w:sz w:val="22"/>
          <w:szCs w:val="22"/>
          <w:u w:val="single"/>
        </w:rPr>
        <w:t xml:space="preserve">Základné vyhotovenie NŠ: </w:t>
      </w:r>
    </w:p>
    <w:p w14:paraId="706574BC" w14:textId="77777777" w:rsidR="00281250" w:rsidRPr="00281250" w:rsidRDefault="00281250" w:rsidP="00281250">
      <w:pPr>
        <w:autoSpaceDE w:val="0"/>
        <w:autoSpaceDN w:val="0"/>
        <w:adjustRightInd w:val="0"/>
        <w:rPr>
          <w:rFonts w:ascii="Garamond" w:hAnsi="Garamond" w:cstheme="minorHAnsi"/>
          <w:color w:val="000000"/>
          <w:sz w:val="22"/>
          <w:szCs w:val="22"/>
        </w:rPr>
      </w:pPr>
      <w:r w:rsidRPr="00281250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A) Farebné vyhotovenie:  </w:t>
      </w:r>
      <w:r w:rsidRPr="00281250">
        <w:rPr>
          <w:rFonts w:ascii="Garamond" w:hAnsi="Garamond" w:cstheme="minorHAnsi"/>
          <w:bCs/>
          <w:color w:val="000000"/>
          <w:sz w:val="22"/>
          <w:szCs w:val="22"/>
        </w:rPr>
        <w:t xml:space="preserve">bude ešte špecifikovaná objednávateľom, predbežne: </w:t>
      </w:r>
    </w:p>
    <w:p w14:paraId="7F3C3406" w14:textId="77777777" w:rsidR="00281250" w:rsidRPr="00281250" w:rsidRDefault="00281250" w:rsidP="00281250">
      <w:pPr>
        <w:autoSpaceDE w:val="0"/>
        <w:autoSpaceDN w:val="0"/>
        <w:adjustRightInd w:val="0"/>
        <w:ind w:firstLine="284"/>
        <w:rPr>
          <w:rFonts w:ascii="Garamond" w:hAnsi="Garamond" w:cstheme="minorHAnsi"/>
          <w:color w:val="000000"/>
          <w:sz w:val="22"/>
          <w:szCs w:val="22"/>
        </w:rPr>
      </w:pPr>
      <w:r w:rsidRPr="00281250">
        <w:rPr>
          <w:rFonts w:ascii="Garamond" w:hAnsi="Garamond" w:cstheme="minorHAnsi"/>
          <w:color w:val="000000"/>
          <w:sz w:val="22"/>
          <w:szCs w:val="22"/>
        </w:rPr>
        <w:t>- kabína a nadstavba -  červená, odtieň RAL 3000,</w:t>
      </w:r>
    </w:p>
    <w:p w14:paraId="43A4C164" w14:textId="77777777" w:rsidR="00281250" w:rsidRPr="00281250" w:rsidRDefault="00281250" w:rsidP="00281250">
      <w:pPr>
        <w:autoSpaceDE w:val="0"/>
        <w:autoSpaceDN w:val="0"/>
        <w:adjustRightInd w:val="0"/>
        <w:ind w:firstLine="284"/>
        <w:rPr>
          <w:rFonts w:ascii="Garamond" w:hAnsi="Garamond" w:cstheme="minorHAnsi"/>
          <w:color w:val="000000"/>
          <w:sz w:val="22"/>
          <w:szCs w:val="22"/>
        </w:rPr>
      </w:pPr>
      <w:r w:rsidRPr="00281250">
        <w:rPr>
          <w:rFonts w:ascii="Garamond" w:hAnsi="Garamond" w:cstheme="minorHAnsi"/>
          <w:color w:val="000000"/>
          <w:sz w:val="22"/>
          <w:szCs w:val="22"/>
        </w:rPr>
        <w:t>- rám, nárazníky, rolety nadstavby  - sivá farba,</w:t>
      </w:r>
    </w:p>
    <w:p w14:paraId="229BF2DF" w14:textId="77777777" w:rsidR="00281250" w:rsidRPr="00281250" w:rsidRDefault="00281250" w:rsidP="00281250">
      <w:pPr>
        <w:autoSpaceDE w:val="0"/>
        <w:autoSpaceDN w:val="0"/>
        <w:adjustRightInd w:val="0"/>
        <w:ind w:firstLine="284"/>
        <w:rPr>
          <w:rFonts w:ascii="Garamond" w:hAnsi="Garamond" w:cstheme="minorHAnsi"/>
          <w:color w:val="000000"/>
          <w:sz w:val="22"/>
          <w:szCs w:val="22"/>
        </w:rPr>
      </w:pPr>
    </w:p>
    <w:p w14:paraId="53C10ACF" w14:textId="77777777" w:rsidR="00281250" w:rsidRPr="00281250" w:rsidRDefault="00281250" w:rsidP="00281250">
      <w:pPr>
        <w:autoSpaceDE w:val="0"/>
        <w:autoSpaceDN w:val="0"/>
        <w:adjustRightInd w:val="0"/>
        <w:rPr>
          <w:rFonts w:ascii="Garamond" w:hAnsi="Garamond" w:cstheme="minorHAnsi"/>
          <w:color w:val="000000"/>
          <w:sz w:val="22"/>
          <w:szCs w:val="22"/>
        </w:rPr>
      </w:pPr>
      <w:r w:rsidRPr="00281250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B)  Podvozok a motorová časť vozidla </w:t>
      </w:r>
    </w:p>
    <w:p w14:paraId="2FC89113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  <w:color w:val="000000"/>
        </w:rPr>
        <w:t xml:space="preserve">požadované minimálne technické parametre: </w:t>
      </w:r>
    </w:p>
    <w:p w14:paraId="3C7252A1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maximálna rýchlosť najmenej 85 km/h</w:t>
      </w:r>
    </w:p>
    <w:p w14:paraId="08D8C455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počet miest na sedenie 1+5 (2+4)</w:t>
      </w:r>
    </w:p>
    <w:p w14:paraId="7EF09C2F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prevodovka 6 synchronizovaných prevodových stupňov vpred a 1 vzad, pomoc pri radení SERVOSHIFT</w:t>
      </w:r>
    </w:p>
    <w:p w14:paraId="6FA4B6D3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počet náprav 2</w:t>
      </w:r>
    </w:p>
    <w:p w14:paraId="1D06B151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lastRenderedPageBreak/>
        <w:t>pohon náprav nepretržitá prevádzka v systéme 4x4 s medzi nápravovým diferenciálom, elektropneumatické ovládanie prevodových stupňov a medzi nápravový zámok</w:t>
      </w:r>
    </w:p>
    <w:p w14:paraId="24CD4339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motor o výkone minimálny výkon: 200 kW pri 2 100 ot./min</w:t>
      </w:r>
    </w:p>
    <w:p w14:paraId="7198B087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krútiaci moment: 1 050 Nm od 950 do 1 600 ot./min</w:t>
      </w:r>
    </w:p>
    <w:p w14:paraId="09B92E8C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výfuková brzda (min. 120 kW pri 2800 ot / min)</w:t>
      </w:r>
    </w:p>
    <w:p w14:paraId="203B5BF2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vybavenie systémom ABS</w:t>
      </w:r>
    </w:p>
    <w:p w14:paraId="20431767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celková hmotnosť min. 12 ton najviac 14 ton</w:t>
      </w:r>
    </w:p>
    <w:p w14:paraId="48E57EA5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napätie elektrického príslušenstva 24 V s meničom napätia 12/24 V</w:t>
      </w:r>
    </w:p>
    <w:p w14:paraId="27384A92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batéria min. 185 Ah</w:t>
      </w:r>
    </w:p>
    <w:p w14:paraId="35919995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rázvor náprav najmenej 3800 mm</w:t>
      </w:r>
    </w:p>
    <w:p w14:paraId="2DBDBB1A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pneumatiky: rozmer 365/85 R20 - jednotlivé kolesá, M. Profil XZL / XZL, oceľové ráfiky</w:t>
      </w:r>
    </w:p>
    <w:p w14:paraId="62BFA358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prevádzkové brzdy všetky kotúčové brzdy, elektronické riadenie výroby vzduchu</w:t>
      </w:r>
    </w:p>
    <w:p w14:paraId="6CEA4B12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vozidlo vybavené batériovým odpojovačom</w:t>
      </w:r>
    </w:p>
    <w:p w14:paraId="734EE527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motor vznetový preplňovaný s priamym vstrekovaním</w:t>
      </w:r>
    </w:p>
    <w:p w14:paraId="34B9ED7F" w14:textId="77777777" w:rsidR="00281250" w:rsidRPr="00281250" w:rsidRDefault="00281250" w:rsidP="0028125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splnenie podmienok „Zákona O premávke na pozemných komunikáciách“, platného v čase vyhodnotenia verejnej súťaže a v čase predpokladanej realizácie dodávky v znení neskorších predpisov umožňujúcich jeho riadne prevádzkovanie na pozemných komunikáciách vrátane vyhotovenia technického preukazu podmieňujúceho vydanie EČV</w:t>
      </w:r>
    </w:p>
    <w:p w14:paraId="5BD9035E" w14:textId="77777777" w:rsidR="00281250" w:rsidRPr="00281250" w:rsidRDefault="00281250" w:rsidP="00281250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theme="minorHAnsi"/>
          <w:color w:val="000000"/>
        </w:rPr>
      </w:pPr>
    </w:p>
    <w:p w14:paraId="2F630C02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  <w:color w:val="000000"/>
        </w:rPr>
        <w:t>systém studeného štartu predohrevom nasávaného vzduchu</w:t>
      </w:r>
    </w:p>
    <w:p w14:paraId="05D080EC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  <w:color w:val="000000"/>
        </w:rPr>
        <w:t>pomoc pri rozjazde do kopca</w:t>
      </w:r>
    </w:p>
    <w:p w14:paraId="2AEE8932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  <w:color w:val="000000"/>
        </w:rPr>
        <w:t>asistent núdzového brzdenia (BAS)</w:t>
      </w:r>
    </w:p>
    <w:p w14:paraId="1C120421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  <w:color w:val="000000"/>
        </w:rPr>
        <w:t>núdzové brzdové svetlo (EBL)</w:t>
      </w:r>
    </w:p>
    <w:p w14:paraId="7A352BF8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  <w:color w:val="000000"/>
        </w:rPr>
        <w:t xml:space="preserve"> integrovaná zásuvka na dobíjanie akumulátorov, dopĺňanie tlakového vzduchu do brzdového systému a predohrevu motora v dobe prevádzkového kľudu vozidla musí byť zabudovaná v blízkosti nástupu vodiča do automobilu. Súčasťou dodávky musí byť aj dodanie integrovanej zástrčky.</w:t>
      </w:r>
    </w:p>
    <w:p w14:paraId="64E4BBF5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  <w:color w:val="000000"/>
        </w:rPr>
        <w:t xml:space="preserve">všetky plniace otvory prevádzkových kvapalín musia byť ľahko prístupné </w:t>
      </w:r>
      <w:r w:rsidRPr="00281250">
        <w:rPr>
          <w:rFonts w:ascii="Garamond" w:hAnsi="Garamond" w:cstheme="minorHAnsi"/>
          <w:i/>
        </w:rPr>
        <w:t>zvyčajným, na tento účel používaným prostriedkom</w:t>
      </w:r>
    </w:p>
    <w:p w14:paraId="360B9161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vozidlo musí byť vybavené spájacím zariadením:</w:t>
      </w:r>
    </w:p>
    <w:p w14:paraId="74D4F4E0" w14:textId="77777777" w:rsidR="00281250" w:rsidRPr="00281250" w:rsidRDefault="00281250" w:rsidP="00281250">
      <w:pPr>
        <w:pStyle w:val="Odsekzoznamu"/>
        <w:numPr>
          <w:ilvl w:val="0"/>
          <w:numId w:val="33"/>
        </w:numPr>
        <w:spacing w:after="0" w:line="240" w:lineRule="auto"/>
        <w:ind w:left="851" w:hanging="283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vpredu pre vlečenie,</w:t>
      </w:r>
    </w:p>
    <w:p w14:paraId="28C32FE2" w14:textId="77777777" w:rsidR="00281250" w:rsidRPr="00281250" w:rsidRDefault="00281250" w:rsidP="00281250">
      <w:pPr>
        <w:pStyle w:val="Odsekzoznamu"/>
        <w:numPr>
          <w:ilvl w:val="0"/>
          <w:numId w:val="33"/>
        </w:numPr>
        <w:spacing w:after="0" w:line="240" w:lineRule="auto"/>
        <w:ind w:left="851" w:hanging="283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vzadu na ťahanie prípojného vozidla hmotnosti najmenej 3t</w:t>
      </w:r>
    </w:p>
    <w:p w14:paraId="6310CA57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</w:rPr>
      </w:pPr>
    </w:p>
    <w:p w14:paraId="162F5243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vozidlo musí byť vybavené spájacím zariadením s čapom 40 mm vzadu na ťahanie prípojného vozidla, vrátane vyvedenia spojky vzduchového okruhu a zásuvky pre elektrickú a brzdovú sústavu prípojného vozidla s 12 V a 24 V</w:t>
      </w:r>
    </w:p>
    <w:p w14:paraId="307381F9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stĺpik volantu vodiča musí byť nastaviteľný v dvoch smeroch (výška a sklon)</w:t>
      </w:r>
    </w:p>
    <w:p w14:paraId="5A4DF8AF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výkon alternátora a kapacita akumulátora (alebo ich počet) musia byť dimenzované na súčasnú činnosť všetkých prídavných elektrických zariadení, ktoré nie sú napájané elektrocentrálou, pri voľnobežných otáčkach motora</w:t>
      </w:r>
    </w:p>
    <w:p w14:paraId="7C4A397F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vozidlo musí byť vybavené možnosťou štartovania z cudzieho zdroja v prípade vybitia vlastných akumulátorov</w:t>
      </w:r>
    </w:p>
    <w:p w14:paraId="468CBADE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vozidlo musí byť vybavené mriežkami chrániace svetlomety</w:t>
      </w:r>
    </w:p>
    <w:p w14:paraId="1FE9A8B2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LED denné svetlá</w:t>
      </w:r>
    </w:p>
    <w:p w14:paraId="61F98A88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minimálny objem palivovej nádrže 150l</w:t>
      </w:r>
    </w:p>
    <w:p w14:paraId="3D446364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min. svetlá výška podvozku 330 mm, meraná od úrovne terénu po spodnú hranu diferenciálu pri zaťaženom vozidle</w:t>
      </w:r>
    </w:p>
    <w:p w14:paraId="03A5C0F5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elektrický ohrievač paliva vo filtri</w:t>
      </w:r>
    </w:p>
    <w:p w14:paraId="08E83160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vozidlo musí byť vybavené vonkajšou akustickou signalizáciou zaradenia spätného chodu (prerušovaný tón) o intenzite najmenej 80 dB a parkovacím asistentom s video prenosom do kabíny</w:t>
      </w:r>
    </w:p>
    <w:p w14:paraId="4EBAF675" w14:textId="77777777" w:rsidR="00281250" w:rsidRPr="00281250" w:rsidRDefault="00281250" w:rsidP="0028125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1250">
        <w:rPr>
          <w:rFonts w:ascii="Garamond" w:hAnsi="Garamond" w:cstheme="minorHAnsi"/>
          <w:i/>
        </w:rPr>
        <w:t>vozidlo musí byť vybavené zvláštnym výstražným svetelným a zvláštnym výstražným zvukovým zariadením a rozhlasovým bez údržbovým zariadením v súlade s § 19 vyhlášky Ministerstva dopravy, pôšt a telekomunikácii Slovenskej republiky, ktoré tvoria:</w:t>
      </w:r>
    </w:p>
    <w:p w14:paraId="758DC463" w14:textId="77777777" w:rsidR="00281250" w:rsidRPr="00281250" w:rsidRDefault="00281250" w:rsidP="00281250">
      <w:pPr>
        <w:ind w:firstLine="567"/>
        <w:rPr>
          <w:rFonts w:ascii="Garamond" w:hAnsi="Garamond" w:cstheme="minorHAnsi"/>
          <w:sz w:val="22"/>
          <w:szCs w:val="22"/>
          <w:u w:val="single"/>
        </w:rPr>
      </w:pPr>
      <w:r w:rsidRPr="00281250">
        <w:rPr>
          <w:rFonts w:ascii="Garamond" w:hAnsi="Garamond" w:cstheme="minorHAnsi"/>
          <w:sz w:val="22"/>
          <w:szCs w:val="22"/>
          <w:u w:val="single"/>
        </w:rPr>
        <w:t>Svetelná časť:</w:t>
      </w:r>
    </w:p>
    <w:p w14:paraId="5AB3FAA8" w14:textId="77777777" w:rsidR="00281250" w:rsidRPr="00281250" w:rsidRDefault="00281250" w:rsidP="00281250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na streche kabíny 2 ks zábleskové majáky/ majáková rampa (oranžová farba),</w:t>
      </w:r>
    </w:p>
    <w:p w14:paraId="45A3E010" w14:textId="77777777" w:rsidR="00281250" w:rsidRPr="00281250" w:rsidRDefault="00281250" w:rsidP="00281250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na prednej kapote (maske) 2 ks prídavné LED zábleskové svetlá (oranžová farba),</w:t>
      </w:r>
    </w:p>
    <w:p w14:paraId="3AD7A845" w14:textId="77777777" w:rsidR="00281250" w:rsidRPr="00281250" w:rsidRDefault="00281250" w:rsidP="00281250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na zadnej nadstavbovej časti po stranách 2 ks zábleskové majáky (oranžová farba),</w:t>
      </w:r>
    </w:p>
    <w:p w14:paraId="7E5F2C77" w14:textId="77777777" w:rsidR="00281250" w:rsidRPr="00281250" w:rsidRDefault="00281250" w:rsidP="00281250">
      <w:pPr>
        <w:pStyle w:val="Odsekzoznamu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na zadnej nadstavbovej časti meniteľná Led diódová svetelná rampa (oranžová farba),</w:t>
      </w:r>
    </w:p>
    <w:p w14:paraId="2439C36C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</w:rPr>
      </w:pPr>
    </w:p>
    <w:p w14:paraId="570AD92E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</w:rPr>
      </w:pPr>
    </w:p>
    <w:p w14:paraId="563A9679" w14:textId="77777777" w:rsidR="00281250" w:rsidRPr="00281250" w:rsidRDefault="00281250" w:rsidP="00281250">
      <w:pPr>
        <w:autoSpaceDE w:val="0"/>
        <w:autoSpaceDN w:val="0"/>
        <w:adjustRightInd w:val="0"/>
        <w:rPr>
          <w:rFonts w:ascii="Garamond" w:hAnsi="Garamond" w:cstheme="minorHAnsi"/>
          <w:b/>
          <w:color w:val="000000"/>
          <w:sz w:val="22"/>
          <w:szCs w:val="22"/>
        </w:rPr>
      </w:pPr>
      <w:r w:rsidRPr="00281250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C)  </w:t>
      </w:r>
      <w:r w:rsidRPr="00281250">
        <w:rPr>
          <w:rFonts w:ascii="Garamond" w:hAnsi="Garamond" w:cstheme="minorHAnsi"/>
          <w:b/>
          <w:sz w:val="22"/>
          <w:szCs w:val="22"/>
        </w:rPr>
        <w:t>Kabína vodiča a posádky</w:t>
      </w:r>
    </w:p>
    <w:p w14:paraId="20AB74DA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</w:rPr>
      </w:pPr>
    </w:p>
    <w:p w14:paraId="6CAEA150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musí byť samostatná štvordverová, so schodíkmi pre výstup do druhých dverí s bezprašným vetraním nasávaného vzduchu</w:t>
      </w:r>
    </w:p>
    <w:p w14:paraId="026F7D44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klimatizácia</w:t>
      </w:r>
    </w:p>
    <w:p w14:paraId="0A254F48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lastRenderedPageBreak/>
        <w:t>4 dvere otvárateľné do 90 °</w:t>
      </w:r>
    </w:p>
    <w:p w14:paraId="545F2BC3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predné sedadlá musia byť vybavené trojbodovými bezpečnostnými pásmi so samonavíjacím mechanizmom bezpečnostných pásov</w:t>
      </w:r>
    </w:p>
    <w:p w14:paraId="621EC7EC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všetky sedadlá musia byť vybavené opierkami hlavy</w:t>
      </w:r>
    </w:p>
    <w:p w14:paraId="51E88F76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sedadlo vodiča a spolujazdca musí byť odpružené</w:t>
      </w:r>
    </w:p>
    <w:p w14:paraId="61D47CD4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4-miestna zadná lavica s bezpečnostnými pásmi</w:t>
      </w:r>
    </w:p>
    <w:p w14:paraId="2FC5BE7D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úložný priestor pod sedadlom s objemom min. 250 litrov s podpornou rukoväťou</w:t>
      </w:r>
    </w:p>
    <w:p w14:paraId="50298359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2 x min. 60 litrové úložné priestory za prednými sedadlami</w:t>
      </w:r>
    </w:p>
    <w:p w14:paraId="63A0C12D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kompletné ADP ostatných členov posádky musia byť integrované v operadlách sedadiel</w:t>
      </w:r>
    </w:p>
    <w:p w14:paraId="291FBF01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elektrické okná</w:t>
      </w:r>
    </w:p>
    <w:p w14:paraId="41EF532B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digitálny tachograf</w:t>
      </w:r>
    </w:p>
    <w:p w14:paraId="15566F3E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2 vyhrievané, diaľkovo ovládané spätné zrkadlá, 2 širokouhlé zrkadlá, rampové zrkadlo, predné prístupové zrkadlo</w:t>
      </w:r>
    </w:p>
    <w:p w14:paraId="2FF6501A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prístrojové vybavenie kabíny musí spĺňať podmienky stanovené zákonom. o podmienkach prevádzky vozidiel v premávke na pozemných komunikáciách v znení neskorších predpisov, minimálne v rozsahu rýchlomer s počítadlom prejdenej vzdialenosti, hodiny, otáčkomer, palivomer, ukazovateľ teploty chladiacej kvapaliny motora, ukazovateľ plnenia vzduchových okruhov, , optická signalizácia zapojenia uzávierky diferenciálu, optická signalizácia používaných zariadení (osvetľovací stožiar, výstražné svetelné a zvukové zariadenie), a optická signalizácia otvorených roliet</w:t>
      </w:r>
    </w:p>
    <w:p w14:paraId="176BC03A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sedadlá určené pre členov posádky musia byť v smere jazdy a svojou šírkou</w:t>
      </w:r>
    </w:p>
    <w:p w14:paraId="1BBA2F30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nastaviteľný obmedzovač rýchlosti s ovládaním na volante (ASL)</w:t>
      </w:r>
    </w:p>
    <w:p w14:paraId="50B10E2B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tempomat s ovládaním na volante</w:t>
      </w:r>
    </w:p>
    <w:p w14:paraId="33795745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držiak na tablet s 2 portami USB-C</w:t>
      </w:r>
    </w:p>
    <w:p w14:paraId="5115CF20" w14:textId="77777777" w:rsidR="00281250" w:rsidRPr="00281250" w:rsidRDefault="00281250" w:rsidP="00281250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Všeobecné požiadavky na prístrojové vybavenie:</w:t>
      </w:r>
    </w:p>
    <w:p w14:paraId="4CB7EF64" w14:textId="77777777" w:rsidR="00281250" w:rsidRPr="00281250" w:rsidRDefault="00281250" w:rsidP="00281250">
      <w:pPr>
        <w:pStyle w:val="Odsekzoznamu"/>
        <w:numPr>
          <w:ilvl w:val="1"/>
          <w:numId w:val="35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meracie zariadenia, meradlá, kontrolné svetlá, regulátory a riadiace zariadenia inštalované pre všetky funkcie musia byť jasne čitateľné a prístupné z riadiaceho miesta,</w:t>
      </w:r>
    </w:p>
    <w:p w14:paraId="4767B754" w14:textId="77777777" w:rsidR="00281250" w:rsidRPr="00281250" w:rsidRDefault="00281250" w:rsidP="00281250">
      <w:pPr>
        <w:pStyle w:val="Odsekzoznamu"/>
        <w:numPr>
          <w:ilvl w:val="1"/>
          <w:numId w:val="35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riadenie a sledovanie činnosti všetkých zariadení musí byť možné aj za zníženej viditeľnosti a v úplnej tme,</w:t>
      </w:r>
    </w:p>
    <w:p w14:paraId="70F0EFD9" w14:textId="77777777" w:rsidR="00281250" w:rsidRPr="00281250" w:rsidRDefault="00281250" w:rsidP="00281250">
      <w:pPr>
        <w:pStyle w:val="Odsekzoznamu"/>
        <w:numPr>
          <w:ilvl w:val="1"/>
          <w:numId w:val="35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prevádzkové funkcie motora, najmä teplota chladiacej kvapaliny, tlak vzduchu v brzdovom systéme, tlak oleja, musia byť strážené a signalizované pomocou akustického a optického zariadenia, pričom akustický signál musí byť tvorený oddeleným signalizačným zariadením. V prípade kvapalinového systému bŕzd je jeho vitálna funkcia strážená a signalizovaná.</w:t>
      </w:r>
    </w:p>
    <w:p w14:paraId="662E4BF8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</w:rPr>
      </w:pPr>
    </w:p>
    <w:p w14:paraId="192557EA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C)  </w:t>
      </w:r>
      <w:r w:rsidRPr="00281250">
        <w:rPr>
          <w:rFonts w:ascii="Garamond" w:hAnsi="Garamond" w:cstheme="minorHAnsi"/>
          <w:b/>
          <w:sz w:val="22"/>
          <w:szCs w:val="22"/>
        </w:rPr>
        <w:t>Nadstavba</w:t>
      </w:r>
    </w:p>
    <w:p w14:paraId="48AA7849" w14:textId="77777777" w:rsidR="00281250" w:rsidRPr="00281250" w:rsidRDefault="00281250" w:rsidP="00281250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Všeobecné požiadavky:</w:t>
      </w:r>
    </w:p>
    <w:p w14:paraId="4ED55EE9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Musí byť vyhotovená ako samonosná, samostatná skriňová, z materiálu nepodliehajúcemu korózii (napr. nerez, hliník, kompozit), s úložnými priestormi uzatvorenými pevnými roletkami po stranách. Úložné priestory musia byť uzamykateľné. Otváranie priestorov pre uloženie náradia v spodnej časti nadstavby musí byť realizované pomocou výklopných alebo výsuvných plošín, ktoré po otvorení uľahčujú prístup a dosah k výbave uloženej v horných častiach nadstavby. Dosah na výbavu v horných častiach úložného priestoru nad nápravou musí byť zabezpečený jej umiestnením do výklopných držiakov (výklopných zásuviek) alebo výklopnou plošinou (schodom). Povrch plošín (schodov) musí byť opatrený protišmykovou úpravou.</w:t>
      </w:r>
    </w:p>
    <w:p w14:paraId="6AA6FB0A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Strecha nadstavby musí byť so zvýšenou nosnosťou, umožňujúca pohyb najmenej dvoch osôb súčasne a bezpečné umiestnenie a upevnenie rozmernejších vecných prostriedkov. Priestor strechy nadstavby určený pre pohyb osôb musí byť zabezpečený protišmykovou povrchovou úpravou.</w:t>
      </w:r>
    </w:p>
    <w:p w14:paraId="22F9AC24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Rozsvietenie LED osvetlenia úložných priestorov v nadstavbe po jeho otvorení, musí byť signalizované v kabíne vodiča.</w:t>
      </w:r>
    </w:p>
    <w:p w14:paraId="5F4D9E11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Umiestnenie výbavy a náradia, ktorým už obstarávateľ disponuje (upresneného v zozname), v nadstavbe vozidla musí byť riešené systémom s výklopnými, výsuvnými alebo otočnými viacúrovňovými zásuvkami a policami. Výška políc musí byť nastaviteľná na bočných hliníkových profiloch. Uloženie pohonných agregátov musí byť riešené na výsuvných alebo otočných plošinách.</w:t>
      </w:r>
    </w:p>
    <w:p w14:paraId="3FB5ECD5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>Výbava a príslušenstvo musí byť uložené v držiakoch a montážnych prvkoch zabraňujúcich nežiaducemu pohybu.</w:t>
      </w:r>
    </w:p>
    <w:p w14:paraId="414B8E7B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</w:rPr>
        <w:t xml:space="preserve">Vybavenie políc vyrobených z hliníka, v systéme s možnosťou nastavenia </w:t>
      </w:r>
      <w:r w:rsidRPr="00281250">
        <w:rPr>
          <w:rFonts w:ascii="Garamond" w:hAnsi="Garamond" w:cstheme="minorHAnsi"/>
          <w:color w:val="000000"/>
        </w:rPr>
        <w:t xml:space="preserve">výšky políc </w:t>
      </w:r>
    </w:p>
    <w:p w14:paraId="0AA5DC21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Po bočných stranách nadstavby musia byť umiestnené pracovné osvetľovacie telesá minimálne 2 ks ľavobok a 2 ks pravobok, ktoré umožňujú prácu aj pri zhoršenej viditeľnosti v okolí vozidla doplnené o LED osvetlovací pás po oboch stranách nadstavby.</w:t>
      </w:r>
    </w:p>
    <w:p w14:paraId="17FA907E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Dvere a uzávery úložných priestorov, výsuvné alebo výklopné stúpačky, zásuvky a úložné dosky, ktoré v otvorenej polohe presahujú karosériu o viac ako 250 mm, musia byť označené svetelnou signalizáciou.</w:t>
      </w:r>
    </w:p>
    <w:p w14:paraId="0285F596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Všetky dvere, rolety a uzávery musia byť konštruované tak, aby nedošlo k náhodnému otvoreniu za jazdy alebo pri núdzovom brzdení. V otvorenej polohe musia byť zaistené proti samovoľnému zatvoreniu.</w:t>
      </w:r>
    </w:p>
    <w:p w14:paraId="682B3DBA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lastRenderedPageBreak/>
        <w:t>Zásuvky a úložné dosky vo vnútri úložných priestorov musia byť v prepravnej polohe, t.j. pri úplnom zasunutí a pri pracovnej polohe, t.j. úplnom vysunutí samočinne bezpečne zaistiteľné.</w:t>
      </w:r>
    </w:p>
    <w:p w14:paraId="5DEBF84A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Priestory pre uloženie príslušenstva a výbavy musia byť vyhotovené tak, aby boli chránené proti striekajúcej a dažďovej vode.</w:t>
      </w:r>
    </w:p>
    <w:p w14:paraId="40A1190E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Všetky rukoväte na nadstavbe, uzáveroch, zásuvkách a úložných plochách musia byť konštruované tak, aby ich použitie bolo možné v ochranných rukaviciach. Rovnako musia byť konštruované všetky ovládacie a manipulačné prvky, vrátane zaisťovacích mechanizmov pre uloženie príslušenstva a výbavy.</w:t>
      </w:r>
    </w:p>
    <w:p w14:paraId="7F4B16AF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Elektrické zásuvky musia byť zreteľne označené hodnotou elektrického napätia.</w:t>
      </w:r>
    </w:p>
    <w:p w14:paraId="7EB2274A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Sada základného servisného náradia.</w:t>
      </w:r>
    </w:p>
    <w:p w14:paraId="139A3B7F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>Rezervné koleso.</w:t>
      </w:r>
    </w:p>
    <w:p w14:paraId="1EE9231F" w14:textId="77777777" w:rsidR="00281250" w:rsidRPr="00281250" w:rsidRDefault="00281250" w:rsidP="00281250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1250">
        <w:rPr>
          <w:rFonts w:ascii="Garamond" w:hAnsi="Garamond" w:cstheme="minorHAnsi"/>
          <w:color w:val="000000"/>
        </w:rPr>
        <w:t xml:space="preserve">Základná povinná výbava vozidla, hasiaci prístroj s konzolou, podkladacie kliny. </w:t>
      </w:r>
    </w:p>
    <w:p w14:paraId="70F527A3" w14:textId="77777777" w:rsidR="00281250" w:rsidRPr="00281250" w:rsidRDefault="00281250" w:rsidP="00281250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14:paraId="07FE8E15" w14:textId="77777777" w:rsidR="00281250" w:rsidRPr="00281250" w:rsidRDefault="00281250" w:rsidP="00281250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1250">
        <w:rPr>
          <w:rFonts w:ascii="Garamond" w:hAnsi="Garamond" w:cstheme="minorHAnsi"/>
          <w:i/>
        </w:rPr>
        <w:t>Osvetľovací stožiar:</w:t>
      </w:r>
      <w:r w:rsidRPr="00281250">
        <w:rPr>
          <w:rFonts w:ascii="Garamond" w:hAnsi="Garamond" w:cstheme="minorHAnsi"/>
          <w:i/>
          <w:color w:val="000000"/>
        </w:rPr>
        <w:t xml:space="preserve"> </w:t>
      </w:r>
    </w:p>
    <w:p w14:paraId="4B9D6477" w14:textId="77777777" w:rsidR="00281250" w:rsidRPr="00281250" w:rsidRDefault="00281250" w:rsidP="0028125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Pneumaticky výsuvný stožiar s LED svetlami s celkovým svetelným tokom 30 000 lm, trvalo namontovaný na vozidle so zdvíhacím signálom na ovládacom paneli, napájaný inštaláciou podvozku,</w:t>
      </w:r>
    </w:p>
    <w:p w14:paraId="702402D8" w14:textId="77777777" w:rsidR="00281250" w:rsidRPr="00281250" w:rsidRDefault="00281250" w:rsidP="0028125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Elektrické vodiče napájajúce svetlomety nezasahujú do pohybov teleskopov,</w:t>
      </w:r>
    </w:p>
    <w:p w14:paraId="308DFB9A" w14:textId="77777777" w:rsidR="00281250" w:rsidRPr="00281250" w:rsidRDefault="00281250" w:rsidP="0028125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Výška rozloženého stožiara, meraná od zeme, na ktorej vozidlo stojí, k svietidlu horizontálne umiestnených reflektorov viac ako &gt; 4,5 m,</w:t>
      </w:r>
    </w:p>
    <w:p w14:paraId="51FA0269" w14:textId="77777777" w:rsidR="00281250" w:rsidRPr="00281250" w:rsidRDefault="00281250" w:rsidP="0028125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Ovládanie otáčania svetlometov okolo zvislej osi a zmena uhla ich sklonu bude prebiehať od úrovne zeme,</w:t>
      </w:r>
    </w:p>
    <w:p w14:paraId="7F3B4A36" w14:textId="77777777" w:rsidR="00281250" w:rsidRPr="00281250" w:rsidRDefault="00281250" w:rsidP="0028125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1250">
        <w:rPr>
          <w:rFonts w:ascii="Garamond" w:hAnsi="Garamond" w:cstheme="minorHAnsi"/>
          <w:color w:val="000000"/>
        </w:rPr>
        <w:t>Stupeň krytia svetlometu:  IP 65</w:t>
      </w:r>
    </w:p>
    <w:p w14:paraId="209AF22E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</w:rPr>
      </w:pPr>
    </w:p>
    <w:p w14:paraId="73498C39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  <w:u w:val="single"/>
        </w:rPr>
      </w:pPr>
    </w:p>
    <w:p w14:paraId="67956BC7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  <w:u w:val="single"/>
        </w:rPr>
      </w:pPr>
      <w:r w:rsidRPr="00281250">
        <w:rPr>
          <w:rFonts w:ascii="Garamond" w:hAnsi="Garamond" w:cstheme="minorHAnsi"/>
          <w:sz w:val="22"/>
          <w:szCs w:val="22"/>
          <w:u w:val="single"/>
        </w:rPr>
        <w:t>Doklady potrebné k prevzatiu vozidla:</w:t>
      </w:r>
    </w:p>
    <w:p w14:paraId="6A54A1E8" w14:textId="77777777" w:rsidR="00281250" w:rsidRPr="00281250" w:rsidRDefault="00281250" w:rsidP="00281250">
      <w:pPr>
        <w:rPr>
          <w:rFonts w:ascii="Garamond" w:hAnsi="Garamond" w:cstheme="minorHAnsi"/>
          <w:sz w:val="22"/>
          <w:szCs w:val="22"/>
          <w:u w:val="single"/>
        </w:rPr>
      </w:pPr>
    </w:p>
    <w:p w14:paraId="4BD441B5" w14:textId="77777777" w:rsidR="00281250" w:rsidRPr="00281250" w:rsidRDefault="00281250" w:rsidP="00281250">
      <w:pPr>
        <w:pStyle w:val="Hlavika"/>
        <w:ind w:left="720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>- všetky doklady potrebné k preberaniu vozidla – technický preukaz, servisná knižka, ...)</w:t>
      </w:r>
    </w:p>
    <w:p w14:paraId="28E9A355" w14:textId="77777777" w:rsidR="00281250" w:rsidRPr="00281250" w:rsidRDefault="00281250" w:rsidP="00281250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>- protokol o zhode</w:t>
      </w:r>
    </w:p>
    <w:p w14:paraId="262BC0E8" w14:textId="77777777" w:rsidR="00281250" w:rsidRPr="00281250" w:rsidRDefault="00281250" w:rsidP="00281250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 xml:space="preserve">- protokoly o vykonaných skúškach a revíziách (elektrické, vzduchové, tlakové, revízia </w:t>
      </w:r>
    </w:p>
    <w:p w14:paraId="779453A1" w14:textId="77777777" w:rsidR="00281250" w:rsidRPr="00281250" w:rsidRDefault="00281250" w:rsidP="00281250">
      <w:pPr>
        <w:pStyle w:val="Zkladntext2"/>
        <w:ind w:left="720"/>
        <w:rPr>
          <w:rFonts w:ascii="Garamond" w:hAnsi="Garamond" w:cstheme="minorHAnsi"/>
          <w:b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 xml:space="preserve">   ťažného zariadenia a navijaka, majáky, ...)</w:t>
      </w:r>
    </w:p>
    <w:p w14:paraId="10592F0B" w14:textId="77777777" w:rsidR="00281250" w:rsidRPr="00281250" w:rsidRDefault="00281250" w:rsidP="00281250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>- sprievodná dokumentácia k vozidlu v slovenskom jazyku 1 x v tlačenej forme aj + 1x na CD, resp. USB</w:t>
      </w:r>
    </w:p>
    <w:p w14:paraId="486E6DAC" w14:textId="77777777" w:rsidR="00281250" w:rsidRPr="00281250" w:rsidRDefault="00281250" w:rsidP="00281250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1250">
        <w:rPr>
          <w:rFonts w:ascii="Garamond" w:hAnsi="Garamond" w:cstheme="minorHAnsi"/>
          <w:sz w:val="22"/>
          <w:szCs w:val="22"/>
        </w:rPr>
        <w:t>- návod na obsluhu a údržbu v slovenskom jazyku 1x v tlačenej forme aj + 1xna CD, resp. USB</w:t>
      </w:r>
    </w:p>
    <w:p w14:paraId="4F722D8F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129F2310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65BD3C6F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3147B6F7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4C334A52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14C1D5C9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28EC028C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57D6C487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225F1927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0CF0F11B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46708064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71B76D94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3281BF54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2B394E7C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0E0106FB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2E358ED1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4D12A705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576EBF2C" w14:textId="77777777" w:rsid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42632180" w14:textId="77777777" w:rsidR="00281250" w:rsidRPr="00281250" w:rsidRDefault="00281250" w:rsidP="00281250">
      <w:pPr>
        <w:keepNext/>
        <w:keepLines/>
        <w:rPr>
          <w:rFonts w:ascii="Garamond" w:hAnsi="Garamond"/>
          <w:b/>
          <w:sz w:val="22"/>
          <w:szCs w:val="22"/>
          <w:u w:val="single"/>
        </w:rPr>
      </w:pPr>
    </w:p>
    <w:p w14:paraId="47CD5FBA" w14:textId="1D9E3EEF" w:rsidR="002D6581" w:rsidRPr="002D6581" w:rsidRDefault="002D6581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3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3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44A260C7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6DCD876D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281250" w:rsidRPr="00281250">
        <w:rPr>
          <w:rFonts w:ascii="Garamond" w:hAnsi="Garamond"/>
          <w:b/>
          <w:bCs/>
          <w:sz w:val="22"/>
          <w:szCs w:val="22"/>
        </w:rPr>
        <w:t>Nákup vozidla pre hydraulické nakoľajovacie zariadenie pre nakoľajovanie električiek – tzv. nakoľajovací špeciál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BC0DA21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2535DBC2" w:rsidR="00B10E4C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Kúpna zmluva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7D0B482C" w:rsidR="003B3E5E" w:rsidRPr="000C58EC" w:rsidRDefault="001B2B8B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 w:rsidRPr="000C58EC">
        <w:rPr>
          <w:rFonts w:ascii="Garamond" w:hAnsi="Garamond"/>
          <w:sz w:val="22"/>
          <w:szCs w:val="22"/>
        </w:rPr>
        <w:t>Kúpna zmluva</w:t>
      </w:r>
      <w:r w:rsidR="00D43BEA" w:rsidRPr="000C58EC">
        <w:rPr>
          <w:rFonts w:ascii="Garamond" w:hAnsi="Garamond"/>
          <w:sz w:val="22"/>
          <w:szCs w:val="22"/>
        </w:rPr>
        <w:t xml:space="preserve"> tovaru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708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7BC0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72B80"/>
    <w:multiLevelType w:val="hybridMultilevel"/>
    <w:tmpl w:val="0A4A0A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B4C"/>
    <w:multiLevelType w:val="hybridMultilevel"/>
    <w:tmpl w:val="7F94BF70"/>
    <w:lvl w:ilvl="0" w:tplc="31D883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BF2"/>
    <w:multiLevelType w:val="hybridMultilevel"/>
    <w:tmpl w:val="AC7CADA4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9D3CFD"/>
    <w:multiLevelType w:val="hybridMultilevel"/>
    <w:tmpl w:val="0650AB3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9605AE"/>
    <w:multiLevelType w:val="hybridMultilevel"/>
    <w:tmpl w:val="0BC02752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61740"/>
    <w:multiLevelType w:val="hybridMultilevel"/>
    <w:tmpl w:val="708055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26E713E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2834326"/>
    <w:multiLevelType w:val="hybridMultilevel"/>
    <w:tmpl w:val="A3F6B8F6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D14C3B"/>
    <w:multiLevelType w:val="hybridMultilevel"/>
    <w:tmpl w:val="35AC7608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F3C6D"/>
    <w:multiLevelType w:val="hybridMultilevel"/>
    <w:tmpl w:val="C4429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05508"/>
    <w:multiLevelType w:val="hybridMultilevel"/>
    <w:tmpl w:val="945E7A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E2A3F"/>
    <w:multiLevelType w:val="hybridMultilevel"/>
    <w:tmpl w:val="CC8CB63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D5667"/>
    <w:multiLevelType w:val="hybridMultilevel"/>
    <w:tmpl w:val="FAA636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2" w15:restartNumberingAfterBreak="0">
    <w:nsid w:val="4A40A8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B1F2F63"/>
    <w:multiLevelType w:val="hybridMultilevel"/>
    <w:tmpl w:val="82A2F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B2449"/>
    <w:multiLevelType w:val="hybridMultilevel"/>
    <w:tmpl w:val="9ADEA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502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2C3C2E"/>
    <w:multiLevelType w:val="hybridMultilevel"/>
    <w:tmpl w:val="3146CCD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2BD4944"/>
    <w:multiLevelType w:val="hybridMultilevel"/>
    <w:tmpl w:val="19D2F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69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974A5D"/>
    <w:multiLevelType w:val="hybridMultilevel"/>
    <w:tmpl w:val="44468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665E"/>
    <w:multiLevelType w:val="hybridMultilevel"/>
    <w:tmpl w:val="D2D4B5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6FB538ED"/>
    <w:multiLevelType w:val="hybridMultilevel"/>
    <w:tmpl w:val="2ED872C6"/>
    <w:lvl w:ilvl="0" w:tplc="041B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3F85432"/>
    <w:multiLevelType w:val="hybridMultilevel"/>
    <w:tmpl w:val="F586D26C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57974FD"/>
    <w:multiLevelType w:val="hybridMultilevel"/>
    <w:tmpl w:val="E19CB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483CB0"/>
    <w:multiLevelType w:val="hybridMultilevel"/>
    <w:tmpl w:val="7DDE2DD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1C5A338A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1"/>
  </w:num>
  <w:num w:numId="2" w16cid:durableId="1730109448">
    <w:abstractNumId w:val="6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9"/>
  </w:num>
  <w:num w:numId="6" w16cid:durableId="1934824298">
    <w:abstractNumId w:val="15"/>
  </w:num>
  <w:num w:numId="7" w16cid:durableId="737174377">
    <w:abstractNumId w:val="31"/>
  </w:num>
  <w:num w:numId="8" w16cid:durableId="619804529">
    <w:abstractNumId w:val="21"/>
  </w:num>
  <w:num w:numId="9" w16cid:durableId="21370193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701762">
    <w:abstractNumId w:val="19"/>
  </w:num>
  <w:num w:numId="11" w16cid:durableId="159585570">
    <w:abstractNumId w:val="37"/>
  </w:num>
  <w:num w:numId="12" w16cid:durableId="1515026981">
    <w:abstractNumId w:val="4"/>
  </w:num>
  <w:num w:numId="13" w16cid:durableId="695732600">
    <w:abstractNumId w:val="5"/>
  </w:num>
  <w:num w:numId="14" w16cid:durableId="9069139">
    <w:abstractNumId w:val="8"/>
  </w:num>
  <w:num w:numId="15" w16cid:durableId="1319768280">
    <w:abstractNumId w:val="28"/>
  </w:num>
  <w:num w:numId="16" w16cid:durableId="1624145233">
    <w:abstractNumId w:val="0"/>
  </w:num>
  <w:num w:numId="17" w16cid:durableId="1859662495">
    <w:abstractNumId w:val="1"/>
  </w:num>
  <w:num w:numId="18" w16cid:durableId="1001734801">
    <w:abstractNumId w:val="22"/>
  </w:num>
  <w:num w:numId="19" w16cid:durableId="112023966">
    <w:abstractNumId w:val="18"/>
  </w:num>
  <w:num w:numId="20" w16cid:durableId="1414086724">
    <w:abstractNumId w:val="24"/>
  </w:num>
  <w:num w:numId="21" w16cid:durableId="615330625">
    <w:abstractNumId w:val="17"/>
  </w:num>
  <w:num w:numId="22" w16cid:durableId="237372969">
    <w:abstractNumId w:val="32"/>
  </w:num>
  <w:num w:numId="23" w16cid:durableId="295718681">
    <w:abstractNumId w:val="26"/>
  </w:num>
  <w:num w:numId="24" w16cid:durableId="728848963">
    <w:abstractNumId w:val="13"/>
  </w:num>
  <w:num w:numId="25" w16cid:durableId="60950063">
    <w:abstractNumId w:val="34"/>
  </w:num>
  <w:num w:numId="26" w16cid:durableId="1985549559">
    <w:abstractNumId w:val="33"/>
  </w:num>
  <w:num w:numId="27" w16cid:durableId="1842089126">
    <w:abstractNumId w:val="2"/>
  </w:num>
  <w:num w:numId="28" w16cid:durableId="1552231387">
    <w:abstractNumId w:val="12"/>
  </w:num>
  <w:num w:numId="29" w16cid:durableId="253904059">
    <w:abstractNumId w:val="3"/>
  </w:num>
  <w:num w:numId="30" w16cid:durableId="123087282">
    <w:abstractNumId w:val="30"/>
  </w:num>
  <w:num w:numId="31" w16cid:durableId="1603102795">
    <w:abstractNumId w:val="35"/>
  </w:num>
  <w:num w:numId="32" w16cid:durableId="1612787156">
    <w:abstractNumId w:val="7"/>
  </w:num>
  <w:num w:numId="33" w16cid:durableId="1574194812">
    <w:abstractNumId w:val="29"/>
  </w:num>
  <w:num w:numId="34" w16cid:durableId="802113645">
    <w:abstractNumId w:val="10"/>
  </w:num>
  <w:num w:numId="35" w16cid:durableId="884677669">
    <w:abstractNumId w:val="23"/>
  </w:num>
  <w:num w:numId="36" w16cid:durableId="1635286856">
    <w:abstractNumId w:val="20"/>
  </w:num>
  <w:num w:numId="37" w16cid:durableId="1381906161">
    <w:abstractNumId w:val="27"/>
  </w:num>
  <w:num w:numId="38" w16cid:durableId="209077572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637A5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2AC1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4441B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77698"/>
    <w:rsid w:val="00281250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2A7C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377A7"/>
    <w:rsid w:val="006447B2"/>
    <w:rsid w:val="00644C9E"/>
    <w:rsid w:val="006463E2"/>
    <w:rsid w:val="006527F0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92922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00F8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45D05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64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sek,Nad,Odstavec cíl se seznamem,Odstavec_muj,Medium List 2 - Accent 4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7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9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10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11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288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2602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18708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23</cp:revision>
  <cp:lastPrinted>2021-09-10T07:36:00Z</cp:lastPrinted>
  <dcterms:created xsi:type="dcterms:W3CDTF">2022-07-12T12:32:00Z</dcterms:created>
  <dcterms:modified xsi:type="dcterms:W3CDTF">2023-06-26T05:03:00Z</dcterms:modified>
</cp:coreProperties>
</file>