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133DDE2B"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B97A73">
        <w:rPr>
          <w:rFonts w:ascii="Times New Roman" w:eastAsia="Arial" w:hAnsi="Times New Roman"/>
          <w:b/>
          <w:color w:val="000000"/>
          <w:sz w:val="22"/>
          <w:szCs w:val="22"/>
        </w:rPr>
        <w:t>Ostatné terapeutické výrobky“</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2EA36177"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7F7F4A">
        <w:rPr>
          <w:rFonts w:ascii="Times New Roman" w:hAnsi="Times New Roman"/>
          <w:color w:val="000000"/>
          <w:sz w:val="22"/>
          <w:szCs w:val="22"/>
        </w:rPr>
        <w:t>jún</w:t>
      </w:r>
      <w:r w:rsidR="00292703">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52BD8A48"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B97A73">
        <w:rPr>
          <w:rFonts w:ascii="Times New Roman" w:hAnsi="Times New Roman"/>
          <w:b/>
        </w:rPr>
        <w:t>Ostatné terapeutické výrobky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2AE43132"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33693000-4</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C04EBB8" w14:textId="0317CAAB" w:rsidR="003E0C9D" w:rsidRDefault="003E0C9D" w:rsidP="003E0C9D">
      <w:pPr>
        <w:rPr>
          <w:rFonts w:ascii="Times New Roman" w:hAnsi="Times New Roman"/>
          <w:b/>
          <w:iCs/>
          <w:sz w:val="24"/>
        </w:rPr>
      </w:pPr>
      <w:r>
        <w:rPr>
          <w:rFonts w:ascii="Times New Roman" w:hAnsi="Times New Roman"/>
          <w:b/>
          <w:iCs/>
          <w:sz w:val="24"/>
        </w:rPr>
        <w:t xml:space="preserve">1.časť:   </w:t>
      </w:r>
      <w:r w:rsidR="00292703">
        <w:rPr>
          <w:rFonts w:ascii="Times New Roman" w:hAnsi="Times New Roman"/>
          <w:b/>
          <w:iCs/>
          <w:sz w:val="24"/>
        </w:rPr>
        <w:t>105536,40</w:t>
      </w:r>
      <w:r>
        <w:rPr>
          <w:rFonts w:ascii="Times New Roman" w:hAnsi="Times New Roman"/>
          <w:b/>
          <w:iCs/>
          <w:sz w:val="24"/>
        </w:rPr>
        <w:t xml:space="preserve">00 </w:t>
      </w:r>
      <w:r w:rsidRPr="009B5F1F">
        <w:rPr>
          <w:rFonts w:ascii="Times New Roman" w:hAnsi="Times New Roman"/>
          <w:b/>
          <w:iCs/>
          <w:sz w:val="24"/>
        </w:rPr>
        <w:t>EUR bez DPH</w:t>
      </w:r>
    </w:p>
    <w:p w14:paraId="53D3B700" w14:textId="0B0F9875" w:rsidR="003E0C9D" w:rsidRDefault="003E0C9D" w:rsidP="003E0C9D">
      <w:pPr>
        <w:rPr>
          <w:rFonts w:ascii="Times New Roman" w:hAnsi="Times New Roman"/>
          <w:b/>
          <w:iCs/>
          <w:sz w:val="24"/>
        </w:rPr>
      </w:pPr>
      <w:r>
        <w:rPr>
          <w:rFonts w:ascii="Times New Roman" w:hAnsi="Times New Roman"/>
          <w:b/>
          <w:iCs/>
          <w:sz w:val="24"/>
        </w:rPr>
        <w:t xml:space="preserve">2.časť:     </w:t>
      </w:r>
      <w:r w:rsidR="00292703">
        <w:rPr>
          <w:rFonts w:ascii="Times New Roman" w:hAnsi="Times New Roman"/>
          <w:b/>
          <w:iCs/>
          <w:sz w:val="24"/>
        </w:rPr>
        <w:t>4543,6000</w:t>
      </w:r>
      <w:r>
        <w:rPr>
          <w:rFonts w:ascii="Times New Roman" w:hAnsi="Times New Roman"/>
          <w:b/>
          <w:iCs/>
          <w:sz w:val="24"/>
        </w:rPr>
        <w:t xml:space="preserve"> EUR bez DPH</w:t>
      </w:r>
    </w:p>
    <w:p w14:paraId="7C206DF0" w14:textId="5D15CA75" w:rsidR="003E0C9D" w:rsidRDefault="003E0C9D" w:rsidP="003E0C9D">
      <w:pPr>
        <w:rPr>
          <w:rFonts w:ascii="Times New Roman" w:hAnsi="Times New Roman"/>
          <w:b/>
          <w:iCs/>
          <w:sz w:val="24"/>
        </w:rPr>
      </w:pPr>
      <w:r>
        <w:rPr>
          <w:rFonts w:ascii="Times New Roman" w:hAnsi="Times New Roman"/>
          <w:b/>
          <w:iCs/>
          <w:sz w:val="24"/>
        </w:rPr>
        <w:t xml:space="preserve">3.časť:       </w:t>
      </w:r>
      <w:r w:rsidR="00292703">
        <w:rPr>
          <w:rFonts w:ascii="Times New Roman" w:hAnsi="Times New Roman"/>
          <w:b/>
          <w:iCs/>
          <w:sz w:val="24"/>
        </w:rPr>
        <w:t>926,5000</w:t>
      </w:r>
      <w:r>
        <w:rPr>
          <w:rFonts w:ascii="Times New Roman" w:hAnsi="Times New Roman"/>
          <w:b/>
          <w:iCs/>
          <w:sz w:val="24"/>
        </w:rPr>
        <w:t xml:space="preserve"> EUR bez DPH   </w:t>
      </w:r>
    </w:p>
    <w:p w14:paraId="03268275" w14:textId="324806E6" w:rsidR="003E0C9D" w:rsidRDefault="003E0C9D" w:rsidP="003E0C9D">
      <w:pPr>
        <w:rPr>
          <w:rFonts w:ascii="Times New Roman" w:hAnsi="Times New Roman"/>
          <w:b/>
          <w:iCs/>
          <w:sz w:val="24"/>
        </w:rPr>
      </w:pPr>
      <w:r>
        <w:rPr>
          <w:rFonts w:ascii="Times New Roman" w:hAnsi="Times New Roman"/>
          <w:b/>
          <w:iCs/>
          <w:sz w:val="24"/>
        </w:rPr>
        <w:t xml:space="preserve">4.časť:     </w:t>
      </w:r>
      <w:r w:rsidR="00292703">
        <w:rPr>
          <w:rFonts w:ascii="Times New Roman" w:hAnsi="Times New Roman"/>
          <w:b/>
          <w:iCs/>
          <w:sz w:val="24"/>
        </w:rPr>
        <w:t>5312,7500</w:t>
      </w:r>
      <w:r>
        <w:rPr>
          <w:rFonts w:ascii="Times New Roman" w:hAnsi="Times New Roman"/>
          <w:b/>
          <w:iCs/>
          <w:sz w:val="24"/>
        </w:rPr>
        <w:t xml:space="preserve"> EUR bez DPH</w:t>
      </w:r>
    </w:p>
    <w:p w14:paraId="77677620" w14:textId="1C542C5F" w:rsidR="003E0C9D" w:rsidRDefault="003E0C9D" w:rsidP="003E0C9D">
      <w:pPr>
        <w:rPr>
          <w:rFonts w:ascii="Times New Roman" w:hAnsi="Times New Roman"/>
          <w:b/>
          <w:iCs/>
          <w:sz w:val="24"/>
        </w:rPr>
      </w:pPr>
      <w:r>
        <w:rPr>
          <w:rFonts w:ascii="Times New Roman" w:hAnsi="Times New Roman"/>
          <w:b/>
          <w:iCs/>
          <w:sz w:val="24"/>
        </w:rPr>
        <w:t xml:space="preserve">5.časť:     </w:t>
      </w:r>
      <w:r w:rsidR="00292703">
        <w:rPr>
          <w:rFonts w:ascii="Times New Roman" w:hAnsi="Times New Roman"/>
          <w:b/>
          <w:iCs/>
          <w:sz w:val="24"/>
        </w:rPr>
        <w:t>5856,0000</w:t>
      </w:r>
      <w:r>
        <w:rPr>
          <w:rFonts w:ascii="Times New Roman" w:hAnsi="Times New Roman"/>
          <w:b/>
          <w:iCs/>
          <w:sz w:val="24"/>
        </w:rPr>
        <w:t xml:space="preserve"> EUR bez DPH</w:t>
      </w:r>
    </w:p>
    <w:p w14:paraId="572BAF99" w14:textId="391E187E" w:rsidR="003E0C9D" w:rsidRDefault="003E0C9D" w:rsidP="003E0C9D">
      <w:pPr>
        <w:rPr>
          <w:rFonts w:ascii="Times New Roman" w:hAnsi="Times New Roman"/>
          <w:b/>
          <w:iCs/>
          <w:sz w:val="24"/>
        </w:rPr>
      </w:pPr>
      <w:r>
        <w:rPr>
          <w:rFonts w:ascii="Times New Roman" w:hAnsi="Times New Roman"/>
          <w:b/>
          <w:iCs/>
          <w:sz w:val="24"/>
        </w:rPr>
        <w:t xml:space="preserve">6.časť:     </w:t>
      </w:r>
      <w:r w:rsidR="00292703">
        <w:rPr>
          <w:rFonts w:ascii="Times New Roman" w:hAnsi="Times New Roman"/>
          <w:b/>
          <w:iCs/>
          <w:sz w:val="24"/>
        </w:rPr>
        <w:t>2263,4000</w:t>
      </w:r>
      <w:r>
        <w:rPr>
          <w:rFonts w:ascii="Times New Roman" w:hAnsi="Times New Roman"/>
          <w:b/>
          <w:iCs/>
          <w:sz w:val="24"/>
        </w:rPr>
        <w:t xml:space="preserve"> EUR bez DPH</w:t>
      </w:r>
    </w:p>
    <w:p w14:paraId="65423D9F" w14:textId="572E1735"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 </w:t>
      </w:r>
    </w:p>
    <w:p w14:paraId="3942F94B" w14:textId="77777777" w:rsidR="00093758" w:rsidRPr="00B4714A" w:rsidRDefault="00093758" w:rsidP="00093758">
      <w:pPr>
        <w:spacing w:line="276" w:lineRule="auto"/>
        <w:rPr>
          <w:rFonts w:ascii="Times New Roman" w:hAnsi="Times New Roman"/>
          <w:sz w:val="22"/>
          <w:szCs w:val="22"/>
        </w:rPr>
      </w:pPr>
    </w:p>
    <w:p w14:paraId="596287BD" w14:textId="2DC9F89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292703">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lastRenderedPageBreak/>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w:t>
      </w:r>
      <w:r w:rsidRPr="00070EDA">
        <w:rPr>
          <w:rFonts w:asciiTheme="minorHAnsi" w:hAnsiTheme="minorHAnsi" w:cstheme="minorHAnsi"/>
          <w:sz w:val="22"/>
          <w:szCs w:val="22"/>
        </w:rPr>
        <w:lastRenderedPageBreak/>
        <w:t xml:space="preserve">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6A2544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w:t>
      </w:r>
      <w:r w:rsidRPr="00070EDA">
        <w:rPr>
          <w:rFonts w:asciiTheme="minorHAnsi" w:eastAsia="Calibri" w:hAnsiTheme="minorHAnsi" w:cstheme="minorHAnsi"/>
          <w:sz w:val="22"/>
          <w:szCs w:val="22"/>
        </w:rPr>
        <w:lastRenderedPageBreak/>
        <w:t>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705BC054"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7F7F4A">
        <w:rPr>
          <w:rFonts w:asciiTheme="minorHAnsi" w:hAnsiTheme="minorHAnsi" w:cstheme="minorHAnsi"/>
          <w:b/>
          <w:sz w:val="22"/>
          <w:szCs w:val="22"/>
        </w:rPr>
        <w:t>03.07.2023</w:t>
      </w:r>
      <w:r w:rsidRPr="00070EDA">
        <w:rPr>
          <w:rFonts w:asciiTheme="minorHAnsi" w:hAnsiTheme="minorHAnsi" w:cstheme="minorHAnsi"/>
          <w:b/>
          <w:sz w:val="22"/>
          <w:szCs w:val="22"/>
        </w:rPr>
        <w:t xml:space="preserve"> do </w:t>
      </w:r>
      <w:r w:rsidR="00D41C1B">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56CDCBE1"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7F7F4A">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3C1E4A30" w14:textId="71297C6A"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153417">
        <w:rPr>
          <w:rFonts w:asciiTheme="minorHAnsi" w:hAnsiTheme="minorHAnsi" w:cstheme="minorHAnsi"/>
          <w:color w:val="000000"/>
          <w:sz w:val="22"/>
          <w:szCs w:val="22"/>
        </w:rPr>
        <w:t>6 dní pred termínom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110D71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3A7F32FF"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7F7F4A">
        <w:rPr>
          <w:rFonts w:asciiTheme="minorHAnsi" w:eastAsia="TimesNewRomanPSMT" w:hAnsiTheme="minorHAnsi" w:cstheme="minorHAnsi"/>
          <w:color w:val="000000"/>
          <w:sz w:val="22"/>
          <w:szCs w:val="22"/>
        </w:rPr>
        <w:t>03.07.2023</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A14974">
        <w:rPr>
          <w:rFonts w:asciiTheme="minorHAnsi" w:eastAsia="TimesNewRomanPSMT" w:hAnsiTheme="minorHAnsi" w:cstheme="minorHAnsi"/>
          <w:color w:val="000000"/>
          <w:sz w:val="22"/>
          <w:szCs w:val="22"/>
        </w:rPr>
        <w:t> 09,30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8" w:name="_Toc530515896"/>
      <w:r w:rsidRPr="00DF626D">
        <w:rPr>
          <w:rFonts w:asciiTheme="minorHAnsi" w:hAnsiTheme="minorHAnsi" w:cstheme="minorHAnsi"/>
          <w:b/>
          <w:bCs/>
          <w:sz w:val="22"/>
          <w:szCs w:val="22"/>
          <w:highlight w:val="lightGray"/>
        </w:rPr>
        <w:t>Vylúčenie ponuky</w:t>
      </w:r>
      <w:bookmarkEnd w:id="28"/>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Pr="00070ED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595AED1C" w14:textId="77777777" w:rsidR="00BA2ABA" w:rsidRPr="00070EDA" w:rsidRDefault="00BA2ABA" w:rsidP="00BA2AB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0474349" w14:textId="77777777" w:rsidR="00BA2ABA" w:rsidRPr="001F5D6E" w:rsidRDefault="00BA2ABA" w:rsidP="00BA2AB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18ED0184" w14:textId="77777777" w:rsidR="00BA2ABA" w:rsidRPr="00070EDA" w:rsidRDefault="00BA2ABA" w:rsidP="00BA2ABA">
      <w:pPr>
        <w:pStyle w:val="Odsekzoznamu"/>
        <w:ind w:left="0"/>
        <w:jc w:val="both"/>
        <w:rPr>
          <w:rFonts w:asciiTheme="minorHAnsi" w:hAnsiTheme="minorHAnsi" w:cstheme="minorHAnsi"/>
          <w:sz w:val="22"/>
          <w:szCs w:val="22"/>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71AB4C99" w14:textId="53A67E18" w:rsidR="003A3CCD" w:rsidRDefault="003A3CCD"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C837EC8" w14:textId="5BA3BD82" w:rsidR="003A3CCD" w:rsidRDefault="003A3CCD" w:rsidP="001911DF">
      <w:pPr>
        <w:autoSpaceDE w:val="0"/>
        <w:adjustRightInd w:val="0"/>
        <w:jc w:val="left"/>
        <w:rPr>
          <w:rFonts w:ascii="Calibri" w:hAnsi="Calibri" w:cs="Arial"/>
          <w:sz w:val="22"/>
          <w:szCs w:val="22"/>
        </w:rPr>
      </w:pPr>
    </w:p>
    <w:p w14:paraId="6EB02040" w14:textId="77777777" w:rsidR="007F7F4A" w:rsidRDefault="007F7F4A" w:rsidP="001911DF">
      <w:pPr>
        <w:autoSpaceDE w:val="0"/>
        <w:adjustRightInd w:val="0"/>
        <w:jc w:val="left"/>
        <w:rPr>
          <w:rFonts w:ascii="Calibri" w:hAnsi="Calibri" w:cs="Arial"/>
          <w:sz w:val="22"/>
          <w:szCs w:val="22"/>
        </w:rPr>
      </w:pPr>
    </w:p>
    <w:p w14:paraId="1BBD5971" w14:textId="77777777" w:rsidR="007F7F4A" w:rsidRDefault="007F7F4A" w:rsidP="001911DF">
      <w:pPr>
        <w:autoSpaceDE w:val="0"/>
        <w:adjustRightInd w:val="0"/>
        <w:jc w:val="left"/>
        <w:rPr>
          <w:rFonts w:ascii="Calibri" w:hAnsi="Calibri" w:cs="Arial"/>
          <w:sz w:val="22"/>
          <w:szCs w:val="22"/>
        </w:rPr>
      </w:pPr>
    </w:p>
    <w:p w14:paraId="54A14418" w14:textId="77777777" w:rsidR="007F7F4A" w:rsidRDefault="007F7F4A" w:rsidP="001911DF">
      <w:pPr>
        <w:autoSpaceDE w:val="0"/>
        <w:adjustRightInd w:val="0"/>
        <w:jc w:val="left"/>
        <w:rPr>
          <w:rFonts w:ascii="Calibri" w:hAnsi="Calibri" w:cs="Arial"/>
          <w:sz w:val="22"/>
          <w:szCs w:val="22"/>
        </w:rPr>
      </w:pPr>
    </w:p>
    <w:p w14:paraId="1EBD4EEB" w14:textId="77777777" w:rsidR="007F7F4A" w:rsidRDefault="007F7F4A" w:rsidP="001911DF">
      <w:pPr>
        <w:autoSpaceDE w:val="0"/>
        <w:adjustRightInd w:val="0"/>
        <w:jc w:val="left"/>
        <w:rPr>
          <w:rFonts w:ascii="Calibri" w:hAnsi="Calibri" w:cs="Arial"/>
          <w:sz w:val="22"/>
          <w:szCs w:val="22"/>
        </w:rPr>
      </w:pPr>
    </w:p>
    <w:p w14:paraId="2FE5925E" w14:textId="77777777" w:rsidR="007F7F4A" w:rsidRDefault="007F7F4A" w:rsidP="001911DF">
      <w:pPr>
        <w:autoSpaceDE w:val="0"/>
        <w:adjustRightInd w:val="0"/>
        <w:jc w:val="left"/>
        <w:rPr>
          <w:rFonts w:ascii="Calibri" w:hAnsi="Calibri" w:cs="Arial"/>
          <w:sz w:val="22"/>
          <w:szCs w:val="22"/>
        </w:rPr>
      </w:pPr>
    </w:p>
    <w:p w14:paraId="76EA0E53" w14:textId="77777777" w:rsidR="007F7F4A" w:rsidRDefault="007F7F4A" w:rsidP="001911DF">
      <w:pPr>
        <w:autoSpaceDE w:val="0"/>
        <w:adjustRightInd w:val="0"/>
        <w:jc w:val="left"/>
        <w:rPr>
          <w:rFonts w:ascii="Calibri" w:hAnsi="Calibri" w:cs="Arial"/>
          <w:sz w:val="22"/>
          <w:szCs w:val="22"/>
        </w:rPr>
      </w:pPr>
    </w:p>
    <w:p w14:paraId="5452B6FB" w14:textId="77777777" w:rsidR="007F7F4A" w:rsidRDefault="007F7F4A" w:rsidP="001911DF">
      <w:pPr>
        <w:autoSpaceDE w:val="0"/>
        <w:adjustRightInd w:val="0"/>
        <w:jc w:val="left"/>
        <w:rPr>
          <w:rFonts w:ascii="Calibri" w:hAnsi="Calibri" w:cs="Arial"/>
          <w:sz w:val="22"/>
          <w:szCs w:val="22"/>
        </w:rPr>
      </w:pPr>
    </w:p>
    <w:p w14:paraId="08F17DA4" w14:textId="77777777" w:rsidR="007F7F4A" w:rsidRDefault="007F7F4A" w:rsidP="001911DF">
      <w:pPr>
        <w:autoSpaceDE w:val="0"/>
        <w:adjustRightInd w:val="0"/>
        <w:jc w:val="left"/>
        <w:rPr>
          <w:rFonts w:ascii="Calibri" w:hAnsi="Calibri" w:cs="Arial"/>
          <w:sz w:val="22"/>
          <w:szCs w:val="22"/>
        </w:rPr>
      </w:pPr>
    </w:p>
    <w:p w14:paraId="11D13D38" w14:textId="77777777" w:rsidR="007F7F4A" w:rsidRDefault="007F7F4A" w:rsidP="001911DF">
      <w:pPr>
        <w:autoSpaceDE w:val="0"/>
        <w:adjustRightInd w:val="0"/>
        <w:jc w:val="left"/>
        <w:rPr>
          <w:rFonts w:ascii="Calibri" w:hAnsi="Calibri" w:cs="Arial"/>
          <w:sz w:val="22"/>
          <w:szCs w:val="22"/>
        </w:rPr>
      </w:pPr>
    </w:p>
    <w:p w14:paraId="0DBCA806" w14:textId="77777777" w:rsidR="007F7F4A" w:rsidRDefault="007F7F4A" w:rsidP="001911DF">
      <w:pPr>
        <w:autoSpaceDE w:val="0"/>
        <w:adjustRightInd w:val="0"/>
        <w:jc w:val="left"/>
        <w:rPr>
          <w:rFonts w:ascii="Calibri" w:hAnsi="Calibri" w:cs="Arial"/>
          <w:sz w:val="22"/>
          <w:szCs w:val="22"/>
        </w:rPr>
      </w:pPr>
    </w:p>
    <w:p w14:paraId="5F1F42BE" w14:textId="77777777" w:rsidR="007F7F4A" w:rsidRDefault="007F7F4A" w:rsidP="001911DF">
      <w:pPr>
        <w:autoSpaceDE w:val="0"/>
        <w:adjustRightInd w:val="0"/>
        <w:jc w:val="left"/>
        <w:rPr>
          <w:rFonts w:ascii="Calibri" w:hAnsi="Calibri" w:cs="Arial"/>
          <w:sz w:val="22"/>
          <w:szCs w:val="22"/>
        </w:rPr>
      </w:pPr>
    </w:p>
    <w:p w14:paraId="1E1A1B05" w14:textId="77777777" w:rsidR="007F7F4A" w:rsidRDefault="007F7F4A" w:rsidP="001911DF">
      <w:pPr>
        <w:autoSpaceDE w:val="0"/>
        <w:adjustRightInd w:val="0"/>
        <w:jc w:val="left"/>
        <w:rPr>
          <w:rFonts w:ascii="Calibri" w:hAnsi="Calibri" w:cs="Arial"/>
          <w:sz w:val="22"/>
          <w:szCs w:val="22"/>
        </w:rPr>
      </w:pPr>
    </w:p>
    <w:p w14:paraId="7AFF6E7A" w14:textId="77777777" w:rsidR="007F7F4A" w:rsidRDefault="007F7F4A" w:rsidP="001911DF">
      <w:pPr>
        <w:autoSpaceDE w:val="0"/>
        <w:adjustRightInd w:val="0"/>
        <w:jc w:val="left"/>
        <w:rPr>
          <w:rFonts w:ascii="Calibri" w:hAnsi="Calibri" w:cs="Arial"/>
          <w:sz w:val="22"/>
          <w:szCs w:val="22"/>
        </w:rPr>
      </w:pPr>
    </w:p>
    <w:p w14:paraId="50AFA67F" w14:textId="77777777" w:rsidR="007F7F4A" w:rsidRDefault="007F7F4A" w:rsidP="001911DF">
      <w:pPr>
        <w:autoSpaceDE w:val="0"/>
        <w:adjustRightInd w:val="0"/>
        <w:jc w:val="left"/>
        <w:rPr>
          <w:rFonts w:ascii="Calibri" w:hAnsi="Calibri" w:cs="Arial"/>
          <w:sz w:val="22"/>
          <w:szCs w:val="22"/>
        </w:rPr>
      </w:pPr>
    </w:p>
    <w:p w14:paraId="1250FF3F" w14:textId="77777777" w:rsidR="007F7F4A" w:rsidRDefault="007F7F4A" w:rsidP="001911DF">
      <w:pPr>
        <w:autoSpaceDE w:val="0"/>
        <w:adjustRightInd w:val="0"/>
        <w:jc w:val="left"/>
        <w:rPr>
          <w:rFonts w:ascii="Calibri" w:hAnsi="Calibri" w:cs="Arial"/>
          <w:sz w:val="22"/>
          <w:szCs w:val="22"/>
        </w:rPr>
      </w:pPr>
    </w:p>
    <w:p w14:paraId="2AF4457A" w14:textId="77777777" w:rsidR="007F7F4A" w:rsidRDefault="007F7F4A" w:rsidP="001911DF">
      <w:pPr>
        <w:autoSpaceDE w:val="0"/>
        <w:adjustRightInd w:val="0"/>
        <w:jc w:val="left"/>
        <w:rPr>
          <w:rFonts w:ascii="Calibri" w:hAnsi="Calibri" w:cs="Arial"/>
          <w:sz w:val="22"/>
          <w:szCs w:val="22"/>
        </w:rPr>
      </w:pPr>
    </w:p>
    <w:p w14:paraId="1B7DB35E" w14:textId="77777777" w:rsidR="007F7F4A" w:rsidRDefault="007F7F4A" w:rsidP="001911DF">
      <w:pPr>
        <w:autoSpaceDE w:val="0"/>
        <w:adjustRightInd w:val="0"/>
        <w:jc w:val="left"/>
        <w:rPr>
          <w:rFonts w:ascii="Calibri" w:hAnsi="Calibri" w:cs="Arial"/>
          <w:sz w:val="22"/>
          <w:szCs w:val="22"/>
        </w:rPr>
      </w:pPr>
    </w:p>
    <w:p w14:paraId="6176AECA" w14:textId="77777777" w:rsidR="007F7F4A" w:rsidRDefault="007F7F4A" w:rsidP="001911DF">
      <w:pPr>
        <w:autoSpaceDE w:val="0"/>
        <w:adjustRightInd w:val="0"/>
        <w:jc w:val="left"/>
        <w:rPr>
          <w:rFonts w:ascii="Calibri" w:hAnsi="Calibri" w:cs="Arial"/>
          <w:sz w:val="22"/>
          <w:szCs w:val="22"/>
        </w:rPr>
      </w:pPr>
    </w:p>
    <w:p w14:paraId="5A795549" w14:textId="77777777" w:rsidR="007F7F4A" w:rsidRDefault="007F7F4A" w:rsidP="001911DF">
      <w:pPr>
        <w:autoSpaceDE w:val="0"/>
        <w:adjustRightInd w:val="0"/>
        <w:jc w:val="left"/>
        <w:rPr>
          <w:rFonts w:ascii="Calibri" w:hAnsi="Calibri" w:cs="Arial"/>
          <w:sz w:val="22"/>
          <w:szCs w:val="22"/>
        </w:rPr>
      </w:pPr>
    </w:p>
    <w:p w14:paraId="06B38C93" w14:textId="77777777" w:rsidR="007F7F4A" w:rsidRDefault="007F7F4A" w:rsidP="001911DF">
      <w:pPr>
        <w:autoSpaceDE w:val="0"/>
        <w:adjustRightInd w:val="0"/>
        <w:jc w:val="left"/>
        <w:rPr>
          <w:rFonts w:ascii="Calibri" w:hAnsi="Calibri" w:cs="Arial"/>
          <w:sz w:val="22"/>
          <w:szCs w:val="22"/>
        </w:rPr>
      </w:pPr>
    </w:p>
    <w:p w14:paraId="64C57B83" w14:textId="77777777" w:rsidR="007F7F4A" w:rsidRDefault="007F7F4A" w:rsidP="001911DF">
      <w:pPr>
        <w:autoSpaceDE w:val="0"/>
        <w:adjustRightInd w:val="0"/>
        <w:jc w:val="left"/>
        <w:rPr>
          <w:rFonts w:ascii="Calibri" w:hAnsi="Calibri" w:cs="Arial"/>
          <w:sz w:val="22"/>
          <w:szCs w:val="22"/>
        </w:rPr>
      </w:pPr>
    </w:p>
    <w:p w14:paraId="78A3C8A5" w14:textId="77777777" w:rsidR="007F7F4A" w:rsidRDefault="007F7F4A" w:rsidP="001911DF">
      <w:pPr>
        <w:autoSpaceDE w:val="0"/>
        <w:adjustRightInd w:val="0"/>
        <w:jc w:val="left"/>
        <w:rPr>
          <w:rFonts w:ascii="Calibri" w:hAnsi="Calibri" w:cs="Arial"/>
          <w:sz w:val="22"/>
          <w:szCs w:val="22"/>
        </w:rPr>
      </w:pPr>
    </w:p>
    <w:p w14:paraId="6DB6EAC5" w14:textId="77777777" w:rsidR="007F7F4A" w:rsidRDefault="007F7F4A" w:rsidP="001911DF">
      <w:pPr>
        <w:autoSpaceDE w:val="0"/>
        <w:adjustRightInd w:val="0"/>
        <w:jc w:val="left"/>
        <w:rPr>
          <w:rFonts w:ascii="Calibri" w:hAnsi="Calibri" w:cs="Arial"/>
          <w:sz w:val="22"/>
          <w:szCs w:val="22"/>
        </w:rPr>
      </w:pPr>
    </w:p>
    <w:p w14:paraId="0DE88BD5" w14:textId="77777777" w:rsidR="007F7F4A" w:rsidRDefault="007F7F4A" w:rsidP="001911DF">
      <w:pPr>
        <w:autoSpaceDE w:val="0"/>
        <w:adjustRightInd w:val="0"/>
        <w:jc w:val="left"/>
        <w:rPr>
          <w:rFonts w:ascii="Calibri" w:hAnsi="Calibri" w:cs="Arial"/>
          <w:sz w:val="22"/>
          <w:szCs w:val="22"/>
        </w:rPr>
      </w:pPr>
    </w:p>
    <w:p w14:paraId="6A27BF6D" w14:textId="77777777" w:rsidR="007F7F4A" w:rsidRDefault="007F7F4A" w:rsidP="001911DF">
      <w:pPr>
        <w:autoSpaceDE w:val="0"/>
        <w:adjustRightInd w:val="0"/>
        <w:jc w:val="left"/>
        <w:rPr>
          <w:rFonts w:ascii="Calibri" w:hAnsi="Calibri" w:cs="Arial"/>
          <w:sz w:val="22"/>
          <w:szCs w:val="22"/>
        </w:rPr>
      </w:pPr>
    </w:p>
    <w:p w14:paraId="7DF1ECF3" w14:textId="77777777" w:rsidR="007F7F4A" w:rsidRDefault="007F7F4A" w:rsidP="001911DF">
      <w:pPr>
        <w:autoSpaceDE w:val="0"/>
        <w:adjustRightInd w:val="0"/>
        <w:jc w:val="left"/>
        <w:rPr>
          <w:rFonts w:ascii="Calibri" w:hAnsi="Calibri" w:cs="Arial"/>
          <w:sz w:val="22"/>
          <w:szCs w:val="22"/>
        </w:rPr>
      </w:pPr>
    </w:p>
    <w:p w14:paraId="615F4CA3" w14:textId="77777777" w:rsidR="007F7F4A" w:rsidRDefault="007F7F4A" w:rsidP="001911DF">
      <w:pPr>
        <w:autoSpaceDE w:val="0"/>
        <w:adjustRightInd w:val="0"/>
        <w:jc w:val="left"/>
        <w:rPr>
          <w:rFonts w:ascii="Calibri" w:hAnsi="Calibri" w:cs="Arial"/>
          <w:sz w:val="22"/>
          <w:szCs w:val="22"/>
        </w:rPr>
      </w:pPr>
    </w:p>
    <w:p w14:paraId="0542E88B" w14:textId="77777777" w:rsidR="007F7F4A" w:rsidRDefault="007F7F4A" w:rsidP="001911DF">
      <w:pPr>
        <w:autoSpaceDE w:val="0"/>
        <w:adjustRightInd w:val="0"/>
        <w:jc w:val="left"/>
        <w:rPr>
          <w:rFonts w:ascii="Calibri" w:hAnsi="Calibri" w:cs="Arial"/>
          <w:sz w:val="22"/>
          <w:szCs w:val="22"/>
        </w:rPr>
      </w:pPr>
    </w:p>
    <w:p w14:paraId="0F76B26B" w14:textId="77777777" w:rsidR="007F7F4A" w:rsidRDefault="007F7F4A" w:rsidP="001911DF">
      <w:pPr>
        <w:autoSpaceDE w:val="0"/>
        <w:adjustRightInd w:val="0"/>
        <w:jc w:val="left"/>
        <w:rPr>
          <w:rFonts w:ascii="Calibri" w:hAnsi="Calibri" w:cs="Arial"/>
          <w:sz w:val="22"/>
          <w:szCs w:val="22"/>
        </w:rPr>
      </w:pPr>
    </w:p>
    <w:p w14:paraId="4A874798" w14:textId="77777777" w:rsidR="007F7F4A" w:rsidRDefault="007F7F4A" w:rsidP="001911DF">
      <w:pPr>
        <w:autoSpaceDE w:val="0"/>
        <w:adjustRightInd w:val="0"/>
        <w:jc w:val="left"/>
        <w:rPr>
          <w:rFonts w:ascii="Calibri" w:hAnsi="Calibri" w:cs="Arial"/>
          <w:sz w:val="22"/>
          <w:szCs w:val="22"/>
        </w:rPr>
      </w:pPr>
    </w:p>
    <w:p w14:paraId="1B3827C4" w14:textId="77777777" w:rsidR="007F7F4A" w:rsidRDefault="007F7F4A" w:rsidP="001911DF">
      <w:pPr>
        <w:autoSpaceDE w:val="0"/>
        <w:adjustRightInd w:val="0"/>
        <w:jc w:val="left"/>
        <w:rPr>
          <w:rFonts w:ascii="Calibri" w:hAnsi="Calibri" w:cs="Arial"/>
          <w:sz w:val="22"/>
          <w:szCs w:val="22"/>
        </w:rPr>
      </w:pPr>
    </w:p>
    <w:p w14:paraId="25A98620" w14:textId="77777777" w:rsidR="007F7F4A" w:rsidRDefault="007F7F4A" w:rsidP="001911DF">
      <w:pPr>
        <w:autoSpaceDE w:val="0"/>
        <w:adjustRightInd w:val="0"/>
        <w:jc w:val="left"/>
        <w:rPr>
          <w:rFonts w:ascii="Calibri" w:hAnsi="Calibri" w:cs="Arial"/>
          <w:sz w:val="22"/>
          <w:szCs w:val="22"/>
        </w:rPr>
      </w:pPr>
    </w:p>
    <w:p w14:paraId="406D2C2A" w14:textId="77777777" w:rsidR="007F7F4A" w:rsidRDefault="007F7F4A" w:rsidP="001911DF">
      <w:pPr>
        <w:autoSpaceDE w:val="0"/>
        <w:adjustRightInd w:val="0"/>
        <w:jc w:val="left"/>
        <w:rPr>
          <w:rFonts w:ascii="Calibri" w:hAnsi="Calibri" w:cs="Arial"/>
          <w:sz w:val="22"/>
          <w:szCs w:val="22"/>
        </w:rPr>
      </w:pPr>
    </w:p>
    <w:p w14:paraId="4C6E857A" w14:textId="77777777" w:rsidR="007F7F4A" w:rsidRDefault="007F7F4A" w:rsidP="001911DF">
      <w:pPr>
        <w:autoSpaceDE w:val="0"/>
        <w:adjustRightInd w:val="0"/>
        <w:jc w:val="left"/>
        <w:rPr>
          <w:rFonts w:ascii="Calibri" w:hAnsi="Calibri" w:cs="Arial"/>
          <w:sz w:val="22"/>
          <w:szCs w:val="22"/>
        </w:rPr>
      </w:pPr>
    </w:p>
    <w:p w14:paraId="33AA11FF" w14:textId="1E814173" w:rsidR="003A3CCD" w:rsidRDefault="003A3CCD" w:rsidP="001911DF">
      <w:pPr>
        <w:autoSpaceDE w:val="0"/>
        <w:adjustRightInd w:val="0"/>
        <w:jc w:val="left"/>
        <w:rPr>
          <w:rFonts w:ascii="Calibri" w:hAnsi="Calibri" w:cs="Arial"/>
          <w:sz w:val="22"/>
          <w:szCs w:val="22"/>
        </w:rPr>
      </w:pPr>
    </w:p>
    <w:p w14:paraId="5FB89C23" w14:textId="484ACFDE"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2BC5F773" w:rsidR="00444837" w:rsidRDefault="00444837"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Ostatné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terapeutické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výrobky</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2C280453"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Ostatné terapeutické výrobky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77777777" w:rsidR="00444837" w:rsidRPr="003B6D16" w:rsidRDefault="00444837" w:rsidP="0044483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79BEB592" w:rsidR="00640DA4" w:rsidRPr="00640DA4" w:rsidRDefault="00B97A73" w:rsidP="00CF4674">
      <w:pPr>
        <w:spacing w:line="259" w:lineRule="auto"/>
        <w:jc w:val="center"/>
        <w:rPr>
          <w:rFonts w:ascii="Times New Roman" w:hAnsi="Times New Roman"/>
          <w:color w:val="000000"/>
          <w:sz w:val="24"/>
        </w:rPr>
      </w:pPr>
      <w:r>
        <w:rPr>
          <w:rFonts w:ascii="Times New Roman" w:hAnsi="Times New Roman"/>
          <w:color w:val="000000"/>
          <w:sz w:val="24"/>
        </w:rPr>
        <w:t>Ostatné terapeutické výrobky</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77882023" w:rsidR="00CF4674" w:rsidRDefault="00DF7A5B" w:rsidP="00CF4674">
      <w:pPr>
        <w:spacing w:line="259" w:lineRule="auto"/>
        <w:jc w:val="left"/>
        <w:rPr>
          <w:rFonts w:ascii="Times New Roman" w:hAnsi="Times New Roman"/>
          <w:color w:val="000000"/>
          <w:sz w:val="24"/>
        </w:rPr>
      </w:pPr>
      <w:r w:rsidRPr="00DF7A5B">
        <w:rPr>
          <w:noProof/>
        </w:rPr>
        <w:drawing>
          <wp:inline distT="0" distB="0" distL="0" distR="0" wp14:anchorId="3681B36B" wp14:editId="01A2192B">
            <wp:extent cx="5759450" cy="6447790"/>
            <wp:effectExtent l="0" t="0" r="0" b="0"/>
            <wp:docPr id="50451161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447790"/>
                    </a:xfrm>
                    <a:prstGeom prst="rect">
                      <a:avLst/>
                    </a:prstGeom>
                    <a:noFill/>
                    <a:ln>
                      <a:noFill/>
                    </a:ln>
                  </pic:spPr>
                </pic:pic>
              </a:graphicData>
            </a:graphic>
          </wp:inline>
        </w:drawing>
      </w:r>
    </w:p>
    <w:p w14:paraId="32064F16" w14:textId="77777777" w:rsidR="00CF4674" w:rsidRDefault="00CF4674" w:rsidP="00CF4674">
      <w:pPr>
        <w:spacing w:line="259" w:lineRule="auto"/>
        <w:jc w:val="left"/>
        <w:rPr>
          <w:rFonts w:ascii="Times New Roman" w:hAnsi="Times New Roman"/>
          <w:color w:val="000000"/>
          <w:sz w:val="24"/>
        </w:rPr>
      </w:pPr>
    </w:p>
    <w:p w14:paraId="57714C46" w14:textId="6B0C7610" w:rsidR="00EE24FE" w:rsidRDefault="00640DA4" w:rsidP="007F7F4A">
      <w:pPr>
        <w:spacing w:line="259" w:lineRule="auto"/>
        <w:jc w:val="left"/>
      </w:pPr>
      <w:r w:rsidRPr="00640DA4">
        <w:rPr>
          <w:rFonts w:ascii="Calibri Light" w:hAnsi="Calibri Light"/>
          <w:color w:val="2E74B5"/>
          <w:sz w:val="26"/>
          <w:szCs w:val="26"/>
          <w:lang w:eastAsia="en-US"/>
        </w:rPr>
        <w:br/>
      </w: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29" w:name="_Toc23419349"/>
      <w:bookmarkStart w:id="30" w:name="_Toc23435482"/>
      <w:bookmarkStart w:id="31" w:name="_Toc23436133"/>
      <w:bookmarkStart w:id="32"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9"/>
      <w:bookmarkEnd w:id="30"/>
      <w:bookmarkEnd w:id="31"/>
      <w:bookmarkEnd w:id="32"/>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78C2219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4FFF62FA"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B97A73">
        <w:rPr>
          <w:rFonts w:ascii="Times New Roman" w:eastAsia="Arial" w:hAnsi="Times New Roman"/>
          <w:b/>
          <w:i/>
          <w:sz w:val="28"/>
        </w:rPr>
        <w:t>Ostatné terapeutické výrobky</w:t>
      </w:r>
      <w:r w:rsidR="006D1772" w:rsidRPr="00597F09">
        <w:rPr>
          <w:rFonts w:ascii="Times New Roman" w:eastAsia="Arial" w:hAnsi="Times New Roman"/>
          <w:b/>
          <w:i/>
          <w:sz w:val="28"/>
        </w:rPr>
        <w:t>“</w:t>
      </w:r>
    </w:p>
    <w:p w14:paraId="2365EF38" w14:textId="77777777" w:rsidR="00153417" w:rsidRPr="00597F09" w:rsidRDefault="00153417"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752AB8E0" w14:textId="77777777" w:rsidR="00153417" w:rsidRDefault="00153417"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8FC7148"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B97A73">
        <w:rPr>
          <w:rFonts w:ascii="Times New Roman" w:eastAsia="Arial" w:hAnsi="Times New Roman"/>
          <w:b/>
          <w:i/>
          <w:sz w:val="28"/>
        </w:rPr>
        <w:t>Ostatné terapeutické výrobky</w:t>
      </w:r>
      <w:r w:rsidRPr="00597F09">
        <w:rPr>
          <w:rFonts w:ascii="Times New Roman" w:eastAsia="Arial" w:hAnsi="Times New Roman"/>
          <w:b/>
          <w:i/>
          <w:sz w:val="28"/>
        </w:rPr>
        <w:t>“</w:t>
      </w:r>
    </w:p>
    <w:p w14:paraId="3269A1CC" w14:textId="77777777" w:rsidR="00153417" w:rsidRDefault="00153417" w:rsidP="00B07204">
      <w:pPr>
        <w:rPr>
          <w:rFonts w:ascii="Times New Roman" w:eastAsia="Arial" w:hAnsi="Times New Roman"/>
          <w:b/>
          <w:i/>
          <w:sz w:val="24"/>
        </w:rPr>
      </w:pPr>
    </w:p>
    <w:p w14:paraId="4E112021" w14:textId="03035893"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86FC" w14:textId="77777777" w:rsidR="00D37202" w:rsidRDefault="00D37202" w:rsidP="00241FD2">
      <w:r>
        <w:separator/>
      </w:r>
    </w:p>
  </w:endnote>
  <w:endnote w:type="continuationSeparator" w:id="0">
    <w:p w14:paraId="660A64F8" w14:textId="77777777" w:rsidR="00D37202" w:rsidRDefault="00D37202" w:rsidP="00241FD2">
      <w:r>
        <w:continuationSeparator/>
      </w:r>
    </w:p>
  </w:endnote>
  <w:endnote w:type="continuationNotice" w:id="1">
    <w:p w14:paraId="53310ACD" w14:textId="77777777" w:rsidR="00D37202" w:rsidRDefault="00D37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B443A5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97A73">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69948B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97A73">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71C3" w14:textId="77777777" w:rsidR="00D37202" w:rsidRDefault="00D37202" w:rsidP="00241FD2">
      <w:r>
        <w:separator/>
      </w:r>
    </w:p>
  </w:footnote>
  <w:footnote w:type="continuationSeparator" w:id="0">
    <w:p w14:paraId="695A725F" w14:textId="77777777" w:rsidR="00D37202" w:rsidRDefault="00D37202" w:rsidP="00241FD2">
      <w:r>
        <w:continuationSeparator/>
      </w:r>
    </w:p>
  </w:footnote>
  <w:footnote w:type="continuationNotice" w:id="1">
    <w:p w14:paraId="0A595535" w14:textId="77777777" w:rsidR="00D37202" w:rsidRDefault="00D37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6"/>
  </w:num>
  <w:num w:numId="2" w16cid:durableId="1616518330">
    <w:abstractNumId w:val="35"/>
  </w:num>
  <w:num w:numId="3" w16cid:durableId="1114403516">
    <w:abstractNumId w:val="69"/>
  </w:num>
  <w:num w:numId="4" w16cid:durableId="483160074">
    <w:abstractNumId w:val="80"/>
  </w:num>
  <w:num w:numId="5" w16cid:durableId="989140804">
    <w:abstractNumId w:val="75"/>
  </w:num>
  <w:num w:numId="6" w16cid:durableId="716583234">
    <w:abstractNumId w:val="77"/>
  </w:num>
  <w:num w:numId="7" w16cid:durableId="953828501">
    <w:abstractNumId w:val="42"/>
  </w:num>
  <w:num w:numId="8" w16cid:durableId="1457988368">
    <w:abstractNumId w:val="48"/>
  </w:num>
  <w:num w:numId="9" w16cid:durableId="166597861">
    <w:abstractNumId w:val="87"/>
  </w:num>
  <w:num w:numId="10" w16cid:durableId="114444107">
    <w:abstractNumId w:val="78"/>
  </w:num>
  <w:num w:numId="11" w16cid:durableId="1969123849">
    <w:abstractNumId w:val="67"/>
  </w:num>
  <w:num w:numId="12" w16cid:durableId="155221573">
    <w:abstractNumId w:val="34"/>
  </w:num>
  <w:num w:numId="13" w16cid:durableId="523594051">
    <w:abstractNumId w:val="73"/>
  </w:num>
  <w:num w:numId="14" w16cid:durableId="1425608695">
    <w:abstractNumId w:val="79"/>
  </w:num>
  <w:num w:numId="15" w16cid:durableId="1255089878">
    <w:abstractNumId w:val="66"/>
  </w:num>
  <w:num w:numId="16" w16cid:durableId="1561791473">
    <w:abstractNumId w:val="70"/>
  </w:num>
  <w:num w:numId="17" w16cid:durableId="948052923">
    <w:abstractNumId w:val="64"/>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4"/>
  </w:num>
  <w:num w:numId="27" w16cid:durableId="1917935835">
    <w:abstractNumId w:val="62"/>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1"/>
  </w:num>
  <w:num w:numId="33" w16cid:durableId="563485938">
    <w:abstractNumId w:val="44"/>
  </w:num>
  <w:num w:numId="34" w16cid:durableId="1497574078">
    <w:abstractNumId w:val="38"/>
  </w:num>
  <w:num w:numId="35" w16cid:durableId="1459571987">
    <w:abstractNumId w:val="74"/>
  </w:num>
  <w:num w:numId="36" w16cid:durableId="1346666239">
    <w:abstractNumId w:val="86"/>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8"/>
  </w:num>
  <w:num w:numId="48" w16cid:durableId="124933056">
    <w:abstractNumId w:val="71"/>
  </w:num>
  <w:num w:numId="49" w16cid:durableId="112715993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60"/>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2"/>
  </w:num>
  <w:num w:numId="62" w16cid:durableId="694577596">
    <w:abstractNumId w:val="10"/>
  </w:num>
  <w:num w:numId="63" w16cid:durableId="1015962221">
    <w:abstractNumId w:val="63"/>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8"/>
  </w:num>
  <w:num w:numId="91" w16cid:durableId="41590552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3E74"/>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417"/>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703"/>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08C9"/>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10A"/>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450"/>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7F7F4A"/>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974"/>
    <w:rsid w:val="00A14C16"/>
    <w:rsid w:val="00A15097"/>
    <w:rsid w:val="00A15683"/>
    <w:rsid w:val="00A20354"/>
    <w:rsid w:val="00A214CE"/>
    <w:rsid w:val="00A232F9"/>
    <w:rsid w:val="00A24467"/>
    <w:rsid w:val="00A24D4B"/>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17CD"/>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37202"/>
    <w:rsid w:val="00D40033"/>
    <w:rsid w:val="00D409F1"/>
    <w:rsid w:val="00D40B1D"/>
    <w:rsid w:val="00D41C1B"/>
    <w:rsid w:val="00D41D76"/>
    <w:rsid w:val="00D4251E"/>
    <w:rsid w:val="00D42533"/>
    <w:rsid w:val="00D43A62"/>
    <w:rsid w:val="00D43E41"/>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DF7A5B"/>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2C11"/>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635"/>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6015</Words>
  <Characters>34288</Characters>
  <Application>Microsoft Office Word</Application>
  <DocSecurity>0</DocSecurity>
  <Lines>285</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40223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2023-06-21T13:04:00Z</dcterms:created>
  <dcterms:modified xsi:type="dcterms:W3CDTF">2023-06-22T08:47:00Z</dcterms:modified>
</cp:coreProperties>
</file>