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522" w:rsidRPr="00C05BD6" w:rsidRDefault="002A4522" w:rsidP="002A4522">
      <w:pPr>
        <w:autoSpaceDE w:val="0"/>
        <w:autoSpaceDN w:val="0"/>
        <w:spacing w:before="120"/>
        <w:jc w:val="center"/>
        <w:rPr>
          <w:rFonts w:ascii="Georgia" w:hAnsi="Georgia" w:cs="Arial"/>
          <w:b/>
          <w:noProof w:val="0"/>
          <w:sz w:val="28"/>
          <w:szCs w:val="28"/>
          <w:lang w:eastAsia="cs-CZ"/>
        </w:rPr>
      </w:pPr>
      <w:r w:rsidRPr="00C05BD6">
        <w:rPr>
          <w:rFonts w:ascii="Georgia" w:hAnsi="Georgia" w:cs="Arial"/>
          <w:b/>
          <w:noProof w:val="0"/>
          <w:sz w:val="28"/>
          <w:szCs w:val="28"/>
          <w:lang w:eastAsia="cs-CZ"/>
        </w:rPr>
        <w:t xml:space="preserve">Zmluva o dielo </w:t>
      </w:r>
    </w:p>
    <w:p w:rsidR="002A4522" w:rsidRPr="000D3F6A" w:rsidRDefault="002A4522" w:rsidP="002A4522">
      <w:pPr>
        <w:autoSpaceDE w:val="0"/>
        <w:autoSpaceDN w:val="0"/>
        <w:spacing w:before="120"/>
        <w:jc w:val="center"/>
        <w:rPr>
          <w:rFonts w:ascii="Georgia" w:hAnsi="Georgia" w:cs="Arial"/>
          <w:b/>
          <w:i/>
          <w:noProof w:val="0"/>
          <w:sz w:val="20"/>
          <w:szCs w:val="20"/>
          <w:lang w:eastAsia="cs-CZ"/>
        </w:rPr>
      </w:pPr>
      <w:r w:rsidRPr="000D3F6A">
        <w:rPr>
          <w:rFonts w:ascii="Georgia" w:hAnsi="Georgia" w:cs="Arial"/>
          <w:b/>
          <w:i/>
          <w:noProof w:val="0"/>
          <w:sz w:val="20"/>
          <w:szCs w:val="20"/>
          <w:lang w:eastAsia="cs-CZ"/>
        </w:rPr>
        <w:t>(návrh)</w:t>
      </w:r>
    </w:p>
    <w:p w:rsidR="002A4522" w:rsidRPr="000D3F6A" w:rsidRDefault="002A4522" w:rsidP="002A4522">
      <w:pPr>
        <w:autoSpaceDE w:val="0"/>
        <w:autoSpaceDN w:val="0"/>
        <w:spacing w:before="120"/>
        <w:jc w:val="center"/>
        <w:rPr>
          <w:rFonts w:ascii="Georgia" w:hAnsi="Georgia" w:cs="Arial"/>
          <w:b/>
          <w:bCs/>
          <w:noProof w:val="0"/>
          <w:color w:val="FF0000"/>
          <w:sz w:val="20"/>
          <w:szCs w:val="20"/>
          <w:lang w:eastAsia="cs-CZ"/>
        </w:rPr>
      </w:pP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Článok 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Zmluvné strany</w:t>
      </w:r>
    </w:p>
    <w:p w:rsidR="001D5D6F" w:rsidRPr="000D3F6A" w:rsidRDefault="001D5D6F" w:rsidP="001D5D6F">
      <w:pPr>
        <w:autoSpaceDE w:val="0"/>
        <w:autoSpaceDN w:val="0"/>
        <w:spacing w:before="120"/>
        <w:jc w:val="center"/>
        <w:rPr>
          <w:rFonts w:ascii="Georgia" w:hAnsi="Georgia" w:cs="Arial"/>
          <w:sz w:val="20"/>
          <w:szCs w:val="20"/>
          <w:u w:val="single"/>
          <w:lang w:eastAsia="cs-CZ"/>
        </w:rPr>
      </w:pPr>
    </w:p>
    <w:p w:rsidR="001D5D6F" w:rsidRPr="000D3F6A" w:rsidRDefault="001D5D6F" w:rsidP="001D5D6F">
      <w:pPr>
        <w:autoSpaceDE w:val="0"/>
        <w:autoSpaceDN w:val="0"/>
        <w:spacing w:before="120"/>
        <w:rPr>
          <w:rFonts w:ascii="Georgia" w:hAnsi="Georgia" w:cs="Arial"/>
          <w:sz w:val="20"/>
          <w:szCs w:val="20"/>
          <w:lang w:eastAsia="cs-CZ"/>
        </w:rPr>
      </w:pPr>
      <w:r w:rsidRPr="000D3F6A">
        <w:rPr>
          <w:rFonts w:ascii="Georgia" w:hAnsi="Georgia" w:cs="Arial"/>
          <w:sz w:val="20"/>
          <w:szCs w:val="20"/>
          <w:lang w:eastAsia="cs-CZ"/>
        </w:rPr>
        <w:t>1.1 Objednávateľ</w:t>
      </w:r>
    </w:p>
    <w:p w:rsidR="001D5D6F" w:rsidRPr="000D3F6A" w:rsidRDefault="001D5D6F" w:rsidP="001D5D6F">
      <w:pPr>
        <w:autoSpaceDE w:val="0"/>
        <w:autoSpaceDN w:val="0"/>
        <w:rPr>
          <w:rFonts w:ascii="Georgia" w:hAnsi="Georgia"/>
          <w:sz w:val="20"/>
          <w:szCs w:val="20"/>
          <w:lang w:eastAsia="cs-CZ"/>
        </w:rPr>
      </w:pPr>
      <w:r w:rsidRPr="000D3F6A">
        <w:rPr>
          <w:rFonts w:ascii="Georgia" w:hAnsi="Georgia" w:cs="Arial"/>
          <w:b/>
          <w:sz w:val="20"/>
          <w:szCs w:val="20"/>
          <w:lang w:eastAsia="cs-CZ"/>
        </w:rPr>
        <w:t>Obchodné meno:</w:t>
      </w:r>
      <w:r w:rsidRPr="000D3F6A">
        <w:rPr>
          <w:rFonts w:ascii="Georgia" w:hAnsi="Georgia" w:cs="Arial"/>
          <w:b/>
          <w:sz w:val="20"/>
          <w:szCs w:val="20"/>
          <w:lang w:eastAsia="cs-CZ"/>
        </w:rPr>
        <w:tab/>
      </w:r>
      <w:r w:rsidRPr="000D3F6A">
        <w:rPr>
          <w:rFonts w:ascii="Georgia" w:hAnsi="Georgia" w:cs="Arial"/>
          <w:b/>
          <w:sz w:val="20"/>
          <w:szCs w:val="20"/>
          <w:lang w:eastAsia="cs-CZ"/>
        </w:rPr>
        <w:tab/>
      </w:r>
      <w:r w:rsidRPr="000D3F6A">
        <w:rPr>
          <w:rFonts w:ascii="Georgia" w:hAnsi="Georgia" w:cs="Arial"/>
          <w:b/>
          <w:sz w:val="20"/>
          <w:szCs w:val="20"/>
          <w:lang w:eastAsia="cs-CZ"/>
        </w:rPr>
        <w:tab/>
      </w:r>
      <w:r>
        <w:rPr>
          <w:rFonts w:ascii="Georgia" w:hAnsi="Georgia"/>
          <w:sz w:val="20"/>
          <w:szCs w:val="20"/>
        </w:rPr>
        <w:t>Mesto Nitra</w:t>
      </w:r>
      <w:r w:rsidRPr="000D3F6A">
        <w:rPr>
          <w:rFonts w:ascii="Georgia" w:hAnsi="Georgia"/>
          <w:b/>
          <w:sz w:val="20"/>
          <w:szCs w:val="20"/>
          <w:lang w:eastAsia="cs-CZ"/>
        </w:rPr>
        <w:tab/>
      </w:r>
    </w:p>
    <w:p w:rsidR="001D5D6F" w:rsidRPr="000D3F6A" w:rsidRDefault="001D5D6F" w:rsidP="001D5D6F">
      <w:pPr>
        <w:autoSpaceDE w:val="0"/>
        <w:autoSpaceDN w:val="0"/>
        <w:rPr>
          <w:rFonts w:ascii="Georgia" w:eastAsia="HiddenHorzOCR" w:hAnsi="Georgia"/>
          <w:sz w:val="20"/>
          <w:szCs w:val="20"/>
        </w:rPr>
      </w:pPr>
      <w:r w:rsidRPr="000D3F6A">
        <w:rPr>
          <w:rFonts w:ascii="Georgia" w:hAnsi="Georgia"/>
          <w:sz w:val="20"/>
          <w:szCs w:val="20"/>
          <w:lang w:eastAsia="cs-CZ"/>
        </w:rPr>
        <w:t>Sídlo:</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Pr>
          <w:rFonts w:ascii="Georgia" w:hAnsi="Georgia"/>
          <w:sz w:val="20"/>
          <w:szCs w:val="20"/>
        </w:rPr>
        <w:t>Štefánikova trieda 60, 95006 Nitra</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autoSpaceDE w:val="0"/>
        <w:autoSpaceDN w:val="0"/>
        <w:rPr>
          <w:rFonts w:ascii="Georgia" w:hAnsi="Georgia"/>
          <w:sz w:val="20"/>
          <w:szCs w:val="20"/>
          <w:lang w:eastAsia="cs-CZ"/>
        </w:rPr>
      </w:pPr>
      <w:r w:rsidRPr="000D3F6A">
        <w:rPr>
          <w:rFonts w:ascii="Georgia" w:hAnsi="Georgia"/>
          <w:sz w:val="20"/>
          <w:szCs w:val="20"/>
          <w:lang w:eastAsia="cs-CZ"/>
        </w:rPr>
        <w:t xml:space="preserve">Štatutárny zástupca: </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000F249C">
        <w:rPr>
          <w:rFonts w:ascii="Georgia" w:hAnsi="Georgia"/>
          <w:sz w:val="20"/>
          <w:szCs w:val="20"/>
        </w:rPr>
        <w:t>Marek Hattas</w:t>
      </w:r>
      <w:r>
        <w:rPr>
          <w:rFonts w:ascii="Georgia" w:hAnsi="Georgia"/>
          <w:sz w:val="20"/>
          <w:szCs w:val="20"/>
        </w:rPr>
        <w:t xml:space="preserve"> - primátor</w:t>
      </w:r>
      <w:r w:rsidRPr="000D3F6A">
        <w:rPr>
          <w:rFonts w:ascii="Georgia" w:hAnsi="Georgia"/>
          <w:sz w:val="20"/>
          <w:szCs w:val="20"/>
          <w:lang w:eastAsia="cs-CZ"/>
        </w:rPr>
        <w:tab/>
      </w:r>
    </w:p>
    <w:p w:rsidR="001D5D6F" w:rsidRPr="000D3F6A" w:rsidRDefault="001D5D6F" w:rsidP="001D5D6F">
      <w:pPr>
        <w:autoSpaceDE w:val="0"/>
        <w:autoSpaceDN w:val="0"/>
        <w:ind w:left="2835" w:hanging="2835"/>
        <w:rPr>
          <w:rFonts w:ascii="Georgia" w:hAnsi="Georgia"/>
          <w:sz w:val="20"/>
          <w:szCs w:val="20"/>
          <w:lang w:eastAsia="cs-CZ"/>
        </w:rPr>
      </w:pPr>
      <w:r w:rsidRPr="000D3F6A">
        <w:rPr>
          <w:rFonts w:ascii="Georgia" w:hAnsi="Georgia"/>
          <w:sz w:val="20"/>
          <w:szCs w:val="20"/>
          <w:lang w:eastAsia="cs-CZ"/>
        </w:rPr>
        <w:t>Bankové spojenie:</w:t>
      </w:r>
      <w:r w:rsidRPr="000D3F6A">
        <w:rPr>
          <w:rFonts w:ascii="Georgia" w:hAnsi="Georgia"/>
          <w:sz w:val="20"/>
          <w:szCs w:val="20"/>
          <w:lang w:eastAsia="cs-CZ"/>
        </w:rPr>
        <w:tab/>
      </w:r>
      <w:r w:rsidRPr="000D3F6A">
        <w:rPr>
          <w:rFonts w:ascii="Georgia" w:hAnsi="Georgia"/>
          <w:sz w:val="20"/>
          <w:szCs w:val="20"/>
          <w:lang w:eastAsia="cs-CZ"/>
        </w:rPr>
        <w:tab/>
      </w:r>
      <w:r w:rsidR="00A131E5">
        <w:rPr>
          <w:rFonts w:ascii="Georgia" w:hAnsi="Georgia"/>
          <w:sz w:val="20"/>
          <w:szCs w:val="20"/>
          <w:lang w:eastAsia="cs-CZ"/>
        </w:rPr>
        <w:t>Slovenská sporiteľňa, a.s.</w:t>
      </w:r>
      <w:bookmarkStart w:id="0" w:name="_GoBack"/>
      <w:bookmarkEnd w:id="0"/>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rPr>
          <w:rFonts w:ascii="Georgia" w:hAnsi="Georgia"/>
          <w:sz w:val="20"/>
          <w:szCs w:val="20"/>
        </w:rPr>
      </w:pPr>
      <w:r w:rsidRPr="000D3F6A">
        <w:rPr>
          <w:rFonts w:ascii="Georgia" w:hAnsi="Georgia"/>
          <w:sz w:val="20"/>
          <w:szCs w:val="20"/>
        </w:rPr>
        <w:t>IBAN:</w:t>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eastAsia="Calibri" w:hAnsi="Georgia"/>
          <w:sz w:val="20"/>
          <w:szCs w:val="20"/>
        </w:rPr>
        <w:t>..................................</w:t>
      </w:r>
    </w:p>
    <w:p w:rsidR="001D5D6F" w:rsidRPr="000D3F6A" w:rsidRDefault="001D5D6F" w:rsidP="001D5D6F">
      <w:pPr>
        <w:autoSpaceDE w:val="0"/>
        <w:autoSpaceDN w:val="0"/>
        <w:rPr>
          <w:rFonts w:ascii="Georgia" w:hAnsi="Georgia"/>
          <w:bCs/>
          <w:sz w:val="20"/>
          <w:szCs w:val="20"/>
          <w:lang w:eastAsia="cs-CZ"/>
        </w:rPr>
      </w:pPr>
      <w:r w:rsidRPr="000D3F6A">
        <w:rPr>
          <w:rFonts w:ascii="Georgia" w:hAnsi="Georgia"/>
          <w:sz w:val="20"/>
          <w:szCs w:val="20"/>
          <w:lang w:eastAsia="cs-CZ"/>
        </w:rPr>
        <w:t>IČO:</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Pr>
          <w:rFonts w:ascii="Georgia" w:hAnsi="Georgia"/>
          <w:sz w:val="20"/>
          <w:szCs w:val="20"/>
        </w:rPr>
        <w:t>00308307</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sz w:val="20"/>
          <w:szCs w:val="20"/>
          <w:lang w:eastAsia="cs-CZ"/>
        </w:rPr>
        <w:t>DIČ:</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rPr>
        <w:t>202</w:t>
      </w:r>
      <w:r>
        <w:rPr>
          <w:rFonts w:ascii="Georgia" w:hAnsi="Georgia"/>
          <w:sz w:val="20"/>
          <w:szCs w:val="20"/>
        </w:rPr>
        <w:t>1102853</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cs="Arial"/>
          <w:sz w:val="20"/>
          <w:szCs w:val="20"/>
          <w:lang w:eastAsia="cs-CZ"/>
        </w:rPr>
        <w:tab/>
      </w:r>
    </w:p>
    <w:p w:rsidR="001D5D6F" w:rsidRPr="000D3F6A" w:rsidRDefault="001D5D6F" w:rsidP="001D5D6F">
      <w:pPr>
        <w:tabs>
          <w:tab w:val="left" w:pos="-2700"/>
          <w:tab w:val="left" w:pos="2520"/>
        </w:tabs>
        <w:autoSpaceDE w:val="0"/>
        <w:autoSpaceDN w:val="0"/>
        <w:jc w:val="both"/>
        <w:rPr>
          <w:rFonts w:ascii="Georgia" w:hAnsi="Georgia" w:cs="Arial"/>
          <w:sz w:val="20"/>
          <w:szCs w:val="20"/>
          <w:lang w:eastAsia="cs-CZ"/>
        </w:rPr>
      </w:pPr>
      <w:r w:rsidRPr="000D3F6A">
        <w:rPr>
          <w:rFonts w:ascii="Georgia" w:hAnsi="Georgia" w:cs="Arial"/>
          <w:sz w:val="20"/>
          <w:szCs w:val="20"/>
          <w:lang w:eastAsia="cs-CZ"/>
        </w:rPr>
        <w:t>Osoba oprávnená konať vo veciach technických: ...</w:t>
      </w:r>
      <w:r>
        <w:rPr>
          <w:rFonts w:ascii="Georgia" w:hAnsi="Georgia" w:cs="Arial"/>
          <w:sz w:val="20"/>
          <w:szCs w:val="20"/>
          <w:lang w:eastAsia="cs-CZ"/>
        </w:rPr>
        <w:t>.............................</w:t>
      </w:r>
    </w:p>
    <w:p w:rsidR="001D5D6F" w:rsidRPr="000D3F6A" w:rsidRDefault="001D5D6F" w:rsidP="001D5D6F">
      <w:pPr>
        <w:tabs>
          <w:tab w:val="left" w:pos="-2700"/>
          <w:tab w:val="left" w:pos="2520"/>
        </w:tabs>
        <w:autoSpaceDE w:val="0"/>
        <w:autoSpaceDN w:val="0"/>
        <w:jc w:val="both"/>
        <w:rPr>
          <w:rFonts w:ascii="Georgia" w:hAnsi="Georgia" w:cs="Arial"/>
          <w:sz w:val="20"/>
          <w:szCs w:val="20"/>
          <w:lang w:eastAsia="cs-CZ"/>
        </w:rPr>
      </w:pPr>
      <w:r w:rsidRPr="000D3F6A">
        <w:rPr>
          <w:rFonts w:ascii="Georgia" w:hAnsi="Georgia" w:cs="Arial"/>
          <w:sz w:val="20"/>
          <w:szCs w:val="20"/>
          <w:lang w:eastAsia="cs-CZ"/>
        </w:rPr>
        <w:t>(ďalej len "objednávateľ")</w:t>
      </w:r>
    </w:p>
    <w:p w:rsidR="001D5D6F" w:rsidRPr="000D3F6A" w:rsidRDefault="001D5D6F" w:rsidP="001D5D6F">
      <w:pPr>
        <w:autoSpaceDE w:val="0"/>
        <w:autoSpaceDN w:val="0"/>
        <w:spacing w:before="120"/>
        <w:rPr>
          <w:rFonts w:ascii="Georgia" w:hAnsi="Georgia" w:cs="Arial"/>
          <w:sz w:val="20"/>
          <w:szCs w:val="20"/>
          <w:lang w:eastAsia="cs-CZ"/>
        </w:rPr>
      </w:pPr>
    </w:p>
    <w:p w:rsidR="001D5D6F" w:rsidRPr="000D3F6A" w:rsidRDefault="001D5D6F" w:rsidP="001D5D6F">
      <w:pPr>
        <w:autoSpaceDE w:val="0"/>
        <w:autoSpaceDN w:val="0"/>
        <w:spacing w:before="120"/>
        <w:rPr>
          <w:rFonts w:ascii="Georgia" w:hAnsi="Georgia" w:cs="Arial"/>
          <w:sz w:val="20"/>
          <w:szCs w:val="20"/>
          <w:lang w:eastAsia="cs-CZ"/>
        </w:rPr>
      </w:pPr>
      <w:r w:rsidRPr="000D3F6A">
        <w:rPr>
          <w:rFonts w:ascii="Georgia" w:hAnsi="Georgia" w:cs="Arial"/>
          <w:sz w:val="20"/>
          <w:szCs w:val="20"/>
          <w:lang w:eastAsia="cs-CZ"/>
        </w:rPr>
        <w:t>1.2 Zhotoviteľ:</w:t>
      </w:r>
      <w:r w:rsidR="00401872">
        <w:rPr>
          <w:rFonts w:ascii="Georgia" w:hAnsi="Georgia" w:cs="Arial"/>
          <w:sz w:val="20"/>
          <w:szCs w:val="20"/>
          <w:lang w:eastAsia="cs-CZ"/>
        </w:rPr>
        <w:tab/>
      </w:r>
      <w:r w:rsidR="00401872">
        <w:rPr>
          <w:rFonts w:ascii="Georgia" w:hAnsi="Georgia" w:cs="Arial"/>
          <w:sz w:val="20"/>
          <w:szCs w:val="20"/>
          <w:lang w:eastAsia="cs-CZ"/>
        </w:rPr>
        <w:tab/>
      </w:r>
      <w:r w:rsidR="00401872">
        <w:rPr>
          <w:rFonts w:ascii="Georgia" w:hAnsi="Georgia" w:cs="Arial"/>
          <w:sz w:val="20"/>
          <w:szCs w:val="20"/>
          <w:lang w:eastAsia="cs-CZ"/>
        </w:rPr>
        <w:tab/>
      </w:r>
      <w:r w:rsidR="00401872">
        <w:rPr>
          <w:rFonts w:ascii="Georgia" w:hAnsi="Georgia" w:cs="Arial"/>
          <w:sz w:val="20"/>
          <w:szCs w:val="20"/>
          <w:lang w:eastAsia="cs-CZ"/>
        </w:rPr>
        <w:tab/>
      </w:r>
      <w:r w:rsidR="00401872" w:rsidRPr="000D3F6A">
        <w:rPr>
          <w:rFonts w:ascii="Georgia" w:hAnsi="Georgia" w:cs="Arial"/>
          <w:bCs/>
          <w:i/>
          <w:sz w:val="20"/>
          <w:szCs w:val="20"/>
          <w:highlight w:val="yellow"/>
          <w:lang w:eastAsia="cs-CZ"/>
        </w:rPr>
        <w:t>doplní uchádzač</w:t>
      </w:r>
    </w:p>
    <w:p w:rsidR="001D5D6F" w:rsidRPr="000D3F6A" w:rsidRDefault="001D5D6F" w:rsidP="001D5D6F">
      <w:pPr>
        <w:autoSpaceDE w:val="0"/>
        <w:autoSpaceDN w:val="0"/>
        <w:spacing w:before="120"/>
        <w:rPr>
          <w:rFonts w:ascii="Georgia" w:hAnsi="Georgia" w:cs="Arial"/>
          <w:b/>
          <w:sz w:val="20"/>
          <w:szCs w:val="20"/>
          <w:lang w:eastAsia="cs-CZ"/>
        </w:rPr>
      </w:pPr>
      <w:r w:rsidRPr="000D3F6A">
        <w:rPr>
          <w:rFonts w:ascii="Georgia" w:hAnsi="Georgia" w:cs="Arial"/>
          <w:b/>
          <w:sz w:val="20"/>
          <w:szCs w:val="20"/>
          <w:lang w:eastAsia="cs-CZ"/>
        </w:rPr>
        <w:t>Obchodné meno:</w:t>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cs="Arial"/>
          <w:sz w:val="20"/>
          <w:szCs w:val="20"/>
          <w:lang w:eastAsia="cs-CZ"/>
        </w:rPr>
        <w:t>Sídlo:</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Štatutárny zástupca: </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Bankové spojenie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IBAN:</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 xml:space="preserve">IČO :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 xml:space="preserve">DIČ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IČ DPH</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Reg. č. z Obchodného registra </w:t>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cs="Arial"/>
          <w:sz w:val="20"/>
          <w:szCs w:val="20"/>
          <w:lang w:eastAsia="cs-CZ"/>
        </w:rPr>
        <w:t>Osoba oprávnená konať vo veciach technických:</w:t>
      </w:r>
    </w:p>
    <w:p w:rsidR="001D5D6F" w:rsidRPr="000D3F6A" w:rsidRDefault="001D5D6F" w:rsidP="001D5D6F">
      <w:pPr>
        <w:tabs>
          <w:tab w:val="left" w:pos="2835"/>
        </w:tabs>
        <w:autoSpaceDE w:val="0"/>
        <w:autoSpaceDN w:val="0"/>
        <w:rPr>
          <w:rFonts w:ascii="Georgia" w:hAnsi="Georgia" w:cs="Arial"/>
          <w:sz w:val="20"/>
          <w:szCs w:val="20"/>
          <w:lang w:eastAsia="cs-CZ"/>
        </w:rPr>
      </w:pPr>
      <w:r w:rsidRPr="000D3F6A">
        <w:rPr>
          <w:rFonts w:ascii="Georgia" w:hAnsi="Georgia" w:cs="Arial"/>
          <w:sz w:val="20"/>
          <w:szCs w:val="20"/>
          <w:lang w:eastAsia="cs-CZ"/>
        </w:rPr>
        <w:t xml:space="preserve">Tel.: </w:t>
      </w:r>
    </w:p>
    <w:p w:rsidR="001D5D6F" w:rsidRPr="000D3F6A" w:rsidRDefault="001D5D6F" w:rsidP="001D5D6F">
      <w:pPr>
        <w:autoSpaceDE w:val="0"/>
        <w:autoSpaceDN w:val="0"/>
        <w:ind w:left="2127" w:hanging="2127"/>
        <w:rPr>
          <w:rFonts w:ascii="Georgia" w:hAnsi="Georgia" w:cs="Arial"/>
          <w:bCs/>
          <w:sz w:val="20"/>
          <w:szCs w:val="20"/>
          <w:lang w:eastAsia="cs-CZ"/>
        </w:rPr>
      </w:pPr>
      <w:r w:rsidRPr="000D3F6A">
        <w:rPr>
          <w:rFonts w:ascii="Georgia" w:hAnsi="Georgia" w:cs="Arial"/>
          <w:sz w:val="20"/>
          <w:szCs w:val="20"/>
          <w:lang w:eastAsia="cs-CZ"/>
        </w:rPr>
        <w:t xml:space="preserve"> (ďalej len "zhotoviteľ")</w:t>
      </w:r>
    </w:p>
    <w:p w:rsidR="001D5D6F" w:rsidRPr="000D3F6A" w:rsidRDefault="001D5D6F" w:rsidP="001D5D6F">
      <w:pPr>
        <w:autoSpaceDE w:val="0"/>
        <w:autoSpaceDN w:val="0"/>
        <w:spacing w:before="120"/>
        <w:jc w:val="both"/>
        <w:rPr>
          <w:rFonts w:ascii="Georgia" w:hAnsi="Georgia" w:cs="Arial"/>
          <w:bCs/>
          <w:sz w:val="20"/>
          <w:szCs w:val="20"/>
          <w:lang w:eastAsia="cs-CZ"/>
        </w:rPr>
      </w:pPr>
      <w:r w:rsidRPr="000D3F6A">
        <w:rPr>
          <w:rFonts w:ascii="Georgia" w:hAnsi="Georgia" w:cs="Arial"/>
          <w:bCs/>
          <w:sz w:val="20"/>
          <w:szCs w:val="20"/>
          <w:lang w:eastAsia="cs-CZ"/>
        </w:rPr>
        <w:t xml:space="preserve">uzatvárajú podľa § 536 a nasl. Obchodného zákonníka na základe výsledkov verejného obstarávania vyhláseného objednávateľom podľa zákona 343/2015 Z.z. o verejnom obstarávaní a o zmene a doplnení niektorých zákonov v platnom znení  túto Zmluvu o dielo ( ďalej len  „Zmluva“ ) za nasledovných podmienok. </w:t>
      </w:r>
    </w:p>
    <w:p w:rsidR="001D5D6F" w:rsidRPr="00E85E19" w:rsidRDefault="001D5D6F" w:rsidP="001D5D6F">
      <w:pPr>
        <w:autoSpaceDE w:val="0"/>
        <w:autoSpaceDN w:val="0"/>
        <w:spacing w:before="120"/>
        <w:jc w:val="center"/>
        <w:rPr>
          <w:rFonts w:ascii="Georgia" w:hAnsi="Georgia" w:cs="Arial"/>
          <w:b/>
          <w:bCs/>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II.</w:t>
      </w: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Predmet zmluvy</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2.1</w:t>
      </w:r>
      <w:r w:rsidRPr="00E85E19">
        <w:rPr>
          <w:rFonts w:ascii="Georgia" w:hAnsi="Georgia" w:cs="Arial"/>
          <w:sz w:val="20"/>
          <w:szCs w:val="20"/>
          <w:lang w:eastAsia="cs-CZ"/>
        </w:rPr>
        <w:tab/>
        <w:t xml:space="preserve">Predmetom tejto zmluvy je záväzok zhotoviteľa zhotoviť pre objednávateľa dielo  </w:t>
      </w:r>
      <w:bookmarkStart w:id="1" w:name="OLE_LINK4"/>
      <w:bookmarkStart w:id="2" w:name="OLE_LINK5"/>
      <w:bookmarkStart w:id="3" w:name="OLE_LINK6"/>
      <w:r w:rsidRPr="00E85E19">
        <w:rPr>
          <w:rFonts w:ascii="Georgia" w:hAnsi="Georgia"/>
          <w:b/>
          <w:sz w:val="20"/>
          <w:szCs w:val="20"/>
        </w:rPr>
        <w:t>„</w:t>
      </w:r>
      <w:r w:rsidRPr="001A2AE3">
        <w:rPr>
          <w:rFonts w:ascii="Georgia" w:hAnsi="Georgia" w:cs="Arial"/>
          <w:b/>
          <w:bCs/>
          <w:sz w:val="20"/>
        </w:rPr>
        <w:t>R</w:t>
      </w:r>
      <w:r w:rsidR="00B30B48">
        <w:rPr>
          <w:rFonts w:ascii="Georgia" w:hAnsi="Georgia" w:cs="Arial"/>
          <w:b/>
          <w:bCs/>
          <w:sz w:val="20"/>
        </w:rPr>
        <w:t>egenerácia vnútrobloku</w:t>
      </w:r>
      <w:r w:rsidRPr="001A2AE3">
        <w:rPr>
          <w:rFonts w:ascii="Georgia" w:hAnsi="Georgia" w:cs="Arial"/>
          <w:b/>
          <w:bCs/>
          <w:sz w:val="20"/>
        </w:rPr>
        <w:t xml:space="preserve"> </w:t>
      </w:r>
      <w:r w:rsidR="00F71039">
        <w:rPr>
          <w:rFonts w:ascii="Georgia" w:hAnsi="Georgia" w:cs="Arial"/>
          <w:b/>
          <w:bCs/>
          <w:sz w:val="20"/>
        </w:rPr>
        <w:t>Tokajská</w:t>
      </w:r>
      <w:r w:rsidR="00B30B48">
        <w:rPr>
          <w:rFonts w:ascii="Georgia" w:hAnsi="Georgia" w:cs="Arial"/>
          <w:b/>
          <w:bCs/>
          <w:sz w:val="20"/>
        </w:rPr>
        <w:t xml:space="preserve"> ulica</w:t>
      </w:r>
      <w:r w:rsidRPr="00E85E19">
        <w:rPr>
          <w:rFonts w:ascii="Georgia" w:hAnsi="Georgia"/>
          <w:b/>
          <w:sz w:val="20"/>
          <w:szCs w:val="20"/>
        </w:rPr>
        <w:t>“</w:t>
      </w:r>
      <w:bookmarkEnd w:id="1"/>
      <w:bookmarkEnd w:id="2"/>
      <w:bookmarkEnd w:id="3"/>
      <w:r w:rsidRPr="00E85E19">
        <w:rPr>
          <w:rFonts w:ascii="Georgia" w:hAnsi="Georgia"/>
          <w:b/>
          <w:sz w:val="20"/>
          <w:szCs w:val="20"/>
        </w:rPr>
        <w:t xml:space="preserve"> (ďalej len „dielo</w:t>
      </w:r>
      <w:r w:rsidRPr="00E85E19">
        <w:rPr>
          <w:rFonts w:ascii="Georgia" w:hAnsi="Georgia"/>
          <w:sz w:val="20"/>
          <w:szCs w:val="20"/>
        </w:rPr>
        <w:t>“) v rozsahu a spôsobom dohodnutom v tejto Zmluve.</w:t>
      </w:r>
      <w:r w:rsidRPr="00E85E19">
        <w:rPr>
          <w:rFonts w:ascii="Georgia" w:hAnsi="Georgia"/>
          <w:b/>
          <w:sz w:val="20"/>
          <w:szCs w:val="20"/>
        </w:rPr>
        <w:t xml:space="preserve"> </w:t>
      </w:r>
      <w:r w:rsidRPr="00E85E19">
        <w:rPr>
          <w:rFonts w:ascii="Georgia" w:hAnsi="Georgia"/>
          <w:sz w:val="20"/>
          <w:szCs w:val="20"/>
        </w:rPr>
        <w:t xml:space="preserve"> </w:t>
      </w:r>
      <w:r w:rsidRPr="00E85E19">
        <w:rPr>
          <w:rFonts w:ascii="Georgia" w:hAnsi="Georgia" w:cs="Arial"/>
          <w:b/>
          <w:sz w:val="20"/>
          <w:szCs w:val="20"/>
          <w:lang w:eastAsia="cs-CZ"/>
        </w:rPr>
        <w:t xml:space="preserve"> </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 xml:space="preserve">2.2  </w:t>
      </w:r>
      <w:r w:rsidRPr="00E85E19">
        <w:rPr>
          <w:rFonts w:ascii="Georgia" w:hAnsi="Georgia" w:cs="Arial"/>
          <w:sz w:val="20"/>
          <w:szCs w:val="20"/>
          <w:lang w:eastAsia="cs-CZ"/>
        </w:rPr>
        <w:tab/>
        <w:t xml:space="preserve">Zhotoviteľ sa zaväzuje zhotoviť dielo podľa  </w:t>
      </w:r>
      <w:r w:rsidRPr="00E85E19">
        <w:rPr>
          <w:rFonts w:ascii="Georgia" w:hAnsi="Georgia" w:cs="Arial"/>
          <w:sz w:val="20"/>
          <w:szCs w:val="20"/>
        </w:rPr>
        <w:t xml:space="preserve">položkovitého rozpočtu predloženého zhotoviteľom v procese verejného obstarávania </w:t>
      </w:r>
      <w:r w:rsidRPr="00E85E19">
        <w:rPr>
          <w:rFonts w:ascii="Georgia" w:hAnsi="Georgia" w:cs="Arial"/>
          <w:sz w:val="20"/>
          <w:szCs w:val="20"/>
          <w:lang w:eastAsia="cs-CZ"/>
        </w:rPr>
        <w:t xml:space="preserve">za podmienok dohodnutých v tejto Zmluve, a zhotovené dielo riadne a včas odovzdať objednávateľovi v zodpovedajúcej kvalite a v ponúknutej cene. </w:t>
      </w:r>
    </w:p>
    <w:p w:rsidR="001D5D6F" w:rsidRPr="00E85E19" w:rsidRDefault="001D5D6F" w:rsidP="001D5D6F">
      <w:pPr>
        <w:spacing w:before="120"/>
        <w:ind w:left="567" w:hanging="567"/>
        <w:jc w:val="both"/>
        <w:rPr>
          <w:rFonts w:ascii="Georgia" w:hAnsi="Georgia" w:cs="Arial"/>
          <w:color w:val="000000"/>
          <w:sz w:val="20"/>
          <w:szCs w:val="20"/>
        </w:rPr>
      </w:pPr>
      <w:r w:rsidRPr="00E85E19">
        <w:rPr>
          <w:rFonts w:ascii="Georgia" w:hAnsi="Georgia" w:cs="Arial"/>
          <w:sz w:val="20"/>
          <w:szCs w:val="20"/>
          <w:lang w:eastAsia="cs-CZ"/>
        </w:rPr>
        <w:t>2.3</w:t>
      </w:r>
      <w:r w:rsidRPr="00E85E19">
        <w:rPr>
          <w:rFonts w:ascii="Georgia" w:hAnsi="Georgia" w:cs="Arial"/>
          <w:sz w:val="20"/>
          <w:szCs w:val="20"/>
          <w:lang w:eastAsia="cs-CZ"/>
        </w:rPr>
        <w:tab/>
        <w:t>Zhotoviteľ sa zaväzuje zhotoviť dielo vo vlastnom mene a na vlastnú zodpovednosť.</w:t>
      </w:r>
      <w:r w:rsidRPr="00E85E19">
        <w:rPr>
          <w:rFonts w:ascii="Georgia" w:hAnsi="Georgia"/>
          <w:sz w:val="20"/>
          <w:szCs w:val="20"/>
        </w:rPr>
        <w:t xml:space="preserve"> </w:t>
      </w:r>
      <w:r w:rsidRPr="00E85E19">
        <w:rPr>
          <w:rFonts w:ascii="Georgia" w:hAnsi="Georgia" w:cs="Arial"/>
          <w:color w:val="000000"/>
          <w:sz w:val="20"/>
          <w:szCs w:val="20"/>
        </w:rPr>
        <w:t>Pokiaľ zhotoviteľ poverí vykonaním diela inú osobu, má zodpovednosť, akoby dielo vykonal sám.</w:t>
      </w:r>
    </w:p>
    <w:p w:rsidR="001D5D6F" w:rsidRPr="00E85E19" w:rsidRDefault="001D5D6F" w:rsidP="001D5D6F">
      <w:pPr>
        <w:spacing w:before="120"/>
        <w:ind w:left="567" w:hanging="567"/>
        <w:jc w:val="both"/>
        <w:rPr>
          <w:rFonts w:ascii="Georgia" w:hAnsi="Georgia" w:cs="Arial"/>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III.</w:t>
      </w:r>
    </w:p>
    <w:p w:rsidR="001D5D6F" w:rsidRPr="00E85E19" w:rsidRDefault="001D5D6F" w:rsidP="001D5D6F">
      <w:pPr>
        <w:autoSpaceDE w:val="0"/>
        <w:autoSpaceDN w:val="0"/>
        <w:spacing w:before="120" w:line="360" w:lineRule="auto"/>
        <w:jc w:val="center"/>
        <w:rPr>
          <w:rFonts w:ascii="Georgia" w:hAnsi="Georgia" w:cs="Arial"/>
          <w:b/>
          <w:bCs/>
          <w:sz w:val="20"/>
          <w:szCs w:val="20"/>
          <w:lang w:eastAsia="cs-CZ"/>
        </w:rPr>
      </w:pPr>
      <w:r w:rsidRPr="00E85E19">
        <w:rPr>
          <w:rFonts w:ascii="Georgia" w:hAnsi="Georgia" w:cs="Arial"/>
          <w:b/>
          <w:bCs/>
          <w:sz w:val="20"/>
          <w:szCs w:val="20"/>
          <w:lang w:eastAsia="cs-CZ"/>
        </w:rPr>
        <w:t>Miesto plnenia</w:t>
      </w:r>
    </w:p>
    <w:p w:rsidR="001D5D6F" w:rsidRPr="00E85E19" w:rsidRDefault="001D5D6F" w:rsidP="001D5D6F">
      <w:pPr>
        <w:autoSpaceDE w:val="0"/>
        <w:autoSpaceDN w:val="0"/>
        <w:adjustRightInd w:val="0"/>
        <w:spacing w:line="360" w:lineRule="auto"/>
        <w:ind w:left="705" w:hanging="705"/>
        <w:jc w:val="both"/>
        <w:rPr>
          <w:rFonts w:ascii="Georgia" w:hAnsi="Georgia"/>
          <w:sz w:val="20"/>
          <w:szCs w:val="20"/>
          <w:lang w:eastAsia="cs-CZ"/>
        </w:rPr>
      </w:pPr>
      <w:r w:rsidRPr="00E85E19">
        <w:rPr>
          <w:rFonts w:ascii="Georgia" w:hAnsi="Georgia" w:cs="Arial"/>
          <w:sz w:val="20"/>
          <w:szCs w:val="20"/>
          <w:lang w:eastAsia="cs-CZ"/>
        </w:rPr>
        <w:t>3.1</w:t>
      </w:r>
      <w:r w:rsidRPr="00E85E19">
        <w:rPr>
          <w:rFonts w:ascii="Georgia" w:hAnsi="Georgia" w:cs="Arial"/>
          <w:sz w:val="20"/>
          <w:szCs w:val="20"/>
          <w:lang w:eastAsia="cs-CZ"/>
        </w:rPr>
        <w:tab/>
        <w:t xml:space="preserve">Miestom </w:t>
      </w:r>
      <w:r w:rsidRPr="00E85E19">
        <w:rPr>
          <w:rFonts w:ascii="Georgia" w:hAnsi="Georgia"/>
          <w:sz w:val="20"/>
          <w:szCs w:val="20"/>
          <w:lang w:eastAsia="cs-CZ"/>
        </w:rPr>
        <w:t xml:space="preserve">plnenia je:  k.ú Nitra – </w:t>
      </w:r>
      <w:r>
        <w:rPr>
          <w:rFonts w:ascii="Georgia" w:hAnsi="Georgia"/>
          <w:sz w:val="20"/>
          <w:szCs w:val="20"/>
          <w:lang w:eastAsia="cs-CZ"/>
        </w:rPr>
        <w:t>“</w:t>
      </w:r>
      <w:r w:rsidR="00B30B48">
        <w:rPr>
          <w:rFonts w:ascii="Georgia" w:hAnsi="Georgia"/>
          <w:sz w:val="20"/>
          <w:szCs w:val="20"/>
          <w:lang w:eastAsia="cs-CZ"/>
        </w:rPr>
        <w:t xml:space="preserve">vnútroblok </w:t>
      </w:r>
      <w:r w:rsidR="00F71039">
        <w:rPr>
          <w:rFonts w:ascii="Georgia" w:hAnsi="Georgia"/>
          <w:sz w:val="20"/>
          <w:szCs w:val="20"/>
          <w:lang w:eastAsia="cs-CZ"/>
        </w:rPr>
        <w:t>Tokajská</w:t>
      </w:r>
      <w:r w:rsidR="00B30B48">
        <w:rPr>
          <w:rFonts w:ascii="Georgia" w:hAnsi="Georgia"/>
          <w:sz w:val="20"/>
          <w:szCs w:val="20"/>
          <w:lang w:eastAsia="cs-CZ"/>
        </w:rPr>
        <w:t xml:space="preserve"> ulica v Nitre</w:t>
      </w:r>
      <w:r>
        <w:rPr>
          <w:rFonts w:ascii="Georgia" w:hAnsi="Georgia" w:cs="Arial"/>
          <w:bCs/>
          <w:sz w:val="20"/>
        </w:rPr>
        <w:t>”</w:t>
      </w:r>
    </w:p>
    <w:p w:rsidR="001D5D6F" w:rsidRPr="00E85E19" w:rsidRDefault="001D5D6F" w:rsidP="001D5D6F">
      <w:pPr>
        <w:pStyle w:val="Odsekzoznamu"/>
        <w:autoSpaceDE w:val="0"/>
        <w:autoSpaceDN w:val="0"/>
        <w:adjustRightInd w:val="0"/>
        <w:ind w:left="1200"/>
        <w:rPr>
          <w:rFonts w:ascii="Georgia" w:hAnsi="Georgia"/>
          <w:b/>
          <w:bCs/>
          <w:sz w:val="20"/>
          <w:szCs w:val="20"/>
        </w:rPr>
      </w:pPr>
    </w:p>
    <w:p w:rsidR="001D5D6F" w:rsidRPr="00E85E19" w:rsidRDefault="001D5D6F" w:rsidP="001D5D6F">
      <w:pPr>
        <w:pStyle w:val="Odsekzoznamu"/>
        <w:autoSpaceDE w:val="0"/>
        <w:autoSpaceDN w:val="0"/>
        <w:adjustRightInd w:val="0"/>
        <w:ind w:left="1200"/>
        <w:rPr>
          <w:rFonts w:ascii="Georgia" w:hAnsi="Georgia"/>
          <w:b/>
          <w:bCs/>
          <w:sz w:val="20"/>
          <w:szCs w:val="20"/>
        </w:rPr>
      </w:pPr>
    </w:p>
    <w:p w:rsidR="001D5D6F" w:rsidRPr="00E85E19" w:rsidRDefault="001D5D6F" w:rsidP="001D5D6F">
      <w:pPr>
        <w:pStyle w:val="Odsekzoznamu"/>
        <w:autoSpaceDE w:val="0"/>
        <w:autoSpaceDN w:val="0"/>
        <w:adjustRightInd w:val="0"/>
        <w:ind w:left="0"/>
        <w:jc w:val="center"/>
        <w:rPr>
          <w:rFonts w:ascii="Georgia" w:hAnsi="Georgia"/>
          <w:b/>
          <w:bCs/>
          <w:sz w:val="20"/>
          <w:szCs w:val="20"/>
        </w:rPr>
      </w:pPr>
      <w:r w:rsidRPr="00E85E19">
        <w:rPr>
          <w:rFonts w:ascii="Georgia" w:hAnsi="Georgia"/>
          <w:b/>
          <w:bCs/>
          <w:sz w:val="20"/>
          <w:szCs w:val="20"/>
        </w:rPr>
        <w:t>Článok IV.</w:t>
      </w: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Cena diela</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4.1</w:t>
      </w:r>
      <w:r w:rsidRPr="00E85E19">
        <w:rPr>
          <w:rFonts w:ascii="Georgia" w:hAnsi="Georgia" w:cs="Arial"/>
          <w:sz w:val="20"/>
          <w:szCs w:val="20"/>
          <w:lang w:eastAsia="cs-CZ"/>
        </w:rPr>
        <w:tab/>
        <w:t>Cena diela v celom rozsahu podľa článku II. tejto zmluvy je stanovená dohodou zmluvných strán v zmysle zákona NR SR č. 18/1996 Z .z. o cenách v znení neskorších predpisov. Dohodnutá cena diela je konečná a je možné ju meniť len v prípade závažných nepredvídateľných okolností v súlade s príslušnými právnymi predpismi formou písomného dodatku k tejto Zmluve.</w:t>
      </w:r>
    </w:p>
    <w:tbl>
      <w:tblPr>
        <w:tblpPr w:leftFromText="141" w:rightFromText="141" w:vertAnchor="text" w:horzAnchor="margin" w:tblpXSpec="right" w:tblpY="419"/>
        <w:tblW w:w="8993" w:type="dxa"/>
        <w:tblLayout w:type="fixed"/>
        <w:tblCellMar>
          <w:left w:w="30" w:type="dxa"/>
          <w:right w:w="30" w:type="dxa"/>
        </w:tblCellMar>
        <w:tblLook w:val="0000" w:firstRow="0" w:lastRow="0" w:firstColumn="0" w:lastColumn="0" w:noHBand="0" w:noVBand="0"/>
      </w:tblPr>
      <w:tblGrid>
        <w:gridCol w:w="456"/>
        <w:gridCol w:w="2693"/>
        <w:gridCol w:w="2223"/>
        <w:gridCol w:w="1746"/>
        <w:gridCol w:w="1875"/>
      </w:tblGrid>
      <w:tr w:rsidR="001D5D6F" w:rsidRPr="00E85E19" w:rsidTr="00401872">
        <w:trPr>
          <w:trHeight w:val="439"/>
        </w:trPr>
        <w:tc>
          <w:tcPr>
            <w:tcW w:w="456" w:type="dxa"/>
            <w:tcBorders>
              <w:top w:val="single" w:sz="12" w:space="0" w:color="auto"/>
              <w:left w:val="single" w:sz="12" w:space="0" w:color="auto"/>
              <w:bottom w:val="nil"/>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P.č</w:t>
            </w:r>
          </w:p>
        </w:tc>
        <w:tc>
          <w:tcPr>
            <w:tcW w:w="2693" w:type="dxa"/>
            <w:tcBorders>
              <w:top w:val="single" w:sz="12" w:space="0" w:color="auto"/>
              <w:left w:val="single" w:sz="6" w:space="0" w:color="auto"/>
              <w:bottom w:val="nil"/>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stavba</w:t>
            </w:r>
          </w:p>
        </w:tc>
        <w:tc>
          <w:tcPr>
            <w:tcW w:w="2223" w:type="dxa"/>
            <w:tcBorders>
              <w:top w:val="single" w:sz="12" w:space="0" w:color="auto"/>
              <w:left w:val="single" w:sz="6" w:space="0" w:color="auto"/>
              <w:bottom w:val="single" w:sz="2" w:space="0" w:color="000000"/>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Cena v EUR bez DPH</w:t>
            </w:r>
          </w:p>
        </w:tc>
        <w:tc>
          <w:tcPr>
            <w:tcW w:w="1746" w:type="dxa"/>
            <w:tcBorders>
              <w:top w:val="single" w:sz="12" w:space="0" w:color="auto"/>
              <w:left w:val="single" w:sz="6" w:space="0" w:color="auto"/>
              <w:bottom w:val="single" w:sz="2" w:space="0" w:color="000000"/>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 xml:space="preserve">DPH  </w:t>
            </w:r>
          </w:p>
        </w:tc>
        <w:tc>
          <w:tcPr>
            <w:tcW w:w="1875" w:type="dxa"/>
            <w:tcBorders>
              <w:top w:val="single" w:sz="12" w:space="0" w:color="auto"/>
              <w:left w:val="single" w:sz="6" w:space="0" w:color="auto"/>
              <w:bottom w:val="single" w:sz="2" w:space="0" w:color="000000"/>
              <w:right w:val="single" w:sz="12"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 xml:space="preserve">Cena v EUR s DPH </w:t>
            </w:r>
          </w:p>
        </w:tc>
      </w:tr>
      <w:tr w:rsidR="001D5D6F" w:rsidRPr="00E85E19" w:rsidTr="00401872">
        <w:trPr>
          <w:trHeight w:val="362"/>
        </w:trPr>
        <w:tc>
          <w:tcPr>
            <w:tcW w:w="456" w:type="dxa"/>
            <w:tcBorders>
              <w:top w:val="double" w:sz="6" w:space="0" w:color="auto"/>
              <w:left w:val="single" w:sz="12" w:space="0" w:color="auto"/>
              <w:bottom w:val="single" w:sz="6" w:space="0" w:color="auto"/>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iCs/>
                <w:color w:val="000000"/>
                <w:sz w:val="18"/>
                <w:szCs w:val="18"/>
                <w:lang w:eastAsia="cs-CZ"/>
              </w:rPr>
            </w:pPr>
            <w:r w:rsidRPr="00262D8C">
              <w:rPr>
                <w:rFonts w:ascii="Georgia" w:hAnsi="Georgia" w:cs="Arial"/>
                <w:iCs/>
                <w:color w:val="000000"/>
                <w:sz w:val="18"/>
                <w:szCs w:val="18"/>
                <w:lang w:eastAsia="cs-CZ"/>
              </w:rPr>
              <w:t>1</w:t>
            </w:r>
          </w:p>
        </w:tc>
        <w:tc>
          <w:tcPr>
            <w:tcW w:w="2693" w:type="dxa"/>
            <w:tcBorders>
              <w:top w:val="double" w:sz="6" w:space="0" w:color="auto"/>
              <w:left w:val="single" w:sz="6" w:space="0" w:color="auto"/>
              <w:bottom w:val="single" w:sz="6" w:space="0" w:color="auto"/>
              <w:right w:val="single" w:sz="6" w:space="0" w:color="000000"/>
            </w:tcBorders>
          </w:tcPr>
          <w:p w:rsidR="001D5D6F" w:rsidRPr="00B9714E" w:rsidRDefault="001D5D6F" w:rsidP="00F71039">
            <w:pPr>
              <w:autoSpaceDE w:val="0"/>
              <w:autoSpaceDN w:val="0"/>
              <w:adjustRightInd w:val="0"/>
              <w:spacing w:before="120"/>
              <w:rPr>
                <w:rFonts w:ascii="Georgia" w:hAnsi="Georgia" w:cs="Arial"/>
                <w:b/>
                <w:bCs/>
                <w:iCs/>
                <w:color w:val="000000"/>
                <w:sz w:val="18"/>
                <w:szCs w:val="18"/>
                <w:lang w:eastAsia="cs-CZ"/>
              </w:rPr>
            </w:pPr>
            <w:r w:rsidRPr="00B9714E">
              <w:rPr>
                <w:rFonts w:ascii="Georgia" w:hAnsi="Georgia" w:cs="Arial"/>
                <w:b/>
                <w:bCs/>
                <w:sz w:val="18"/>
                <w:szCs w:val="18"/>
              </w:rPr>
              <w:t>R</w:t>
            </w:r>
            <w:r w:rsidR="00F71039">
              <w:rPr>
                <w:rFonts w:ascii="Georgia" w:hAnsi="Georgia" w:cs="Arial"/>
                <w:b/>
                <w:bCs/>
                <w:sz w:val="18"/>
                <w:szCs w:val="18"/>
              </w:rPr>
              <w:t>egenerácia vnútrobloku  Tokajská ulica</w:t>
            </w:r>
          </w:p>
        </w:tc>
        <w:tc>
          <w:tcPr>
            <w:tcW w:w="2223" w:type="dxa"/>
            <w:tcBorders>
              <w:top w:val="double" w:sz="6" w:space="0" w:color="auto"/>
              <w:left w:val="single" w:sz="6" w:space="0" w:color="000000"/>
              <w:bottom w:val="single" w:sz="6" w:space="0" w:color="000000"/>
              <w:right w:val="single" w:sz="6" w:space="0" w:color="000000"/>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highlight w:val="yellow"/>
                <w:lang w:eastAsia="cs-CZ"/>
              </w:rPr>
            </w:pPr>
            <w:r w:rsidRPr="000D3F6A">
              <w:rPr>
                <w:rFonts w:ascii="Georgia" w:hAnsi="Georgia" w:cs="Arial"/>
                <w:bCs/>
                <w:i/>
                <w:sz w:val="20"/>
                <w:szCs w:val="20"/>
                <w:highlight w:val="yellow"/>
                <w:lang w:eastAsia="cs-CZ"/>
              </w:rPr>
              <w:t>doplní uchádzač</w:t>
            </w:r>
          </w:p>
        </w:tc>
        <w:tc>
          <w:tcPr>
            <w:tcW w:w="1746" w:type="dxa"/>
            <w:tcBorders>
              <w:top w:val="double" w:sz="6" w:space="0" w:color="auto"/>
              <w:left w:val="single" w:sz="6" w:space="0" w:color="000000"/>
              <w:bottom w:val="single" w:sz="6" w:space="0" w:color="000000"/>
              <w:right w:val="single" w:sz="6" w:space="0" w:color="000000"/>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highlight w:val="yellow"/>
                <w:lang w:eastAsia="cs-CZ"/>
              </w:rPr>
            </w:pPr>
            <w:r w:rsidRPr="000D3F6A">
              <w:rPr>
                <w:rFonts w:ascii="Georgia" w:hAnsi="Georgia" w:cs="Arial"/>
                <w:bCs/>
                <w:i/>
                <w:sz w:val="20"/>
                <w:szCs w:val="20"/>
                <w:highlight w:val="yellow"/>
                <w:lang w:eastAsia="cs-CZ"/>
              </w:rPr>
              <w:t>doplní uchádzač</w:t>
            </w:r>
          </w:p>
        </w:tc>
        <w:tc>
          <w:tcPr>
            <w:tcW w:w="1875" w:type="dxa"/>
            <w:tcBorders>
              <w:top w:val="double" w:sz="6" w:space="0" w:color="auto"/>
              <w:left w:val="single" w:sz="6" w:space="0" w:color="000000"/>
              <w:bottom w:val="single" w:sz="6" w:space="0" w:color="000000"/>
              <w:right w:val="single" w:sz="12"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highlight w:val="yellow"/>
                <w:lang w:eastAsia="cs-CZ"/>
              </w:rPr>
            </w:pPr>
            <w:r w:rsidRPr="000D3F6A">
              <w:rPr>
                <w:rFonts w:ascii="Georgia" w:hAnsi="Georgia" w:cs="Arial"/>
                <w:bCs/>
                <w:i/>
                <w:sz w:val="20"/>
                <w:szCs w:val="20"/>
                <w:highlight w:val="yellow"/>
                <w:lang w:eastAsia="cs-CZ"/>
              </w:rPr>
              <w:t>doplní uchádzač</w:t>
            </w:r>
          </w:p>
        </w:tc>
      </w:tr>
      <w:tr w:rsidR="001D5D6F" w:rsidRPr="00E85E19" w:rsidTr="00401872">
        <w:trPr>
          <w:trHeight w:val="454"/>
        </w:trPr>
        <w:tc>
          <w:tcPr>
            <w:tcW w:w="3149" w:type="dxa"/>
            <w:gridSpan w:val="2"/>
            <w:tcBorders>
              <w:top w:val="double" w:sz="6" w:space="0" w:color="auto"/>
              <w:left w:val="single" w:sz="12" w:space="0" w:color="auto"/>
              <w:bottom w:val="single" w:sz="12" w:space="0" w:color="auto"/>
              <w:right w:val="single" w:sz="6" w:space="0" w:color="auto"/>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Spolu</w:t>
            </w:r>
          </w:p>
        </w:tc>
        <w:tc>
          <w:tcPr>
            <w:tcW w:w="2223" w:type="dxa"/>
            <w:tcBorders>
              <w:top w:val="double" w:sz="6" w:space="0" w:color="auto"/>
              <w:left w:val="single" w:sz="6" w:space="0" w:color="auto"/>
              <w:bottom w:val="single" w:sz="12" w:space="0" w:color="auto"/>
              <w:right w:val="single" w:sz="6"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lang w:eastAsia="cs-CZ"/>
              </w:rPr>
            </w:pPr>
            <w:r w:rsidRPr="000D3F6A">
              <w:rPr>
                <w:rFonts w:ascii="Georgia" w:hAnsi="Georgia" w:cs="Arial"/>
                <w:bCs/>
                <w:i/>
                <w:sz w:val="20"/>
                <w:szCs w:val="20"/>
                <w:highlight w:val="yellow"/>
                <w:lang w:eastAsia="cs-CZ"/>
              </w:rPr>
              <w:t>doplní uchádzač</w:t>
            </w:r>
          </w:p>
        </w:tc>
        <w:tc>
          <w:tcPr>
            <w:tcW w:w="1746" w:type="dxa"/>
            <w:tcBorders>
              <w:top w:val="double" w:sz="6" w:space="0" w:color="auto"/>
              <w:left w:val="single" w:sz="6" w:space="0" w:color="auto"/>
              <w:bottom w:val="single" w:sz="12" w:space="0" w:color="auto"/>
              <w:right w:val="single" w:sz="6"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lang w:eastAsia="cs-CZ"/>
              </w:rPr>
            </w:pPr>
            <w:r w:rsidRPr="000D3F6A">
              <w:rPr>
                <w:rFonts w:ascii="Georgia" w:hAnsi="Georgia" w:cs="Arial"/>
                <w:bCs/>
                <w:i/>
                <w:sz w:val="20"/>
                <w:szCs w:val="20"/>
                <w:highlight w:val="yellow"/>
                <w:lang w:eastAsia="cs-CZ"/>
              </w:rPr>
              <w:t>doplní uchádzač</w:t>
            </w:r>
          </w:p>
        </w:tc>
        <w:tc>
          <w:tcPr>
            <w:tcW w:w="1875" w:type="dxa"/>
            <w:tcBorders>
              <w:top w:val="double" w:sz="6" w:space="0" w:color="auto"/>
              <w:left w:val="single" w:sz="6" w:space="0" w:color="auto"/>
              <w:bottom w:val="single" w:sz="12" w:space="0" w:color="auto"/>
              <w:right w:val="single" w:sz="12"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lang w:eastAsia="cs-CZ"/>
              </w:rPr>
            </w:pPr>
            <w:r w:rsidRPr="000D3F6A">
              <w:rPr>
                <w:rFonts w:ascii="Georgia" w:hAnsi="Georgia" w:cs="Arial"/>
                <w:bCs/>
                <w:i/>
                <w:sz w:val="20"/>
                <w:szCs w:val="20"/>
                <w:highlight w:val="yellow"/>
                <w:lang w:eastAsia="cs-CZ"/>
              </w:rPr>
              <w:t>doplní uchádzač</w:t>
            </w:r>
          </w:p>
        </w:tc>
      </w:tr>
    </w:tbl>
    <w:p w:rsidR="001D5D6F" w:rsidRPr="00E85E19" w:rsidRDefault="001D5D6F" w:rsidP="001D5D6F">
      <w:pPr>
        <w:tabs>
          <w:tab w:val="num" w:pos="1777"/>
        </w:tabs>
        <w:autoSpaceDE w:val="0"/>
        <w:autoSpaceDN w:val="0"/>
        <w:spacing w:before="120"/>
        <w:jc w:val="both"/>
        <w:rPr>
          <w:rFonts w:ascii="Georgia" w:hAnsi="Georgia" w:cs="Arial"/>
          <w:sz w:val="20"/>
          <w:szCs w:val="20"/>
          <w:lang w:eastAsia="cs-CZ"/>
        </w:rPr>
      </w:pP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4.2</w:t>
      </w:r>
      <w:r w:rsidRPr="00E85E19">
        <w:rPr>
          <w:rFonts w:ascii="Georgia" w:hAnsi="Georgia" w:cs="Arial"/>
          <w:sz w:val="20"/>
          <w:szCs w:val="20"/>
          <w:lang w:eastAsia="cs-CZ"/>
        </w:rPr>
        <w:tab/>
        <w:t>Cena diela je stanovená na základe projektovej dokumentácie pre stavebné povolenie. Projekt obsahuje okrem výkresovej a textovej časti i výkaz výmer na ocenenie stavby. Ponukový rozpočet, ktorý tvorí prílohu č.2 tejto Zmluvy predložil zhotoviteľ na základe podrobného oboznámenia sa s projektom. Cena diela podľa tohto článku zahŕňa všetky nevyhnutné práce a dodávky, odborné posudky, vyjadrenia, služby ako aj ďalšie súvisiace práce potrebné pri realizácii diela  alebo pri prevzatí a odovzdaní diela do užívania, respektíve pri kolaudácií</w:t>
      </w:r>
      <w:r w:rsidRPr="00E85E19">
        <w:rPr>
          <w:rFonts w:ascii="Georgia" w:hAnsi="Georgia"/>
          <w:sz w:val="20"/>
          <w:szCs w:val="20"/>
        </w:rPr>
        <w:t xml:space="preserve"> </w:t>
      </w:r>
      <w:r w:rsidRPr="00E85E19">
        <w:rPr>
          <w:rFonts w:ascii="Georgia" w:hAnsi="Georgia" w:cs="Arial"/>
          <w:sz w:val="20"/>
          <w:szCs w:val="20"/>
          <w:lang w:eastAsia="cs-CZ"/>
        </w:rPr>
        <w:t>vrátane odvozu, likvidácie a recyklácie odpadu vzniknutého pri realizácii diela.</w:t>
      </w:r>
    </w:p>
    <w:p w:rsidR="001D5D6F" w:rsidRPr="00E85E19" w:rsidRDefault="001D5D6F" w:rsidP="001D5D6F">
      <w:pPr>
        <w:autoSpaceDE w:val="0"/>
        <w:autoSpaceDN w:val="0"/>
        <w:spacing w:before="120"/>
        <w:rPr>
          <w:rFonts w:ascii="Georgia" w:hAnsi="Georgia" w:cs="Arial"/>
          <w:b/>
          <w:bCs/>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V.</w:t>
      </w:r>
    </w:p>
    <w:p w:rsidR="001D5D6F" w:rsidRPr="00E85E19" w:rsidRDefault="001D5D6F" w:rsidP="001D5D6F">
      <w:pPr>
        <w:autoSpaceDE w:val="0"/>
        <w:autoSpaceDN w:val="0"/>
        <w:spacing w:before="120"/>
        <w:jc w:val="center"/>
        <w:rPr>
          <w:rFonts w:ascii="Georgia" w:hAnsi="Georgia" w:cs="Arial"/>
          <w:b/>
          <w:bCs/>
          <w:color w:val="FF0000"/>
          <w:sz w:val="20"/>
          <w:szCs w:val="20"/>
          <w:lang w:eastAsia="cs-CZ"/>
        </w:rPr>
      </w:pPr>
      <w:r w:rsidRPr="00E85E19">
        <w:rPr>
          <w:rFonts w:ascii="Georgia" w:hAnsi="Georgia" w:cs="Arial"/>
          <w:b/>
          <w:bCs/>
          <w:sz w:val="20"/>
          <w:szCs w:val="20"/>
          <w:lang w:eastAsia="cs-CZ"/>
        </w:rPr>
        <w:t xml:space="preserve">Čas plnenia </w:t>
      </w:r>
    </w:p>
    <w:p w:rsidR="001D5D6F" w:rsidRPr="00E85E19" w:rsidRDefault="001D5D6F" w:rsidP="001D5D6F">
      <w:pPr>
        <w:spacing w:before="120"/>
        <w:ind w:left="567" w:hanging="567"/>
        <w:jc w:val="both"/>
        <w:rPr>
          <w:rFonts w:ascii="Georgia" w:hAnsi="Georgia" w:cs="Arial"/>
          <w:color w:val="FF0000"/>
          <w:sz w:val="20"/>
          <w:szCs w:val="20"/>
          <w:lang w:eastAsia="cs-CZ"/>
        </w:rPr>
      </w:pPr>
      <w:r w:rsidRPr="00E85E19">
        <w:rPr>
          <w:rFonts w:ascii="Georgia" w:hAnsi="Georgia" w:cs="Arial"/>
          <w:sz w:val="20"/>
          <w:szCs w:val="20"/>
          <w:lang w:eastAsia="cs-CZ"/>
        </w:rPr>
        <w:t>5.1.</w:t>
      </w:r>
      <w:r w:rsidRPr="00E85E19">
        <w:rPr>
          <w:rFonts w:ascii="Georgia" w:hAnsi="Georgia" w:cs="Arial"/>
          <w:sz w:val="20"/>
          <w:szCs w:val="20"/>
          <w:lang w:eastAsia="cs-CZ"/>
        </w:rPr>
        <w:tab/>
        <w:t xml:space="preserve">Zhotoviteľ sa zaväzuje dielo podľa čl. II. tejto Zmluvy zhotoviť a odovzdať objednávateľovi v lehote zhotovenia  do </w:t>
      </w:r>
      <w:r w:rsidR="00F71039">
        <w:rPr>
          <w:rFonts w:ascii="Georgia" w:hAnsi="Georgia" w:cs="Arial"/>
          <w:b/>
          <w:sz w:val="20"/>
          <w:szCs w:val="20"/>
          <w:lang w:eastAsia="cs-CZ"/>
        </w:rPr>
        <w:t>4</w:t>
      </w:r>
      <w:r w:rsidRPr="00401872">
        <w:rPr>
          <w:rFonts w:ascii="Georgia" w:hAnsi="Georgia" w:cs="Arial"/>
          <w:b/>
          <w:sz w:val="20"/>
          <w:szCs w:val="20"/>
          <w:lang w:eastAsia="cs-CZ"/>
        </w:rPr>
        <w:t xml:space="preserve"> mesiacov</w:t>
      </w:r>
      <w:r w:rsidRPr="00E85E19">
        <w:rPr>
          <w:rFonts w:ascii="Georgia" w:hAnsi="Georgia" w:cs="Arial"/>
          <w:sz w:val="20"/>
          <w:szCs w:val="20"/>
          <w:lang w:eastAsia="cs-CZ"/>
        </w:rPr>
        <w:t xml:space="preserve"> od nadobudnutia účinnosti tejto Zmluvy. </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5.2</w:t>
      </w:r>
      <w:r w:rsidRPr="00E85E19">
        <w:rPr>
          <w:rFonts w:ascii="Georgia" w:hAnsi="Georgia" w:cs="Arial"/>
          <w:sz w:val="20"/>
          <w:szCs w:val="20"/>
          <w:lang w:eastAsia="cs-CZ"/>
        </w:rPr>
        <w:tab/>
        <w:t>Zmluvné strany sa dohodli, že zhotoviteľ nie je v omeškaní  po dobu, po ktorú nemohol plniť svoju povinnosť, súvisiacu s realizáciou predmetu plnenia tejto zmluvy, následkom okolností, vzniknutých na strane objednávateľa. V takomto prípade sa lehota predlžuje len o dobu, počas ktorej budú práce zo strany objednávateľa prerušené, čím nie je dotknutá lehota zhotovenia podľa ods. 5.1. Takéto skutočnosti musia byť zapísané v stavebnom denníku a potvrdené zástupcami oboch zmluvných strán najneskôr v deň, kedy predmetná okolnosť nastala.</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5.3</w:t>
      </w:r>
      <w:r w:rsidRPr="00E85E19">
        <w:rPr>
          <w:rFonts w:ascii="Georgia" w:hAnsi="Georgia" w:cs="Arial"/>
          <w:sz w:val="20"/>
          <w:szCs w:val="20"/>
          <w:lang w:eastAsia="cs-CZ"/>
        </w:rPr>
        <w:tab/>
        <w:t>Zhotoviteľ je povinný do 3 dní písomne informovať objednávateľa o vzniku akejkoľvek udalosti, ktorá má vplyv na realizáciu diela. O tejto skutočnosti musí byť uvedený záznam v stavebnom denníku.</w:t>
      </w:r>
    </w:p>
    <w:p w:rsidR="001D5D6F" w:rsidRPr="00E85E19" w:rsidRDefault="001D5D6F" w:rsidP="001D5D6F">
      <w:pPr>
        <w:spacing w:before="120"/>
        <w:ind w:left="705" w:hanging="705"/>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VI.</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Zoznam zodpovedných osôb</w:t>
      </w:r>
    </w:p>
    <w:p w:rsidR="001D5D6F" w:rsidRPr="000D3F6A" w:rsidRDefault="001D5D6F" w:rsidP="001D5D6F">
      <w:pPr>
        <w:autoSpaceDE w:val="0"/>
        <w:autoSpaceDN w:val="0"/>
        <w:spacing w:before="120"/>
        <w:ind w:left="540" w:hanging="540"/>
        <w:jc w:val="both"/>
        <w:rPr>
          <w:rFonts w:ascii="Georgia" w:hAnsi="Georgia" w:cs="Arial"/>
          <w:bCs/>
          <w:sz w:val="20"/>
          <w:szCs w:val="20"/>
          <w:lang w:eastAsia="cs-CZ"/>
        </w:rPr>
      </w:pPr>
      <w:r w:rsidRPr="000D3F6A">
        <w:rPr>
          <w:rFonts w:ascii="Georgia" w:hAnsi="Georgia" w:cs="Arial"/>
          <w:bCs/>
          <w:sz w:val="20"/>
          <w:szCs w:val="20"/>
          <w:lang w:eastAsia="cs-CZ"/>
        </w:rPr>
        <w:t>6.1     Zoznam osôb zodpovedných za riadenie stavebných prác pri realizácii predmetu tejto Zmluvy o dielo:</w:t>
      </w:r>
    </w:p>
    <w:p w:rsidR="001D5D6F" w:rsidRPr="000D3F6A" w:rsidRDefault="001D5D6F" w:rsidP="001D5D6F">
      <w:pPr>
        <w:autoSpaceDE w:val="0"/>
        <w:autoSpaceDN w:val="0"/>
        <w:spacing w:before="120"/>
        <w:ind w:left="540"/>
        <w:rPr>
          <w:rFonts w:ascii="Georgia" w:hAnsi="Georgia" w:cs="Arial"/>
          <w:bCs/>
          <w:i/>
          <w:sz w:val="20"/>
          <w:szCs w:val="20"/>
          <w:lang w:eastAsia="cs-CZ"/>
        </w:rPr>
      </w:pPr>
      <w:r w:rsidRPr="000D3F6A">
        <w:rPr>
          <w:rFonts w:ascii="Georgia" w:hAnsi="Georgia" w:cs="Arial"/>
          <w:bCs/>
          <w:sz w:val="20"/>
          <w:szCs w:val="20"/>
          <w:lang w:eastAsia="cs-CZ"/>
        </w:rPr>
        <w:t>Za objednávateľa: stavebný dozor</w:t>
      </w:r>
      <w:r w:rsidRPr="000D3F6A">
        <w:rPr>
          <w:rFonts w:ascii="Georgia" w:hAnsi="Georgia" w:cs="Arial"/>
          <w:bCs/>
          <w:sz w:val="20"/>
          <w:szCs w:val="20"/>
          <w:lang w:eastAsia="cs-CZ"/>
        </w:rPr>
        <w:tab/>
      </w:r>
      <w:r w:rsidRPr="000D3F6A">
        <w:rPr>
          <w:rFonts w:ascii="Georgia" w:hAnsi="Georgia" w:cs="Arial"/>
          <w:bCs/>
          <w:sz w:val="20"/>
          <w:szCs w:val="20"/>
          <w:lang w:eastAsia="cs-CZ"/>
        </w:rPr>
        <w:tab/>
        <w:t xml:space="preserve">.......................  </w:t>
      </w:r>
      <w:r w:rsidRPr="000D3F6A">
        <w:rPr>
          <w:rFonts w:ascii="Georgia" w:hAnsi="Georgia" w:cs="Arial"/>
          <w:bCs/>
          <w:i/>
          <w:sz w:val="20"/>
          <w:szCs w:val="20"/>
          <w:lang w:eastAsia="cs-CZ"/>
        </w:rPr>
        <w:t>(bude doplnené pri podpise zmluvy)</w:t>
      </w:r>
    </w:p>
    <w:p w:rsidR="00401872" w:rsidRDefault="001D5D6F" w:rsidP="00401872">
      <w:pPr>
        <w:autoSpaceDE w:val="0"/>
        <w:autoSpaceDN w:val="0"/>
        <w:spacing w:before="120"/>
        <w:ind w:left="4245" w:hanging="3705"/>
        <w:rPr>
          <w:rFonts w:ascii="Georgia" w:hAnsi="Georgia" w:cs="Arial"/>
          <w:bCs/>
          <w:i/>
          <w:sz w:val="20"/>
          <w:szCs w:val="20"/>
          <w:lang w:eastAsia="cs-CZ"/>
        </w:rPr>
      </w:pPr>
      <w:r w:rsidRPr="000D3F6A">
        <w:rPr>
          <w:rFonts w:ascii="Georgia" w:hAnsi="Georgia" w:cs="Arial"/>
          <w:bCs/>
          <w:sz w:val="20"/>
          <w:szCs w:val="20"/>
          <w:lang w:eastAsia="cs-CZ"/>
        </w:rPr>
        <w:t xml:space="preserve">Za zhotoviteľa: stavbyvedúci </w:t>
      </w:r>
      <w:r w:rsidRPr="000D3F6A">
        <w:rPr>
          <w:rFonts w:ascii="Georgia" w:hAnsi="Georgia" w:cs="Arial"/>
          <w:bCs/>
          <w:sz w:val="20"/>
          <w:szCs w:val="20"/>
          <w:lang w:eastAsia="cs-CZ"/>
        </w:rPr>
        <w:tab/>
      </w:r>
      <w:r w:rsidRPr="000D3F6A">
        <w:rPr>
          <w:rFonts w:ascii="Georgia" w:hAnsi="Georgia" w:cs="Arial"/>
          <w:bCs/>
          <w:sz w:val="20"/>
          <w:szCs w:val="20"/>
          <w:lang w:eastAsia="cs-CZ"/>
        </w:rPr>
        <w:tab/>
        <w:t xml:space="preserve">....................... </w:t>
      </w:r>
      <w:r w:rsidRPr="000D3F6A">
        <w:rPr>
          <w:rFonts w:ascii="Georgia" w:hAnsi="Georgia" w:cs="Arial"/>
          <w:bCs/>
          <w:i/>
          <w:sz w:val="20"/>
          <w:szCs w:val="20"/>
          <w:lang w:eastAsia="cs-CZ"/>
        </w:rPr>
        <w:t>(</w:t>
      </w:r>
      <w:r w:rsidRPr="000D3F6A">
        <w:rPr>
          <w:rFonts w:ascii="Georgia" w:hAnsi="Georgia" w:cs="Arial"/>
          <w:bCs/>
          <w:i/>
          <w:sz w:val="20"/>
          <w:szCs w:val="20"/>
          <w:highlight w:val="yellow"/>
          <w:lang w:eastAsia="cs-CZ"/>
        </w:rPr>
        <w:t>doplní uchádzač</w:t>
      </w:r>
      <w:r>
        <w:rPr>
          <w:rFonts w:ascii="Georgia" w:hAnsi="Georgia" w:cs="Arial"/>
          <w:bCs/>
          <w:i/>
          <w:sz w:val="20"/>
          <w:szCs w:val="20"/>
          <w:lang w:eastAsia="cs-CZ"/>
        </w:rPr>
        <w:t xml:space="preserve"> na základe svojej </w:t>
      </w:r>
    </w:p>
    <w:p w:rsidR="001D5D6F" w:rsidRPr="000D3F6A" w:rsidRDefault="00401872" w:rsidP="00401872">
      <w:pPr>
        <w:autoSpaceDE w:val="0"/>
        <w:autoSpaceDN w:val="0"/>
        <w:spacing w:before="120"/>
        <w:rPr>
          <w:rFonts w:ascii="Georgia" w:hAnsi="Georgia" w:cs="Arial"/>
          <w:bCs/>
          <w:sz w:val="20"/>
          <w:szCs w:val="20"/>
          <w:lang w:eastAsia="cs-CZ"/>
        </w:rPr>
      </w:pPr>
      <w:r>
        <w:rPr>
          <w:rFonts w:ascii="Georgia" w:hAnsi="Georgia" w:cs="Arial"/>
          <w:bCs/>
          <w:i/>
          <w:sz w:val="20"/>
          <w:szCs w:val="20"/>
          <w:lang w:eastAsia="cs-CZ"/>
        </w:rPr>
        <w:t xml:space="preserve">                                                                                                                   </w:t>
      </w:r>
      <w:r w:rsidR="001D5D6F">
        <w:rPr>
          <w:rFonts w:ascii="Georgia" w:hAnsi="Georgia" w:cs="Arial"/>
          <w:bCs/>
          <w:i/>
          <w:sz w:val="20"/>
          <w:szCs w:val="20"/>
          <w:lang w:eastAsia="cs-CZ"/>
        </w:rPr>
        <w:t>ponuky</w:t>
      </w:r>
      <w:r w:rsidR="001D5D6F" w:rsidRPr="000D3F6A">
        <w:rPr>
          <w:rFonts w:ascii="Georgia" w:hAnsi="Georgia" w:cs="Arial"/>
          <w:bCs/>
          <w:i/>
          <w:sz w:val="20"/>
          <w:szCs w:val="20"/>
          <w:lang w:eastAsia="cs-CZ"/>
        </w:rPr>
        <w:t>)</w:t>
      </w:r>
    </w:p>
    <w:p w:rsidR="001D5D6F"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VII.</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Podmienky uskutočnenia prác</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Spolupôsobenie objednávateľa, zodpovednosť za škodu, stavenisko, zabezpečenie ochrany staveniska a poistenie stavby, požiarne predpisy a predpisy BOZP</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color w:val="000000"/>
          <w:sz w:val="20"/>
          <w:szCs w:val="20"/>
          <w:lang w:eastAsia="cs-CZ"/>
        </w:rPr>
        <w:lastRenderedPageBreak/>
        <w:t>Objednávateľ odovzdá zhotoviteľovi stavenisko s vymedzenými hranicami bez právneho nároku tretích osôb do 15 dní od účinnosti tejto zmluvy. O odovzdaní a prevzatí staveniska spíšu zmluvné strany protokol, ktorý podpíšu oprávnení zástupcovia zmluvných strán.</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sz w:val="20"/>
          <w:szCs w:val="20"/>
          <w:lang w:eastAsia="cs-CZ"/>
        </w:rPr>
        <w:t>Zhotoviteľ pri podpise tejto zmluvy preukáže objednávateľovi, že má uzatvorené zmluvy o poistení zodpovednosti za škodu vzniknutú pri realizácii predmetu zmluvy po celú dobu jej účinnosti. P</w:t>
      </w:r>
      <w:r w:rsidRPr="000D3F6A">
        <w:rPr>
          <w:rFonts w:ascii="Georgia" w:hAnsi="Georgia" w:cs="Arial"/>
          <w:sz w:val="20"/>
          <w:szCs w:val="20"/>
        </w:rPr>
        <w:t xml:space="preserve">ožadované zmluvné poistné krytie musí byť minimálne vo výške </w:t>
      </w:r>
      <w:r w:rsidRPr="000D3F6A">
        <w:rPr>
          <w:rFonts w:ascii="Georgia" w:hAnsi="Georgia"/>
          <w:sz w:val="20"/>
          <w:szCs w:val="20"/>
        </w:rPr>
        <w:t>cenového návrhu zhotoviteľa, ktorý ponúkol v procese verejného obstarávania,</w:t>
      </w:r>
      <w:r w:rsidRPr="000D3F6A">
        <w:rPr>
          <w:rFonts w:ascii="Georgia" w:hAnsi="Georgia" w:cs="Arial"/>
          <w:sz w:val="20"/>
          <w:szCs w:val="20"/>
        </w:rPr>
        <w:t xml:space="preserve"> na  jednu poistnú udalosť. Poistenie musí byť platné počas celej doby realizácie diela.</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color w:val="000000"/>
          <w:sz w:val="20"/>
          <w:szCs w:val="20"/>
          <w:lang w:eastAsia="cs-CZ"/>
        </w:rPr>
        <w:t>Objednávateľ odovzdá zhotoviteľovi súčasne so staveniskom:</w:t>
      </w:r>
    </w:p>
    <w:p w:rsidR="001D5D6F" w:rsidRPr="000D3F6A" w:rsidRDefault="001D5D6F" w:rsidP="001D5D6F">
      <w:pPr>
        <w:numPr>
          <w:ilvl w:val="0"/>
          <w:numId w:val="3"/>
        </w:numPr>
        <w:tabs>
          <w:tab w:val="num" w:pos="1080"/>
        </w:tabs>
        <w:autoSpaceDE w:val="0"/>
        <w:autoSpaceDN w:val="0"/>
        <w:spacing w:before="120"/>
        <w:ind w:left="1080" w:hanging="540"/>
        <w:jc w:val="both"/>
        <w:rPr>
          <w:rFonts w:ascii="Georgia" w:hAnsi="Georgia" w:cs="Arial"/>
          <w:color w:val="000000"/>
          <w:sz w:val="20"/>
          <w:szCs w:val="20"/>
          <w:lang w:eastAsia="cs-CZ"/>
        </w:rPr>
      </w:pPr>
      <w:r w:rsidRPr="000D3F6A">
        <w:rPr>
          <w:rFonts w:ascii="Georgia" w:hAnsi="Georgia" w:cs="Arial"/>
          <w:color w:val="000000"/>
          <w:sz w:val="20"/>
          <w:szCs w:val="20"/>
          <w:lang w:eastAsia="cs-CZ"/>
        </w:rPr>
        <w:t>dokumentáciu stavby v 1 vyhotovení,</w:t>
      </w:r>
    </w:p>
    <w:p w:rsidR="001D5D6F" w:rsidRPr="000D3F6A" w:rsidRDefault="001D5D6F" w:rsidP="001D5D6F">
      <w:pPr>
        <w:numPr>
          <w:ilvl w:val="0"/>
          <w:numId w:val="3"/>
        </w:numPr>
        <w:tabs>
          <w:tab w:val="num" w:pos="1080"/>
        </w:tabs>
        <w:autoSpaceDE w:val="0"/>
        <w:autoSpaceDN w:val="0"/>
        <w:spacing w:before="120"/>
        <w:ind w:left="1080" w:hanging="540"/>
        <w:jc w:val="both"/>
        <w:rPr>
          <w:rFonts w:ascii="Georgia" w:hAnsi="Georgia" w:cs="Arial"/>
          <w:color w:val="000000"/>
          <w:sz w:val="20"/>
          <w:szCs w:val="20"/>
          <w:lang w:eastAsia="cs-CZ"/>
        </w:rPr>
      </w:pPr>
      <w:r w:rsidRPr="000D3F6A">
        <w:rPr>
          <w:rFonts w:ascii="Georgia" w:hAnsi="Georgia" w:cs="Arial"/>
          <w:color w:val="000000"/>
          <w:sz w:val="20"/>
          <w:szCs w:val="20"/>
          <w:lang w:eastAsia="cs-CZ"/>
        </w:rPr>
        <w:t>stavebné povolenie a dokladovú časť,</w:t>
      </w:r>
    </w:p>
    <w:p w:rsidR="001D5D6F" w:rsidRPr="000D3F6A" w:rsidRDefault="001D5D6F" w:rsidP="001D5D6F">
      <w:pPr>
        <w:numPr>
          <w:ilvl w:val="0"/>
          <w:numId w:val="1"/>
        </w:numPr>
        <w:tabs>
          <w:tab w:val="num" w:pos="1080"/>
          <w:tab w:val="num" w:pos="1985"/>
        </w:tabs>
        <w:autoSpaceDE w:val="0"/>
        <w:autoSpaceDN w:val="0"/>
        <w:spacing w:before="120"/>
        <w:ind w:left="1080" w:hanging="540"/>
        <w:jc w:val="both"/>
        <w:rPr>
          <w:rFonts w:ascii="Georgia" w:hAnsi="Georgia" w:cs="Arial"/>
          <w:sz w:val="20"/>
          <w:szCs w:val="20"/>
          <w:lang w:eastAsia="cs-CZ"/>
        </w:rPr>
      </w:pPr>
      <w:r w:rsidRPr="000D3F6A">
        <w:rPr>
          <w:rFonts w:ascii="Georgia" w:hAnsi="Georgia" w:cs="Arial"/>
          <w:sz w:val="20"/>
          <w:szCs w:val="20"/>
          <w:lang w:eastAsia="cs-CZ"/>
        </w:rPr>
        <w:t xml:space="preserve">odberové miesta elektrickej energie a vody.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zodpovedá za škody počas realizácie diela. Zhotoviteľ zodpovedá za škody na majetku, zranenia alebo usmrtenia tretích osôb, ktoré môžu nastať počas vykonávania prác alebo ako ich dôsledok. Zhotoviteľ je povinný na vlastné náklady odstrániť všetky škody na vykonávanom diele, ktoré vzniknú počas obdobia od začatia prác na diele do jeho protokolárneho prevzatia objednávateľom. Zhotoviteľ je zodpovedný za všetky škody na predmete zmluvy spôsobené vlastným zavinením alebo zavinením jeho subdodávateľov počas ich pracovným postupov, ktoré vykonali za účelom plnenia záväzkov pri odstraňovaní vád a opravách počas záručnej lehoty. Zhotoviteľ zodpovedá za to, že dodané množstvo a kvalita vykonaných prác sa zhodujú s údajmi uvedenými v súpise prác a dodávok.</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Zriadenie, prevádzkovanie, likvidácia,  recyklácia, vypratanie a vyčistenie zariadenia staveniska, ako aj zabezpečenie prípadnej zmeny v dopravnom značení, ak to bude potrebné s ohľadom na bod 7.7, je zahrnuté v  cene diela.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Zhotoviteľ uhradí počas výstavby všetky náklady na energie na stavbe vrátane zabezpečenia ich dočasných prípojov a meračov. </w:t>
      </w:r>
    </w:p>
    <w:p w:rsidR="001D5D6F"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Umiestnenie a udržiavanie dopravných značiek v súvislosti s priebehom prác v súlade s predpismi o pozemných komunikáciách zabezpečí a uhradí zhotoviteľ.</w:t>
      </w:r>
    </w:p>
    <w:p w:rsidR="001D5D6F" w:rsidRPr="009028EA" w:rsidRDefault="001D5D6F" w:rsidP="001D5D6F">
      <w:pPr>
        <w:numPr>
          <w:ilvl w:val="1"/>
          <w:numId w:val="5"/>
        </w:numPr>
        <w:spacing w:before="120"/>
        <w:ind w:left="567" w:hanging="567"/>
        <w:jc w:val="both"/>
        <w:rPr>
          <w:rFonts w:ascii="Georgia" w:hAnsi="Georgia" w:cs="Arial"/>
          <w:sz w:val="20"/>
          <w:szCs w:val="20"/>
          <w:lang w:eastAsia="cs-CZ"/>
        </w:rPr>
      </w:pPr>
      <w:r w:rsidRPr="009028EA">
        <w:rPr>
          <w:rFonts w:ascii="Georgia" w:hAnsi="Georgia" w:cs="Arial"/>
          <w:sz w:val="20"/>
          <w:szCs w:val="20"/>
          <w:lang w:eastAsia="cs-CZ"/>
        </w:rPr>
        <w:t xml:space="preserve">Zhotoviteľ sa zaväzuje vykonať práce v termínoch zodpovedajúcich agrotechnickým termínom výsadby rastlín, ktorých výsadba je predmetom zmluvy a podľa aktuálnych klimatických podmienok tak, aby boli zabezpečené všetky podmienky odbornej výsadby a ďalšieho rozvoja rastlinného materiálu. </w:t>
      </w:r>
    </w:p>
    <w:p w:rsidR="001D5D6F" w:rsidRPr="000D3F6A" w:rsidRDefault="001D5D6F" w:rsidP="001D5D6F">
      <w:pPr>
        <w:spacing w:before="120"/>
        <w:ind w:left="567"/>
        <w:jc w:val="both"/>
        <w:rPr>
          <w:rFonts w:ascii="Georgia" w:hAnsi="Georgia" w:cs="Arial"/>
          <w:sz w:val="20"/>
          <w:szCs w:val="20"/>
          <w:lang w:eastAsia="cs-CZ"/>
        </w:rPr>
      </w:pPr>
    </w:p>
    <w:p w:rsidR="001D5D6F" w:rsidRPr="000D3F6A" w:rsidRDefault="001D5D6F" w:rsidP="001D5D6F">
      <w:pPr>
        <w:numPr>
          <w:ilvl w:val="1"/>
          <w:numId w:val="5"/>
        </w:numPr>
        <w:ind w:left="567" w:hanging="567"/>
        <w:jc w:val="both"/>
        <w:rPr>
          <w:rFonts w:ascii="Georgia" w:hAnsi="Georgia" w:cs="Arial"/>
          <w:color w:val="000000"/>
          <w:sz w:val="20"/>
          <w:szCs w:val="20"/>
          <w:lang w:eastAsia="cs-CZ"/>
        </w:rPr>
      </w:pPr>
      <w:r w:rsidRPr="000D3F6A">
        <w:rPr>
          <w:rFonts w:ascii="Georgia" w:hAnsi="Georgia" w:cs="Arial"/>
          <w:sz w:val="20"/>
          <w:szCs w:val="20"/>
          <w:lang w:eastAsia="cs-CZ"/>
        </w:rPr>
        <w:t>Zhotoviteľ je povinný viesť stavebný denník, do ktorého bude zapisovať všetky skutočnosti rozhodujúce pre zhotovenie diela. Ďalej je povinný v denných záznamoch zapisovať údaje o časovom postupe prác, ich akosti, údaje o počte zamestnancov, počte mechanizmov a množstve realizovaných druhov prác. Povinnosť viesť stavebný denník končí protokolárnym odovzdaním</w:t>
      </w:r>
      <w:r w:rsidRPr="000D3F6A">
        <w:rPr>
          <w:rFonts w:ascii="Georgia" w:hAnsi="Georgia" w:cs="Arial"/>
          <w:color w:val="000000"/>
          <w:sz w:val="20"/>
          <w:szCs w:val="20"/>
          <w:lang w:eastAsia="cs-CZ"/>
        </w:rPr>
        <w:t xml:space="preserve"> a prevzatím diela. Súčasne so stavebným denníkom vyhotoví zhotoviteľ fotodokumentáciu celého priebehu diela.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poveruje stavbyvedúceho vedením stavebného denníka.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Stavebný denník sa musí nachádzať na stavbe a musí byť vždy prístupný zástupcom objednávateľa, projektanta, stavebnému dozoru a dotknutých orgánov štátnej správy.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Zápisy do stavebného denníka čitateľne zapisuje a podpisuje stavbyvedúci vždy v ten deň, kedy boli práce vykonané alebo keď nastanú okolnosti, brániace ich výkonu, resp. je potrebné riešiť ďalší postup prác. Všetky strany stavebného denníka musia byť očíslované. Medzi jednotlivými záznamami nesmú byť vynechané voľné miesta. Okrem stavbyvedúceho môže do stavebného denníka vykonávať potrebné záznamy iba objednávateľ, stavebný dozor, spracovateľ projektovej dokumentácie alebo príslušné orgány štátnej správy.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Pokiaľ stavbyvedúci nesúhlasí so zápisom, ktorý vykoná objednávateľ alebo ním poverený zástupca, prípadne spracovateľ projektu, musí k tomuto zápisu zaujať svoje stanovisko.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Poverený zástupca objednávateľa je povinný podpisovať, ako aj v prípade potreby sa písomne vyjadrovať k zápisom v stavebnom denníku vykonaným zhotoviteľom.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lastRenderedPageBreak/>
        <w:t xml:space="preserve">Zhotoviteľ je povinný vyzvať objednávateľa na kontrolu častí diela, ktoré budú ďalším postupom prác zakryté, a to písomne v stavebnom denníku 3 pracovné dni vopred. Ak zhotoviteľ nesplní uvedenú povinnosť, je povinný umožniť objednávateľovi vykonanie dodatočnej kontroly a znášať náklady s tým spojené. V prípade, ak sa objednávateľ nedostavil na kontrolu, na ktorú bol riadne pozvaný, môže zhotoviteľ pokračovať v realizácii diela, avšak až potom ako vykoná podrobnú fotodokumentáciu takýchto častí diela, ktorú zašle bez zbytočného odkladu objednávateľovi. Ak účasť na kontrole objednávateľovi znemožní prekážka, ktorú nemohol odstrániť, môže bez zbytočného odkladu požadovať vykonanie dodatočnej kontroly. Fotodokumentáciu postupu prác zakrývaných konštrukcií je zhotoviteľ povinný vyhotoviť aj v prípade účasti objednávateľa na kontrole.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zápisom v stavebnom denníku 3 pracovné dni vopred vyzvať objednávateľa na účasť pri vykonávaní skúšok v súlade s projektom stavby s STN. Ak sa objednávateľ nedostaví v stanovenom termíne, je zhotoviteľ oprávnený vykonať skúšky bez jeho účasti. Zhotoviteľ je povinný v spolupráci s objednávateľom viesť podrobný technický záznam o vykonaných skúškach.</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Všetky zmeny je zhotoviteľ povinný zdôvodniť zápisom do stavebného denníka. Zmeny materiálov nesmú mať vplyv na kvalitu diela. Zápisy v stavebnom denníku obojstranne odsúhlasené stavbyvedúcim a stavebným dozorom objednávateľa nemajú charakter zmeny zmluvy.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preberá v plnom rozsahu zodpovednosť za vlastné riadenie postupu prác, za bezpečnosť a ochranu zdravia vlastných pracovníkov i pracovníkov subdodávateľov a ostatných ním pozvaných osôb na stavbu, počas celého jej priebehu, ako i za sledovanie a dodržiavanie predpisov bezpečnosti práce a ochrany zdravia pri práci, ako aj platných požiarnych predpisov. Zhotoviteľ je povinný zabezpečiť vybavenie protokolárne prevzatých stavenísk bezpečnostným značením v zmysle Nariadenia vlády SR č. 387/2006 Z. z. o požiadavkách na bezpečnostné zdravotné označenie pri práci a Nariadenia vlády č. 396/2006 Z. z. Zhotoviteľ je povinný dodržiavať všetky predpisy, normy, vyhlášky a zákony týkajúce sa BOZP. Zhotoviteľ berie na vedomie, že časť prác môže byť vykonávaná za plnej prevádzky objednávateľa a zaväzuje sa zabezpečiť a označiť stavbu tak, aby nedošlo k úrazu, najmä žiakov a zamestnancov objednávateľa.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plniť ohlasovaciu povinnosť v prípade vzniku mimoriadnych udalostí (úrazy, požiare, havárie a pod.) voči príslušným štátnym orgánom a vznik takejto udalosti oznámiť neodkladne aj objednávateľovi za účelom objektívneho vyšetrenia a prijatia preventívnych opatrení.</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Práce, ktoré vykazujú už v priebehu realizácie nedostatky alebo sú v rozpore s STN musí zhotoviteľ na vlastné náklady nahradiť bezchybnými prácami.</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použiť pre zhotovenie diela len výrobky, ktoré majú také vlastnosti, aby na dobu predpokladanej existencie stavby bola pri bežnej údržbe zaručená požadovaná mechanická pevnosť a stabilita stavby, požiarna bezpečnosť, hygienické požiadavky, ochrana zdravia a životného prostredia a bezpečnosť pri užívaní stavby.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zodpovedá za čistotu a poriadok na stavbe, zaväzuje sa odstrániť všetok odpad, ktorý je výsledkom jeho činnosti na svoje náklady.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zabezpečí zhodnocovanie odpadov recykláciou prevádzkou zariadenia</w:t>
      </w:r>
      <w:r w:rsidRPr="000D3F6A">
        <w:rPr>
          <w:rFonts w:ascii="Georgia" w:hAnsi="Georgia"/>
          <w:color w:val="000000"/>
          <w:sz w:val="20"/>
          <w:szCs w:val="20"/>
        </w:rPr>
        <w:t xml:space="preserve"> na zhodnocovanie odpadov podľa zákona č. 79/2015 Z.z. o odpadoch a o zmene a doplnení niektorých zákonov a jeho prílohy č. 1 pre činnosť R5 – Recyklácia alebo spätné získavanie iných anorganických materiálov.</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Objednávateľ počas realizácie diela má právo kontrolovať vykonávanie prác a priebežne zhotoviteľa upozorniť na prípadné vady s požiadavkou ich odstránenia v primeranej lehote.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bez zbytočného odkladu písomne upozorní objednávateľa na nevhodné pokyny, ktoré mu objednávateľ dal na vyhotovenie diela. V prípade prerušenia prác z tohto dôvodu nie je zhotoviteľ v omeškaní.</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Nebezpečenstvo škody na diele, ako aj na veciach a materiáloch, potrebných na zhotovenie diela, znáša zhotoviteľ až do času protokolárneho prevzatia diela objednávateľom.</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je povinný zúčastňovať sa pracovných porád a kontrol na stavbe, ktoré bude v priebehu realizácie diela zvolávať objednávateľ. Kontrolné dni budú vykonávané pravidelne raz za 14 dní. V prípade potreby mimoriadneho kontrolného dňa objednávateľ minimálne 3 pracovné dni </w:t>
      </w:r>
      <w:r w:rsidRPr="000D3F6A">
        <w:rPr>
          <w:rFonts w:ascii="Georgia" w:hAnsi="Georgia" w:cs="Arial"/>
          <w:sz w:val="20"/>
          <w:szCs w:val="20"/>
          <w:lang w:eastAsia="cs-CZ"/>
        </w:rPr>
        <w:lastRenderedPageBreak/>
        <w:t>vopred písomne oznámi zhotoviteľovi jeho presný termín, ak potrebu identifikoval objednávateľ. V prípade potreby identifikovanej zhotoviteľom, tento vyzve objednávateľa na účasť rovnakým spôsobom.</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zodpovedá za bezpečnosť práce, ochranu zdravia zamestnancov, bezpečnosť technických zariadení pri stavebných prácach, za dodržiavanie všeobecne záväzných právnych predpisov a STN, týkajúcich sa činností pri vykonávaní diela a ochrany životného prostredia. Pokiaľ porušením tejto povinnosti zhotoviteľa vznikne škoda v priestoroch staveniska alebo v jeho blízkosti, náklady spojené s odstránením tejto škody znáša zhotoviteľ.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splní svoju povinnosť vykonávať dielo, ktoré je predmetom tejto zmluvy, jeho riadnym dokončením. Podmienkou odovzdania a prevzatia diela je úspešné vykonanie všetkých skúšok, predpísaných osobitnými predpismi, záväznými normami a projektovou dokumentáciou ako aj odstránenie všetkých prípadných vád a nedostatkov.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7 pracovných dní pred plánovaným odovzdaním predmetu zmluvy písomne vyzve objednávateľa k prevzatiu diela. Najneskôr 3 pracovné dni pred začatím preberacieho konania budú zo strany zhotoviteľa pripravené k nahliadnutiu všetky doklady potrebné k tomuto konaniu.</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Pre odovzdanie predmetu zmluvy platí: </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 xml:space="preserve">zmluvné strany vyhotovia protokol o odovzdaní a prevzatí predmetu zmluvy podpísaný osobami oprávnenými konať vo veciach technických a stavebným dozorom. Protokol bude obsahovať najmä základné údaje dokončeného diela, súpis zistených drobných vád a nedorobkov (ak sa takéto vyskytnú), dohodu o opatreniach a lehotách na ich odstránenie, prípadne dohodu o iných právach zo zodpovednosti za vady, </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ak objednávateľ odmietne podpísať protokol o odovzdaní a prevzatí predmetu zmluvy, spíšu zmluvné strany zápis, v ktorom uvedú svoje stanoviská a ich odôvodnenie,</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drobné odchýlky od projektovej dokumentácie, ktoré nemenia prijaté riešenie, ani nezvyšujú cenu prác, nie sú vadami, ak boli dohodnuté aspoň súhlasným zápisom projektanta a objednávateľa v stavebnom denníku. Tieto odchýlky je zhotoviteľ povinný vyznačiť v projektovej dokumentácii skutočného vyhotovenia.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je povinný pri preberacom konaní odovzdať objednávateľovi v 2 vyhotoveniach: </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projektovú dokumentáciu skutočného vyhotovenia so zakreslením všetkých zmien podľa skutočného stavu vykonaných prác v dvoch tlačených vyhotoveniach a v elektronickej forme, zoznam strojov, zariadení, ktoré sú súčasťou dodávky, ich pasporty a návody na obsluhu v slovenskom jazyku, resp. v inom jazyku ale s prekladom do slovenského jazyka,</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a osvedčenia o vykonaných skúškach použitých materiálov,</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o preverení prác a konštrukcií v priebehu zakrytých prác vrátane fotodokumentácie priebehu týchto prác,</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o individuálnom a komplexnom vyskúšaní zmontovaných zariadení,</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doklady o vykonaných funkčných skúškach,</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východiskové revízne správy elektrických zariadení vrátane bleskozvodov.</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Na odovzdávacom - preberacom konaní sa preverí, či je záväzok zhotoviteľa splnený tak, ako je stanovené v predmete zmluvy, prevedie sa fyzická kontrola vykonaného diela, jeho súčasti a príslušenstva, overia sa revízne správy, atesty a komplexné skúšky technologického zariadenia stavby.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po odovzdaní diela usporiadať stroje, zariadenia a zvyšný materiál na stavenisku tak, aby dielo mohlo byť riadne užívané, pričom stavenisko je povinný vypratať do 10 dní odo dňa odovzdania a prevzatia diela.</w:t>
      </w:r>
    </w:p>
    <w:p w:rsidR="001D5D6F" w:rsidRPr="000D3F6A" w:rsidRDefault="001D5D6F" w:rsidP="001D5D6F">
      <w:pPr>
        <w:spacing w:before="120"/>
        <w:jc w:val="both"/>
        <w:rPr>
          <w:rFonts w:ascii="Georgia" w:hAnsi="Georgia" w:cs="Arial"/>
          <w:sz w:val="20"/>
          <w:szCs w:val="20"/>
          <w:lang w:eastAsia="cs-CZ"/>
        </w:rPr>
      </w:pPr>
    </w:p>
    <w:p w:rsidR="001D5D6F" w:rsidRPr="000D3F6A" w:rsidRDefault="001D5D6F" w:rsidP="001D5D6F">
      <w:pPr>
        <w:ind w:left="482" w:hanging="482"/>
        <w:jc w:val="center"/>
        <w:rPr>
          <w:rFonts w:ascii="Georgia" w:hAnsi="Georgia" w:cs="Arial"/>
          <w:b/>
          <w:sz w:val="20"/>
          <w:szCs w:val="20"/>
          <w:lang w:eastAsia="cs-CZ"/>
        </w:rPr>
      </w:pPr>
      <w:r w:rsidRPr="000D3F6A">
        <w:rPr>
          <w:rFonts w:ascii="Georgia" w:hAnsi="Georgia" w:cs="Arial"/>
          <w:b/>
          <w:sz w:val="20"/>
          <w:szCs w:val="20"/>
          <w:lang w:eastAsia="cs-CZ"/>
        </w:rPr>
        <w:t>Článok VIII.</w:t>
      </w:r>
    </w:p>
    <w:p w:rsidR="001D5D6F" w:rsidRPr="000D3F6A" w:rsidRDefault="001D5D6F" w:rsidP="001D5D6F">
      <w:pPr>
        <w:ind w:left="482" w:hanging="482"/>
        <w:jc w:val="center"/>
        <w:rPr>
          <w:rFonts w:ascii="Georgia" w:hAnsi="Georgia" w:cs="Arial"/>
          <w:b/>
          <w:sz w:val="20"/>
          <w:szCs w:val="20"/>
          <w:lang w:eastAsia="cs-CZ"/>
        </w:rPr>
      </w:pPr>
      <w:r w:rsidRPr="000D3F6A">
        <w:rPr>
          <w:rFonts w:ascii="Georgia" w:hAnsi="Georgia" w:cs="Arial"/>
          <w:b/>
          <w:sz w:val="20"/>
          <w:szCs w:val="20"/>
          <w:lang w:eastAsia="cs-CZ"/>
        </w:rPr>
        <w:t>Subdodávatelia</w:t>
      </w:r>
    </w:p>
    <w:p w:rsidR="001D5D6F" w:rsidRPr="000D3F6A" w:rsidRDefault="001D5D6F" w:rsidP="001D5D6F">
      <w:pPr>
        <w:ind w:left="709"/>
        <w:jc w:val="both"/>
        <w:rPr>
          <w:rFonts w:ascii="Georgia" w:hAnsi="Georgia"/>
          <w:sz w:val="20"/>
          <w:szCs w:val="20"/>
        </w:rPr>
      </w:pP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Každý subdodávateľ, ktorý má povinnosť zapisovať sa do registra partnerov verejného sektora, je povinný byť  rovnako oko Zhotoviteľ zapísaný v registri partnerov verejného sektora.</w:t>
      </w:r>
    </w:p>
    <w:p w:rsidR="001D5D6F" w:rsidRPr="000D3F6A" w:rsidRDefault="001D5D6F" w:rsidP="001D5D6F">
      <w:pPr>
        <w:numPr>
          <w:ilvl w:val="1"/>
          <w:numId w:val="6"/>
        </w:numPr>
        <w:ind w:left="567" w:hanging="567"/>
        <w:jc w:val="both"/>
        <w:rPr>
          <w:rFonts w:ascii="Georgia" w:hAnsi="Georgia"/>
          <w:sz w:val="20"/>
          <w:szCs w:val="20"/>
        </w:rPr>
      </w:pPr>
      <w:r>
        <w:rPr>
          <w:rFonts w:ascii="Georgia" w:hAnsi="Georgia"/>
          <w:sz w:val="20"/>
          <w:szCs w:val="20"/>
        </w:rPr>
        <w:lastRenderedPageBreak/>
        <w:t xml:space="preserve">Každý subdodávateľ musí </w:t>
      </w:r>
      <w:r w:rsidRPr="000D3F6A">
        <w:rPr>
          <w:rFonts w:ascii="Georgia" w:hAnsi="Georgia"/>
          <w:sz w:val="20"/>
          <w:szCs w:val="20"/>
        </w:rPr>
        <w:t>spĺňa</w:t>
      </w:r>
      <w:r>
        <w:rPr>
          <w:rFonts w:ascii="Georgia" w:hAnsi="Georgia"/>
          <w:sz w:val="20"/>
          <w:szCs w:val="20"/>
        </w:rPr>
        <w:t>ť</w:t>
      </w:r>
      <w:r w:rsidRPr="000D3F6A">
        <w:rPr>
          <w:rFonts w:ascii="Georgia" w:hAnsi="Georgia"/>
          <w:sz w:val="20"/>
          <w:szCs w:val="20"/>
        </w:rPr>
        <w:t xml:space="preserve"> podmienky účasti týkajúce sa osobného postavenia podľa § 32 ods. 1 zákona č. 343/2015 Z.z. o verejnom obstarávaní a</w:t>
      </w:r>
      <w:r>
        <w:rPr>
          <w:rFonts w:ascii="Georgia" w:hAnsi="Georgia"/>
          <w:sz w:val="20"/>
          <w:szCs w:val="20"/>
        </w:rPr>
        <w:t xml:space="preserve"> nesmú u neho existovať </w:t>
      </w:r>
      <w:r w:rsidRPr="000D3F6A">
        <w:rPr>
          <w:rFonts w:ascii="Georgia" w:hAnsi="Georgia"/>
          <w:sz w:val="20"/>
          <w:szCs w:val="20"/>
        </w:rPr>
        <w:t xml:space="preserve"> dôvody na vylúčenie podľa § 40 ods. 6 písm. a) až h) a ods. 7 zákona č. 343/2015 Z.z. o verejnom obstarávaní.</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Zhotoviteľ je oprávnený kedykoľvek počas trvania zmluvy vymeniť ktoréhokoľvek subdodávateľa, a to za predpokladu, že nový subdodávateľ spĺňa podmienky účasti týkajúce sa osobného postavenia podľa § 32 ods. 1 zákona č. 343/2015 Z.z. o verejnom obstarávaní a neexistujú u neho dôvody na vylúčenie podľa § 40 ods. 6 písm. a) až h) a ods. 7 zákona č. 343/2015 Z.z. o verejnom obstarávaní.</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Zhotoviteľ je povinný oznámiť Objednávateľovi akúkoľvek zmenu údajov o každom subdodávateľovi počas plnenia diela a to bezodkladne, najneskôr v deň nasledujúcom po dni, kedy k zmene došlo.</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zmeny subdodávateľa počas trvania zmluvy, pričom zmenou sa rozumie výmena pôvodne navrhnutého subdodávateľa alebo vstup ďalšieho nového subdodávateľa, je povinný Zhotoviteľ najneskôr v deň, ktorý predchádza dňu, v ktorom má zmena subdodávateľa nastať, oznámiť Objednávateľovi zmenu subdodávateľa a v tomto oznámení uviesť min. nasledovné: %-ny podiel zákazky, ktorý má v úmysle zadať tretím osobám, navrhovaných nových subdodávateľov, predmety plnenia. Každý subdodávateľ, ktorého sa zmena týka musí spĺňa podmienky osobného postavenia podľa § 32 ods. 1 zákona č. 343/2015 Z.z. o verejnom obstarávaní a neexistujú u neho dôvody na vylúčenie podľa § 40 ods. 6 písm. a) až h) a ods. 7 zákona č. 343/2015 Z.z. o verejnom obstarávaní, pričom oprávnenie zhotovovať práce má subdodávateľ k tej časti predmetu zákazky ktorú má plniť</w:t>
      </w:r>
      <w:r w:rsidRPr="000D3F6A">
        <w:rPr>
          <w:rFonts w:ascii="Georgia" w:eastAsia="Calibri" w:hAnsi="Georgia"/>
          <w:sz w:val="20"/>
          <w:szCs w:val="20"/>
        </w:rPr>
        <w:t xml:space="preserve"> a zároveň subdodávateľ musí spĺňať aj podmienku podľa bodu 8.1 tejto zmluvy.</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akýchkoľvek pochybností zo strany Objednávateľa vzťahujúcich sa ku ktorémukoľvek subdodávateľovi, si Objednávateľ môže overiť sám vyžiadaním si od Zhotoviteľa potrebných dokladov týkajúcich sa preukázania splnenia podmienok podľa zákona č. 343/2015 Z.z. o verejnom obstarávaní u všetkých subdodávateľov.</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porušenia ktorejkoľvek z povinností týkajúcej sa subdodávateľov alebo ich zmeny podľa tohto článku, má Objednávateľ právo odstúpiť od zmluvy.</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eastAsia="Calibri" w:hAnsi="Georgia"/>
          <w:sz w:val="20"/>
          <w:szCs w:val="20"/>
          <w:shd w:val="clear" w:color="auto" w:fill="FFFFFF"/>
        </w:rPr>
        <w:t>Objednávateľ si vyhradzuje právo odmietnuť subdodávateľa, ktorý je s ním v obchodnom, súdnom alebo inom spore.</w:t>
      </w:r>
    </w:p>
    <w:p w:rsidR="001D5D6F" w:rsidRDefault="001D5D6F" w:rsidP="001D5D6F">
      <w:pPr>
        <w:tabs>
          <w:tab w:val="num" w:pos="705"/>
        </w:tabs>
        <w:autoSpaceDE w:val="0"/>
        <w:autoSpaceDN w:val="0"/>
        <w:spacing w:before="120"/>
        <w:jc w:val="center"/>
        <w:rPr>
          <w:rFonts w:ascii="Georgia" w:hAnsi="Georgia" w:cs="Arial"/>
          <w:b/>
          <w:sz w:val="20"/>
          <w:szCs w:val="20"/>
          <w:lang w:eastAsia="cs-CZ"/>
        </w:rPr>
      </w:pP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Článok IX.</w:t>
      </w: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Platobné podmienky</w:t>
      </w: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p>
    <w:p w:rsidR="001D5D6F" w:rsidRPr="000D3F6A" w:rsidRDefault="001D5D6F" w:rsidP="001D5D6F">
      <w:pPr>
        <w:spacing w:after="200"/>
        <w:ind w:left="540" w:hanging="540"/>
        <w:jc w:val="both"/>
        <w:rPr>
          <w:rFonts w:ascii="Georgia" w:hAnsi="Georgia"/>
          <w:sz w:val="20"/>
          <w:szCs w:val="20"/>
        </w:rPr>
      </w:pPr>
      <w:r w:rsidRPr="000D3F6A">
        <w:rPr>
          <w:rFonts w:ascii="Georgia" w:hAnsi="Georgia" w:cs="Arial"/>
          <w:color w:val="000000"/>
          <w:sz w:val="20"/>
          <w:szCs w:val="20"/>
          <w:lang w:eastAsia="cs-CZ"/>
        </w:rPr>
        <w:t>9.1</w:t>
      </w:r>
      <w:r w:rsidRPr="000D3F6A">
        <w:rPr>
          <w:rFonts w:ascii="Georgia" w:hAnsi="Georgia"/>
          <w:sz w:val="20"/>
          <w:szCs w:val="20"/>
        </w:rPr>
        <w:t xml:space="preserve">    </w:t>
      </w:r>
      <w:r w:rsidRPr="000D3F6A">
        <w:rPr>
          <w:rFonts w:ascii="Georgia" w:hAnsi="Georgia"/>
          <w:sz w:val="20"/>
          <w:szCs w:val="20"/>
        </w:rPr>
        <w:tab/>
        <w:t xml:space="preserve">Cena podľa čl. IV bude fakturovaná v závislosti od vykonaného objemu prác, minimálne však v objeme 20 % celkového objemu, pričom faktúra bude vystavená na základe Súpisu vykonaných prác odsúhlaseného objednávateľom a stavebným dozorom. Zhotoviteľ vystaví faktúru najneskôr do dvoch dní  od odsúhlasenia Súpisu vykonaných prác a doručí ju objednávateľovi. Vzhľadom na financovanie prostredníctvom nenávratného finančného príspevku z EŠIF bude záverečná faktúra vystavená vo výške nie menej ako 5 % a nie viac ako 7 %  celkového objemu prác. Splatnosť vystavených faktúr  je 60 dní odo dňa doručenia objednávateľovi. </w:t>
      </w:r>
    </w:p>
    <w:p w:rsidR="001D5D6F" w:rsidRPr="000D3F6A" w:rsidRDefault="001D5D6F" w:rsidP="001D5D6F">
      <w:pPr>
        <w:spacing w:after="200"/>
        <w:ind w:left="540" w:hanging="540"/>
        <w:jc w:val="both"/>
        <w:rPr>
          <w:rFonts w:ascii="Georgia" w:hAnsi="Georgia" w:cs="Arial"/>
          <w:sz w:val="20"/>
          <w:szCs w:val="20"/>
          <w:lang w:eastAsia="cs-CZ"/>
        </w:rPr>
      </w:pPr>
      <w:r w:rsidRPr="000D3F6A">
        <w:rPr>
          <w:rFonts w:ascii="Georgia" w:hAnsi="Georgia" w:cs="Arial"/>
          <w:sz w:val="20"/>
          <w:szCs w:val="20"/>
          <w:lang w:eastAsia="cs-CZ"/>
        </w:rPr>
        <w:t>9.2</w:t>
      </w:r>
      <w:r w:rsidRPr="000D3F6A">
        <w:rPr>
          <w:rFonts w:ascii="Georgia" w:hAnsi="Georgia" w:cs="Arial"/>
          <w:sz w:val="20"/>
          <w:szCs w:val="20"/>
          <w:lang w:eastAsia="cs-CZ"/>
        </w:rPr>
        <w:tab/>
      </w:r>
      <w:r w:rsidRPr="000D3F6A">
        <w:rPr>
          <w:rFonts w:ascii="Georgia" w:hAnsi="Georgia"/>
          <w:sz w:val="20"/>
          <w:szCs w:val="20"/>
        </w:rPr>
        <w:t xml:space="preserve">Objednávateľ sa zaväzuje, že v prípade ak stavebný dozor nezistí rozpor medzi vykonanými prácami a Súpisom vykonaných prác, odsúhlasí predložený Súpis vykonaných prác do desiatich dní odo dňa jeho predloženia zhotoviteľom; spravidla tak, že Súpis vykonaných prác potvrdí stavebný dozor svojim podpisom a pečiatkou; ak objednávateľ do desiatich dní odo dňa predloženia Súpisu vykonaných prác neoznámi zhotoviteľovi pripomienky, má sa za to, že s predloženým Súpisom vykonaných prác súhlasí. Ak by objednávateľ mal k predloženému Súpisu vykonaných prác pripomienky, budú odstránené vzájomnou dohodou objednávateľa a zhotoviteľa. </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9.3</w:t>
      </w:r>
      <w:r w:rsidRPr="000D3F6A">
        <w:rPr>
          <w:rFonts w:ascii="Georgia" w:hAnsi="Georgia" w:cs="Arial"/>
          <w:sz w:val="20"/>
          <w:szCs w:val="20"/>
          <w:lang w:eastAsia="cs-CZ"/>
        </w:rPr>
        <w:tab/>
        <w:t xml:space="preserve">Faktúra vystavená zhotoviteľom musí obsahovať všetky náležitosti daňového dokladu v súlade s platnou právnou úpravou SR a jej prílohu tvorí Súpis vykonaných fakturovaných prác. Faktúry musia obsahovať presný názov investičnej akcie vrátane ITMS kódu projektu a čísla zmluvy o dielo. Faktúry vrátane potvrdeného súpisu vykonaných prác budú doručené objednávateľovi v 6 (šiestich) originálnych vyhotoveniach. Za potvrdený súpis stavebných prác sa považuje taký súpis, ktorého každá strana je potvrdená pečiatkou a podpisom každej zúčastnenej strany. V prípade, že daňový doklad nebude obsahovať tieto náležitosti, objednávateľ má právo vrátiť ho na doplnenie </w:t>
      </w:r>
      <w:r w:rsidRPr="000D3F6A">
        <w:rPr>
          <w:rFonts w:ascii="Georgia" w:hAnsi="Georgia" w:cs="Arial"/>
          <w:sz w:val="20"/>
          <w:szCs w:val="20"/>
          <w:lang w:eastAsia="cs-CZ"/>
        </w:rPr>
        <w:lastRenderedPageBreak/>
        <w:t xml:space="preserve">a prepracovanie. V takomto prípade sa preruší lehota splatnosti a nová lehota splatnosti pre objednávateľa začne plynúť doručením dokladu objednávateľovi. </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 xml:space="preserve">9.4  </w:t>
      </w:r>
      <w:r w:rsidRPr="000D3F6A">
        <w:rPr>
          <w:rFonts w:ascii="Georgia" w:hAnsi="Georgia" w:cs="Arial"/>
          <w:sz w:val="20"/>
          <w:szCs w:val="20"/>
          <w:lang w:eastAsia="cs-CZ"/>
        </w:rPr>
        <w:tab/>
        <w:t>Zhotoviteľ je povinný poskytnúť objednávateľovi Zábezpeku na vykonanie prác a na splnenie zmluvných záväzkov (ďalej len „zábezpeka“). Zábezpeku je zhotoviteľ povinný doručiť objednávateľovi najneskôr ku dňu podpisu tejto zmluvy o dielo. Objednávateľ je oprávnený uspokojiť si zo zábezpeky svoje nároky z vád diela, nároky na zaplatenie zmluvnej pokuty, náhradu škody, náklady vzniknuté v dôsledku odstúpenia od zmluvy a iné nároky, ktoré nebudú zhotoviteľom riadne a včas uspokojené. Zábezpeka bude mať formu bankovej záruky vo výške 10 % z ceny diela bez DPH s platnosťou počas celej doby zhotovovania diela avšak minimálne 4 mesiace od dátumu vystavenia. Banková záruka musí byť platná a vymáhateľná po celú dobu vykonania diela, t.j. až pokým zhotoviteľ riadne a včas nevyhotoví a neukončí a objednávateľ takto dokončené dielo bez vád a nedorobkov neprevezme v súlade s podmienkami tejto zmluvy. Banková záruka sa bude riadiť ustanoveniami § 313 a nasl. Obchodného zákonníka, musí byť vydaná vo forme a s obsahom akceptovateľným pre objednávateľa ako neodvolateľná a bezpodmienečná banková záruka splatná na prvé písomné požiadanie, podľa ktorej príslušná renomovaná slovenská banka alebo pobočka zahraničnej banky na území Slovenskej republiky vyhlási, že uspokojí objednávateľa na základe písomného oznámenia objednávateľa adresovaného banke v prípade, že zhotoviteľ porušuje svoje záväzky vyplývajúce mu zo zmluvy a všeobecne záväzných právnych predpisov alebo podľa ustanovení § 306 Obchodného zákonníka bude nepochybné, že zhotoviteľ svoj záväzok nesplní, napr. pri vyhlásení konkurzu. Zhotoviteľ  je oprávnený nahradiť bankovú záruku zložením sumy predstavujúcej 10% z celkovej ceny za dielo bez DPH na účet objednávateľa alebo vinkulovaním na svojom účte v banke v prospech objednávateľa a to počas celej doby vykonania diela Neposkytnutie zábezpeky tak ako je uvedené v tomto bode sa považuje za podstatné porušenie zmluvy a objednávateľ má právo od zmluvy odstúpiť.</w:t>
      </w:r>
    </w:p>
    <w:p w:rsidR="001D5D6F" w:rsidRPr="000D3F6A" w:rsidRDefault="001D5D6F" w:rsidP="001D5D6F">
      <w:pPr>
        <w:autoSpaceDE w:val="0"/>
        <w:autoSpaceDN w:val="0"/>
        <w:adjustRightInd w:val="0"/>
        <w:spacing w:before="240"/>
        <w:ind w:left="567" w:hanging="567"/>
        <w:jc w:val="both"/>
        <w:rPr>
          <w:rFonts w:ascii="Georgia" w:hAnsi="Georgia" w:cs="Arial"/>
          <w:color w:val="000000"/>
          <w:sz w:val="20"/>
          <w:szCs w:val="20"/>
          <w:lang w:eastAsia="cs-CZ"/>
        </w:rPr>
      </w:pPr>
      <w:r w:rsidRPr="000D3F6A">
        <w:rPr>
          <w:rFonts w:ascii="Georgia" w:hAnsi="Georgia" w:cs="Arial"/>
          <w:sz w:val="20"/>
          <w:szCs w:val="20"/>
        </w:rPr>
        <w:t xml:space="preserve">9.5   </w:t>
      </w:r>
      <w:r w:rsidRPr="000D3F6A">
        <w:rPr>
          <w:rFonts w:ascii="Georgia" w:hAnsi="Georgia" w:cs="Arial"/>
          <w:sz w:val="20"/>
          <w:szCs w:val="20"/>
        </w:rPr>
        <w:tab/>
      </w:r>
      <w:r w:rsidRPr="000D3F6A">
        <w:rPr>
          <w:rFonts w:ascii="Georgia" w:hAnsi="Georgia" w:cs="Arial"/>
          <w:bCs/>
          <w:sz w:val="20"/>
          <w:szCs w:val="20"/>
        </w:rPr>
        <w:t>Zádržné predstavuje 5% z Ceny za dielo bez DPH (v Zmluve len „Zádržné“). Objednávateľ môže ako Zádržné zadržať 5% z každej časti Ceny Diela bez DPH, uplatnenej Zhotoviteľom. Zádržné  je Objednávateľ povinný zaplatiť Zhotoviteľovi  po uplynutí záručnej doby alebo do 15 dní po predložení bankovej záruky Zhotoviteľom po odovzdaní Diela. Banková záruka musí byť vo výške uvoľňovaného Zádržného, platná 60 mesiacov od odovzdania Diela, vystavená bankou s licenciou pre vykonávanie bankových činností v Európskej únii, banková záruka nadobudne účinnosť v rozsahu zaplateného Zádržného Zhotoviteľovi.</w:t>
      </w:r>
    </w:p>
    <w:p w:rsidR="001D5D6F"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Zodpovednosť za vady a záruky</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10.1</w:t>
      </w:r>
      <w:r w:rsidRPr="000D3F6A">
        <w:rPr>
          <w:rFonts w:ascii="Georgia" w:hAnsi="Georgia" w:cs="Arial"/>
          <w:sz w:val="20"/>
          <w:szCs w:val="20"/>
          <w:lang w:eastAsia="cs-CZ"/>
        </w:rPr>
        <w:tab/>
        <w:t>Zhotoviteľ zodpovedá za to, že dielo má v dobe prevzatia zmluvne dohodnuté vlastnosti, že zodpovedá technickým normám a predpisom SR, a že nemá chyby, ktoré by rušili, alebo znižovali hodnotu alebo schopnosť jeho používania k zvyčajným alebo v zmluve predpokladaným účelom.</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10.2</w:t>
      </w:r>
      <w:r w:rsidRPr="000D3F6A">
        <w:rPr>
          <w:rFonts w:ascii="Georgia" w:hAnsi="Georgia" w:cs="Arial"/>
          <w:sz w:val="20"/>
          <w:szCs w:val="20"/>
          <w:lang w:eastAsia="cs-CZ"/>
        </w:rPr>
        <w:tab/>
        <w:t>Zhotoviteľ zodpovedá za vady, ktoré predmet má v čase jeho odovzdania objednávateľovi. Za vady, ktoré sa prejavili po odovzdaní diela, zodpovedá zhotoviteľ iba vtedy, ak boli spôsobené porušením jeho povinností.</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10.3</w:t>
      </w:r>
      <w:r w:rsidRPr="000D3F6A">
        <w:rPr>
          <w:rFonts w:ascii="Georgia" w:hAnsi="Georgia" w:cs="Arial"/>
          <w:sz w:val="20"/>
          <w:szCs w:val="20"/>
          <w:lang w:eastAsia="cs-CZ"/>
        </w:rPr>
        <w:tab/>
        <w:t>Záručná doba na stavebné práce je 5 rokov odo dňa  prevzatia diela objednávateľom,  na stroje a zariadenia platí záruka daná výrobcom. Presný termín ukončenia záručnej doby zmluvné strany zapíšu do protokolu z odovzdania a prevzatia diela.</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104.</w:t>
      </w:r>
      <w:r w:rsidRPr="000D3F6A">
        <w:rPr>
          <w:rFonts w:ascii="Georgia" w:hAnsi="Georgia" w:cs="Arial"/>
          <w:sz w:val="20"/>
          <w:szCs w:val="20"/>
          <w:lang w:eastAsia="cs-CZ"/>
        </w:rPr>
        <w:tab/>
        <w:t>Záruka sa vzťahuje na dielo za predpokladu riadnej starostlivosti a údržby diela objednávateľom. Záruka sa nevzťahuje na prípady násilného poškodenia diela, resp. poškodenia živelnou pohromou, okrem prípadov ak bude preukázané že k poškodeniu došlo, alebo k nemu došlo vo väčšom rozsahu, v dôsled</w:t>
      </w:r>
      <w:r>
        <w:rPr>
          <w:rFonts w:ascii="Georgia" w:hAnsi="Georgia" w:cs="Arial"/>
          <w:sz w:val="20"/>
          <w:szCs w:val="20"/>
          <w:lang w:eastAsia="cs-CZ"/>
        </w:rPr>
        <w:t>ku nekvalitne vykonaného diela.</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10.5</w:t>
      </w:r>
      <w:r w:rsidRPr="000D3F6A">
        <w:rPr>
          <w:rFonts w:ascii="Georgia" w:hAnsi="Georgia" w:cs="Arial"/>
          <w:sz w:val="20"/>
          <w:szCs w:val="20"/>
          <w:lang w:eastAsia="cs-CZ"/>
        </w:rPr>
        <w:tab/>
        <w:t>Zhotoviteľ sa zaväzuje začať s odstraňovaním prípadných vád diela reklamovaných objednávateľom do 5 dní odo dňa obdržania reklamácie, ak nedôjde k obojstranne podpísanej dohode o inom termíne.</w:t>
      </w:r>
    </w:p>
    <w:p w:rsidR="001D5D6F" w:rsidRPr="000D3F6A" w:rsidRDefault="001D5D6F" w:rsidP="001D5D6F">
      <w:pPr>
        <w:spacing w:before="120"/>
        <w:ind w:left="480" w:hanging="480"/>
        <w:jc w:val="both"/>
        <w:rPr>
          <w:rFonts w:ascii="Georgia" w:hAnsi="Georgia" w:cs="Arial"/>
          <w:color w:val="000000"/>
          <w:sz w:val="20"/>
          <w:szCs w:val="20"/>
          <w:lang w:eastAsia="cs-CZ"/>
        </w:rPr>
      </w:pPr>
      <w:r w:rsidRPr="000D3F6A">
        <w:rPr>
          <w:rFonts w:ascii="Georgia" w:hAnsi="Georgia" w:cs="Arial"/>
          <w:sz w:val="20"/>
          <w:szCs w:val="20"/>
          <w:lang w:eastAsia="cs-CZ"/>
        </w:rPr>
        <w:t>10.6</w:t>
      </w:r>
      <w:r w:rsidRPr="000D3F6A">
        <w:rPr>
          <w:rFonts w:ascii="Georgia" w:hAnsi="Georgia" w:cs="Arial"/>
          <w:sz w:val="20"/>
          <w:szCs w:val="20"/>
          <w:lang w:eastAsia="cs-CZ"/>
        </w:rPr>
        <w:tab/>
        <w:t>Objednávateľ je povinný umožniť</w:t>
      </w:r>
      <w:r w:rsidRPr="000D3F6A">
        <w:rPr>
          <w:rFonts w:ascii="Georgia" w:hAnsi="Georgia" w:cs="Arial"/>
          <w:color w:val="000000"/>
          <w:sz w:val="20"/>
          <w:szCs w:val="20"/>
          <w:lang w:eastAsia="cs-CZ"/>
        </w:rPr>
        <w:t xml:space="preserve"> zhotoviteľovi prístup do priestorov, kde sa majú záručné vady odstraňovať.</w:t>
      </w:r>
    </w:p>
    <w:p w:rsidR="001D5D6F" w:rsidRPr="000D3F6A" w:rsidRDefault="001D5D6F" w:rsidP="001D5D6F">
      <w:pPr>
        <w:spacing w:before="120"/>
        <w:ind w:left="480" w:hanging="480"/>
        <w:jc w:val="both"/>
        <w:rPr>
          <w:rFonts w:ascii="Georgia" w:hAnsi="Georgia" w:cs="Arial"/>
          <w:color w:val="000000"/>
          <w:sz w:val="20"/>
          <w:szCs w:val="20"/>
          <w:lang w:eastAsia="cs-CZ"/>
        </w:rPr>
      </w:pPr>
      <w:r w:rsidRPr="000D3F6A">
        <w:rPr>
          <w:rFonts w:ascii="Georgia" w:hAnsi="Georgia" w:cs="Arial"/>
          <w:color w:val="000000"/>
          <w:sz w:val="20"/>
          <w:szCs w:val="20"/>
          <w:lang w:eastAsia="cs-CZ"/>
        </w:rPr>
        <w:lastRenderedPageBreak/>
        <w:t>10.7</w:t>
      </w:r>
      <w:r w:rsidRPr="000D3F6A">
        <w:rPr>
          <w:rFonts w:ascii="Georgia" w:hAnsi="Georgia" w:cs="Arial"/>
          <w:color w:val="000000"/>
          <w:sz w:val="20"/>
          <w:szCs w:val="20"/>
          <w:lang w:eastAsia="cs-CZ"/>
        </w:rPr>
        <w:tab/>
        <w:t>V prípade, že zhotoviteľ nesplní svoju povinnosť odstrániť vady riadne a včas, je Objednávateľ oprávnený zabezpečiť odstránenie vady treťou osobou na náklady zhotoviteľa.</w:t>
      </w:r>
    </w:p>
    <w:p w:rsidR="001D5D6F" w:rsidRPr="000D3F6A" w:rsidRDefault="001D5D6F" w:rsidP="001D5D6F">
      <w:pPr>
        <w:spacing w:before="120"/>
        <w:jc w:val="both"/>
        <w:rPr>
          <w:rFonts w:ascii="Georgia" w:hAnsi="Georgia" w:cs="Arial"/>
          <w:color w:val="000000"/>
          <w:sz w:val="20"/>
          <w:szCs w:val="20"/>
          <w:lang w:eastAsia="cs-CZ"/>
        </w:rPr>
      </w:pPr>
    </w:p>
    <w:p w:rsidR="001D5D6F" w:rsidRPr="000D3F6A" w:rsidRDefault="001D5D6F" w:rsidP="001D5D6F">
      <w:pPr>
        <w:spacing w:before="120"/>
        <w:jc w:val="both"/>
        <w:rPr>
          <w:rFonts w:ascii="Georgia" w:hAnsi="Georgia" w:cs="Arial"/>
          <w:color w:val="000000"/>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Zmluvné pokuty a sankcie</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11.1</w:t>
      </w:r>
      <w:r w:rsidRPr="000D3F6A">
        <w:rPr>
          <w:rFonts w:ascii="Georgia" w:hAnsi="Georgia" w:cs="Arial"/>
          <w:sz w:val="20"/>
          <w:szCs w:val="20"/>
          <w:lang w:eastAsia="cs-CZ"/>
        </w:rPr>
        <w:tab/>
        <w:t>V prípade, že zhotoviteľ neodovzdá dielo v termíne dohodnutom v tejto Zmluve, objednávateľ má právo na zmluvnú pokutu vo výške 0,2 % z ceny diela za každý deň omeškania.</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11.2</w:t>
      </w:r>
      <w:r w:rsidRPr="000D3F6A">
        <w:rPr>
          <w:rFonts w:ascii="Georgia" w:hAnsi="Georgia" w:cs="Arial"/>
          <w:sz w:val="20"/>
          <w:szCs w:val="20"/>
          <w:lang w:eastAsia="cs-CZ"/>
        </w:rPr>
        <w:tab/>
        <w:t xml:space="preserve">V prípade, že je objednávateľ v omeškaní s úhradou faktúry, zhotoviteľ má právo na úroky z omeškania v zmysle § 369 Obchodného zákonníka v znení neskorších predpisov vo výške 0,05% za každý deň omeškania. </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11.3 V prípade porušenia ktorejkoľvek z povinností týkajúcej sa subdodávateľov alebo ich zmeny (napr. neoznámenie zmeny subdodávateľa alebo využitie subdodávateľa, ktorý nespĺňa podmienky podľa § 32 ods. 1 zákona č. 343/2015 ZVO), má objednávateľ nárok na zmluvnú pokutu vo výške 5% z ceny diela za každé porušenie ktorejkoľvek z vyššie uvedených povinností a to aj opakovane.</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11.4</w:t>
      </w:r>
      <w:r w:rsidRPr="000D3F6A">
        <w:rPr>
          <w:rFonts w:ascii="Georgia" w:hAnsi="Georgia" w:cs="Arial"/>
          <w:sz w:val="20"/>
          <w:szCs w:val="20"/>
          <w:lang w:eastAsia="cs-CZ"/>
        </w:rPr>
        <w:tab/>
        <w:t>Právo na náhradu škody nie je vznikom alebo uplatnením nároku na zmluvnú pokuty podľa tohto článku dotknuté.</w:t>
      </w:r>
    </w:p>
    <w:p w:rsidR="001D5D6F" w:rsidRPr="000D3F6A" w:rsidRDefault="001D5D6F" w:rsidP="001D5D6F">
      <w:pPr>
        <w:spacing w:before="120"/>
        <w:ind w:left="567" w:hanging="567"/>
        <w:jc w:val="both"/>
        <w:rPr>
          <w:rFonts w:ascii="Georgia" w:hAnsi="Georgia" w:cs="Arial"/>
          <w:b/>
          <w:sz w:val="20"/>
          <w:szCs w:val="20"/>
          <w:lang w:eastAsia="cs-CZ"/>
        </w:rPr>
      </w:pPr>
      <w:r w:rsidRPr="000D3F6A">
        <w:rPr>
          <w:rFonts w:ascii="Georgia" w:hAnsi="Georgia" w:cs="Arial"/>
          <w:sz w:val="20"/>
          <w:szCs w:val="20"/>
          <w:lang w:eastAsia="cs-CZ"/>
        </w:rPr>
        <w:t>11. 5</w:t>
      </w:r>
      <w:r w:rsidRPr="000D3F6A">
        <w:rPr>
          <w:rFonts w:ascii="Georgia" w:hAnsi="Georgia" w:cs="Arial"/>
          <w:sz w:val="20"/>
          <w:szCs w:val="20"/>
          <w:lang w:eastAsia="cs-CZ"/>
        </w:rPr>
        <w:tab/>
        <w:t>Zhotoviteľ akceptuje spôsob financovania diela prostredníctvom európskych štrukturálnych a investičných fondov – predfinancovanie. Omeškanie úhrady faktúr spôsobené výkonom kontroly nároku na platby zo strany poskytovateľa financovania nie je nedodržaním dátumu splatnosti faktúry a Zhotoviteľ neuplatní sankcie voči objednávateľovi.</w:t>
      </w:r>
    </w:p>
    <w:p w:rsidR="001D5D6F" w:rsidRPr="000D3F6A"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Odstúpenie od zmluvy</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 zmluvy možno odstúpiť v prípadoch, ktoré stanovuje Zmluva a § 344 a nasl. Obchodného zákonníka.</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Odstúpenie od zmluvy môže byť obmedzené na určitú časť zmluvných prác a dodávok.</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Objednávateľ je oprávnený odstúpiť' od tejto zmluvy úplne alebo čiastočne ak napriek prepracovaniu alebo nápravným opatreniam zhotoviteľa sú práce alebo ich časti vadné v takom rozsahu, že ďalšie plnenie Zmluvy nie je pre objednávateľa prijateľné.</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dbať na dodržiavanie pracovnej disciplíny, opatrení bezpečnosti a ochrane zdravia pri práci a požiarnej ochrany svojich zamestnancov a zamestnancov svojich subdodávateľov (osobitne zákazu požívania alkoholu a omamných látok) a dodržiavať všetky zmluvné podmienky. V prípade, ak objednávateľ zistí, že zamestnanci zhotoviteľa, resp. jeho subdodávateľa závažne porušujú pracovnú disciplínu, zásady bezpečnosti práce a ochrany zdravia a požiarnej ochrany, podmienky nakladania s odpadmi, respektíve iné písomne dohodnuté podmienky, môže objednávateľ odstúpiť od zmluvy.</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Odstúpenie od zmluvy musí byť druhej zmluvnej strane doručené písomne.</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Objednávateľ je oprávnený odstúpiť od zmluvy v prípade podstatného porušenia Zmluvy zo strany zhotoviteľa, za čo sa považujú najmä tieto skutočnosti:</w:t>
      </w:r>
    </w:p>
    <w:p w:rsidR="001D5D6F" w:rsidRPr="000D3F6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pred nástupom na vykonanie diela nepreukáže objednávateľovi, že má uzatvorené poistné zmluvy podľa bodu 7.2 tejto Zmluvy,</w:t>
      </w:r>
    </w:p>
    <w:p w:rsidR="001D5D6F" w:rsidRPr="000D3F6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v rozpore s ustanoveniami Zmluvy zastavil realizáciu diela alebo inak prejavil svoj úmysel nepokračovať v plnení záväzkov vyplývajúcich z tejto Zmluvy,</w:t>
      </w:r>
    </w:p>
    <w:p w:rsidR="001D5D6F" w:rsidRPr="000D3F6A" w:rsidRDefault="001D5D6F" w:rsidP="001D5D6F">
      <w:pPr>
        <w:numPr>
          <w:ilvl w:val="0"/>
          <w:numId w:val="4"/>
        </w:numPr>
        <w:tabs>
          <w:tab w:val="clear" w:pos="960"/>
          <w:tab w:val="num" w:pos="1418"/>
        </w:tabs>
        <w:autoSpaceDE w:val="0"/>
        <w:autoSpaceDN w:val="0"/>
        <w:spacing w:before="120"/>
        <w:ind w:hanging="109"/>
        <w:jc w:val="both"/>
        <w:rPr>
          <w:rFonts w:ascii="Georgia" w:hAnsi="Georgia" w:cs="Arial"/>
          <w:sz w:val="20"/>
          <w:szCs w:val="20"/>
          <w:lang w:eastAsia="cs-CZ"/>
        </w:rPr>
      </w:pPr>
      <w:r w:rsidRPr="000D3F6A">
        <w:rPr>
          <w:rFonts w:ascii="Georgia" w:hAnsi="Georgia" w:cs="Arial"/>
          <w:sz w:val="20"/>
          <w:szCs w:val="20"/>
          <w:lang w:eastAsia="cs-CZ"/>
        </w:rPr>
        <w:t>ak zhotoviteľ neposkytne zábezpeku podľa bodu 9.4 tejto Zmluvy,</w:t>
      </w:r>
    </w:p>
    <w:p w:rsidR="001D5D6F"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bude preukázateľne realizovať dielo v rozpore s dohodnutými podmienkami v tejto Zmluve, ak sa vyskytnú  vady v plnení, na ktoré bol zhotoviteľ písomne upozornený a ktoré napriek tomu neodstránil v primeranej le</w:t>
      </w:r>
      <w:r>
        <w:rPr>
          <w:rFonts w:ascii="Georgia" w:hAnsi="Georgia" w:cs="Arial"/>
          <w:sz w:val="20"/>
          <w:szCs w:val="20"/>
          <w:lang w:eastAsia="cs-CZ"/>
        </w:rPr>
        <w:t>hote poskytnutej objednávateľom</w:t>
      </w:r>
    </w:p>
    <w:p w:rsidR="001D5D6F" w:rsidRPr="009028E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9028EA">
        <w:rPr>
          <w:rFonts w:ascii="Georgia" w:hAnsi="Georgia" w:cs="Arial"/>
          <w:sz w:val="20"/>
          <w:szCs w:val="20"/>
          <w:lang w:eastAsia="cs-CZ"/>
        </w:rPr>
        <w:lastRenderedPageBreak/>
        <w:t xml:space="preserve">omeškanie zhotoviteľa s termínom prác, v rozsahu spôsobilom spôsobiť dodržanie agrotechnických termínov </w:t>
      </w:r>
    </w:p>
    <w:p w:rsidR="001D5D6F"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porušenie ktorejkoľvek z povinností týkajúcej sa subdodávateľov alebo ich zmeny (napr. neoznámenie zmeny subdodávateľa alebo využitie subdodávateľa, ktorý nespĺňa podmienky podľa § 32 ods. 1 zákona č. 343/2015 ZVO)</w:t>
      </w:r>
    </w:p>
    <w:p w:rsidR="001D5D6F" w:rsidRPr="005C0A79" w:rsidRDefault="001D5D6F" w:rsidP="001D5D6F">
      <w:pPr>
        <w:numPr>
          <w:ilvl w:val="1"/>
          <w:numId w:val="7"/>
        </w:numPr>
        <w:autoSpaceDE w:val="0"/>
        <w:autoSpaceDN w:val="0"/>
        <w:spacing w:before="120"/>
        <w:ind w:left="567" w:hanging="567"/>
        <w:jc w:val="both"/>
        <w:rPr>
          <w:rFonts w:ascii="Georgia" w:hAnsi="Georgia" w:cs="Arial"/>
          <w:sz w:val="20"/>
          <w:szCs w:val="20"/>
          <w:lang w:eastAsia="cs-CZ"/>
        </w:rPr>
      </w:pPr>
      <w:r w:rsidRPr="005C0A79">
        <w:rPr>
          <w:rFonts w:ascii="Georgia" w:hAnsi="Georgia" w:cs="Arial"/>
          <w:sz w:val="20"/>
          <w:szCs w:val="20"/>
          <w:lang w:eastAsia="cs-CZ"/>
        </w:rPr>
        <w:t>Objednávateľ je oprávený bez akýchkoľvek sankcií odstúpiť od zmluvy aj v prípade, kedy ešte nedošlo k plneniu zo zmluvy a výsledky administratívnej kontroly poskytovateľa nenávratného finančného príspevku neumožňujú financovanie výdavkov vzniknutých z tejto zmluvy, t.j. doručenie správy z kontroly verejného obstarávania, ktorou poskytovateľ nenávratného finančného príspevku neschválil verejné obstarávanie.</w:t>
      </w:r>
    </w:p>
    <w:p w:rsidR="001D5D6F" w:rsidRPr="000D3F6A" w:rsidRDefault="001D5D6F" w:rsidP="001D5D6F">
      <w:pPr>
        <w:tabs>
          <w:tab w:val="num" w:pos="1440"/>
        </w:tabs>
        <w:autoSpaceDE w:val="0"/>
        <w:autoSpaceDN w:val="0"/>
        <w:spacing w:before="120"/>
        <w:ind w:left="1440"/>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 xml:space="preserve">Článok XIII. </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Náhrada škody, právne vzťahy a dôsledky neplnenia zmluvy, vyššia moc</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 prípade, že jedna zo zmluvných strán neoprávnene preruší alebo zastaví práce, prípadne príde k prerušeniu alebo zastaveniu prác z jej viny, zaväzuje sa druhej strane zaplatiť všetky preukázané náklady, ktoré jej v súvislosti s prerušením alebo zastavením vznikli. Vecný rozsah rozpracovanosti nákladov ako aj finančné ohodnotenie bude odsúhlasené komisionálne štatutárnymi zástupcami oboch zmluvných strán. </w:t>
      </w:r>
      <w:r w:rsidRPr="000D3F6A">
        <w:rPr>
          <w:rFonts w:ascii="Georgia" w:hAnsi="Georgia"/>
          <w:sz w:val="20"/>
          <w:szCs w:val="20"/>
        </w:rPr>
        <w:t>O tejto skutočnosti musí byť uvedený záznam v stavebnom denníku.</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Každá zo zmluvných strán má nárok na náhradu škody, vzniknutej v dôsledku porušenia záväzku druhou zmluvnou stranou, a to v zmysle § 373 a nasl. Obchodného zákonníka. Jej výška bude vzájomne prerokovaná.</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V prípade výskytu vyššej moci (živelné pohromy, zemetrasenie, vojna) nie je neplnenie predmetu zmluvy sankcionované a po dobu trvania vyššej moci neplynie doba výstavby.</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sz w:val="20"/>
          <w:szCs w:val="20"/>
        </w:rPr>
        <w:t xml:space="preserve">Zhotoviteľ nie je oprávnený postúpiť pohľadávky zo Zmluvy v zmysle § 524 a nasl. zákona č. 40/1964 Zb. Občiansky zákonník v znení neskorších predpisov (ďalej len ,,Občiansky zákonník“) bez predchádzajúceho </w:t>
      </w:r>
      <w:r>
        <w:rPr>
          <w:rFonts w:ascii="Georgia" w:hAnsi="Georgia"/>
          <w:sz w:val="20"/>
          <w:szCs w:val="20"/>
        </w:rPr>
        <w:t xml:space="preserve"> písomného </w:t>
      </w:r>
      <w:r w:rsidRPr="000D3F6A">
        <w:rPr>
          <w:rFonts w:ascii="Georgia" w:hAnsi="Georgia"/>
          <w:sz w:val="20"/>
          <w:szCs w:val="20"/>
        </w:rPr>
        <w:t xml:space="preserve">súhlasu Objednávateľa. Právny úkon, ktorým budú postúpené pohľadávky Zhotoviteľa v rozpore s dohodou s Objednávateľom podľa predchádzajúcej vety, bude v zmysle § 39 Občianskeho zákonníka neplatný. </w:t>
      </w:r>
    </w:p>
    <w:p w:rsidR="001D5D6F" w:rsidRPr="000D3F6A" w:rsidRDefault="001D5D6F" w:rsidP="001D5D6F">
      <w:pPr>
        <w:spacing w:before="120"/>
        <w:ind w:left="567"/>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XIV.</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 xml:space="preserve"> Spoločné a záverečné ustanovenia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Táto zmluva sa riadi právnym poriadkom Slovenskej republiky. Práva a povinnosti zmluvných strán vyplývajúcich z tejto zmluvy sa riadia ustanoveniami tejto Zmluvy. Práva a povinnosti zmluvných strán touto zmluvou neupravené sa riadia ustanoveniami Obchodného zákonníka a podporne ustanoveniami Občianskeho zákonníka v znení ich zmien a doplnkov.</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Všetky spory, vyplývajúce z plnenia tejto zmluvy, budú zmluvné strany riešiť predovšetkým dohodou a vzájomným rokovaním.  V prípade, ak k  dohode nedôjde, bude spor predložený k rozhodnutiu slovenského súdu v zmysle príslušných ustanovení Civilného sporového poriadku.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Táto zmluva sa vyhotovuje v</w:t>
      </w:r>
      <w:r>
        <w:rPr>
          <w:rFonts w:ascii="Georgia" w:hAnsi="Georgia" w:cs="Arial"/>
          <w:sz w:val="20"/>
          <w:szCs w:val="20"/>
          <w:lang w:eastAsia="cs-CZ"/>
        </w:rPr>
        <w:t xml:space="preserve"> piatich </w:t>
      </w:r>
      <w:r w:rsidRPr="000D3F6A">
        <w:rPr>
          <w:rFonts w:ascii="Georgia" w:hAnsi="Georgia" w:cs="Arial"/>
          <w:sz w:val="20"/>
          <w:szCs w:val="20"/>
          <w:lang w:eastAsia="cs-CZ"/>
        </w:rPr>
        <w:t xml:space="preserve"> rovnopisoch, z ktorých objednávateľ obdrží </w:t>
      </w:r>
      <w:r>
        <w:rPr>
          <w:rFonts w:ascii="Georgia" w:hAnsi="Georgia" w:cs="Arial"/>
          <w:sz w:val="20"/>
          <w:szCs w:val="20"/>
          <w:lang w:eastAsia="cs-CZ"/>
        </w:rPr>
        <w:t>tri</w:t>
      </w:r>
      <w:r w:rsidRPr="000D3F6A">
        <w:rPr>
          <w:rFonts w:ascii="Georgia" w:hAnsi="Georgia" w:cs="Arial"/>
          <w:sz w:val="20"/>
          <w:szCs w:val="20"/>
          <w:lang w:eastAsia="cs-CZ"/>
        </w:rPr>
        <w:t xml:space="preserve"> vyhotovenia a zhotoviteľ dve vyhotovenia.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Zmluva podlieha zverejneniu v zmysle zákona č.211/2000 Z.z. o slobodnom prístupe k informáciám v platnom znení.</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284B67">
        <w:rPr>
          <w:rFonts w:ascii="Georgia" w:hAnsi="Georgia" w:cs="Arial"/>
          <w:sz w:val="20"/>
          <w:szCs w:val="20"/>
          <w:lang w:eastAsia="cs-CZ"/>
        </w:rPr>
        <w:t>Zmluva nadobudne platnosť dňom podpisu oboma zmluvnými stranami</w:t>
      </w:r>
      <w:r>
        <w:rPr>
          <w:rFonts w:ascii="Georgia" w:hAnsi="Georgia" w:cs="Arial"/>
          <w:sz w:val="20"/>
          <w:szCs w:val="20"/>
          <w:lang w:eastAsia="cs-CZ"/>
        </w:rPr>
        <w:t xml:space="preserve">. Vzhľadom na financovanie predmetu zákazky zo štrukturálnych fondov EÚ sa zmluvné strany dohodli, že uzatvárajútúto zmluvu s odkladacou podmienkou účinnosti zmluvy, ktorou je platnosť a účinnosť zmluvy o poskytnutí NFP, t.j. akýmkoľvek vznik, zmena alebo zánik práv a povinností vyplývajúcich z tejto zmluvy nastane až okamihom splnneia odkladacej podmienky. V prípade, ak sa zmluva o poskytnutí NFP nastane platnou a účinnou, má sa za to, že k uzatvoreniu tejto zmluvy nedošlo. </w:t>
      </w:r>
    </w:p>
    <w:p w:rsidR="001D5D6F" w:rsidRPr="00284B67" w:rsidRDefault="001D5D6F" w:rsidP="001D5D6F">
      <w:pPr>
        <w:numPr>
          <w:ilvl w:val="1"/>
          <w:numId w:val="9"/>
        </w:numPr>
        <w:spacing w:before="120"/>
        <w:ind w:left="567" w:hanging="567"/>
        <w:jc w:val="both"/>
        <w:rPr>
          <w:rFonts w:ascii="Georgia" w:hAnsi="Georgia" w:cs="Arial"/>
          <w:sz w:val="20"/>
          <w:szCs w:val="20"/>
          <w:lang w:eastAsia="cs-CZ"/>
        </w:rPr>
      </w:pPr>
      <w:r w:rsidRPr="00284B67">
        <w:rPr>
          <w:rFonts w:ascii="Georgia" w:hAnsi="Georgia" w:cs="Arial"/>
          <w:sz w:val="20"/>
          <w:szCs w:val="20"/>
          <w:lang w:eastAsia="cs-CZ"/>
        </w:rPr>
        <w:lastRenderedPageBreak/>
        <w:t>Akékoľvek zmeny tejto zmluvy je možné robiť výhradne len formou písomného a očíslovaného dodatku podpísaného oboma zmluvnými stranami. Objednávateľ si vyhradzuje právo dodatky k tejto zmluve viažuce sa na cenu diela podľa tejto zmluvy neakceptovať.</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 </w:t>
      </w:r>
      <w:r w:rsidRPr="000D3F6A">
        <w:rPr>
          <w:rFonts w:ascii="Georgia" w:hAnsi="Georgia" w:cs="Arial"/>
          <w:sz w:val="20"/>
          <w:szCs w:val="20"/>
        </w:rPr>
        <w:t>prípade ak nastane situácia, ktorá bude potvrdzovať rozpor medzi výkazom výmer a  PD, alebo rozpor medzi Výkazom výmer a technickými správami, alebo rozpor medzi PD a technickými správami, alebo rozpor medzi výkazom výmer, alebo PD a technickými správami a skutočnosťou, ktorých súlad potvrdil objednávateľ v čase prípravy ponúk, ktoré ani projektant, ani objednávateľ, ani uchádzači pri vynaložení odbornej starostlivosti nepredpokladali, uzatvoria zmluvné strany dodatok k zmluve na takto vzniknuté rozpory. Dodatok bude uzatvorený až po odsúhlasení jednotlivých položiek projektantom diela, stavebným dozorom, objednávateľom a zhotoviteľom diela.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88650E">
        <w:rPr>
          <w:rFonts w:ascii="Georgia" w:hAnsi="Georgia" w:cs="Arial"/>
          <w:sz w:val="20"/>
        </w:rPr>
        <w:t>Zhotoviteľ sa zaväzuje, že počas platnosti a účinnosti tejto Zmluvy budú on a jeho subdodávatelia zapísaní v Registri partnerov verejného sektora, ak takúto povinnosť majú, a že budú plniť všetky povinnosti vyplývajúce so  zákona č. 315/2016 Z. Z. O registri partnerov verejného sektora a o zmene a doplnení niektorých zákonov v znení neskorších predpisov</w:t>
      </w:r>
      <w:r w:rsidRPr="000D3F6A">
        <w:rPr>
          <w:rFonts w:ascii="Georgia" w:hAnsi="Georgia" w:cs="Arial"/>
          <w:sz w:val="20"/>
          <w:szCs w:val="20"/>
          <w:lang w:eastAsia="cs-CZ"/>
        </w:rPr>
        <w:t xml:space="preserve">Zmluvné strany vyhlasujú, že si Zmluvu prečítali, Zmluvu uzavreli slobodne, vážne určito a zrozumiteľne.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sz w:val="20"/>
          <w:szCs w:val="20"/>
        </w:rPr>
        <w:t>Zhotoviteľ berie na vedomie, že je povinný strpieť výkon kontroly/auditu/overovania na mieste súvisiaceho s dodávaným tovarom, prácami a službami, kedykoľvek počas platnosti a účinnosti Zmluvy o poskytnutí NFP, a to oprávnenými osobami na výkon tejto kontroly/auditu a poskytnúť im všetku potrebnú súčinnosť . Oprávnenými osobami v tom</w:t>
      </w:r>
      <w:r>
        <w:rPr>
          <w:rFonts w:ascii="Georgia" w:hAnsi="Georgia"/>
          <w:sz w:val="20"/>
          <w:szCs w:val="20"/>
        </w:rPr>
        <w:t>to</w:t>
      </w:r>
      <w:r w:rsidRPr="000D3F6A">
        <w:rPr>
          <w:rFonts w:ascii="Georgia" w:hAnsi="Georgia"/>
          <w:sz w:val="20"/>
          <w:szCs w:val="20"/>
        </w:rPr>
        <w:t xml:space="preserve"> prípade sú:</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a)</w:t>
      </w:r>
      <w:r w:rsidRPr="000D3F6A">
        <w:rPr>
          <w:rFonts w:ascii="Georgia" w:hAnsi="Georgia" w:cs="Arial"/>
          <w:sz w:val="20"/>
          <w:szCs w:val="20"/>
          <w:lang w:eastAsia="cs-CZ"/>
        </w:rPr>
        <w:tab/>
        <w:t>Poskytovateľ nenávratného finančného príspevku,</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b)</w:t>
      </w:r>
      <w:r w:rsidRPr="000D3F6A">
        <w:rPr>
          <w:rFonts w:ascii="Georgia" w:hAnsi="Georgia" w:cs="Arial"/>
          <w:sz w:val="20"/>
          <w:szCs w:val="20"/>
          <w:lang w:eastAsia="cs-CZ"/>
        </w:rPr>
        <w:tab/>
        <w:t>Sekcia auditu a kontroly MF SR,</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c)</w:t>
      </w:r>
      <w:r w:rsidRPr="000D3F6A">
        <w:rPr>
          <w:rFonts w:ascii="Georgia" w:hAnsi="Georgia" w:cs="Arial"/>
          <w:sz w:val="20"/>
          <w:szCs w:val="20"/>
          <w:lang w:eastAsia="cs-CZ"/>
        </w:rPr>
        <w:tab/>
        <w:t>Najvyšší kontrolný úrad SR, Úrad vládneho auditu, Certifikačný orgán a ním poverené osoby,</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d)</w:t>
      </w:r>
      <w:r w:rsidRPr="000D3F6A">
        <w:rPr>
          <w:rFonts w:ascii="Georgia" w:hAnsi="Georgia" w:cs="Arial"/>
          <w:sz w:val="20"/>
          <w:szCs w:val="20"/>
          <w:lang w:eastAsia="cs-CZ"/>
        </w:rPr>
        <w:tab/>
        <w:t>Orgán auditu, jeho spolupracujúce orgány a ním poverené osoby,</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e)</w:t>
      </w:r>
      <w:r w:rsidRPr="000D3F6A">
        <w:rPr>
          <w:rFonts w:ascii="Georgia" w:hAnsi="Georgia" w:cs="Arial"/>
          <w:sz w:val="20"/>
          <w:szCs w:val="20"/>
          <w:lang w:eastAsia="cs-CZ"/>
        </w:rPr>
        <w:tab/>
        <w:t>Splnomocnení zástupcovia Európskej komisie a Európskeho dvora audítorov,</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 xml:space="preserve">f) </w:t>
      </w:r>
      <w:r w:rsidRPr="002A4522">
        <w:rPr>
          <w:rFonts w:ascii="Georgia" w:hAnsi="Georgia" w:cs="Arial"/>
          <w:sz w:val="20"/>
          <w:szCs w:val="20"/>
          <w:lang w:eastAsia="cs-CZ"/>
        </w:rPr>
        <w:t>Osoby prizvané a poverené orgánmi uvedenými vyššie v súlade s príslušnými právnymi predpismi SR a EÚ.</w:t>
      </w:r>
    </w:p>
    <w:p w:rsidR="001D5D6F" w:rsidRPr="007113E5"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Zmluvné strany vyhlasujú, že si Zmluvu prečítali, Zmluvu uzavreli slobodne, vážne určito a zrozumiteľne.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Súčasťou tejto Zmluvy je</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 1 Harmonogram prác</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w:t>
      </w:r>
      <w:r>
        <w:rPr>
          <w:rFonts w:ascii="Georgia" w:hAnsi="Georgia" w:cs="Arial"/>
          <w:sz w:val="20"/>
          <w:szCs w:val="20"/>
          <w:lang w:eastAsia="cs-CZ"/>
        </w:rPr>
        <w:t xml:space="preserve"> </w:t>
      </w:r>
      <w:r w:rsidRPr="001F2E1B">
        <w:rPr>
          <w:rFonts w:ascii="Georgia" w:hAnsi="Georgia" w:cs="Arial"/>
          <w:sz w:val="20"/>
          <w:szCs w:val="20"/>
          <w:lang w:eastAsia="cs-CZ"/>
        </w:rPr>
        <w:t>2</w:t>
      </w:r>
      <w:r w:rsidRPr="000D3F6A">
        <w:rPr>
          <w:rFonts w:ascii="Georgia" w:hAnsi="Georgia" w:cs="Arial"/>
          <w:sz w:val="20"/>
          <w:szCs w:val="20"/>
          <w:lang w:eastAsia="cs-CZ"/>
        </w:rPr>
        <w:t xml:space="preserve"> Ponukový rozpočet – ocenený výkaz výmer</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 xml:space="preserve">príloha č. </w:t>
      </w:r>
      <w:r>
        <w:rPr>
          <w:rFonts w:ascii="Georgia" w:hAnsi="Georgia" w:cs="Arial"/>
          <w:sz w:val="20"/>
          <w:szCs w:val="20"/>
          <w:lang w:eastAsia="cs-CZ"/>
        </w:rPr>
        <w:t>3</w:t>
      </w:r>
      <w:r w:rsidRPr="000D3F6A">
        <w:rPr>
          <w:rFonts w:ascii="Georgia" w:hAnsi="Georgia" w:cs="Arial"/>
          <w:sz w:val="20"/>
          <w:szCs w:val="20"/>
          <w:lang w:eastAsia="cs-CZ"/>
        </w:rPr>
        <w:t xml:space="preserve"> Zoznam subdodávateľov</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w:t>
      </w:r>
      <w:r>
        <w:rPr>
          <w:rFonts w:ascii="Georgia" w:hAnsi="Georgia" w:cs="Arial"/>
          <w:sz w:val="20"/>
          <w:szCs w:val="20"/>
          <w:lang w:eastAsia="cs-CZ"/>
        </w:rPr>
        <w:t>4</w:t>
      </w:r>
      <w:r w:rsidRPr="000D3F6A">
        <w:rPr>
          <w:rFonts w:ascii="Georgia" w:hAnsi="Georgia" w:cs="Arial"/>
          <w:sz w:val="20"/>
          <w:szCs w:val="20"/>
          <w:lang w:eastAsia="cs-CZ"/>
        </w:rPr>
        <w:t xml:space="preserve"> Banková záruka </w:t>
      </w:r>
    </w:p>
    <w:p w:rsidR="0049553E" w:rsidRPr="000D3F6A" w:rsidRDefault="0049553E" w:rsidP="0049553E">
      <w:pPr>
        <w:spacing w:before="120"/>
        <w:ind w:left="960"/>
        <w:jc w:val="center"/>
        <w:rPr>
          <w:rFonts w:ascii="Georgia" w:hAnsi="Georgia" w:cs="Arial"/>
          <w:sz w:val="20"/>
          <w:szCs w:val="20"/>
          <w:lang w:eastAsia="cs-CZ"/>
        </w:rPr>
      </w:pPr>
    </w:p>
    <w:p w:rsidR="0049553E" w:rsidRPr="000D3F6A" w:rsidRDefault="00401872" w:rsidP="00401872">
      <w:pPr>
        <w:spacing w:before="120"/>
        <w:ind w:left="4956"/>
        <w:jc w:val="both"/>
        <w:rPr>
          <w:rFonts w:ascii="Georgia" w:hAnsi="Georgia" w:cs="Arial"/>
          <w:sz w:val="20"/>
          <w:szCs w:val="20"/>
          <w:lang w:eastAsia="cs-CZ"/>
        </w:rPr>
      </w:pPr>
      <w:r w:rsidRPr="000D3F6A">
        <w:rPr>
          <w:rFonts w:ascii="Georgia" w:hAnsi="Georgia" w:cs="Arial"/>
          <w:bCs/>
          <w:i/>
          <w:sz w:val="20"/>
          <w:szCs w:val="20"/>
          <w:highlight w:val="yellow"/>
          <w:lang w:eastAsia="cs-CZ"/>
        </w:rPr>
        <w:t>doplní uchádzač</w:t>
      </w: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V </w:t>
      </w:r>
      <w:r>
        <w:rPr>
          <w:rFonts w:ascii="Georgia" w:hAnsi="Georgia" w:cs="Arial"/>
          <w:sz w:val="20"/>
          <w:szCs w:val="20"/>
          <w:lang w:eastAsia="cs-CZ"/>
        </w:rPr>
        <w:t>Nitre</w:t>
      </w:r>
      <w:r w:rsidRPr="000D3F6A">
        <w:rPr>
          <w:rFonts w:ascii="Georgia" w:hAnsi="Georgia" w:cs="Arial"/>
          <w:sz w:val="20"/>
          <w:szCs w:val="20"/>
          <w:lang w:eastAsia="cs-CZ"/>
        </w:rPr>
        <w:t>,  dňa ...................</w:t>
      </w:r>
      <w:r w:rsidRPr="000D3F6A">
        <w:rPr>
          <w:rFonts w:ascii="Georgia" w:hAnsi="Georgia" w:cs="Arial"/>
          <w:sz w:val="20"/>
          <w:szCs w:val="20"/>
          <w:lang w:eastAsia="cs-CZ"/>
        </w:rPr>
        <w:tab/>
        <w:t>V................................. , dňa ..............</w:t>
      </w: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 xml:space="preserve">............................................. </w:t>
      </w:r>
      <w:r w:rsidRPr="000D3F6A">
        <w:rPr>
          <w:rFonts w:ascii="Georgia" w:hAnsi="Georgia" w:cs="Arial"/>
          <w:sz w:val="20"/>
          <w:szCs w:val="20"/>
          <w:lang w:eastAsia="cs-CZ"/>
        </w:rPr>
        <w:tab/>
        <w:t xml:space="preserve"> ...........................................</w:t>
      </w:r>
    </w:p>
    <w:p w:rsidR="0049553E" w:rsidRPr="000D3F6A" w:rsidRDefault="0049553E" w:rsidP="0049553E">
      <w:pPr>
        <w:tabs>
          <w:tab w:val="left" w:pos="5760"/>
        </w:tabs>
        <w:autoSpaceDE w:val="0"/>
        <w:autoSpaceDN w:val="0"/>
        <w:ind w:left="567"/>
        <w:jc w:val="both"/>
        <w:rPr>
          <w:rFonts w:ascii="Georgia" w:hAnsi="Georgia" w:cs="Arial"/>
          <w:sz w:val="20"/>
          <w:szCs w:val="20"/>
          <w:lang w:eastAsia="cs-CZ"/>
        </w:rPr>
      </w:pPr>
      <w:r w:rsidRPr="000D3F6A">
        <w:rPr>
          <w:rFonts w:ascii="Georgia" w:hAnsi="Georgia" w:cs="Arial"/>
          <w:sz w:val="20"/>
          <w:szCs w:val="20"/>
          <w:lang w:eastAsia="cs-CZ"/>
        </w:rPr>
        <w:t xml:space="preserve">Za objednávateľa </w:t>
      </w:r>
      <w:r w:rsidRPr="000D3F6A">
        <w:rPr>
          <w:rFonts w:ascii="Georgia" w:hAnsi="Georgia" w:cs="Arial"/>
          <w:sz w:val="20"/>
          <w:szCs w:val="20"/>
          <w:lang w:eastAsia="cs-CZ"/>
        </w:rPr>
        <w:tab/>
        <w:t>Za zhotoviteľa</w:t>
      </w:r>
    </w:p>
    <w:p w:rsidR="00FC1995" w:rsidRDefault="00A131E5" w:rsidP="0049553E">
      <w:pPr>
        <w:autoSpaceDE w:val="0"/>
        <w:autoSpaceDN w:val="0"/>
        <w:spacing w:before="120"/>
        <w:jc w:val="center"/>
      </w:pPr>
    </w:p>
    <w:sectPr w:rsidR="00FC1995" w:rsidSect="00C05BD6">
      <w:pgSz w:w="11900" w:h="16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HiddenHorzOCR">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E1915"/>
    <w:multiLevelType w:val="hybridMultilevel"/>
    <w:tmpl w:val="EE5E2682"/>
    <w:lvl w:ilvl="0" w:tplc="789C7320">
      <w:start w:val="1"/>
      <w:numFmt w:val="bullet"/>
      <w:lvlText w:val="-"/>
      <w:lvlJc w:val="left"/>
      <w:pPr>
        <w:tabs>
          <w:tab w:val="num" w:pos="960"/>
        </w:tabs>
        <w:ind w:left="960" w:hanging="360"/>
      </w:pPr>
      <w:rPr>
        <w:rFonts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13791"/>
    <w:multiLevelType w:val="multilevel"/>
    <w:tmpl w:val="D1F653C8"/>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E6991"/>
    <w:multiLevelType w:val="singleLevel"/>
    <w:tmpl w:val="789C7320"/>
    <w:lvl w:ilvl="0">
      <w:start w:val="1"/>
      <w:numFmt w:val="bullet"/>
      <w:lvlText w:val="-"/>
      <w:lvlJc w:val="left"/>
      <w:pPr>
        <w:tabs>
          <w:tab w:val="num" w:pos="960"/>
        </w:tabs>
        <w:ind w:left="960" w:hanging="360"/>
      </w:pPr>
      <w:rPr>
        <w:rFonts w:hint="default"/>
      </w:rPr>
    </w:lvl>
  </w:abstractNum>
  <w:abstractNum w:abstractNumId="3" w15:restartNumberingAfterBreak="0">
    <w:nsid w:val="132A72D6"/>
    <w:multiLevelType w:val="multilevel"/>
    <w:tmpl w:val="84AC21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616C3"/>
    <w:multiLevelType w:val="multilevel"/>
    <w:tmpl w:val="BA0025EE"/>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E519F2"/>
    <w:multiLevelType w:val="multilevel"/>
    <w:tmpl w:val="02C800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866645"/>
    <w:multiLevelType w:val="hybridMultilevel"/>
    <w:tmpl w:val="767617C6"/>
    <w:lvl w:ilvl="0" w:tplc="789C7320">
      <w:start w:val="1"/>
      <w:numFmt w:val="bullet"/>
      <w:lvlText w:val="-"/>
      <w:lvlJc w:val="left"/>
      <w:pPr>
        <w:tabs>
          <w:tab w:val="num" w:pos="960"/>
        </w:tabs>
        <w:ind w:left="960" w:hanging="360"/>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5801F7"/>
    <w:multiLevelType w:val="multilevel"/>
    <w:tmpl w:val="FFC23E98"/>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7D7A0E"/>
    <w:multiLevelType w:val="hybridMultilevel"/>
    <w:tmpl w:val="0726783E"/>
    <w:lvl w:ilvl="0" w:tplc="B712A18C">
      <w:start w:val="4"/>
      <w:numFmt w:val="bullet"/>
      <w:lvlText w:val="-"/>
      <w:lvlJc w:val="left"/>
      <w:pPr>
        <w:tabs>
          <w:tab w:val="num" w:pos="960"/>
        </w:tabs>
        <w:ind w:left="960" w:hanging="360"/>
      </w:pPr>
      <w:rPr>
        <w:rFonts w:ascii="Times New Roman" w:eastAsia="Times New Roman" w:hAnsi="Times New Roman" w:hint="default"/>
      </w:rPr>
    </w:lvl>
    <w:lvl w:ilvl="1" w:tplc="04050003" w:tentative="1">
      <w:start w:val="1"/>
      <w:numFmt w:val="bullet"/>
      <w:lvlText w:val="o"/>
      <w:lvlJc w:val="left"/>
      <w:pPr>
        <w:tabs>
          <w:tab w:val="num" w:pos="1680"/>
        </w:tabs>
        <w:ind w:left="1680" w:hanging="360"/>
      </w:pPr>
      <w:rPr>
        <w:rFonts w:ascii="Courier New" w:hAnsi="Courier New" w:hint="default"/>
      </w:rPr>
    </w:lvl>
    <w:lvl w:ilvl="2" w:tplc="04050005" w:tentative="1">
      <w:start w:val="1"/>
      <w:numFmt w:val="bullet"/>
      <w:lvlText w:val=""/>
      <w:lvlJc w:val="left"/>
      <w:pPr>
        <w:tabs>
          <w:tab w:val="num" w:pos="2400"/>
        </w:tabs>
        <w:ind w:left="2400" w:hanging="360"/>
      </w:pPr>
      <w:rPr>
        <w:rFonts w:ascii="Wingdings" w:hAnsi="Wingdings" w:hint="default"/>
      </w:rPr>
    </w:lvl>
    <w:lvl w:ilvl="3" w:tplc="04050001" w:tentative="1">
      <w:start w:val="1"/>
      <w:numFmt w:val="bullet"/>
      <w:lvlText w:val=""/>
      <w:lvlJc w:val="left"/>
      <w:pPr>
        <w:tabs>
          <w:tab w:val="num" w:pos="3120"/>
        </w:tabs>
        <w:ind w:left="3120" w:hanging="360"/>
      </w:pPr>
      <w:rPr>
        <w:rFonts w:ascii="Symbol" w:hAnsi="Symbol" w:hint="default"/>
      </w:rPr>
    </w:lvl>
    <w:lvl w:ilvl="4" w:tplc="04050003" w:tentative="1">
      <w:start w:val="1"/>
      <w:numFmt w:val="bullet"/>
      <w:lvlText w:val="o"/>
      <w:lvlJc w:val="left"/>
      <w:pPr>
        <w:tabs>
          <w:tab w:val="num" w:pos="3840"/>
        </w:tabs>
        <w:ind w:left="3840" w:hanging="360"/>
      </w:pPr>
      <w:rPr>
        <w:rFonts w:ascii="Courier New" w:hAnsi="Courier New" w:hint="default"/>
      </w:rPr>
    </w:lvl>
    <w:lvl w:ilvl="5" w:tplc="04050005" w:tentative="1">
      <w:start w:val="1"/>
      <w:numFmt w:val="bullet"/>
      <w:lvlText w:val=""/>
      <w:lvlJc w:val="left"/>
      <w:pPr>
        <w:tabs>
          <w:tab w:val="num" w:pos="4560"/>
        </w:tabs>
        <w:ind w:left="4560" w:hanging="360"/>
      </w:pPr>
      <w:rPr>
        <w:rFonts w:ascii="Wingdings" w:hAnsi="Wingdings" w:hint="default"/>
      </w:rPr>
    </w:lvl>
    <w:lvl w:ilvl="6" w:tplc="04050001" w:tentative="1">
      <w:start w:val="1"/>
      <w:numFmt w:val="bullet"/>
      <w:lvlText w:val=""/>
      <w:lvlJc w:val="left"/>
      <w:pPr>
        <w:tabs>
          <w:tab w:val="num" w:pos="5280"/>
        </w:tabs>
        <w:ind w:left="5280" w:hanging="360"/>
      </w:pPr>
      <w:rPr>
        <w:rFonts w:ascii="Symbol" w:hAnsi="Symbol" w:hint="default"/>
      </w:rPr>
    </w:lvl>
    <w:lvl w:ilvl="7" w:tplc="04050003" w:tentative="1">
      <w:start w:val="1"/>
      <w:numFmt w:val="bullet"/>
      <w:lvlText w:val="o"/>
      <w:lvlJc w:val="left"/>
      <w:pPr>
        <w:tabs>
          <w:tab w:val="num" w:pos="6000"/>
        </w:tabs>
        <w:ind w:left="6000" w:hanging="360"/>
      </w:pPr>
      <w:rPr>
        <w:rFonts w:ascii="Courier New" w:hAnsi="Courier New" w:hint="default"/>
      </w:rPr>
    </w:lvl>
    <w:lvl w:ilvl="8" w:tplc="0405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6"/>
  </w:num>
  <w:num w:numId="3">
    <w:abstractNumId w:val="8"/>
  </w:num>
  <w:num w:numId="4">
    <w:abstractNumId w:val="0"/>
  </w:num>
  <w:num w:numId="5">
    <w:abstractNumId w:val="5"/>
  </w:num>
  <w:num w:numId="6">
    <w:abstractNumId w:val="3"/>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22"/>
    <w:rsid w:val="00023508"/>
    <w:rsid w:val="000E13C2"/>
    <w:rsid w:val="000F249C"/>
    <w:rsid w:val="001D5D6F"/>
    <w:rsid w:val="002A2461"/>
    <w:rsid w:val="002A4522"/>
    <w:rsid w:val="00401872"/>
    <w:rsid w:val="00434364"/>
    <w:rsid w:val="0049553E"/>
    <w:rsid w:val="00690A9D"/>
    <w:rsid w:val="007113E5"/>
    <w:rsid w:val="00A131E5"/>
    <w:rsid w:val="00B30B48"/>
    <w:rsid w:val="00C05BD6"/>
    <w:rsid w:val="00F71039"/>
    <w:rsid w:val="00F764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8F737-84D7-2A4D-983B-2A072C8C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A4522"/>
    <w:rPr>
      <w:rFonts w:ascii="Times New Roman" w:eastAsia="Times New Roman" w:hAnsi="Times New Roman" w:cs="Times New Roman"/>
      <w:noProof/>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ODRAZKY PRVA UROVEN"/>
    <w:basedOn w:val="Normlny"/>
    <w:link w:val="OdsekzoznamuChar"/>
    <w:uiPriority w:val="34"/>
    <w:qFormat/>
    <w:rsid w:val="002A4522"/>
    <w:pPr>
      <w:ind w:left="720"/>
    </w:pPr>
    <w:rPr>
      <w:lang w:val="x-none" w:eastAsia="x-none"/>
    </w:rPr>
  </w:style>
  <w:style w:type="character" w:customStyle="1" w:styleId="OdsekzoznamuChar">
    <w:name w:val="Odsek zoznamu Char"/>
    <w:aliases w:val="body Char,Odsek zoznamu2 Char,List Paragraph Char,ODRAZKY PRVA UROVEN Char"/>
    <w:link w:val="Odsekzoznamu"/>
    <w:uiPriority w:val="34"/>
    <w:qFormat/>
    <w:rsid w:val="002A4522"/>
    <w:rPr>
      <w:rFonts w:ascii="Times New Roman" w:eastAsia="Times New Roman" w:hAnsi="Times New Roman" w:cs="Times New Roman"/>
      <w:noProof/>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5153</Words>
  <Characters>29378</Characters>
  <Application>Microsoft Office Word</Application>
  <DocSecurity>0</DocSecurity>
  <Lines>244</Lines>
  <Paragraphs>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Beatrix Bárány</dc:creator>
  <cp:keywords/>
  <dc:description/>
  <cp:lastModifiedBy>Ondrejička Miroslav, Ing.</cp:lastModifiedBy>
  <cp:revision>8</cp:revision>
  <dcterms:created xsi:type="dcterms:W3CDTF">2019-05-21T09:16:00Z</dcterms:created>
  <dcterms:modified xsi:type="dcterms:W3CDTF">2019-06-07T08:18:00Z</dcterms:modified>
</cp:coreProperties>
</file>