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68D0" w:rsidRPr="00D80775" w:rsidRDefault="002468D0" w:rsidP="002468D0">
      <w:pPr>
        <w:rPr>
          <w:sz w:val="22"/>
          <w:szCs w:val="22"/>
          <w:lang w:val="en-US"/>
        </w:rPr>
      </w:pPr>
    </w:p>
    <w:p w:rsidR="00D80775" w:rsidRPr="00D80775" w:rsidRDefault="00D80775" w:rsidP="00D80775">
      <w:pPr>
        <w:rPr>
          <w:rFonts w:cs="Arial"/>
          <w:sz w:val="22"/>
          <w:szCs w:val="22"/>
          <w:lang w:val="en-GB"/>
        </w:rPr>
      </w:pPr>
      <w:r w:rsidRPr="00D80775">
        <w:rPr>
          <w:rFonts w:cs="Arial"/>
          <w:sz w:val="22"/>
          <w:szCs w:val="22"/>
          <w:lang w:val="en-GB"/>
        </w:rPr>
        <w:t>CONTRACTORS (Suppliers) SW obligations for Software (SW) and Hardware (HW) supply within technological Investment Projects (IP):</w:t>
      </w:r>
    </w:p>
    <w:p w:rsidR="00D80775" w:rsidRPr="00D80775" w:rsidRDefault="00D80775" w:rsidP="00D80775">
      <w:pPr>
        <w:rPr>
          <w:rFonts w:cs="Arial"/>
          <w:sz w:val="22"/>
          <w:szCs w:val="22"/>
          <w:lang w:val="en-GB"/>
        </w:rPr>
      </w:pPr>
    </w:p>
    <w:p w:rsidR="00D80775" w:rsidRPr="00D80775" w:rsidRDefault="00D80775" w:rsidP="00D80775">
      <w:pPr>
        <w:pStyle w:val="Odsekzoznamu"/>
        <w:numPr>
          <w:ilvl w:val="0"/>
          <w:numId w:val="6"/>
        </w:numPr>
        <w:spacing w:after="0"/>
        <w:jc w:val="both"/>
        <w:rPr>
          <w:rFonts w:ascii="Arial" w:hAnsi="Arial" w:cs="Arial"/>
          <w:lang w:val="en-GB"/>
        </w:rPr>
      </w:pPr>
      <w:r w:rsidRPr="00D80775">
        <w:rPr>
          <w:rFonts w:ascii="Arial" w:hAnsi="Arial" w:cs="Arial"/>
          <w:lang w:val="en-GB"/>
        </w:rPr>
        <w:t xml:space="preserve">The exact list of supplied HW and SW will be identified after scanning of computers and servers in the final phase of the Station Acceptance Test (SAT). </w:t>
      </w:r>
    </w:p>
    <w:p w:rsidR="00D80775" w:rsidRPr="00D80775" w:rsidRDefault="00D80775" w:rsidP="00D80775">
      <w:pPr>
        <w:pStyle w:val="Odsekzoznamu"/>
        <w:numPr>
          <w:ilvl w:val="0"/>
          <w:numId w:val="6"/>
        </w:numPr>
        <w:spacing w:after="0"/>
        <w:jc w:val="both"/>
        <w:rPr>
          <w:rFonts w:ascii="Arial" w:hAnsi="Arial" w:cs="Arial"/>
          <w:lang w:val="en-GB"/>
        </w:rPr>
      </w:pPr>
      <w:r w:rsidRPr="00D80775">
        <w:rPr>
          <w:rFonts w:ascii="Arial" w:hAnsi="Arial" w:cs="Arial"/>
          <w:lang w:val="en-GB"/>
        </w:rPr>
        <w:t>Scanning will be carried out by means of the CUSTOMER’s SW intended for HW and SW stocktaking.</w:t>
      </w:r>
    </w:p>
    <w:p w:rsidR="00D80775" w:rsidRPr="00D80775" w:rsidRDefault="00D80775" w:rsidP="00D80775">
      <w:pPr>
        <w:pStyle w:val="Odsekzoznamu"/>
        <w:numPr>
          <w:ilvl w:val="0"/>
          <w:numId w:val="6"/>
        </w:numPr>
        <w:spacing w:after="0"/>
        <w:jc w:val="both"/>
        <w:rPr>
          <w:rFonts w:ascii="Arial" w:hAnsi="Arial" w:cs="Arial"/>
          <w:lang w:val="en-GB"/>
        </w:rPr>
      </w:pPr>
      <w:r w:rsidRPr="00D80775">
        <w:rPr>
          <w:rFonts w:ascii="Arial" w:hAnsi="Arial" w:cs="Arial"/>
          <w:lang w:val="en-GB"/>
        </w:rPr>
        <w:t>Designated representatives of CUSTOMER (future Administrators of the supplied systems) will take part in the scanning process.</w:t>
      </w:r>
    </w:p>
    <w:p w:rsidR="00D80775" w:rsidRPr="00D80775" w:rsidRDefault="00D80775" w:rsidP="00D80775">
      <w:pPr>
        <w:pStyle w:val="Odsekzoznamu"/>
        <w:numPr>
          <w:ilvl w:val="0"/>
          <w:numId w:val="6"/>
        </w:numPr>
        <w:spacing w:after="0"/>
        <w:jc w:val="both"/>
        <w:rPr>
          <w:rFonts w:ascii="Arial" w:hAnsi="Arial" w:cs="Arial"/>
          <w:lang w:val="en-GB"/>
        </w:rPr>
      </w:pPr>
      <w:r w:rsidRPr="00D80775">
        <w:rPr>
          <w:rFonts w:ascii="Arial" w:hAnsi="Arial" w:cs="Arial"/>
          <w:lang w:val="en-GB"/>
        </w:rPr>
        <w:t>Results of the scanning will be analysed by the Software Asset Manager (SAM) of CUSTOMER and the list of identified SW will be submitted to the Project Manager (PM) of the IP. The PM will provide for specification of data to the supplied SW and HW from the CONTRACTOR on the invoice or delivery note (invoice supporting letter), which makes an integral part of the invoice (the required structure of data i</w:t>
      </w:r>
      <w:r w:rsidR="00377D1C">
        <w:rPr>
          <w:rFonts w:ascii="Arial" w:hAnsi="Arial" w:cs="Arial"/>
          <w:lang w:val="en-GB"/>
        </w:rPr>
        <w:t>s given in the Attachment No. 14</w:t>
      </w:r>
      <w:r w:rsidRPr="00D80775">
        <w:rPr>
          <w:rFonts w:ascii="Arial" w:hAnsi="Arial" w:cs="Arial"/>
          <w:lang w:val="en-GB"/>
        </w:rPr>
        <w:t>.1 Licences-SW-list).</w:t>
      </w:r>
    </w:p>
    <w:p w:rsidR="00D80775" w:rsidRPr="00D80775" w:rsidRDefault="00D80775" w:rsidP="00D80775">
      <w:pPr>
        <w:pStyle w:val="Odsekzoznamu"/>
        <w:numPr>
          <w:ilvl w:val="0"/>
          <w:numId w:val="6"/>
        </w:numPr>
        <w:spacing w:after="0"/>
        <w:jc w:val="both"/>
        <w:rPr>
          <w:rFonts w:ascii="Arial" w:hAnsi="Arial" w:cs="Arial"/>
          <w:lang w:val="en-GB"/>
        </w:rPr>
      </w:pPr>
      <w:r w:rsidRPr="00D80775">
        <w:rPr>
          <w:rFonts w:ascii="Arial" w:hAnsi="Arial" w:cs="Arial"/>
          <w:lang w:val="en-GB"/>
        </w:rPr>
        <w:t>In case that a component part of the Supply is a SW product, and the CONTRACTOR is the copyright holder to this SW product, the CONTRACTOR is obliged to deliver the Licence Contract, in which the licence conditions for SW product usage are described unambiguously and clearly and the licence model is stipulated (per device, per user, per server, per processor, per core, etc.)</w:t>
      </w:r>
    </w:p>
    <w:p w:rsidR="00D80775" w:rsidRPr="00D80775" w:rsidRDefault="00D80775" w:rsidP="00D80775">
      <w:pPr>
        <w:pStyle w:val="Odsekzoznamu"/>
        <w:numPr>
          <w:ilvl w:val="0"/>
          <w:numId w:val="6"/>
        </w:numPr>
        <w:spacing w:after="0"/>
        <w:jc w:val="both"/>
        <w:rPr>
          <w:rFonts w:ascii="Arial" w:hAnsi="Arial" w:cs="Arial"/>
          <w:lang w:val="en-GB"/>
        </w:rPr>
      </w:pPr>
      <w:r w:rsidRPr="00D80775">
        <w:rPr>
          <w:rFonts w:ascii="Arial" w:hAnsi="Arial" w:cs="Arial"/>
          <w:lang w:val="en-GB"/>
        </w:rPr>
        <w:t>In case that SW as a product of a third party is a component part of SW Supply, which does not belong among commonly traded commercial SW (e.g. SW products of Microsoft, Oracle, Adobe, etc.), the CONTRACTOR is obliged to deliver the licence conditions of SW product usage and stipulated licence model (per device, per user, per server, per processor, per core, etc.)</w:t>
      </w:r>
    </w:p>
    <w:p w:rsidR="00D80775" w:rsidRPr="00D80775" w:rsidRDefault="00D80775" w:rsidP="00D80775">
      <w:pPr>
        <w:pStyle w:val="Odsekzoznamu"/>
        <w:numPr>
          <w:ilvl w:val="0"/>
          <w:numId w:val="6"/>
        </w:numPr>
        <w:autoSpaceDE w:val="0"/>
        <w:autoSpaceDN w:val="0"/>
        <w:adjustRightInd w:val="0"/>
        <w:spacing w:after="0" w:line="240" w:lineRule="auto"/>
        <w:rPr>
          <w:rFonts w:ascii="Arial" w:hAnsi="Arial" w:cs="Arial"/>
        </w:rPr>
      </w:pPr>
      <w:r w:rsidRPr="00D80775">
        <w:rPr>
          <w:rFonts w:ascii="Arial" w:hAnsi="Arial" w:cs="Arial"/>
          <w:bCs/>
        </w:rPr>
        <w:t>The CONTRACTOR is obliged to allow scanning all devices in the scope of the Supply.</w:t>
      </w:r>
    </w:p>
    <w:p w:rsidR="00D80775" w:rsidRPr="00D80775" w:rsidRDefault="00D80775" w:rsidP="00D80775">
      <w:pPr>
        <w:rPr>
          <w:rFonts w:cs="Arial"/>
          <w:sz w:val="22"/>
          <w:szCs w:val="22"/>
          <w:lang w:val="en-GB"/>
        </w:rPr>
      </w:pPr>
    </w:p>
    <w:p w:rsidR="00D80775" w:rsidRPr="00D80775" w:rsidRDefault="00D80775" w:rsidP="00D80775">
      <w:pPr>
        <w:rPr>
          <w:rFonts w:cs="Arial"/>
          <w:sz w:val="22"/>
          <w:szCs w:val="22"/>
          <w:lang w:val="en-GB"/>
        </w:rPr>
      </w:pPr>
      <w:r w:rsidRPr="00D80775">
        <w:rPr>
          <w:rFonts w:cs="Arial"/>
          <w:sz w:val="22"/>
          <w:szCs w:val="22"/>
          <w:lang w:val="en-GB"/>
        </w:rPr>
        <w:t>The Rules of CUSTOMER require the CONTRACTOR to accept the following:</w:t>
      </w:r>
    </w:p>
    <w:p w:rsidR="00D80775" w:rsidRPr="00D80775" w:rsidRDefault="00D80775" w:rsidP="00D80775">
      <w:pPr>
        <w:rPr>
          <w:rFonts w:cs="Arial"/>
          <w:sz w:val="22"/>
          <w:szCs w:val="22"/>
          <w:lang w:val="en-GB"/>
        </w:rPr>
      </w:pPr>
    </w:p>
    <w:p w:rsidR="00D80775" w:rsidRPr="00D80775" w:rsidRDefault="00D80775" w:rsidP="00D80775">
      <w:pPr>
        <w:rPr>
          <w:rFonts w:cs="Arial"/>
          <w:i/>
          <w:sz w:val="22"/>
          <w:szCs w:val="22"/>
          <w:lang w:val="en-GB"/>
        </w:rPr>
      </w:pPr>
      <w:r w:rsidRPr="00D80775">
        <w:rPr>
          <w:rFonts w:cs="Arial"/>
          <w:i/>
          <w:sz w:val="22"/>
          <w:szCs w:val="22"/>
          <w:lang w:val="en-GB"/>
        </w:rPr>
        <w:t xml:space="preserve">If the Subject-Matter of the scope of Supply includes a supply of HW or SW the invoice must include: </w:t>
      </w:r>
    </w:p>
    <w:p w:rsidR="00D80775" w:rsidRPr="00D80775" w:rsidRDefault="00D80775" w:rsidP="00D80775">
      <w:pPr>
        <w:ind w:left="720"/>
        <w:rPr>
          <w:rFonts w:cs="Arial"/>
          <w:i/>
          <w:sz w:val="22"/>
          <w:szCs w:val="22"/>
          <w:lang w:val="en-GB"/>
        </w:rPr>
      </w:pPr>
      <w:r w:rsidRPr="00D80775">
        <w:rPr>
          <w:rFonts w:cs="Arial"/>
          <w:i/>
          <w:sz w:val="22"/>
          <w:szCs w:val="22"/>
          <w:lang w:val="en-GB"/>
        </w:rPr>
        <w:t xml:space="preserve">1. Name (model), serial Number (SN) for each HW; </w:t>
      </w:r>
    </w:p>
    <w:p w:rsidR="00D80775" w:rsidRPr="00D80775" w:rsidRDefault="00D80775" w:rsidP="00D80775">
      <w:pPr>
        <w:ind w:left="720"/>
        <w:rPr>
          <w:rFonts w:cs="Arial"/>
          <w:i/>
          <w:sz w:val="22"/>
          <w:szCs w:val="22"/>
          <w:lang w:val="en-GB"/>
        </w:rPr>
      </w:pPr>
      <w:r w:rsidRPr="00D80775">
        <w:rPr>
          <w:rFonts w:cs="Arial"/>
          <w:i/>
          <w:sz w:val="22"/>
          <w:szCs w:val="22"/>
          <w:lang w:val="en-GB"/>
        </w:rPr>
        <w:t xml:space="preserve">2. In case that pre-installed OEM SW products (for example operating system) are component parts of the supplied HW, the invoice must state that OEM SW products are supplied together with HW: exact name of OEM SW (according to the terminology of SW Producer), OEM SW edition, OEM SW version, language mutation, number of delivered licences; </w:t>
      </w:r>
    </w:p>
    <w:p w:rsidR="00D80775" w:rsidRPr="00D80775" w:rsidRDefault="00D80775" w:rsidP="00D80775">
      <w:pPr>
        <w:ind w:left="720"/>
        <w:rPr>
          <w:rFonts w:cs="Arial"/>
          <w:sz w:val="22"/>
          <w:szCs w:val="22"/>
          <w:lang w:val="en-GB"/>
        </w:rPr>
      </w:pPr>
      <w:r w:rsidRPr="00D80775">
        <w:rPr>
          <w:rFonts w:cs="Arial"/>
          <w:i/>
          <w:sz w:val="22"/>
          <w:szCs w:val="22"/>
          <w:lang w:val="en-GB"/>
        </w:rPr>
        <w:t>3. In case that the SW product is a component part of the supply, the invoice must state: exact name of SW (according to terminology of SW Producer SW), SW edition, SW version, language mutation, number of delivered licences.</w:t>
      </w:r>
    </w:p>
    <w:sectPr w:rsidR="00D80775" w:rsidRPr="00D80775" w:rsidSect="00D80775">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276"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1C1A" w:rsidRDefault="00C91C1A">
      <w:r>
        <w:separator/>
      </w:r>
    </w:p>
  </w:endnote>
  <w:endnote w:type="continuationSeparator" w:id="0">
    <w:p w:rsidR="00C91C1A" w:rsidRDefault="00C91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System">
    <w:panose1 w:val="00000000000000000000"/>
    <w:charset w:val="00"/>
    <w:family w:val="swiss"/>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914" w:rsidRDefault="00DA7914">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914" w:rsidRDefault="00DA7914">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914" w:rsidRDefault="00DA791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1C1A" w:rsidRDefault="00C91C1A">
      <w:r>
        <w:separator/>
      </w:r>
    </w:p>
  </w:footnote>
  <w:footnote w:type="continuationSeparator" w:id="0">
    <w:p w:rsidR="00C91C1A" w:rsidRDefault="00C91C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914" w:rsidRDefault="00DA7914">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BAE" w:rsidRDefault="004069EB">
    <w:pPr>
      <w:pStyle w:val="Hlavika"/>
    </w:pPr>
    <w:r>
      <w:rPr>
        <w:noProof/>
      </w:rPr>
      <mc:AlternateContent>
        <mc:Choice Requires="wps">
          <w:drawing>
            <wp:anchor distT="0" distB="0" distL="114300" distR="114300" simplePos="0" relativeHeight="251659776" behindDoc="0" locked="0" layoutInCell="1" allowOverlap="1">
              <wp:simplePos x="0" y="0"/>
              <wp:positionH relativeFrom="column">
                <wp:posOffset>4445</wp:posOffset>
              </wp:positionH>
              <wp:positionV relativeFrom="paragraph">
                <wp:posOffset>598170</wp:posOffset>
              </wp:positionV>
              <wp:extent cx="5723890" cy="0"/>
              <wp:effectExtent l="8890" t="9525" r="10795" b="9525"/>
              <wp:wrapNone/>
              <wp:docPr id="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238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89E333" id="Line 13"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7.1pt" to="451.05pt,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"/>
          </w:pict>
        </mc:Fallback>
      </mc:AlternateContent>
    </w:r>
    <w:r>
      <w:rPr>
        <w:noProof/>
      </w:rPr>
      <mc:AlternateContent>
        <mc:Choice Requires="wps">
          <w:drawing>
            <wp:anchor distT="0" distB="0" distL="114300" distR="114300" simplePos="0" relativeHeight="251662848" behindDoc="0" locked="0" layoutInCell="1" allowOverlap="1">
              <wp:simplePos x="0" y="0"/>
              <wp:positionH relativeFrom="column">
                <wp:posOffset>4445</wp:posOffset>
              </wp:positionH>
              <wp:positionV relativeFrom="paragraph">
                <wp:posOffset>-9525</wp:posOffset>
              </wp:positionV>
              <wp:extent cx="5723890" cy="821690"/>
              <wp:effectExtent l="8890" t="11430" r="10795" b="5080"/>
              <wp:wrapNone/>
              <wp:docPr id="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3890" cy="8216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6B7D89" id="Rectangle 16" o:spid="_x0000_s1026" style="position:absolute;margin-left:.35pt;margin-top:-.75pt;width:450.7pt;height:64.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" filled="f"/>
          </w:pict>
        </mc:Fallback>
      </mc:AlternateContent>
    </w:r>
    <w:r>
      <w:rPr>
        <w:rFonts w:ascii="System" w:hAnsi="System" w:cs="System"/>
        <w:b w:val="0"/>
        <w:bCs/>
        <w:noProof/>
      </w:rPr>
      <mc:AlternateContent>
        <mc:Choice Requires="wps">
          <w:drawing>
            <wp:anchor distT="0" distB="0" distL="114300" distR="114300" simplePos="0" relativeHeight="251654656" behindDoc="0" locked="0" layoutInCell="1" allowOverlap="1">
              <wp:simplePos x="0" y="0"/>
              <wp:positionH relativeFrom="column">
                <wp:posOffset>1706880</wp:posOffset>
              </wp:positionH>
              <wp:positionV relativeFrom="paragraph">
                <wp:posOffset>97790</wp:posOffset>
              </wp:positionV>
              <wp:extent cx="3740150" cy="443230"/>
              <wp:effectExtent l="1905" t="2540" r="0" b="190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0150" cy="443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189C" w:rsidRPr="001D37F5" w:rsidRDefault="001D37F5" w:rsidP="0090189C">
                          <w:pPr>
                            <w:pStyle w:val="Hlavika"/>
                            <w:rPr>
                              <w:lang w:val="en-US"/>
                            </w:rPr>
                          </w:pPr>
                          <w:r w:rsidRPr="001D37F5">
                            <w:rPr>
                              <w:lang w:val="en-US"/>
                            </w:rPr>
                            <w:t>Attachment</w:t>
                          </w:r>
                          <w:r w:rsidR="000A65FD" w:rsidRPr="001D37F5">
                            <w:rPr>
                              <w:lang w:val="en-US"/>
                            </w:rPr>
                            <w:t xml:space="preserve"> </w:t>
                          </w:r>
                          <w:r w:rsidR="00EF3FDC">
                            <w:rPr>
                              <w:lang w:val="en-US"/>
                            </w:rPr>
                            <w:t>No</w:t>
                          </w:r>
                          <w:r w:rsidR="000A65FD" w:rsidRPr="001D37F5">
                            <w:rPr>
                              <w:lang w:val="en-US"/>
                            </w:rPr>
                            <w:t xml:space="preserve">. </w:t>
                          </w:r>
                          <w:r w:rsidR="00D80775">
                            <w:rPr>
                              <w:lang w:val="en-US"/>
                            </w:rPr>
                            <w:t>1</w:t>
                          </w:r>
                          <w:r w:rsidR="00DA7914">
                            <w:rPr>
                              <w:lang w:val="en-US"/>
                            </w:rPr>
                            <w:t>4</w:t>
                          </w:r>
                          <w:bookmarkStart w:id="0" w:name="_GoBack"/>
                          <w:bookmarkEnd w:id="0"/>
                          <w:r w:rsidR="00D80775">
                            <w:rPr>
                              <w:lang w:val="en-US"/>
                            </w:rPr>
                            <w:t>.2</w:t>
                          </w:r>
                          <w:r w:rsidR="0090189C" w:rsidRPr="001D37F5">
                            <w:rPr>
                              <w:lang w:val="en-US"/>
                            </w:rPr>
                            <w:t>:</w:t>
                          </w:r>
                        </w:p>
                        <w:p w:rsidR="0090189C" w:rsidRPr="001D37F5" w:rsidRDefault="00D80775" w:rsidP="00D80775">
                          <w:pPr>
                            <w:pStyle w:val="Hlavika"/>
                            <w:rPr>
                              <w:lang w:val="en-US"/>
                            </w:rPr>
                          </w:pPr>
                          <w:r w:rsidRPr="00D80775">
                            <w:rPr>
                              <w:lang w:val="en-US"/>
                            </w:rPr>
                            <w:t>Licences-Contractors-obligations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34.4pt;margin-top:7.7pt;width:294.5pt;height:34.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" stroked="f">
              <v:textbox inset="0,0,0,0">
                <w:txbxContent>
                  <w:p w:rsidR="0090189C" w:rsidRPr="001D37F5" w:rsidRDefault="001D37F5" w:rsidP="0090189C">
                    <w:pPr>
                      <w:pStyle w:val="Hlavika"/>
                      <w:rPr>
                        <w:lang w:val="en-US"/>
                      </w:rPr>
                    </w:pPr>
                    <w:r w:rsidRPr="001D37F5">
                      <w:rPr>
                        <w:lang w:val="en-US"/>
                      </w:rPr>
                      <w:t>Attachment</w:t>
                    </w:r>
                    <w:r w:rsidR="000A65FD" w:rsidRPr="001D37F5">
                      <w:rPr>
                        <w:lang w:val="en-US"/>
                      </w:rPr>
                      <w:t xml:space="preserve"> </w:t>
                    </w:r>
                    <w:r w:rsidR="00EF3FDC">
                      <w:rPr>
                        <w:lang w:val="en-US"/>
                      </w:rPr>
                      <w:t>No</w:t>
                    </w:r>
                    <w:r w:rsidR="000A65FD" w:rsidRPr="001D37F5">
                      <w:rPr>
                        <w:lang w:val="en-US"/>
                      </w:rPr>
                      <w:t xml:space="preserve">. </w:t>
                    </w:r>
                    <w:r w:rsidR="00D80775">
                      <w:rPr>
                        <w:lang w:val="en-US"/>
                      </w:rPr>
                      <w:t>1</w:t>
                    </w:r>
                    <w:r w:rsidR="00DA7914">
                      <w:rPr>
                        <w:lang w:val="en-US"/>
                      </w:rPr>
                      <w:t>4</w:t>
                    </w:r>
                    <w:bookmarkStart w:id="1" w:name="_GoBack"/>
                    <w:bookmarkEnd w:id="1"/>
                    <w:r w:rsidR="00D80775">
                      <w:rPr>
                        <w:lang w:val="en-US"/>
                      </w:rPr>
                      <w:t>.2</w:t>
                    </w:r>
                    <w:r w:rsidR="0090189C" w:rsidRPr="001D37F5">
                      <w:rPr>
                        <w:lang w:val="en-US"/>
                      </w:rPr>
                      <w:t>:</w:t>
                    </w:r>
                  </w:p>
                  <w:p w:rsidR="0090189C" w:rsidRPr="001D37F5" w:rsidRDefault="00D80775" w:rsidP="00D80775">
                    <w:pPr>
                      <w:pStyle w:val="Hlavika"/>
                      <w:rPr>
                        <w:lang w:val="en-US"/>
                      </w:rPr>
                    </w:pPr>
                    <w:r w:rsidRPr="00D80775">
                      <w:rPr>
                        <w:lang w:val="en-US"/>
                      </w:rPr>
                      <w:t>Licences-Contractors-obligations</w:t>
                    </w:r>
                  </w:p>
                </w:txbxContent>
              </v:textbox>
            </v:shape>
          </w:pict>
        </mc:Fallback>
      </mc:AlternateContent>
    </w:r>
    <w:r w:rsidRPr="0026055D">
      <w:rPr>
        <w:noProof/>
      </w:rPr>
      <w:drawing>
        <wp:inline distT="0" distB="0" distL="0" distR="0">
          <wp:extent cx="1458595" cy="544195"/>
          <wp:effectExtent l="0" t="0" r="0" b="0"/>
          <wp:docPr id="7" name="Obrázo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8595" cy="544195"/>
                  </a:xfrm>
                  <a:prstGeom prst="rect">
                    <a:avLst/>
                  </a:prstGeom>
                  <a:noFill/>
                  <a:ln>
                    <a:noFill/>
                  </a:ln>
                </pic:spPr>
              </pic:pic>
            </a:graphicData>
          </a:graphic>
        </wp:inline>
      </w:drawing>
    </w:r>
  </w:p>
  <w:p w:rsidR="0090189C" w:rsidRDefault="004069EB">
    <w:pPr>
      <w:pStyle w:val="Hlavika"/>
    </w:pPr>
    <w:r>
      <w:rPr>
        <w:rFonts w:ascii="System" w:hAnsi="System" w:cs="System"/>
        <w:b w:val="0"/>
        <w:bCs/>
        <w:noProof/>
      </w:rPr>
      <mc:AlternateContent>
        <mc:Choice Requires="wps">
          <w:drawing>
            <wp:anchor distT="0" distB="0" distL="114300" distR="114300" simplePos="0" relativeHeight="251661824" behindDoc="0" locked="0" layoutInCell="1" allowOverlap="1">
              <wp:simplePos x="0" y="0"/>
              <wp:positionH relativeFrom="column">
                <wp:posOffset>3886200</wp:posOffset>
              </wp:positionH>
              <wp:positionV relativeFrom="paragraph">
                <wp:posOffset>22860</wp:posOffset>
              </wp:positionV>
              <wp:extent cx="1767205" cy="228600"/>
              <wp:effectExtent l="4445" t="0" r="0" b="1270"/>
              <wp:wrapNone/>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20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7EE8" w:rsidRPr="001D37F5" w:rsidRDefault="001D37F5" w:rsidP="000E7EE8">
                          <w:pPr>
                            <w:pStyle w:val="Hlavika"/>
                            <w:jc w:val="right"/>
                            <w:rPr>
                              <w:lang w:val="en-US"/>
                            </w:rPr>
                          </w:pPr>
                          <w:r w:rsidRPr="001D37F5">
                            <w:rPr>
                              <w:lang w:val="en-US"/>
                            </w:rPr>
                            <w:t>Page</w:t>
                          </w:r>
                          <w:r w:rsidR="000E7EE8" w:rsidRPr="001D37F5">
                            <w:rPr>
                              <w:lang w:val="en-US"/>
                            </w:rPr>
                            <w:t xml:space="preserve"> </w:t>
                          </w:r>
                          <w:r w:rsidR="00A03BDA" w:rsidRPr="001D37F5">
                            <w:rPr>
                              <w:rStyle w:val="slostrany"/>
                              <w:b/>
                              <w:lang w:val="en-US"/>
                            </w:rPr>
                            <w:fldChar w:fldCharType="begin"/>
                          </w:r>
                          <w:r w:rsidR="00A03BDA" w:rsidRPr="001D37F5">
                            <w:rPr>
                              <w:rStyle w:val="slostrany"/>
                              <w:b/>
                              <w:lang w:val="en-US"/>
                            </w:rPr>
                            <w:instrText xml:space="preserve"> PAGE </w:instrText>
                          </w:r>
                          <w:r w:rsidR="00A03BDA" w:rsidRPr="001D37F5">
                            <w:rPr>
                              <w:rStyle w:val="slostrany"/>
                              <w:b/>
                              <w:lang w:val="en-US"/>
                            </w:rPr>
                            <w:fldChar w:fldCharType="separate"/>
                          </w:r>
                          <w:r w:rsidR="00DA7914">
                            <w:rPr>
                              <w:rStyle w:val="slostrany"/>
                              <w:b/>
                              <w:noProof/>
                              <w:lang w:val="en-US"/>
                            </w:rPr>
                            <w:t>1</w:t>
                          </w:r>
                          <w:r w:rsidR="00A03BDA" w:rsidRPr="001D37F5">
                            <w:rPr>
                              <w:rStyle w:val="slostrany"/>
                              <w:b/>
                              <w:lang w:val="en-US"/>
                            </w:rPr>
                            <w:fldChar w:fldCharType="end"/>
                          </w:r>
                          <w:r w:rsidR="000E7EE8" w:rsidRPr="001D37F5">
                            <w:rPr>
                              <w:lang w:val="en-US"/>
                            </w:rPr>
                            <w:t xml:space="preserve"> </w:t>
                          </w:r>
                          <w:r w:rsidRPr="001D37F5">
                            <w:rPr>
                              <w:lang w:val="en-US"/>
                            </w:rPr>
                            <w:t>from</w:t>
                          </w:r>
                          <w:r w:rsidR="000E7EE8" w:rsidRPr="001D37F5">
                            <w:rPr>
                              <w:lang w:val="en-US"/>
                            </w:rPr>
                            <w:t xml:space="preserve"> </w:t>
                          </w:r>
                          <w:r w:rsidR="000941D3">
                            <w:rPr>
                              <w:lang w:val="en-US"/>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7" type="#_x0000_t202" style="position:absolute;margin-left:306pt;margin-top:1.8pt;width:139.15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Li2sgIAALE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" filled="f" stroked="f">
              <v:textbox inset="0,0,0,0">
                <w:txbxContent>
                  <w:p w:rsidR="000E7EE8" w:rsidRPr="001D37F5" w:rsidRDefault="001D37F5" w:rsidP="000E7EE8">
                    <w:pPr>
                      <w:pStyle w:val="Hlavika"/>
                      <w:jc w:val="right"/>
                      <w:rPr>
                        <w:lang w:val="en-US"/>
                      </w:rPr>
                    </w:pPr>
                    <w:r w:rsidRPr="001D37F5">
                      <w:rPr>
                        <w:lang w:val="en-US"/>
                      </w:rPr>
                      <w:t>Page</w:t>
                    </w:r>
                    <w:r w:rsidR="000E7EE8" w:rsidRPr="001D37F5">
                      <w:rPr>
                        <w:lang w:val="en-US"/>
                      </w:rPr>
                      <w:t xml:space="preserve"> </w:t>
                    </w:r>
                    <w:r w:rsidR="00A03BDA" w:rsidRPr="001D37F5">
                      <w:rPr>
                        <w:rStyle w:val="slostrany"/>
                        <w:b/>
                        <w:lang w:val="en-US"/>
                      </w:rPr>
                      <w:fldChar w:fldCharType="begin"/>
                    </w:r>
                    <w:r w:rsidR="00A03BDA" w:rsidRPr="001D37F5">
                      <w:rPr>
                        <w:rStyle w:val="slostrany"/>
                        <w:b/>
                        <w:lang w:val="en-US"/>
                      </w:rPr>
                      <w:instrText xml:space="preserve"> PAGE </w:instrText>
                    </w:r>
                    <w:r w:rsidR="00A03BDA" w:rsidRPr="001D37F5">
                      <w:rPr>
                        <w:rStyle w:val="slostrany"/>
                        <w:b/>
                        <w:lang w:val="en-US"/>
                      </w:rPr>
                      <w:fldChar w:fldCharType="separate"/>
                    </w:r>
                    <w:r w:rsidR="00DA7914">
                      <w:rPr>
                        <w:rStyle w:val="slostrany"/>
                        <w:b/>
                        <w:noProof/>
                        <w:lang w:val="en-US"/>
                      </w:rPr>
                      <w:t>1</w:t>
                    </w:r>
                    <w:r w:rsidR="00A03BDA" w:rsidRPr="001D37F5">
                      <w:rPr>
                        <w:rStyle w:val="slostrany"/>
                        <w:b/>
                        <w:lang w:val="en-US"/>
                      </w:rPr>
                      <w:fldChar w:fldCharType="end"/>
                    </w:r>
                    <w:r w:rsidR="000E7EE8" w:rsidRPr="001D37F5">
                      <w:rPr>
                        <w:lang w:val="en-US"/>
                      </w:rPr>
                      <w:t xml:space="preserve"> </w:t>
                    </w:r>
                    <w:r w:rsidRPr="001D37F5">
                      <w:rPr>
                        <w:lang w:val="en-US"/>
                      </w:rPr>
                      <w:t>from</w:t>
                    </w:r>
                    <w:r w:rsidR="000E7EE8" w:rsidRPr="001D37F5">
                      <w:rPr>
                        <w:lang w:val="en-US"/>
                      </w:rPr>
                      <w:t xml:space="preserve"> </w:t>
                    </w:r>
                    <w:r w:rsidR="000941D3">
                      <w:rPr>
                        <w:lang w:val="en-US"/>
                      </w:rPr>
                      <w:t>1</w:t>
                    </w:r>
                  </w:p>
                </w:txbxContent>
              </v:textbox>
            </v:shape>
          </w:pict>
        </mc:Fallback>
      </mc:AlternateContent>
    </w:r>
    <w:r>
      <w:rPr>
        <w:rFonts w:ascii="System" w:hAnsi="System" w:cs="System"/>
        <w:b w:val="0"/>
        <w:bCs/>
        <w:noProof/>
      </w:rPr>
      <mc:AlternateContent>
        <mc:Choice Requires="wps">
          <w:drawing>
            <wp:anchor distT="0" distB="0" distL="114300" distR="114300" simplePos="0" relativeHeight="251660800" behindDoc="0" locked="0" layoutInCell="1" allowOverlap="1">
              <wp:simplePos x="0" y="0"/>
              <wp:positionH relativeFrom="column">
                <wp:posOffset>43180</wp:posOffset>
              </wp:positionH>
              <wp:positionV relativeFrom="paragraph">
                <wp:posOffset>32385</wp:posOffset>
              </wp:positionV>
              <wp:extent cx="571500" cy="228600"/>
              <wp:effectExtent l="0" t="0" r="0" b="127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189C" w:rsidRPr="00EF3FDC" w:rsidRDefault="0090189C" w:rsidP="0090189C">
                          <w:pPr>
                            <w:pStyle w:val="Hlavika"/>
                          </w:pPr>
                          <w:r w:rsidRPr="00EF3FDC">
                            <w:t xml:space="preserve">Rev. </w:t>
                          </w:r>
                          <w:r w:rsidR="00EF3FDC" w:rsidRPr="00EF3FDC">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8" type="#_x0000_t202" style="position:absolute;margin-left:3.4pt;margin-top:2.55pt;width:45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hMIrgIAALA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" filled="f" stroked="f">
              <v:textbox inset="0,0,0,0">
                <w:txbxContent>
                  <w:p w:rsidR="0090189C" w:rsidRPr="00EF3FDC" w:rsidRDefault="0090189C" w:rsidP="0090189C">
                    <w:pPr>
                      <w:pStyle w:val="Hlavika"/>
                    </w:pPr>
                    <w:r w:rsidRPr="00EF3FDC">
                      <w:t xml:space="preserve">Rev. </w:t>
                    </w:r>
                    <w:r w:rsidR="00EF3FDC" w:rsidRPr="00EF3FDC">
                      <w:t>0</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914" w:rsidRDefault="00DA791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00322"/>
    <w:multiLevelType w:val="hybridMultilevel"/>
    <w:tmpl w:val="B52A8D3A"/>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C5578A"/>
    <w:multiLevelType w:val="hybridMultilevel"/>
    <w:tmpl w:val="2BF00F9E"/>
    <w:lvl w:ilvl="0" w:tplc="AAF6213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57D1D38"/>
    <w:multiLevelType w:val="multilevel"/>
    <w:tmpl w:val="B52A8D3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81B69DE"/>
    <w:multiLevelType w:val="hybridMultilevel"/>
    <w:tmpl w:val="8EFCFF9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7AA84E2B"/>
    <w:multiLevelType w:val="hybridMultilevel"/>
    <w:tmpl w:val="245E9DEC"/>
    <w:lvl w:ilvl="0" w:tplc="041B0017">
      <w:start w:val="1"/>
      <w:numFmt w:val="lowerLetter"/>
      <w:lvlText w:val="%1)"/>
      <w:lvlJc w:val="left"/>
      <w:pPr>
        <w:tabs>
          <w:tab w:val="num" w:pos="1428"/>
        </w:tabs>
        <w:ind w:left="1428" w:hanging="360"/>
      </w:pPr>
    </w:lvl>
    <w:lvl w:ilvl="1" w:tplc="041B0019" w:tentative="1">
      <w:start w:val="1"/>
      <w:numFmt w:val="lowerLetter"/>
      <w:lvlText w:val="%2."/>
      <w:lvlJc w:val="left"/>
      <w:pPr>
        <w:tabs>
          <w:tab w:val="num" w:pos="2148"/>
        </w:tabs>
        <w:ind w:left="2148" w:hanging="360"/>
      </w:pPr>
    </w:lvl>
    <w:lvl w:ilvl="2" w:tplc="041B001B" w:tentative="1">
      <w:start w:val="1"/>
      <w:numFmt w:val="lowerRoman"/>
      <w:lvlText w:val="%3."/>
      <w:lvlJc w:val="right"/>
      <w:pPr>
        <w:tabs>
          <w:tab w:val="num" w:pos="2868"/>
        </w:tabs>
        <w:ind w:left="2868" w:hanging="180"/>
      </w:pPr>
    </w:lvl>
    <w:lvl w:ilvl="3" w:tplc="041B000F" w:tentative="1">
      <w:start w:val="1"/>
      <w:numFmt w:val="decimal"/>
      <w:lvlText w:val="%4."/>
      <w:lvlJc w:val="left"/>
      <w:pPr>
        <w:tabs>
          <w:tab w:val="num" w:pos="3588"/>
        </w:tabs>
        <w:ind w:left="3588" w:hanging="360"/>
      </w:pPr>
    </w:lvl>
    <w:lvl w:ilvl="4" w:tplc="041B0019" w:tentative="1">
      <w:start w:val="1"/>
      <w:numFmt w:val="lowerLetter"/>
      <w:lvlText w:val="%5."/>
      <w:lvlJc w:val="left"/>
      <w:pPr>
        <w:tabs>
          <w:tab w:val="num" w:pos="4308"/>
        </w:tabs>
        <w:ind w:left="4308" w:hanging="360"/>
      </w:pPr>
    </w:lvl>
    <w:lvl w:ilvl="5" w:tplc="041B001B" w:tentative="1">
      <w:start w:val="1"/>
      <w:numFmt w:val="lowerRoman"/>
      <w:lvlText w:val="%6."/>
      <w:lvlJc w:val="right"/>
      <w:pPr>
        <w:tabs>
          <w:tab w:val="num" w:pos="5028"/>
        </w:tabs>
        <w:ind w:left="5028" w:hanging="180"/>
      </w:pPr>
    </w:lvl>
    <w:lvl w:ilvl="6" w:tplc="041B000F" w:tentative="1">
      <w:start w:val="1"/>
      <w:numFmt w:val="decimal"/>
      <w:lvlText w:val="%7."/>
      <w:lvlJc w:val="left"/>
      <w:pPr>
        <w:tabs>
          <w:tab w:val="num" w:pos="5748"/>
        </w:tabs>
        <w:ind w:left="5748" w:hanging="360"/>
      </w:pPr>
    </w:lvl>
    <w:lvl w:ilvl="7" w:tplc="041B0019" w:tentative="1">
      <w:start w:val="1"/>
      <w:numFmt w:val="lowerLetter"/>
      <w:lvlText w:val="%8."/>
      <w:lvlJc w:val="left"/>
      <w:pPr>
        <w:tabs>
          <w:tab w:val="num" w:pos="6468"/>
        </w:tabs>
        <w:ind w:left="6468" w:hanging="360"/>
      </w:pPr>
    </w:lvl>
    <w:lvl w:ilvl="8" w:tplc="041B001B" w:tentative="1">
      <w:start w:val="1"/>
      <w:numFmt w:val="lowerRoman"/>
      <w:lvlText w:val="%9."/>
      <w:lvlJc w:val="right"/>
      <w:pPr>
        <w:tabs>
          <w:tab w:val="num" w:pos="7188"/>
        </w:tabs>
        <w:ind w:left="7188" w:hanging="180"/>
      </w:pPr>
    </w:lvl>
  </w:abstractNum>
  <w:abstractNum w:abstractNumId="5" w15:restartNumberingAfterBreak="0">
    <w:nsid w:val="7C3B34F0"/>
    <w:multiLevelType w:val="hybridMultilevel"/>
    <w:tmpl w:val="00B81572"/>
    <w:lvl w:ilvl="0" w:tplc="AC70CDC2">
      <w:start w:val="1"/>
      <w:numFmt w:val="lowerLetter"/>
      <w:lvlText w:val="%1)"/>
      <w:lvlJc w:val="left"/>
      <w:pPr>
        <w:tabs>
          <w:tab w:val="num" w:pos="1068"/>
        </w:tabs>
        <w:ind w:left="1068" w:hanging="360"/>
      </w:pPr>
      <w:rPr>
        <w:rFonts w:hint="default"/>
      </w:rPr>
    </w:lvl>
    <w:lvl w:ilvl="1" w:tplc="041B0019" w:tentative="1">
      <w:start w:val="1"/>
      <w:numFmt w:val="lowerLetter"/>
      <w:lvlText w:val="%2."/>
      <w:lvlJc w:val="left"/>
      <w:pPr>
        <w:tabs>
          <w:tab w:val="num" w:pos="1788"/>
        </w:tabs>
        <w:ind w:left="1788" w:hanging="360"/>
      </w:pPr>
    </w:lvl>
    <w:lvl w:ilvl="2" w:tplc="041B001B" w:tentative="1">
      <w:start w:val="1"/>
      <w:numFmt w:val="lowerRoman"/>
      <w:lvlText w:val="%3."/>
      <w:lvlJc w:val="right"/>
      <w:pPr>
        <w:tabs>
          <w:tab w:val="num" w:pos="2508"/>
        </w:tabs>
        <w:ind w:left="2508" w:hanging="180"/>
      </w:pPr>
    </w:lvl>
    <w:lvl w:ilvl="3" w:tplc="041B000F" w:tentative="1">
      <w:start w:val="1"/>
      <w:numFmt w:val="decimal"/>
      <w:lvlText w:val="%4."/>
      <w:lvlJc w:val="left"/>
      <w:pPr>
        <w:tabs>
          <w:tab w:val="num" w:pos="3228"/>
        </w:tabs>
        <w:ind w:left="3228" w:hanging="360"/>
      </w:pPr>
    </w:lvl>
    <w:lvl w:ilvl="4" w:tplc="041B0019" w:tentative="1">
      <w:start w:val="1"/>
      <w:numFmt w:val="lowerLetter"/>
      <w:lvlText w:val="%5."/>
      <w:lvlJc w:val="left"/>
      <w:pPr>
        <w:tabs>
          <w:tab w:val="num" w:pos="3948"/>
        </w:tabs>
        <w:ind w:left="3948" w:hanging="360"/>
      </w:pPr>
    </w:lvl>
    <w:lvl w:ilvl="5" w:tplc="041B001B" w:tentative="1">
      <w:start w:val="1"/>
      <w:numFmt w:val="lowerRoman"/>
      <w:lvlText w:val="%6."/>
      <w:lvlJc w:val="right"/>
      <w:pPr>
        <w:tabs>
          <w:tab w:val="num" w:pos="4668"/>
        </w:tabs>
        <w:ind w:left="4668" w:hanging="180"/>
      </w:pPr>
    </w:lvl>
    <w:lvl w:ilvl="6" w:tplc="041B000F" w:tentative="1">
      <w:start w:val="1"/>
      <w:numFmt w:val="decimal"/>
      <w:lvlText w:val="%7."/>
      <w:lvlJc w:val="left"/>
      <w:pPr>
        <w:tabs>
          <w:tab w:val="num" w:pos="5388"/>
        </w:tabs>
        <w:ind w:left="5388" w:hanging="360"/>
      </w:pPr>
    </w:lvl>
    <w:lvl w:ilvl="7" w:tplc="041B0019" w:tentative="1">
      <w:start w:val="1"/>
      <w:numFmt w:val="lowerLetter"/>
      <w:lvlText w:val="%8."/>
      <w:lvlJc w:val="left"/>
      <w:pPr>
        <w:tabs>
          <w:tab w:val="num" w:pos="6108"/>
        </w:tabs>
        <w:ind w:left="6108" w:hanging="360"/>
      </w:pPr>
    </w:lvl>
    <w:lvl w:ilvl="8" w:tplc="041B001B" w:tentative="1">
      <w:start w:val="1"/>
      <w:numFmt w:val="lowerRoman"/>
      <w:lvlText w:val="%9."/>
      <w:lvlJc w:val="right"/>
      <w:pPr>
        <w:tabs>
          <w:tab w:val="num" w:pos="6828"/>
        </w:tabs>
        <w:ind w:left="6828" w:hanging="180"/>
      </w:pPr>
    </w:lvl>
  </w:abstractNum>
  <w:num w:numId="1">
    <w:abstractNumId w:val="0"/>
  </w:num>
  <w:num w:numId="2">
    <w:abstractNumId w:val="2"/>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8EB"/>
    <w:rsid w:val="00017AE9"/>
    <w:rsid w:val="000249CD"/>
    <w:rsid w:val="00026956"/>
    <w:rsid w:val="0002750B"/>
    <w:rsid w:val="00027A9F"/>
    <w:rsid w:val="00031F70"/>
    <w:rsid w:val="00032CE7"/>
    <w:rsid w:val="00042808"/>
    <w:rsid w:val="00050582"/>
    <w:rsid w:val="000518EB"/>
    <w:rsid w:val="00053022"/>
    <w:rsid w:val="00054956"/>
    <w:rsid w:val="00064E8C"/>
    <w:rsid w:val="00080194"/>
    <w:rsid w:val="000855F8"/>
    <w:rsid w:val="000879D8"/>
    <w:rsid w:val="000909B1"/>
    <w:rsid w:val="000941D3"/>
    <w:rsid w:val="00095373"/>
    <w:rsid w:val="000A2926"/>
    <w:rsid w:val="000A4288"/>
    <w:rsid w:val="000A5E56"/>
    <w:rsid w:val="000A65FD"/>
    <w:rsid w:val="000B1651"/>
    <w:rsid w:val="000B49BB"/>
    <w:rsid w:val="000B4FBE"/>
    <w:rsid w:val="000C31CF"/>
    <w:rsid w:val="000D0D2E"/>
    <w:rsid w:val="000E4C08"/>
    <w:rsid w:val="000E7EE8"/>
    <w:rsid w:val="000F1231"/>
    <w:rsid w:val="0011291C"/>
    <w:rsid w:val="00124634"/>
    <w:rsid w:val="00132ACE"/>
    <w:rsid w:val="00136FA3"/>
    <w:rsid w:val="001410F5"/>
    <w:rsid w:val="0014279B"/>
    <w:rsid w:val="00147AC9"/>
    <w:rsid w:val="00152D5A"/>
    <w:rsid w:val="001605E1"/>
    <w:rsid w:val="00163D52"/>
    <w:rsid w:val="00174232"/>
    <w:rsid w:val="00180120"/>
    <w:rsid w:val="00181C4E"/>
    <w:rsid w:val="00184C46"/>
    <w:rsid w:val="0018667A"/>
    <w:rsid w:val="00186C92"/>
    <w:rsid w:val="00193324"/>
    <w:rsid w:val="00193AD8"/>
    <w:rsid w:val="001A0B55"/>
    <w:rsid w:val="001A1063"/>
    <w:rsid w:val="001C0C31"/>
    <w:rsid w:val="001C0EB6"/>
    <w:rsid w:val="001C1FC7"/>
    <w:rsid w:val="001C2838"/>
    <w:rsid w:val="001C2AE3"/>
    <w:rsid w:val="001C5C5C"/>
    <w:rsid w:val="001D37F5"/>
    <w:rsid w:val="001D5E21"/>
    <w:rsid w:val="001D64D5"/>
    <w:rsid w:val="001E7637"/>
    <w:rsid w:val="001F0FFE"/>
    <w:rsid w:val="001F31EC"/>
    <w:rsid w:val="00200AF3"/>
    <w:rsid w:val="00217DEC"/>
    <w:rsid w:val="00224D99"/>
    <w:rsid w:val="00231845"/>
    <w:rsid w:val="00234076"/>
    <w:rsid w:val="00234FE6"/>
    <w:rsid w:val="00241D03"/>
    <w:rsid w:val="00242314"/>
    <w:rsid w:val="00243C0F"/>
    <w:rsid w:val="00243F1A"/>
    <w:rsid w:val="002468D0"/>
    <w:rsid w:val="002530F1"/>
    <w:rsid w:val="002557B8"/>
    <w:rsid w:val="00260C7C"/>
    <w:rsid w:val="0027049C"/>
    <w:rsid w:val="00271553"/>
    <w:rsid w:val="00275EAB"/>
    <w:rsid w:val="00280805"/>
    <w:rsid w:val="0028734E"/>
    <w:rsid w:val="002B419A"/>
    <w:rsid w:val="002C3BC2"/>
    <w:rsid w:val="002D58DF"/>
    <w:rsid w:val="002E1BE1"/>
    <w:rsid w:val="002E318E"/>
    <w:rsid w:val="002E51D9"/>
    <w:rsid w:val="003158C2"/>
    <w:rsid w:val="00333938"/>
    <w:rsid w:val="00336C7B"/>
    <w:rsid w:val="00337777"/>
    <w:rsid w:val="003525C1"/>
    <w:rsid w:val="00354A91"/>
    <w:rsid w:val="003607DF"/>
    <w:rsid w:val="00377D1C"/>
    <w:rsid w:val="00385641"/>
    <w:rsid w:val="003910DB"/>
    <w:rsid w:val="00394D6F"/>
    <w:rsid w:val="003A0B3F"/>
    <w:rsid w:val="003A2A01"/>
    <w:rsid w:val="003A6580"/>
    <w:rsid w:val="003B6212"/>
    <w:rsid w:val="003C044D"/>
    <w:rsid w:val="003C164E"/>
    <w:rsid w:val="003C67C4"/>
    <w:rsid w:val="003D0398"/>
    <w:rsid w:val="003D36BC"/>
    <w:rsid w:val="003E37EB"/>
    <w:rsid w:val="003E5463"/>
    <w:rsid w:val="003E687C"/>
    <w:rsid w:val="003F4FFF"/>
    <w:rsid w:val="003F668F"/>
    <w:rsid w:val="004069EB"/>
    <w:rsid w:val="00415D8A"/>
    <w:rsid w:val="004335E8"/>
    <w:rsid w:val="00444EAD"/>
    <w:rsid w:val="00446E91"/>
    <w:rsid w:val="004510DB"/>
    <w:rsid w:val="00451398"/>
    <w:rsid w:val="004529C1"/>
    <w:rsid w:val="00452C8A"/>
    <w:rsid w:val="00452DAC"/>
    <w:rsid w:val="00453E15"/>
    <w:rsid w:val="00462EF2"/>
    <w:rsid w:val="004634F0"/>
    <w:rsid w:val="00463CE8"/>
    <w:rsid w:val="00466DF5"/>
    <w:rsid w:val="00467167"/>
    <w:rsid w:val="00483482"/>
    <w:rsid w:val="00487BB7"/>
    <w:rsid w:val="00491456"/>
    <w:rsid w:val="00493466"/>
    <w:rsid w:val="004A0CDB"/>
    <w:rsid w:val="004A2648"/>
    <w:rsid w:val="004B3708"/>
    <w:rsid w:val="004D3E07"/>
    <w:rsid w:val="004D4513"/>
    <w:rsid w:val="004E1B4D"/>
    <w:rsid w:val="004E751B"/>
    <w:rsid w:val="004F1536"/>
    <w:rsid w:val="004F3317"/>
    <w:rsid w:val="0050600D"/>
    <w:rsid w:val="005065E7"/>
    <w:rsid w:val="005124D5"/>
    <w:rsid w:val="005127D2"/>
    <w:rsid w:val="00513E98"/>
    <w:rsid w:val="00525B8D"/>
    <w:rsid w:val="00525BC7"/>
    <w:rsid w:val="005331B6"/>
    <w:rsid w:val="00533408"/>
    <w:rsid w:val="00545183"/>
    <w:rsid w:val="00556E83"/>
    <w:rsid w:val="00565810"/>
    <w:rsid w:val="005670EA"/>
    <w:rsid w:val="00580AF8"/>
    <w:rsid w:val="005827AB"/>
    <w:rsid w:val="00595651"/>
    <w:rsid w:val="00596CA3"/>
    <w:rsid w:val="005A5A0F"/>
    <w:rsid w:val="005A784D"/>
    <w:rsid w:val="005C47D8"/>
    <w:rsid w:val="005C67F2"/>
    <w:rsid w:val="005E5D4C"/>
    <w:rsid w:val="005F414E"/>
    <w:rsid w:val="005F48FB"/>
    <w:rsid w:val="005F49C5"/>
    <w:rsid w:val="005F7D6C"/>
    <w:rsid w:val="0060516F"/>
    <w:rsid w:val="0060662B"/>
    <w:rsid w:val="00607E92"/>
    <w:rsid w:val="00615B6D"/>
    <w:rsid w:val="006243B4"/>
    <w:rsid w:val="006302AF"/>
    <w:rsid w:val="00631880"/>
    <w:rsid w:val="00635E5D"/>
    <w:rsid w:val="00646E47"/>
    <w:rsid w:val="0065224D"/>
    <w:rsid w:val="0066084C"/>
    <w:rsid w:val="00660C47"/>
    <w:rsid w:val="006668CD"/>
    <w:rsid w:val="00666CD0"/>
    <w:rsid w:val="0067201B"/>
    <w:rsid w:val="0068363E"/>
    <w:rsid w:val="00683777"/>
    <w:rsid w:val="00692412"/>
    <w:rsid w:val="006971AE"/>
    <w:rsid w:val="006B4267"/>
    <w:rsid w:val="006B5695"/>
    <w:rsid w:val="006C0995"/>
    <w:rsid w:val="006C4507"/>
    <w:rsid w:val="006C49C4"/>
    <w:rsid w:val="006D6886"/>
    <w:rsid w:val="006F2DFA"/>
    <w:rsid w:val="006F3626"/>
    <w:rsid w:val="007042A6"/>
    <w:rsid w:val="0072168A"/>
    <w:rsid w:val="00731F01"/>
    <w:rsid w:val="0073320A"/>
    <w:rsid w:val="00736141"/>
    <w:rsid w:val="00747A3E"/>
    <w:rsid w:val="00747DC3"/>
    <w:rsid w:val="007557BF"/>
    <w:rsid w:val="00762637"/>
    <w:rsid w:val="007649D6"/>
    <w:rsid w:val="007700B2"/>
    <w:rsid w:val="00771013"/>
    <w:rsid w:val="007744EC"/>
    <w:rsid w:val="0078641E"/>
    <w:rsid w:val="00791006"/>
    <w:rsid w:val="00796F1C"/>
    <w:rsid w:val="007A7818"/>
    <w:rsid w:val="007C6AD5"/>
    <w:rsid w:val="007D32EA"/>
    <w:rsid w:val="007D3DFA"/>
    <w:rsid w:val="007E2FEB"/>
    <w:rsid w:val="007E3355"/>
    <w:rsid w:val="007E4733"/>
    <w:rsid w:val="007E5BCC"/>
    <w:rsid w:val="007E6A34"/>
    <w:rsid w:val="007F791C"/>
    <w:rsid w:val="00810BC1"/>
    <w:rsid w:val="00817298"/>
    <w:rsid w:val="008260B6"/>
    <w:rsid w:val="00827D0E"/>
    <w:rsid w:val="00833260"/>
    <w:rsid w:val="00833C40"/>
    <w:rsid w:val="008346FE"/>
    <w:rsid w:val="00837F55"/>
    <w:rsid w:val="00844B36"/>
    <w:rsid w:val="00844B38"/>
    <w:rsid w:val="008516B1"/>
    <w:rsid w:val="008724C2"/>
    <w:rsid w:val="0088329D"/>
    <w:rsid w:val="00886592"/>
    <w:rsid w:val="00893D07"/>
    <w:rsid w:val="00895A66"/>
    <w:rsid w:val="008975E6"/>
    <w:rsid w:val="008A447B"/>
    <w:rsid w:val="008B0720"/>
    <w:rsid w:val="008B1967"/>
    <w:rsid w:val="008B2A81"/>
    <w:rsid w:val="008B5B88"/>
    <w:rsid w:val="008B6E0D"/>
    <w:rsid w:val="008C71E6"/>
    <w:rsid w:val="008D0F4D"/>
    <w:rsid w:val="008D1CA7"/>
    <w:rsid w:val="008E29EC"/>
    <w:rsid w:val="008E33C0"/>
    <w:rsid w:val="008E384F"/>
    <w:rsid w:val="008E5526"/>
    <w:rsid w:val="008F04CB"/>
    <w:rsid w:val="008F2056"/>
    <w:rsid w:val="0090189C"/>
    <w:rsid w:val="00902CF1"/>
    <w:rsid w:val="0091138F"/>
    <w:rsid w:val="00931121"/>
    <w:rsid w:val="0093475F"/>
    <w:rsid w:val="00941C6F"/>
    <w:rsid w:val="0094415B"/>
    <w:rsid w:val="00970FA0"/>
    <w:rsid w:val="0097363A"/>
    <w:rsid w:val="009813AF"/>
    <w:rsid w:val="009822BE"/>
    <w:rsid w:val="009834B4"/>
    <w:rsid w:val="009844C8"/>
    <w:rsid w:val="00991C13"/>
    <w:rsid w:val="009A28DB"/>
    <w:rsid w:val="009B10B4"/>
    <w:rsid w:val="009B2953"/>
    <w:rsid w:val="009B52ED"/>
    <w:rsid w:val="009C1A12"/>
    <w:rsid w:val="009C4527"/>
    <w:rsid w:val="009D68B7"/>
    <w:rsid w:val="009E4933"/>
    <w:rsid w:val="009E63E2"/>
    <w:rsid w:val="009E64FE"/>
    <w:rsid w:val="009E6CFC"/>
    <w:rsid w:val="009F166C"/>
    <w:rsid w:val="009F34B2"/>
    <w:rsid w:val="009F38EB"/>
    <w:rsid w:val="00A022F5"/>
    <w:rsid w:val="00A02564"/>
    <w:rsid w:val="00A03BDA"/>
    <w:rsid w:val="00A14231"/>
    <w:rsid w:val="00A144D2"/>
    <w:rsid w:val="00A25609"/>
    <w:rsid w:val="00A35C6A"/>
    <w:rsid w:val="00A54A33"/>
    <w:rsid w:val="00A55C9C"/>
    <w:rsid w:val="00A57CEB"/>
    <w:rsid w:val="00A73C1F"/>
    <w:rsid w:val="00A82ADF"/>
    <w:rsid w:val="00A8654A"/>
    <w:rsid w:val="00A9497F"/>
    <w:rsid w:val="00AA0049"/>
    <w:rsid w:val="00AA2523"/>
    <w:rsid w:val="00AA54A1"/>
    <w:rsid w:val="00AA67CD"/>
    <w:rsid w:val="00AB4869"/>
    <w:rsid w:val="00AC7041"/>
    <w:rsid w:val="00AC7D94"/>
    <w:rsid w:val="00AD3958"/>
    <w:rsid w:val="00AD4F4B"/>
    <w:rsid w:val="00AD756B"/>
    <w:rsid w:val="00AE2C0D"/>
    <w:rsid w:val="00AF001F"/>
    <w:rsid w:val="00AF0F68"/>
    <w:rsid w:val="00AF7225"/>
    <w:rsid w:val="00B00B8F"/>
    <w:rsid w:val="00B05A79"/>
    <w:rsid w:val="00B06167"/>
    <w:rsid w:val="00B2256D"/>
    <w:rsid w:val="00B22A4F"/>
    <w:rsid w:val="00B30B22"/>
    <w:rsid w:val="00B36783"/>
    <w:rsid w:val="00B52A58"/>
    <w:rsid w:val="00B53D3F"/>
    <w:rsid w:val="00B75DA6"/>
    <w:rsid w:val="00B81735"/>
    <w:rsid w:val="00B91794"/>
    <w:rsid w:val="00B97C7C"/>
    <w:rsid w:val="00BA0336"/>
    <w:rsid w:val="00BA5CBD"/>
    <w:rsid w:val="00BA7119"/>
    <w:rsid w:val="00BB0666"/>
    <w:rsid w:val="00BB12CE"/>
    <w:rsid w:val="00BB1AD4"/>
    <w:rsid w:val="00BB2DEA"/>
    <w:rsid w:val="00BB5076"/>
    <w:rsid w:val="00BC127D"/>
    <w:rsid w:val="00BC2840"/>
    <w:rsid w:val="00BC7EEC"/>
    <w:rsid w:val="00BD1631"/>
    <w:rsid w:val="00BD3E6E"/>
    <w:rsid w:val="00BE0606"/>
    <w:rsid w:val="00BF19C1"/>
    <w:rsid w:val="00C00647"/>
    <w:rsid w:val="00C044C7"/>
    <w:rsid w:val="00C060D2"/>
    <w:rsid w:val="00C1444C"/>
    <w:rsid w:val="00C178A6"/>
    <w:rsid w:val="00C17F2C"/>
    <w:rsid w:val="00C2098B"/>
    <w:rsid w:val="00C333DA"/>
    <w:rsid w:val="00C46B9B"/>
    <w:rsid w:val="00C55552"/>
    <w:rsid w:val="00C80E56"/>
    <w:rsid w:val="00C84395"/>
    <w:rsid w:val="00C90C3A"/>
    <w:rsid w:val="00C91C1A"/>
    <w:rsid w:val="00C92E5F"/>
    <w:rsid w:val="00C93276"/>
    <w:rsid w:val="00C938F2"/>
    <w:rsid w:val="00C94D14"/>
    <w:rsid w:val="00C95918"/>
    <w:rsid w:val="00C97D77"/>
    <w:rsid w:val="00CA0976"/>
    <w:rsid w:val="00CB0D0F"/>
    <w:rsid w:val="00CB44C1"/>
    <w:rsid w:val="00CD12D4"/>
    <w:rsid w:val="00CD48BA"/>
    <w:rsid w:val="00CE0489"/>
    <w:rsid w:val="00CE1F72"/>
    <w:rsid w:val="00CE2FEB"/>
    <w:rsid w:val="00D07AC6"/>
    <w:rsid w:val="00D128C3"/>
    <w:rsid w:val="00D128DB"/>
    <w:rsid w:val="00D15EC0"/>
    <w:rsid w:val="00D1702A"/>
    <w:rsid w:val="00D245F8"/>
    <w:rsid w:val="00D24A49"/>
    <w:rsid w:val="00D34BAB"/>
    <w:rsid w:val="00D440A1"/>
    <w:rsid w:val="00D456D0"/>
    <w:rsid w:val="00D52F92"/>
    <w:rsid w:val="00D55D9A"/>
    <w:rsid w:val="00D66AE4"/>
    <w:rsid w:val="00D768E9"/>
    <w:rsid w:val="00D80296"/>
    <w:rsid w:val="00D80775"/>
    <w:rsid w:val="00D90182"/>
    <w:rsid w:val="00DA3F52"/>
    <w:rsid w:val="00DA7914"/>
    <w:rsid w:val="00DB159B"/>
    <w:rsid w:val="00DB51FC"/>
    <w:rsid w:val="00DB735D"/>
    <w:rsid w:val="00DC0BD4"/>
    <w:rsid w:val="00DC505F"/>
    <w:rsid w:val="00DD17DA"/>
    <w:rsid w:val="00DE32DF"/>
    <w:rsid w:val="00DE6B54"/>
    <w:rsid w:val="00DF6265"/>
    <w:rsid w:val="00E00666"/>
    <w:rsid w:val="00E00C24"/>
    <w:rsid w:val="00E101BF"/>
    <w:rsid w:val="00E26327"/>
    <w:rsid w:val="00E268AB"/>
    <w:rsid w:val="00E2774F"/>
    <w:rsid w:val="00E3117B"/>
    <w:rsid w:val="00E33310"/>
    <w:rsid w:val="00E37E42"/>
    <w:rsid w:val="00E50970"/>
    <w:rsid w:val="00E542FF"/>
    <w:rsid w:val="00E61133"/>
    <w:rsid w:val="00E65EA1"/>
    <w:rsid w:val="00E673F6"/>
    <w:rsid w:val="00E675E9"/>
    <w:rsid w:val="00E75BAE"/>
    <w:rsid w:val="00E81872"/>
    <w:rsid w:val="00E84C14"/>
    <w:rsid w:val="00E91401"/>
    <w:rsid w:val="00EA1289"/>
    <w:rsid w:val="00EA1A5F"/>
    <w:rsid w:val="00EB0020"/>
    <w:rsid w:val="00EB59C8"/>
    <w:rsid w:val="00EB5BCF"/>
    <w:rsid w:val="00EC46E6"/>
    <w:rsid w:val="00EE7B9F"/>
    <w:rsid w:val="00EE7CEF"/>
    <w:rsid w:val="00EF3FDC"/>
    <w:rsid w:val="00EF62FE"/>
    <w:rsid w:val="00EF6BC0"/>
    <w:rsid w:val="00F060B9"/>
    <w:rsid w:val="00F1333D"/>
    <w:rsid w:val="00F16F67"/>
    <w:rsid w:val="00F174C0"/>
    <w:rsid w:val="00F24646"/>
    <w:rsid w:val="00F2524F"/>
    <w:rsid w:val="00F279A1"/>
    <w:rsid w:val="00F45633"/>
    <w:rsid w:val="00F50681"/>
    <w:rsid w:val="00F50BEC"/>
    <w:rsid w:val="00F52867"/>
    <w:rsid w:val="00F56E5C"/>
    <w:rsid w:val="00F61F87"/>
    <w:rsid w:val="00F626EA"/>
    <w:rsid w:val="00F63DBB"/>
    <w:rsid w:val="00F64486"/>
    <w:rsid w:val="00F65CA6"/>
    <w:rsid w:val="00F76027"/>
    <w:rsid w:val="00F7678D"/>
    <w:rsid w:val="00FA772C"/>
    <w:rsid w:val="00FB7978"/>
    <w:rsid w:val="00FD11D7"/>
    <w:rsid w:val="00FD4A98"/>
    <w:rsid w:val="00FD72EF"/>
    <w:rsid w:val="00FE4356"/>
    <w:rsid w:val="00FF0CB5"/>
    <w:rsid w:val="00FF17E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5C0F73"/>
  <w15:chartTrackingRefBased/>
  <w15:docId w15:val="{999AF17A-80FF-445F-98F3-EF0E3F2AC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910DB"/>
    <w:pPr>
      <w:spacing w:line="336" w:lineRule="auto"/>
      <w:jc w:val="both"/>
    </w:pPr>
    <w:rPr>
      <w:rFonts w:ascii="Arial" w:hAnsi="Arial"/>
      <w:sz w:val="24"/>
      <w:szCs w:val="24"/>
    </w:rPr>
  </w:style>
  <w:style w:type="paragraph" w:styleId="Nadpis1">
    <w:name w:val="heading 1"/>
    <w:basedOn w:val="Normlny"/>
    <w:next w:val="Normlny"/>
    <w:qFormat/>
    <w:rsid w:val="009D68B7"/>
    <w:pPr>
      <w:keepNext/>
      <w:spacing w:after="240"/>
      <w:outlineLvl w:val="0"/>
    </w:pPr>
    <w:rPr>
      <w:rFonts w:cs="Arial"/>
      <w:b/>
      <w:bCs/>
      <w:kern w:val="32"/>
      <w:sz w:val="32"/>
      <w:szCs w:val="32"/>
    </w:rPr>
  </w:style>
  <w:style w:type="paragraph" w:styleId="Nadpis2">
    <w:name w:val="heading 2"/>
    <w:basedOn w:val="Normlny"/>
    <w:next w:val="Normlny"/>
    <w:qFormat/>
    <w:rsid w:val="009D68B7"/>
    <w:pPr>
      <w:keepNext/>
      <w:spacing w:after="120"/>
      <w:outlineLvl w:val="1"/>
    </w:pPr>
    <w:rPr>
      <w:rFonts w:cs="Arial"/>
      <w:b/>
      <w:bCs/>
      <w:iCs/>
      <w:sz w:val="28"/>
      <w:szCs w:val="28"/>
    </w:rPr>
  </w:style>
  <w:style w:type="paragraph" w:styleId="Nadpis3">
    <w:name w:val="heading 3"/>
    <w:basedOn w:val="Normlny"/>
    <w:next w:val="Normlny"/>
    <w:qFormat/>
    <w:rsid w:val="009D68B7"/>
    <w:pPr>
      <w:keepNext/>
      <w:spacing w:after="120"/>
      <w:outlineLvl w:val="2"/>
    </w:pPr>
    <w:rPr>
      <w:rFonts w:cs="Arial"/>
      <w:b/>
      <w:b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rsid w:val="0090189C"/>
    <w:pPr>
      <w:tabs>
        <w:tab w:val="center" w:pos="4536"/>
        <w:tab w:val="right" w:pos="9072"/>
      </w:tabs>
      <w:jc w:val="left"/>
    </w:pPr>
    <w:rPr>
      <w:b/>
      <w:sz w:val="20"/>
    </w:rPr>
  </w:style>
  <w:style w:type="paragraph" w:styleId="Pta">
    <w:name w:val="footer"/>
    <w:basedOn w:val="Normlny"/>
    <w:rsid w:val="000518EB"/>
    <w:pPr>
      <w:tabs>
        <w:tab w:val="center" w:pos="4536"/>
        <w:tab w:val="right" w:pos="9072"/>
      </w:tabs>
    </w:pPr>
  </w:style>
  <w:style w:type="character" w:styleId="slostrany">
    <w:name w:val="page number"/>
    <w:basedOn w:val="Predvolenpsmoodseku"/>
    <w:rsid w:val="00A03BDA"/>
    <w:rPr>
      <w:b/>
      <w:sz w:val="20"/>
    </w:rPr>
  </w:style>
  <w:style w:type="table" w:styleId="Mriekatabuky">
    <w:name w:val="Table Grid"/>
    <w:basedOn w:val="Normlnatabuka"/>
    <w:rsid w:val="001A0B55"/>
    <w:pPr>
      <w:spacing w:line="336"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pistabulkyagrafu">
    <w:name w:val="Popis tabulky a grafu"/>
    <w:basedOn w:val="Normlny"/>
    <w:rsid w:val="00493466"/>
    <w:pPr>
      <w:spacing w:before="120"/>
      <w:jc w:val="center"/>
    </w:pPr>
  </w:style>
  <w:style w:type="paragraph" w:styleId="Odsekzoznamu">
    <w:name w:val="List Paragraph"/>
    <w:basedOn w:val="Normlny"/>
    <w:uiPriority w:val="34"/>
    <w:qFormat/>
    <w:rsid w:val="00D80775"/>
    <w:pPr>
      <w:spacing w:after="200" w:line="276" w:lineRule="auto"/>
      <w:ind w:left="720"/>
      <w:contextualSpacing/>
      <w:jc w:val="left"/>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D7CE12055D7B54E9AD4C4F5A8172E42" ma:contentTypeVersion="2" ma:contentTypeDescription="Umožňuje vytvoriť nový dokument." ma:contentTypeScope="" ma:versionID="1b1dd19a9148066d3f578a31f690ed42">
  <xsd:schema xmlns:xsd="http://www.w3.org/2001/XMLSchema" xmlns:xs="http://www.w3.org/2001/XMLSchema" xmlns:p="http://schemas.microsoft.com/office/2006/metadata/properties" targetNamespace="http://schemas.microsoft.com/office/2006/metadata/properties" ma:root="true" ma:fieldsID="27972d1cf6f139e759fc03416efd64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C7B7E2-80ED-4D94-88D0-FA856071F99A}">
  <ds:schemaRefs>
    <ds:schemaRef ds:uri="http://schemas.microsoft.com/sharepoint/v3/contenttype/forms"/>
  </ds:schemaRefs>
</ds:datastoreItem>
</file>

<file path=customXml/itemProps2.xml><?xml version="1.0" encoding="utf-8"?>
<ds:datastoreItem xmlns:ds="http://schemas.openxmlformats.org/officeDocument/2006/customXml" ds:itemID="{7BB3D27C-AAAA-40B8-B1B0-06F49F623E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A725055-EB9E-4E63-ADC9-198B31CC29F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386</Words>
  <Characters>2202</Characters>
  <Application>Microsoft Office Word</Application>
  <DocSecurity>0</DocSecurity>
  <Lines>18</Lines>
  <Paragraphs>5</Paragraphs>
  <ScaleCrop>false</ScaleCrop>
  <HeadingPairs>
    <vt:vector size="2" baseType="variant">
      <vt:variant>
        <vt:lpstr>Názov</vt:lpstr>
      </vt:variant>
      <vt:variant>
        <vt:i4>1</vt:i4>
      </vt:variant>
    </vt:vector>
  </HeadingPairs>
  <TitlesOfParts>
    <vt:vector size="1" baseType="lpstr">
      <vt:lpstr>Sdfsdfsf</vt:lpstr>
    </vt:vector>
  </TitlesOfParts>
  <Company>Slovenský plynárenský priemysel, a.s.</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Sdfsdfsf</dc:title>
  <dc:subject/>
  <dc:creator>golham</dc:creator>
  <cp:keywords/>
  <dc:description/>
  <cp:lastModifiedBy>Milošovič Milan, Ing.</cp:lastModifiedBy>
  <cp:revision>5</cp:revision>
  <dcterms:created xsi:type="dcterms:W3CDTF">2019-01-28T10:43:00Z</dcterms:created>
  <dcterms:modified xsi:type="dcterms:W3CDTF">2019-07-05T18:50:00Z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0x010100AD7CE12055D7B54E9AD4C4F5A8172E42</vt:lpwstr>
  </property>
</Properties>
</file>