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F1870" w14:textId="6D0FFFAD" w:rsidR="00F82B66" w:rsidRDefault="00F82B66" w:rsidP="00F82B66">
      <w:pPr>
        <w:jc w:val="right"/>
        <w:rPr>
          <w:bCs/>
        </w:rPr>
      </w:pPr>
      <w:bookmarkStart w:id="0" w:name="_Toc495909278"/>
      <w:bookmarkStart w:id="1" w:name="_Toc32568772"/>
      <w:r w:rsidRPr="00F33195">
        <w:rPr>
          <w:bCs/>
        </w:rPr>
        <w:t xml:space="preserve">Príloha č. </w:t>
      </w:r>
      <w:r w:rsidR="00B617C4">
        <w:rPr>
          <w:bCs/>
        </w:rPr>
        <w:t>3</w:t>
      </w:r>
      <w:r w:rsidRPr="00F33195">
        <w:rPr>
          <w:bCs/>
        </w:rPr>
        <w:t xml:space="preserve"> – Výzvy na predloženie cenovej ponuky  </w:t>
      </w:r>
    </w:p>
    <w:p w14:paraId="105A9A53" w14:textId="77777777" w:rsidR="00C86110" w:rsidRDefault="00C86110" w:rsidP="00F82B66">
      <w:pPr>
        <w:jc w:val="right"/>
        <w:rPr>
          <w:bCs/>
        </w:rPr>
      </w:pPr>
    </w:p>
    <w:p w14:paraId="437E7D8F" w14:textId="19F2C513" w:rsidR="00BF1821" w:rsidRPr="00C86110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6110">
        <w:rPr>
          <w:b/>
          <w:sz w:val="28"/>
          <w:szCs w:val="28"/>
        </w:rPr>
        <w:t xml:space="preserve">ČESTNÉ 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C86110" w:rsidRDefault="00C058F4" w:rsidP="00C058F4">
      <w:pPr>
        <w:widowControl w:val="0"/>
        <w:spacing w:before="120"/>
        <w:rPr>
          <w:b/>
          <w:sz w:val="22"/>
          <w:szCs w:val="22"/>
        </w:rPr>
      </w:pPr>
      <w:r w:rsidRPr="00C86110">
        <w:rPr>
          <w:b/>
          <w:sz w:val="22"/>
          <w:szCs w:val="22"/>
        </w:rPr>
        <w:t>Obchodné meno</w:t>
      </w:r>
      <w:r w:rsidR="00946DFB" w:rsidRPr="00C86110">
        <w:rPr>
          <w:b/>
          <w:sz w:val="22"/>
          <w:szCs w:val="22"/>
        </w:rPr>
        <w:t xml:space="preserve"> uchádzača:</w:t>
      </w:r>
    </w:p>
    <w:p w14:paraId="56427A90" w14:textId="5D3ACC7C" w:rsidR="00C058F4" w:rsidRPr="00C86110" w:rsidRDefault="00C058F4" w:rsidP="00C058F4">
      <w:pPr>
        <w:widowControl w:val="0"/>
        <w:spacing w:before="120"/>
        <w:rPr>
          <w:b/>
          <w:sz w:val="22"/>
          <w:szCs w:val="22"/>
        </w:rPr>
      </w:pPr>
      <w:r w:rsidRPr="00C86110">
        <w:rPr>
          <w:b/>
          <w:sz w:val="22"/>
          <w:szCs w:val="22"/>
        </w:rPr>
        <w:t>Adresa spoločnosti:</w:t>
      </w:r>
    </w:p>
    <w:p w14:paraId="53010C90" w14:textId="33C39E85" w:rsidR="00C058F4" w:rsidRPr="00C86110" w:rsidRDefault="00C058F4" w:rsidP="00C058F4">
      <w:pPr>
        <w:widowControl w:val="0"/>
        <w:spacing w:before="120"/>
        <w:rPr>
          <w:b/>
          <w:noProof/>
          <w:color w:val="FF0000"/>
          <w:sz w:val="22"/>
          <w:szCs w:val="22"/>
          <w:lang w:eastAsia="en-US"/>
        </w:rPr>
      </w:pPr>
      <w:r w:rsidRPr="00C86110">
        <w:rPr>
          <w:b/>
          <w:sz w:val="22"/>
          <w:szCs w:val="22"/>
        </w:rPr>
        <w:t>IČO:</w:t>
      </w:r>
    </w:p>
    <w:p w14:paraId="69D09C82" w14:textId="020C349E" w:rsidR="00A75D9C" w:rsidRDefault="00667996" w:rsidP="00A75D9C">
      <w:pPr>
        <w:spacing w:line="276" w:lineRule="auto"/>
      </w:pPr>
      <w:r w:rsidRPr="00C86110">
        <w:rPr>
          <w:b/>
          <w:bCs/>
          <w:sz w:val="22"/>
          <w:szCs w:val="22"/>
        </w:rPr>
        <w:t>Názov zákazky</w:t>
      </w:r>
      <w:r w:rsidRPr="00C86110">
        <w:rPr>
          <w:sz w:val="22"/>
          <w:szCs w:val="22"/>
        </w:rPr>
        <w:t xml:space="preserve"> :</w:t>
      </w:r>
      <w:r>
        <w:rPr>
          <w:rFonts w:ascii="Arial" w:hAnsi="Arial" w:cs="Arial"/>
          <w:sz w:val="22"/>
          <w:szCs w:val="22"/>
        </w:rPr>
        <w:t xml:space="preserve"> </w:t>
      </w:r>
      <w:r w:rsidR="00E06C6B">
        <w:rPr>
          <w:b/>
          <w:bCs/>
        </w:rPr>
        <w:t>Poskytovanie servisných činností pre frekvenčné meniče Schneider</w:t>
      </w:r>
    </w:p>
    <w:p w14:paraId="63C1B509" w14:textId="77777777" w:rsidR="00285ADF" w:rsidRPr="00A75D9C" w:rsidRDefault="00285ADF" w:rsidP="00A75D9C">
      <w:pPr>
        <w:spacing w:line="276" w:lineRule="auto"/>
      </w:pPr>
    </w:p>
    <w:p w14:paraId="43E61B59" w14:textId="450C80ED" w:rsidR="00A75D9C" w:rsidRPr="00A75D9C" w:rsidRDefault="00C058F4" w:rsidP="00B61D50">
      <w:pPr>
        <w:spacing w:line="276" w:lineRule="auto"/>
        <w:jc w:val="both"/>
      </w:pPr>
      <w:r w:rsidRPr="00A75D9C">
        <w:t xml:space="preserve">Dolu podpísaný zástupca uchádzača týmto </w:t>
      </w:r>
    </w:p>
    <w:p w14:paraId="1043F67D" w14:textId="230E582E" w:rsidR="00813EB9" w:rsidRPr="00685548" w:rsidRDefault="00C058F4" w:rsidP="00A75D9C">
      <w:pPr>
        <w:spacing w:line="276" w:lineRule="auto"/>
        <w:jc w:val="center"/>
        <w:rPr>
          <w:b/>
          <w:bCs/>
        </w:rPr>
      </w:pPr>
      <w:r w:rsidRPr="00685548">
        <w:rPr>
          <w:b/>
          <w:bCs/>
        </w:rPr>
        <w:t>čestne vyhlasujem,</w:t>
      </w:r>
      <w:r w:rsidR="009E6A67" w:rsidRPr="00685548">
        <w:rPr>
          <w:b/>
          <w:bCs/>
        </w:rPr>
        <w:t xml:space="preserve"> že</w:t>
      </w:r>
    </w:p>
    <w:p w14:paraId="58B48696" w14:textId="26E4BCFF" w:rsidR="00ED6631" w:rsidRPr="006F32D9" w:rsidRDefault="00ED6631" w:rsidP="006F32D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68D7">
        <w:t>Dolu podpísaný zástupca/zástupcovia uchádzača týmto čestne vyhlasujem/</w:t>
      </w:r>
      <w:proofErr w:type="spellStart"/>
      <w:r w:rsidRPr="001F68D7">
        <w:t>me</w:t>
      </w:r>
      <w:proofErr w:type="spellEnd"/>
      <w:r w:rsidRPr="001F68D7">
        <w:t>, že</w:t>
      </w:r>
      <w:r w:rsidR="00E826A9">
        <w:t xml:space="preserve">: </w:t>
      </w:r>
    </w:p>
    <w:p w14:paraId="266DC011" w14:textId="343EBE17" w:rsidR="009066F3" w:rsidRPr="001F68D7" w:rsidRDefault="009066F3" w:rsidP="006F32D9">
      <w:pPr>
        <w:pStyle w:val="Odsekzoznamu"/>
        <w:numPr>
          <w:ilvl w:val="0"/>
          <w:numId w:val="2"/>
        </w:numPr>
        <w:spacing w:after="4" w:line="264" w:lineRule="auto"/>
        <w:ind w:left="426" w:right="288"/>
        <w:jc w:val="both"/>
      </w:pPr>
      <w:r w:rsidRPr="001F68D7">
        <w:t xml:space="preserve">nemám/e uložený zákaz účasti vo verejnom obstarávaní potvrdený konečným rozhodnutím v Slovenskej republike </w:t>
      </w:r>
      <w:r w:rsidR="002549A4">
        <w:t xml:space="preserve">a </w:t>
      </w:r>
      <w:r w:rsidRPr="001F68D7">
        <w:t xml:space="preserve">v štáte sídla, miesta podnikania alebo obvyklého pobytu </w:t>
      </w:r>
    </w:p>
    <w:p w14:paraId="1739D6E9" w14:textId="440BCF65" w:rsidR="004D3F49" w:rsidRDefault="009066F3" w:rsidP="006F32D9">
      <w:pPr>
        <w:pStyle w:val="Odsekzoznamu"/>
        <w:numPr>
          <w:ilvl w:val="0"/>
          <w:numId w:val="2"/>
        </w:numPr>
        <w:spacing w:after="4" w:line="264" w:lineRule="auto"/>
        <w:ind w:left="426" w:right="288"/>
        <w:jc w:val="both"/>
      </w:pPr>
      <w:r w:rsidRPr="001F68D7">
        <w:t xml:space="preserve">som/sme oprávnení dodávať tovar, uskutočňovať stavebné práce alebo poskytovať službu, ktorý  zodpovedá predmetu zákazky </w:t>
      </w:r>
    </w:p>
    <w:p w14:paraId="25520E33" w14:textId="6301D77B" w:rsidR="009E6A67" w:rsidRPr="009066F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>bezvýhradne súhlasím a plne akceptujem podmienk</w:t>
      </w:r>
      <w:r w:rsidR="00576079" w:rsidRPr="009066F3">
        <w:t>y</w:t>
      </w:r>
      <w:r w:rsidRPr="009066F3">
        <w:t xml:space="preserve"> uveden</w:t>
      </w:r>
      <w:r w:rsidR="00576079" w:rsidRPr="009066F3">
        <w:t>é</w:t>
      </w:r>
      <w:r w:rsidRPr="009066F3">
        <w:t xml:space="preserve"> vo výzve na predkladanie ponúk,</w:t>
      </w:r>
    </w:p>
    <w:p w14:paraId="57F76E4D" w14:textId="30334ED7" w:rsidR="009E6A67" w:rsidRPr="009066F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>spĺňam</w:t>
      </w:r>
      <w:r w:rsidR="00F419F9" w:rsidRPr="009066F3">
        <w:t xml:space="preserve"> všetky </w:t>
      </w:r>
      <w:r w:rsidRPr="009066F3">
        <w:t xml:space="preserve"> podmienky účasti stanovené vo výzve na predkladanie ponúk,</w:t>
      </w:r>
    </w:p>
    <w:p w14:paraId="5F1792BB" w14:textId="6AEADB16" w:rsidR="00F419F9" w:rsidRPr="009066F3" w:rsidRDefault="009E6A67" w:rsidP="00A75D9C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>všetky predložené doklady a údaje uvedené v ponuke sú pravdivé a úplné,</w:t>
      </w:r>
    </w:p>
    <w:p w14:paraId="64295038" w14:textId="77777777" w:rsidR="009E6A67" w:rsidRPr="009066F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>obsahu výzvy na predkladanie ponúk som rozumel,</w:t>
      </w:r>
    </w:p>
    <w:p w14:paraId="1FF76A6F" w14:textId="77777777" w:rsidR="009E6A67" w:rsidRPr="009066F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>predložená ponuka obsahuje všetky náležitosti ponuky,</w:t>
      </w:r>
    </w:p>
    <w:p w14:paraId="71BAE1FD" w14:textId="77777777" w:rsidR="009E6A67" w:rsidRPr="009066F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85690C4" w:rsidR="009E6A67" w:rsidRPr="009066F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 xml:space="preserve">poskytnem obstarávateľovi za úhradu plnenie požadovaného predmetu zákazky pri dodržaní všetkých podmienok stanovených vo výzve na predkladanie ponúk </w:t>
      </w:r>
      <w:r w:rsidR="00BB5D98" w:rsidRPr="009066F3">
        <w:br/>
      </w:r>
      <w:r w:rsidRPr="009066F3">
        <w:t>a podmienok uvedených v návrhu zmluvy,</w:t>
      </w:r>
    </w:p>
    <w:p w14:paraId="41F2F5EC" w14:textId="24C8CEC4" w:rsidR="009E6A67" w:rsidRPr="009066F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>nie som v konflikte záujmov, neexistuje dôvod na vylúčenie z procesu  obstarávania, a potvrdzujem neprítomnosť konfliktu záujmov v tom, že</w:t>
      </w:r>
      <w:r w:rsidR="0073150F">
        <w:t>:</w:t>
      </w:r>
    </w:p>
    <w:p w14:paraId="20D13607" w14:textId="52E3A91D" w:rsidR="009E6A67" w:rsidRPr="009066F3" w:rsidRDefault="009E6A67" w:rsidP="0073150F">
      <w:pPr>
        <w:pStyle w:val="Odsekzoznamu"/>
        <w:numPr>
          <w:ilvl w:val="0"/>
          <w:numId w:val="2"/>
        </w:numPr>
        <w:spacing w:line="276" w:lineRule="auto"/>
        <w:ind w:left="709"/>
        <w:jc w:val="both"/>
      </w:pPr>
      <w:r w:rsidRPr="009066F3">
        <w:t>som nevyvíjal a nebudem vyvíjať voči žiadnej osobe na strane  obstarávateľa, ktorá je alebo by mohla byť zainteresovanou osobou v zmysle ustanovenia § 23 ods. 3 zákona o verejnom obstarávaní (ďalej len „zainteresovaná osoba“) akékoľvek aktivity,</w:t>
      </w:r>
      <w:r w:rsidRPr="009E6A67">
        <w:rPr>
          <w:rFonts w:ascii="Arial" w:hAnsi="Arial" w:cs="Arial"/>
          <w:sz w:val="22"/>
          <w:szCs w:val="22"/>
        </w:rPr>
        <w:t xml:space="preserve"> </w:t>
      </w:r>
      <w:r w:rsidRPr="009066F3">
        <w:t>ktoré by mohli viesť k zvýhodneniu postavenia uchádzača v postupe tohto verejného obstarávania,</w:t>
      </w:r>
    </w:p>
    <w:p w14:paraId="15127579" w14:textId="5B102867" w:rsidR="009E6A67" w:rsidRPr="009066F3" w:rsidRDefault="009E6A67" w:rsidP="008E02E6">
      <w:pPr>
        <w:pStyle w:val="Odsekzoznamu"/>
        <w:numPr>
          <w:ilvl w:val="0"/>
          <w:numId w:val="2"/>
        </w:numPr>
        <w:spacing w:line="276" w:lineRule="auto"/>
        <w:ind w:left="567"/>
        <w:jc w:val="both"/>
      </w:pPr>
      <w:r w:rsidRPr="009066F3"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037C8795" w14:textId="735FC73E" w:rsidR="009E6A67" w:rsidRPr="009066F3" w:rsidRDefault="009E6A67" w:rsidP="008E02E6">
      <w:pPr>
        <w:pStyle w:val="Odsekzoznamu"/>
        <w:numPr>
          <w:ilvl w:val="0"/>
          <w:numId w:val="2"/>
        </w:numPr>
        <w:spacing w:line="276" w:lineRule="auto"/>
        <w:ind w:left="567"/>
        <w:jc w:val="both"/>
      </w:pPr>
      <w:r w:rsidRPr="009066F3">
        <w:lastRenderedPageBreak/>
        <w:t>budem bezodkladne informovať  obstarávateľa o akejkoľvek situácii, ktorá je považovaná za konflikt záujmov</w:t>
      </w:r>
      <w:r w:rsidR="003D149C" w:rsidRPr="009066F3">
        <w:t>,</w:t>
      </w:r>
      <w:r w:rsidRPr="009066F3">
        <w:t xml:space="preserve"> alebo ktorá by mohla viesť ku konfliktu záujmov kedykoľvek v priebehu procesu verejného obstarávania</w:t>
      </w:r>
      <w:r w:rsidR="00F20AD6" w:rsidRPr="009066F3">
        <w:t>,</w:t>
      </w:r>
    </w:p>
    <w:p w14:paraId="303932B8" w14:textId="1D5B9AA8" w:rsidR="00946DFB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E48E264" w14:textId="77777777" w:rsidR="00946DFB" w:rsidRPr="009E6A67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9066F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9066F3">
                              <w:t>sa nebudú podieľať subdodávatelia a celý predmet uskutočníme vlastnými kapacitami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9066F3">
                        <w:t>sa nebudú podieľať subdodávatelia a celý predmet uskutočníme vlastnými kapacitami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9066F3">
        <w:t>na realizácii predmetu zákazky</w:t>
      </w:r>
      <w:r w:rsidR="008E2555" w:rsidRPr="001B1534">
        <w:rPr>
          <w:rFonts w:ascii="Arial" w:hAnsi="Arial" w:cs="Arial"/>
          <w:sz w:val="22"/>
          <w:szCs w:val="22"/>
        </w:rPr>
        <w:t xml:space="preserve">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A433DE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9066F3" w:rsidRDefault="008E2555" w:rsidP="009066F3">
                            <w:r w:rsidRPr="009066F3"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9066F3" w:rsidRDefault="008E2555" w:rsidP="009066F3">
                      <w:r w:rsidRPr="009066F3"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A433DE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9066F3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6030D3C" w14:textId="77777777" w:rsidR="008E2555" w:rsidRPr="00685548" w:rsidRDefault="008E2555" w:rsidP="008E2555">
            <w:pPr>
              <w:rPr>
                <w:b/>
                <w:sz w:val="22"/>
                <w:szCs w:val="22"/>
              </w:rPr>
            </w:pPr>
            <w:r w:rsidRPr="00685548"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E1F9D85" w14:textId="77777777" w:rsidR="008E2555" w:rsidRPr="00685548" w:rsidRDefault="008E2555" w:rsidP="008E2555">
            <w:pPr>
              <w:rPr>
                <w:b/>
                <w:sz w:val="22"/>
                <w:szCs w:val="22"/>
              </w:rPr>
            </w:pPr>
            <w:r w:rsidRPr="00685548">
              <w:rPr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DEAF8B8" w14:textId="77777777" w:rsidR="008E2555" w:rsidRPr="00685548" w:rsidRDefault="008E2555" w:rsidP="008E2555">
            <w:pPr>
              <w:rPr>
                <w:b/>
                <w:sz w:val="22"/>
                <w:szCs w:val="22"/>
              </w:rPr>
            </w:pPr>
            <w:r w:rsidRPr="00685548">
              <w:rPr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A5478FE" w14:textId="77777777" w:rsidR="008E2555" w:rsidRPr="00685548" w:rsidRDefault="008E2555" w:rsidP="008E2555">
            <w:pPr>
              <w:rPr>
                <w:b/>
                <w:sz w:val="22"/>
                <w:szCs w:val="22"/>
              </w:rPr>
            </w:pPr>
            <w:r w:rsidRPr="00685548">
              <w:rPr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B2936C" w14:textId="77777777" w:rsidR="008E2555" w:rsidRPr="00685548" w:rsidRDefault="008E2555" w:rsidP="008E2555">
            <w:pPr>
              <w:rPr>
                <w:b/>
                <w:sz w:val="22"/>
                <w:szCs w:val="22"/>
              </w:rPr>
            </w:pPr>
            <w:r w:rsidRPr="00685548">
              <w:rPr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685548" w:rsidRDefault="008E2555" w:rsidP="008E2555">
            <w:pPr>
              <w:rPr>
                <w:sz w:val="22"/>
                <w:szCs w:val="22"/>
              </w:rPr>
            </w:pPr>
            <w:r w:rsidRPr="00685548">
              <w:rPr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685548" w:rsidRDefault="008E2555" w:rsidP="008E2555">
            <w:pPr>
              <w:rPr>
                <w:sz w:val="22"/>
                <w:szCs w:val="22"/>
              </w:rPr>
            </w:pPr>
            <w:r w:rsidRPr="00685548">
              <w:rPr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CF15A6" w14:textId="77777777" w:rsidR="00446F01" w:rsidRPr="00A75D9C" w:rsidRDefault="00446F01" w:rsidP="00A75D9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9066F3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color w:val="2F5496" w:themeColor="accent1" w:themeShade="BF"/>
        </w:rPr>
      </w:pPr>
      <w:r w:rsidRPr="009066F3">
        <w:rPr>
          <w:color w:val="2F5496" w:themeColor="accent1" w:themeShade="BF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Pr="009066F3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</w:pPr>
      <w:r w:rsidRPr="009066F3">
        <w:t>uchádzač nie je ruským alebo bieloruským štátnym príslušníkom alebo fyzickou alebo právnickou osobou, subjektom alebo orgánom usadeným v Ruskej federácii alebo Bieloruskej republike,</w:t>
      </w:r>
    </w:p>
    <w:p w14:paraId="6910BAD0" w14:textId="77777777" w:rsidR="00446F01" w:rsidRPr="009066F3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</w:pPr>
      <w:r w:rsidRPr="009066F3">
        <w:t xml:space="preserve">uchádzač nevlastní z viac ako 50 % priamo alebo nepriamo subjekt uvedený v bode 1, </w:t>
      </w:r>
    </w:p>
    <w:p w14:paraId="41DBBF90" w14:textId="77777777" w:rsidR="00446F01" w:rsidRPr="009066F3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</w:pPr>
      <w:r w:rsidRPr="009066F3">
        <w:t>uchádzač nekoná v mene alebo na základe pokynov subjektu uvedeného v bode 1 a 2,</w:t>
      </w:r>
    </w:p>
    <w:p w14:paraId="2650D6C6" w14:textId="77777777" w:rsidR="00446F01" w:rsidRPr="009066F3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</w:pPr>
      <w:r w:rsidRPr="009066F3"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Pr="009066F3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</w:pPr>
      <w:r w:rsidRPr="009066F3"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6756CC37" w14:textId="5CF0A784" w:rsidR="001247F0" w:rsidRDefault="00C058F4" w:rsidP="001247F0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  <w:r w:rsidR="00DD27C3">
        <w:rPr>
          <w:rFonts w:ascii="Arial" w:hAnsi="Arial" w:cs="Arial"/>
          <w:sz w:val="22"/>
          <w:szCs w:val="22"/>
        </w:rPr>
        <w:t xml:space="preserve"> </w:t>
      </w:r>
    </w:p>
    <w:p w14:paraId="0B784734" w14:textId="77777777" w:rsidR="00A75D9C" w:rsidRDefault="00A75D9C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3A26B618" w14:textId="2C6151BA" w:rsidR="00D21FEA" w:rsidRPr="0095226E" w:rsidRDefault="001247F0" w:rsidP="0095226E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</w:t>
      </w:r>
      <w:r w:rsidR="00DD27C3">
        <w:rPr>
          <w:rFonts w:ascii="Arial" w:hAnsi="Arial" w:cs="Arial"/>
          <w:sz w:val="20"/>
          <w:szCs w:val="20"/>
          <w:lang w:eastAsia="cs-CZ"/>
        </w:rPr>
        <w:t>y</w:t>
      </w:r>
    </w:p>
    <w:sectPr w:rsidR="00D21FEA" w:rsidRPr="0095226E" w:rsidSect="0073150F">
      <w:headerReference w:type="default" r:id="rId8"/>
      <w:pgSz w:w="11906" w:h="16838"/>
      <w:pgMar w:top="1701" w:right="1274" w:bottom="1417" w:left="1418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3DE5F" w14:textId="77777777" w:rsidR="00E476BA" w:rsidRDefault="00E476BA" w:rsidP="00DB216D">
      <w:pPr>
        <w:spacing w:after="0"/>
      </w:pPr>
      <w:r>
        <w:separator/>
      </w:r>
    </w:p>
  </w:endnote>
  <w:endnote w:type="continuationSeparator" w:id="0">
    <w:p w14:paraId="094E6ECE" w14:textId="77777777" w:rsidR="00E476BA" w:rsidRDefault="00E476BA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A7DC8" w14:textId="77777777" w:rsidR="00E476BA" w:rsidRDefault="00E476BA" w:rsidP="00DB216D">
      <w:pPr>
        <w:spacing w:after="0"/>
      </w:pPr>
      <w:r>
        <w:separator/>
      </w:r>
    </w:p>
  </w:footnote>
  <w:footnote w:type="continuationSeparator" w:id="0">
    <w:p w14:paraId="2529F0A5" w14:textId="77777777" w:rsidR="00E476BA" w:rsidRDefault="00E476BA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5F1E2C7E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   </w:t>
    </w:r>
    <w:r w:rsidR="006C29FE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5121517B" wp14:editId="2E121CF5">
          <wp:extent cx="5761355" cy="975360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959EA"/>
    <w:multiLevelType w:val="hybridMultilevel"/>
    <w:tmpl w:val="C346CF08"/>
    <w:lvl w:ilvl="0" w:tplc="34A2B8B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628A4"/>
    <w:multiLevelType w:val="hybridMultilevel"/>
    <w:tmpl w:val="9DCADE54"/>
    <w:lvl w:ilvl="0" w:tplc="A97C69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4"/>
  </w:num>
  <w:num w:numId="2" w16cid:durableId="1053699541">
    <w:abstractNumId w:val="6"/>
  </w:num>
  <w:num w:numId="3" w16cid:durableId="815224689">
    <w:abstractNumId w:val="1"/>
  </w:num>
  <w:num w:numId="4" w16cid:durableId="1569270702">
    <w:abstractNumId w:val="2"/>
  </w:num>
  <w:num w:numId="5" w16cid:durableId="1788238232">
    <w:abstractNumId w:val="5"/>
  </w:num>
  <w:num w:numId="6" w16cid:durableId="2902953">
    <w:abstractNumId w:val="3"/>
  </w:num>
  <w:num w:numId="7" w16cid:durableId="2037191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40452"/>
    <w:rsid w:val="00074238"/>
    <w:rsid w:val="00081358"/>
    <w:rsid w:val="00090F4A"/>
    <w:rsid w:val="00094A7E"/>
    <w:rsid w:val="000B099A"/>
    <w:rsid w:val="000C760B"/>
    <w:rsid w:val="000D1351"/>
    <w:rsid w:val="000E4B1E"/>
    <w:rsid w:val="00101B79"/>
    <w:rsid w:val="00105614"/>
    <w:rsid w:val="001227A8"/>
    <w:rsid w:val="001247F0"/>
    <w:rsid w:val="0012639E"/>
    <w:rsid w:val="00134480"/>
    <w:rsid w:val="00140531"/>
    <w:rsid w:val="001469F4"/>
    <w:rsid w:val="001B1534"/>
    <w:rsid w:val="001B58A7"/>
    <w:rsid w:val="001D6AE1"/>
    <w:rsid w:val="00201839"/>
    <w:rsid w:val="002127B0"/>
    <w:rsid w:val="00245BA4"/>
    <w:rsid w:val="002549A4"/>
    <w:rsid w:val="00257335"/>
    <w:rsid w:val="00261233"/>
    <w:rsid w:val="002767E5"/>
    <w:rsid w:val="00285ADF"/>
    <w:rsid w:val="00286E29"/>
    <w:rsid w:val="002F3AF3"/>
    <w:rsid w:val="003037A3"/>
    <w:rsid w:val="00382DF6"/>
    <w:rsid w:val="003911DF"/>
    <w:rsid w:val="003B5766"/>
    <w:rsid w:val="003C149E"/>
    <w:rsid w:val="003D149C"/>
    <w:rsid w:val="003E4C67"/>
    <w:rsid w:val="003F5695"/>
    <w:rsid w:val="00446F01"/>
    <w:rsid w:val="00453D3B"/>
    <w:rsid w:val="004C1AEC"/>
    <w:rsid w:val="004D3F49"/>
    <w:rsid w:val="004E0B1F"/>
    <w:rsid w:val="004F2660"/>
    <w:rsid w:val="004F795C"/>
    <w:rsid w:val="00504C4E"/>
    <w:rsid w:val="00507F64"/>
    <w:rsid w:val="00523BAA"/>
    <w:rsid w:val="00526D12"/>
    <w:rsid w:val="00532618"/>
    <w:rsid w:val="00554CB1"/>
    <w:rsid w:val="005632ED"/>
    <w:rsid w:val="00564294"/>
    <w:rsid w:val="00572F16"/>
    <w:rsid w:val="00576079"/>
    <w:rsid w:val="005951C9"/>
    <w:rsid w:val="005A25B2"/>
    <w:rsid w:val="005C6027"/>
    <w:rsid w:val="005D6CA8"/>
    <w:rsid w:val="005F02D3"/>
    <w:rsid w:val="00603B44"/>
    <w:rsid w:val="00667996"/>
    <w:rsid w:val="00685548"/>
    <w:rsid w:val="00686A95"/>
    <w:rsid w:val="006A7FBE"/>
    <w:rsid w:val="006B6EB4"/>
    <w:rsid w:val="006C29FE"/>
    <w:rsid w:val="006E1848"/>
    <w:rsid w:val="006F1528"/>
    <w:rsid w:val="006F32D9"/>
    <w:rsid w:val="006F7281"/>
    <w:rsid w:val="00701206"/>
    <w:rsid w:val="007042CD"/>
    <w:rsid w:val="0073150F"/>
    <w:rsid w:val="00737573"/>
    <w:rsid w:val="007434DA"/>
    <w:rsid w:val="00761FA0"/>
    <w:rsid w:val="007714CD"/>
    <w:rsid w:val="007B316A"/>
    <w:rsid w:val="007D4956"/>
    <w:rsid w:val="00813EB9"/>
    <w:rsid w:val="008259D6"/>
    <w:rsid w:val="00846EE6"/>
    <w:rsid w:val="00855F9E"/>
    <w:rsid w:val="00890030"/>
    <w:rsid w:val="008A4CFD"/>
    <w:rsid w:val="008E02E6"/>
    <w:rsid w:val="008E2555"/>
    <w:rsid w:val="008E7C90"/>
    <w:rsid w:val="009066F3"/>
    <w:rsid w:val="00910008"/>
    <w:rsid w:val="00924B1C"/>
    <w:rsid w:val="00930F9C"/>
    <w:rsid w:val="00933A9E"/>
    <w:rsid w:val="009350A2"/>
    <w:rsid w:val="00946746"/>
    <w:rsid w:val="00946DFB"/>
    <w:rsid w:val="0095226E"/>
    <w:rsid w:val="00964C41"/>
    <w:rsid w:val="00980547"/>
    <w:rsid w:val="009A213B"/>
    <w:rsid w:val="009E6A67"/>
    <w:rsid w:val="009F1E58"/>
    <w:rsid w:val="009F76BC"/>
    <w:rsid w:val="00A12230"/>
    <w:rsid w:val="00A24990"/>
    <w:rsid w:val="00A32397"/>
    <w:rsid w:val="00A433DE"/>
    <w:rsid w:val="00A474E4"/>
    <w:rsid w:val="00A703AF"/>
    <w:rsid w:val="00A75D9C"/>
    <w:rsid w:val="00AB7543"/>
    <w:rsid w:val="00AE3691"/>
    <w:rsid w:val="00AF764E"/>
    <w:rsid w:val="00B05642"/>
    <w:rsid w:val="00B15E0F"/>
    <w:rsid w:val="00B3465D"/>
    <w:rsid w:val="00B34FE9"/>
    <w:rsid w:val="00B617C4"/>
    <w:rsid w:val="00B61D50"/>
    <w:rsid w:val="00B641E0"/>
    <w:rsid w:val="00B72511"/>
    <w:rsid w:val="00BB5C1E"/>
    <w:rsid w:val="00BB5D98"/>
    <w:rsid w:val="00BC6571"/>
    <w:rsid w:val="00BE2BF1"/>
    <w:rsid w:val="00BF1821"/>
    <w:rsid w:val="00C01DE4"/>
    <w:rsid w:val="00C058F4"/>
    <w:rsid w:val="00C135F8"/>
    <w:rsid w:val="00C51A30"/>
    <w:rsid w:val="00C6768A"/>
    <w:rsid w:val="00C7677B"/>
    <w:rsid w:val="00C777E1"/>
    <w:rsid w:val="00C86110"/>
    <w:rsid w:val="00C87930"/>
    <w:rsid w:val="00C92E70"/>
    <w:rsid w:val="00C96DEB"/>
    <w:rsid w:val="00CA0895"/>
    <w:rsid w:val="00CA61EF"/>
    <w:rsid w:val="00CB0E54"/>
    <w:rsid w:val="00CB44AB"/>
    <w:rsid w:val="00CE56D3"/>
    <w:rsid w:val="00CF3FC1"/>
    <w:rsid w:val="00D21FEA"/>
    <w:rsid w:val="00D545AB"/>
    <w:rsid w:val="00D569B4"/>
    <w:rsid w:val="00D755E4"/>
    <w:rsid w:val="00D83EF2"/>
    <w:rsid w:val="00DA77AF"/>
    <w:rsid w:val="00DB216D"/>
    <w:rsid w:val="00DD21D5"/>
    <w:rsid w:val="00DD27C3"/>
    <w:rsid w:val="00DE4BFC"/>
    <w:rsid w:val="00DF55AC"/>
    <w:rsid w:val="00E00FD2"/>
    <w:rsid w:val="00E06C6B"/>
    <w:rsid w:val="00E10FED"/>
    <w:rsid w:val="00E476BA"/>
    <w:rsid w:val="00E577FC"/>
    <w:rsid w:val="00E726BD"/>
    <w:rsid w:val="00E72C00"/>
    <w:rsid w:val="00E826A9"/>
    <w:rsid w:val="00E903FA"/>
    <w:rsid w:val="00EC06FF"/>
    <w:rsid w:val="00EC23A5"/>
    <w:rsid w:val="00ED63C9"/>
    <w:rsid w:val="00ED6631"/>
    <w:rsid w:val="00EF12E7"/>
    <w:rsid w:val="00EF144B"/>
    <w:rsid w:val="00F06CE4"/>
    <w:rsid w:val="00F13298"/>
    <w:rsid w:val="00F14579"/>
    <w:rsid w:val="00F20AD6"/>
    <w:rsid w:val="00F419F9"/>
    <w:rsid w:val="00F5534F"/>
    <w:rsid w:val="00F6603D"/>
    <w:rsid w:val="00F82B66"/>
    <w:rsid w:val="00FB0EA0"/>
    <w:rsid w:val="00FD3793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aliases w:val="body,Odsek zoznamu2,Odsek,List Paragraph"/>
    <w:basedOn w:val="Normlny"/>
    <w:link w:val="OdsekzoznamuChar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List Paragraph Char"/>
    <w:link w:val="Odsekzoznamu"/>
    <w:uiPriority w:val="34"/>
    <w:qFormat/>
    <w:rsid w:val="00FD379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946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Šramová Dana</cp:lastModifiedBy>
  <cp:revision>2</cp:revision>
  <dcterms:created xsi:type="dcterms:W3CDTF">2023-06-28T09:48:00Z</dcterms:created>
  <dcterms:modified xsi:type="dcterms:W3CDTF">2023-06-28T09:48:00Z</dcterms:modified>
</cp:coreProperties>
</file>