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029CB" w14:textId="77777777" w:rsidR="007553C8" w:rsidRDefault="007553C8" w:rsidP="007553C8">
      <w:pPr>
        <w:jc w:val="center"/>
        <w:rPr>
          <w:rFonts w:asciiTheme="minorHAnsi" w:hAnsiTheme="minorHAnsi" w:cstheme="minorHAnsi"/>
          <w:b/>
        </w:rPr>
      </w:pPr>
      <w:r w:rsidRPr="000B7A73">
        <w:rPr>
          <w:rFonts w:asciiTheme="minorHAnsi" w:hAnsiTheme="minorHAnsi" w:cstheme="minorHAnsi"/>
          <w:b/>
        </w:rPr>
        <w:t>Zmluva o</w:t>
      </w:r>
      <w:r>
        <w:rPr>
          <w:rFonts w:asciiTheme="minorHAnsi" w:hAnsiTheme="minorHAnsi" w:cstheme="minorHAnsi"/>
          <w:b/>
        </w:rPr>
        <w:t xml:space="preserve"> združenej </w:t>
      </w:r>
      <w:r w:rsidRPr="000B7A73">
        <w:rPr>
          <w:rFonts w:asciiTheme="minorHAnsi" w:hAnsiTheme="minorHAnsi" w:cstheme="minorHAnsi"/>
          <w:b/>
        </w:rPr>
        <w:t>dodávke plynu</w:t>
      </w:r>
    </w:p>
    <w:p w14:paraId="5D504DE0" w14:textId="77777777" w:rsidR="007553C8" w:rsidRPr="000B7A73" w:rsidRDefault="007553C8" w:rsidP="007553C8">
      <w:pPr>
        <w:jc w:val="center"/>
        <w:rPr>
          <w:rFonts w:asciiTheme="minorHAnsi" w:hAnsiTheme="minorHAnsi" w:cstheme="minorHAnsi"/>
          <w:b/>
        </w:rPr>
      </w:pPr>
      <w:r w:rsidRPr="000B7A73">
        <w:rPr>
          <w:rFonts w:asciiTheme="minorHAnsi" w:hAnsiTheme="minorHAnsi" w:cstheme="minorHAnsi"/>
          <w:b/>
        </w:rPr>
        <w:t xml:space="preserve">vrátane prevzatia zodpovednosti za odchýlku so zabezpečením distribúcie plynu a súvisiacich služieb, uzavretá v zmysle ustanovení § 18 ods. 1 nariadenia vlády SR č. 409/2007 </w:t>
      </w:r>
      <w:proofErr w:type="spellStart"/>
      <w:r w:rsidRPr="000B7A73">
        <w:rPr>
          <w:rFonts w:asciiTheme="minorHAnsi" w:hAnsiTheme="minorHAnsi" w:cstheme="minorHAnsi"/>
          <w:b/>
        </w:rPr>
        <w:t>Z.z</w:t>
      </w:r>
      <w:proofErr w:type="spellEnd"/>
      <w:r w:rsidRPr="000B7A73">
        <w:rPr>
          <w:rFonts w:asciiTheme="minorHAnsi" w:hAnsiTheme="minorHAnsi" w:cstheme="minorHAnsi"/>
          <w:b/>
        </w:rPr>
        <w:t>., ktorým sa ustanovujú pravidlá pre fungovanie trhu s plynom v spojení s § 269 ods. 2 zákona č. 513/1991 Zb. Obchodný zákonník v znení neskorších predpisov</w:t>
      </w:r>
    </w:p>
    <w:p w14:paraId="6CC87166" w14:textId="77777777" w:rsidR="007553C8" w:rsidRPr="0080758B" w:rsidRDefault="007553C8" w:rsidP="007553C8">
      <w:pPr>
        <w:jc w:val="center"/>
        <w:rPr>
          <w:rFonts w:ascii="Calibri" w:hAnsi="Calibri" w:cs="Calibri"/>
          <w:b/>
        </w:rPr>
      </w:pPr>
    </w:p>
    <w:p w14:paraId="60B34CE4" w14:textId="77777777" w:rsidR="007553C8" w:rsidRDefault="007553C8" w:rsidP="007553C8">
      <w:pPr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Táto Zmluva o</w:t>
      </w:r>
      <w:r>
        <w:rPr>
          <w:rFonts w:ascii="Calibri" w:hAnsi="Calibri" w:cs="Calibri"/>
        </w:rPr>
        <w:t xml:space="preserve"> združenej  dodávke plynu </w:t>
      </w:r>
      <w:r w:rsidRPr="0080758B">
        <w:rPr>
          <w:rFonts w:ascii="Calibri" w:hAnsi="Calibri" w:cs="Calibri"/>
        </w:rPr>
        <w:t>(ďalej len „</w:t>
      </w:r>
      <w:r w:rsidRPr="0080758B">
        <w:rPr>
          <w:rFonts w:ascii="Calibri" w:hAnsi="Calibri" w:cs="Calibri"/>
          <w:b/>
        </w:rPr>
        <w:t>Zmluva</w:t>
      </w:r>
      <w:r w:rsidRPr="0080758B">
        <w:rPr>
          <w:rFonts w:ascii="Calibri" w:hAnsi="Calibri" w:cs="Calibri"/>
        </w:rPr>
        <w:t>“) je uzavretá v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súlade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>s ustanovením § 269 ods. 2 zákona č. 513/1991 Zb. Obchodný zákonník v znení neskorších predpisov (ďalej len “</w:t>
      </w:r>
      <w:r w:rsidRPr="0080758B">
        <w:rPr>
          <w:rFonts w:ascii="Calibri" w:hAnsi="Calibri" w:cs="Calibri"/>
          <w:b/>
        </w:rPr>
        <w:t>Obchodný zákonník</w:t>
      </w:r>
      <w:r w:rsidRPr="0080758B">
        <w:rPr>
          <w:rFonts w:ascii="Calibri" w:hAnsi="Calibri" w:cs="Calibri"/>
        </w:rPr>
        <w:t>“)</w:t>
      </w:r>
      <w:r>
        <w:rPr>
          <w:rFonts w:ascii="Calibri" w:hAnsi="Calibri" w:cs="Calibri"/>
        </w:rPr>
        <w:t xml:space="preserve"> a</w:t>
      </w:r>
      <w:r w:rsidRPr="0080758B">
        <w:rPr>
          <w:rFonts w:ascii="Calibri" w:hAnsi="Calibri" w:cs="Calibri"/>
        </w:rPr>
        <w:t xml:space="preserve"> v súlade s príslušnými ustanoveniami zákona   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>č. 343/2015 Z. z. o verejnom obstarávaní a o zmene a doplnení niektorých zákonov v platnom znení (ďalej len „</w:t>
      </w:r>
      <w:r w:rsidRPr="0080758B">
        <w:rPr>
          <w:rFonts w:ascii="Calibri" w:hAnsi="Calibri" w:cs="Calibri"/>
          <w:b/>
        </w:rPr>
        <w:t>ZVO</w:t>
      </w:r>
      <w:r w:rsidRPr="0080758B">
        <w:rPr>
          <w:rFonts w:ascii="Calibri" w:hAnsi="Calibri" w:cs="Calibri"/>
        </w:rPr>
        <w:t>“) medzi:</w:t>
      </w:r>
    </w:p>
    <w:p w14:paraId="5999A3F6" w14:textId="77777777" w:rsidR="007553C8" w:rsidRPr="0080758B" w:rsidRDefault="007553C8" w:rsidP="007553C8">
      <w:pPr>
        <w:jc w:val="both"/>
        <w:rPr>
          <w:rFonts w:ascii="Calibri" w:hAnsi="Calibri" w:cs="Calibri"/>
        </w:rPr>
      </w:pPr>
    </w:p>
    <w:p w14:paraId="76340C1A" w14:textId="77777777" w:rsidR="007553C8" w:rsidRPr="002728CB" w:rsidRDefault="007553C8" w:rsidP="007553C8">
      <w:pPr>
        <w:pStyle w:val="Text-1"/>
        <w:tabs>
          <w:tab w:val="clear" w:pos="1066"/>
          <w:tab w:val="left" w:pos="567"/>
        </w:tabs>
        <w:spacing w:before="0"/>
        <w:ind w:left="0"/>
        <w:rPr>
          <w:rFonts w:ascii="Calibri" w:hAnsi="Calibri" w:cs="Calibri"/>
        </w:rPr>
      </w:pPr>
      <w:r w:rsidRPr="002728CB">
        <w:rPr>
          <w:rFonts w:ascii="Calibri" w:hAnsi="Calibri" w:cs="Calibri"/>
        </w:rPr>
        <w:t>číslo zmluvy</w:t>
      </w:r>
      <w:r>
        <w:rPr>
          <w:rFonts w:ascii="Calibri" w:hAnsi="Calibri" w:cs="Calibri"/>
        </w:rPr>
        <w:t xml:space="preserve"> objednávateľa</w:t>
      </w:r>
      <w:r w:rsidRPr="002728CB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...............</w:t>
      </w:r>
    </w:p>
    <w:p w14:paraId="45C12553" w14:textId="77777777" w:rsidR="007553C8" w:rsidRPr="002728CB" w:rsidRDefault="007553C8" w:rsidP="007553C8">
      <w:pPr>
        <w:pStyle w:val="Odsekzoznamu1"/>
        <w:spacing w:after="0" w:line="240" w:lineRule="auto"/>
        <w:ind w:left="0"/>
        <w:jc w:val="both"/>
        <w:rPr>
          <w:rFonts w:cs="Calibri"/>
        </w:rPr>
      </w:pPr>
      <w:r w:rsidRPr="00CA1C68">
        <w:rPr>
          <w:rFonts w:cs="Calibri"/>
        </w:rPr>
        <w:t xml:space="preserve">číslo zmluvy dodávateľa: </w:t>
      </w:r>
      <w:r>
        <w:rPr>
          <w:rFonts w:cs="Calibri"/>
        </w:rPr>
        <w:t>...................</w:t>
      </w:r>
    </w:p>
    <w:p w14:paraId="1DC1BFF0" w14:textId="77777777" w:rsidR="007553C8" w:rsidRPr="0080758B" w:rsidRDefault="007553C8" w:rsidP="007553C8">
      <w:pPr>
        <w:jc w:val="both"/>
        <w:rPr>
          <w:rFonts w:ascii="Calibri" w:hAnsi="Calibri" w:cs="Calibri"/>
        </w:rPr>
      </w:pPr>
    </w:p>
    <w:p w14:paraId="2CED2B69" w14:textId="77777777" w:rsidR="007553C8" w:rsidRPr="0080758B" w:rsidRDefault="007553C8" w:rsidP="007553C8">
      <w:pPr>
        <w:pStyle w:val="Odsekzoznamu1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Calibri"/>
          <w:b/>
          <w:bCs/>
        </w:rPr>
      </w:pPr>
      <w:r w:rsidRPr="0080758B">
        <w:rPr>
          <w:rFonts w:cs="Calibri"/>
          <w:b/>
          <w:bCs/>
        </w:rPr>
        <w:t>Objednávateľ</w:t>
      </w:r>
    </w:p>
    <w:p w14:paraId="21A73117" w14:textId="77777777" w:rsidR="007553C8" w:rsidRPr="00916363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80758B">
        <w:rPr>
          <w:rFonts w:ascii="Calibri" w:hAnsi="Calibri" w:cs="Calibri"/>
        </w:rPr>
        <w:tab/>
      </w:r>
      <w:r w:rsidRPr="00916363">
        <w:rPr>
          <w:rFonts w:ascii="Calibri" w:hAnsi="Calibri" w:cs="Calibri"/>
        </w:rPr>
        <w:t xml:space="preserve">názov: 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/>
          <w:b/>
        </w:rPr>
        <w:t xml:space="preserve">LESY Slovenskej republiky, </w:t>
      </w:r>
      <w:r w:rsidRPr="00916363">
        <w:rPr>
          <w:rFonts w:ascii="Calibri" w:hAnsi="Calibri"/>
          <w:b/>
          <w:bCs/>
        </w:rPr>
        <w:t>štátny podnik</w:t>
      </w:r>
      <w:r w:rsidRPr="00916363">
        <w:rPr>
          <w:rFonts w:ascii="Calibri" w:hAnsi="Calibri" w:cs="Calibri"/>
        </w:rPr>
        <w:t xml:space="preserve"> </w:t>
      </w:r>
    </w:p>
    <w:p w14:paraId="2612FFF2" w14:textId="77777777" w:rsidR="007553C8" w:rsidRPr="00916363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916363">
        <w:rPr>
          <w:rFonts w:ascii="Calibri" w:hAnsi="Calibri" w:cs="Calibri"/>
        </w:rPr>
        <w:tab/>
        <w:t>sídlo: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/>
          <w:bCs/>
        </w:rPr>
        <w:t>Námestie SNP  8, 975 66 Banská Bystrica</w:t>
      </w:r>
      <w:bookmarkStart w:id="0" w:name="_GoBack"/>
      <w:bookmarkEnd w:id="0"/>
    </w:p>
    <w:p w14:paraId="41F1B06B" w14:textId="77777777" w:rsidR="007553C8" w:rsidRPr="00916363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916363">
        <w:rPr>
          <w:rFonts w:ascii="Calibri" w:hAnsi="Calibri" w:cs="Calibri"/>
        </w:rPr>
        <w:tab/>
        <w:t xml:space="preserve">IČO: 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/>
          <w:bCs/>
        </w:rPr>
        <w:t>360 383 51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 w:cs="Calibri"/>
        </w:rPr>
        <w:tab/>
      </w:r>
    </w:p>
    <w:p w14:paraId="7009D9FA" w14:textId="77777777" w:rsidR="007553C8" w:rsidRPr="00916363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/>
          <w:bCs/>
        </w:rPr>
      </w:pPr>
      <w:r w:rsidRPr="00916363">
        <w:rPr>
          <w:rFonts w:ascii="Calibri" w:hAnsi="Calibri" w:cs="Calibri"/>
        </w:rPr>
        <w:tab/>
        <w:t>DIČ: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/>
          <w:bCs/>
        </w:rPr>
        <w:t>SK 2020087982</w:t>
      </w:r>
    </w:p>
    <w:p w14:paraId="44FC353F" w14:textId="77777777" w:rsidR="007553C8" w:rsidRPr="00916363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916363">
        <w:rPr>
          <w:rFonts w:ascii="Calibri" w:hAnsi="Calibri"/>
          <w:bCs/>
        </w:rPr>
        <w:tab/>
        <w:t>IČ DPH:</w:t>
      </w:r>
      <w:r w:rsidRPr="00916363">
        <w:rPr>
          <w:rFonts w:ascii="Calibri" w:hAnsi="Calibri"/>
          <w:bCs/>
        </w:rPr>
        <w:tab/>
        <w:t>SK2020087982</w:t>
      </w:r>
    </w:p>
    <w:p w14:paraId="1A937B3E" w14:textId="77777777" w:rsidR="007553C8" w:rsidRPr="00916363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916363">
        <w:rPr>
          <w:rFonts w:ascii="Calibri" w:hAnsi="Calibri" w:cs="Calibri"/>
        </w:rPr>
        <w:tab/>
        <w:t>zastúpený: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/>
        </w:rPr>
        <w:t xml:space="preserve">Ing. </w:t>
      </w:r>
      <w:r>
        <w:rPr>
          <w:rFonts w:ascii="Calibri" w:hAnsi="Calibri"/>
        </w:rPr>
        <w:t>Ján Marhefka</w:t>
      </w:r>
      <w:r w:rsidRPr="00916363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916363">
        <w:rPr>
          <w:rFonts w:ascii="Calibri" w:hAnsi="Calibri"/>
        </w:rPr>
        <w:t>generálny riaditeľ</w:t>
      </w:r>
    </w:p>
    <w:p w14:paraId="26EBCCB2" w14:textId="77777777" w:rsidR="007553C8" w:rsidRPr="0080758B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916363">
        <w:rPr>
          <w:rFonts w:ascii="Calibri" w:hAnsi="Calibri" w:cs="Calibri"/>
        </w:rPr>
        <w:tab/>
      </w:r>
    </w:p>
    <w:p w14:paraId="3F1893F8" w14:textId="77777777" w:rsidR="007553C8" w:rsidRPr="0080758B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STXihei" w:hAnsi="Calibri" w:cs="Calibri"/>
        </w:rPr>
      </w:pPr>
      <w:r w:rsidRPr="0080758B">
        <w:rPr>
          <w:rFonts w:ascii="Calibri" w:hAnsi="Calibri" w:cs="Calibri"/>
        </w:rPr>
        <w:tab/>
      </w:r>
      <w:r w:rsidRPr="0080758B">
        <w:rPr>
          <w:rFonts w:ascii="Calibri" w:eastAsia="STXihei" w:hAnsi="Calibri" w:cs="Calibri"/>
        </w:rPr>
        <w:t>(ďalej len „</w:t>
      </w:r>
      <w:r w:rsidRPr="0080758B">
        <w:rPr>
          <w:rFonts w:ascii="Calibri" w:eastAsia="STXihei" w:hAnsi="Calibri" w:cs="Calibri"/>
          <w:b/>
          <w:bCs/>
        </w:rPr>
        <w:t>Objednávateľ</w:t>
      </w:r>
      <w:r w:rsidRPr="0080758B">
        <w:rPr>
          <w:rFonts w:ascii="Calibri" w:eastAsia="STXihei" w:hAnsi="Calibri" w:cs="Calibri"/>
        </w:rPr>
        <w:t>“)</w:t>
      </w:r>
    </w:p>
    <w:p w14:paraId="2CF159A0" w14:textId="77777777" w:rsidR="007553C8" w:rsidRPr="0080758B" w:rsidRDefault="007553C8" w:rsidP="007553C8">
      <w:pPr>
        <w:pStyle w:val="Odsekzoznamu1"/>
        <w:spacing w:after="0" w:line="240" w:lineRule="auto"/>
        <w:ind w:left="567"/>
        <w:jc w:val="both"/>
        <w:rPr>
          <w:rFonts w:eastAsia="STXihei" w:cs="Calibri"/>
        </w:rPr>
      </w:pPr>
    </w:p>
    <w:p w14:paraId="4208225F" w14:textId="77777777" w:rsidR="007553C8" w:rsidRPr="0080758B" w:rsidRDefault="007553C8" w:rsidP="007553C8">
      <w:pPr>
        <w:pStyle w:val="Odsekzoznamu1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Calibri"/>
          <w:b/>
          <w:bCs/>
        </w:rPr>
      </w:pPr>
      <w:r w:rsidRPr="0080758B">
        <w:rPr>
          <w:rFonts w:cs="Calibri"/>
          <w:b/>
        </w:rPr>
        <w:t xml:space="preserve">Dodávateľ </w:t>
      </w:r>
    </w:p>
    <w:p w14:paraId="4D1B68C8" w14:textId="77777777" w:rsidR="007553C8" w:rsidRPr="00FA3E30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 w:cs="Calibri"/>
          <w:b/>
          <w:bCs/>
        </w:rPr>
      </w:pPr>
      <w:r w:rsidRPr="00FA3E30">
        <w:rPr>
          <w:rFonts w:ascii="Calibri" w:hAnsi="Calibri" w:cs="Calibri"/>
        </w:rPr>
        <w:t>názov:</w:t>
      </w:r>
      <w:r w:rsidRPr="00FA3E30">
        <w:rPr>
          <w:rFonts w:ascii="Calibri" w:hAnsi="Calibri" w:cs="Calibri"/>
        </w:rPr>
        <w:tab/>
      </w:r>
      <w:r>
        <w:rPr>
          <w:rFonts w:ascii="Calibri" w:hAnsi="Calibri" w:cs="Calibri"/>
        </w:rPr>
        <w:t>...............</w:t>
      </w:r>
    </w:p>
    <w:p w14:paraId="2F8FAB6E" w14:textId="77777777" w:rsidR="007553C8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 w:cs="Calibri"/>
        </w:rPr>
      </w:pPr>
      <w:r w:rsidRPr="00FA3E30">
        <w:rPr>
          <w:rFonts w:ascii="Calibri" w:hAnsi="Calibri" w:cs="Calibri"/>
        </w:rPr>
        <w:t>sídlo:</w:t>
      </w:r>
      <w:r w:rsidRPr="00FA3E30">
        <w:rPr>
          <w:rFonts w:ascii="Calibri" w:hAnsi="Calibri" w:cs="Calibri"/>
        </w:rPr>
        <w:tab/>
      </w:r>
      <w:r>
        <w:rPr>
          <w:rFonts w:ascii="Calibri" w:hAnsi="Calibri" w:cs="Calibri"/>
        </w:rPr>
        <w:t>...............</w:t>
      </w:r>
    </w:p>
    <w:p w14:paraId="35B06E95" w14:textId="77777777" w:rsidR="007553C8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>
        <w:rPr>
          <w:rFonts w:ascii="Calibri" w:hAnsi="Calibri" w:cs="Calibri"/>
        </w:rPr>
        <w:t>kontaktná osoba, email, tel. č.:</w:t>
      </w:r>
    </w:p>
    <w:p w14:paraId="4C8F18E1" w14:textId="77777777" w:rsidR="007553C8" w:rsidRPr="00FA3E30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</w:t>
      </w:r>
    </w:p>
    <w:p w14:paraId="28BA45E8" w14:textId="77777777" w:rsidR="007553C8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 w:cs="Calibri"/>
        </w:rPr>
      </w:pPr>
      <w:r w:rsidRPr="00FA3E30">
        <w:rPr>
          <w:rFonts w:ascii="Calibri" w:hAnsi="Calibri"/>
        </w:rPr>
        <w:t xml:space="preserve">IČO: </w:t>
      </w:r>
      <w:r w:rsidRPr="00FA3E30">
        <w:rPr>
          <w:rFonts w:ascii="Calibri" w:hAnsi="Calibri"/>
        </w:rPr>
        <w:tab/>
      </w:r>
      <w:r>
        <w:rPr>
          <w:rFonts w:ascii="Calibri" w:hAnsi="Calibri" w:cs="Calibri"/>
        </w:rPr>
        <w:t>...............</w:t>
      </w:r>
    </w:p>
    <w:p w14:paraId="0D18AAC7" w14:textId="77777777" w:rsidR="007553C8" w:rsidRPr="00FA3E30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 w:rsidRPr="00FA3E30">
        <w:rPr>
          <w:rFonts w:ascii="Calibri" w:hAnsi="Calibri"/>
        </w:rPr>
        <w:t>DIČ:</w:t>
      </w:r>
      <w:r w:rsidRPr="00FA3E30">
        <w:rPr>
          <w:rFonts w:ascii="Calibri" w:hAnsi="Calibri"/>
        </w:rPr>
        <w:tab/>
      </w:r>
      <w:r>
        <w:rPr>
          <w:rFonts w:ascii="Calibri" w:hAnsi="Calibri" w:cs="Calibri"/>
        </w:rPr>
        <w:t>...............</w:t>
      </w:r>
    </w:p>
    <w:p w14:paraId="065C5170" w14:textId="77777777" w:rsidR="007553C8" w:rsidRPr="00FA3E30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 w:rsidRPr="00FA3E30">
        <w:rPr>
          <w:rFonts w:ascii="Calibri" w:hAnsi="Calibri"/>
        </w:rPr>
        <w:t>IČ DPH:</w:t>
      </w:r>
      <w:r w:rsidRPr="00FA3E30">
        <w:rPr>
          <w:rFonts w:ascii="Calibri" w:hAnsi="Calibri"/>
        </w:rPr>
        <w:tab/>
      </w:r>
      <w:r>
        <w:rPr>
          <w:rFonts w:ascii="Calibri" w:hAnsi="Calibri" w:cs="Calibri"/>
        </w:rPr>
        <w:t>...............</w:t>
      </w:r>
    </w:p>
    <w:p w14:paraId="1EACF18F" w14:textId="77777777" w:rsidR="007553C8" w:rsidRPr="00FA3E30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 w:rsidRPr="00FA3E30">
        <w:rPr>
          <w:rFonts w:ascii="Calibri" w:hAnsi="Calibri"/>
        </w:rPr>
        <w:t>zastúpený:</w:t>
      </w:r>
      <w:r w:rsidRPr="00FA3E30">
        <w:rPr>
          <w:rFonts w:ascii="Calibri" w:hAnsi="Calibri"/>
        </w:rPr>
        <w:tab/>
      </w:r>
      <w:r>
        <w:rPr>
          <w:rFonts w:ascii="Calibri" w:hAnsi="Calibri" w:cs="Calibri"/>
        </w:rPr>
        <w:t>...............</w:t>
      </w:r>
    </w:p>
    <w:p w14:paraId="6BBBB371" w14:textId="77777777" w:rsidR="007553C8" w:rsidRPr="00FA3E30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 w:rsidRPr="00FA3E30">
        <w:rPr>
          <w:rFonts w:ascii="Calibri" w:hAnsi="Calibri"/>
        </w:rPr>
        <w:t>bankové spojenie:</w:t>
      </w:r>
      <w:r w:rsidRPr="00FA3E30">
        <w:rPr>
          <w:rFonts w:ascii="Calibri" w:hAnsi="Calibri"/>
        </w:rPr>
        <w:tab/>
      </w:r>
      <w:r>
        <w:rPr>
          <w:rFonts w:ascii="Calibri" w:hAnsi="Calibri" w:cs="Calibri"/>
        </w:rPr>
        <w:t>...............</w:t>
      </w:r>
    </w:p>
    <w:p w14:paraId="1ADFF49B" w14:textId="77777777" w:rsidR="007553C8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 w:cs="Calibri"/>
        </w:rPr>
      </w:pPr>
      <w:r w:rsidRPr="00FA3E30">
        <w:rPr>
          <w:rFonts w:ascii="Calibri" w:hAnsi="Calibri"/>
        </w:rPr>
        <w:t>číslo účtu v tvare IBAN:</w:t>
      </w:r>
      <w:r w:rsidRPr="00FA3E30">
        <w:rPr>
          <w:rFonts w:ascii="Calibri" w:hAnsi="Calibri"/>
        </w:rPr>
        <w:tab/>
      </w:r>
      <w:r>
        <w:rPr>
          <w:rFonts w:ascii="Calibri" w:hAnsi="Calibri" w:cs="Calibri"/>
        </w:rPr>
        <w:t>...............</w:t>
      </w:r>
    </w:p>
    <w:p w14:paraId="1CB7B035" w14:textId="77777777" w:rsidR="007553C8" w:rsidRPr="00FA3E30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 w:rsidRPr="00FA3E30">
        <w:rPr>
          <w:rFonts w:ascii="Calibri" w:hAnsi="Calibri"/>
        </w:rPr>
        <w:t xml:space="preserve">zapísaný v Obchodnom registri Okresného súdu </w:t>
      </w:r>
      <w:r>
        <w:rPr>
          <w:rFonts w:ascii="Calibri" w:hAnsi="Calibri"/>
        </w:rPr>
        <w:t>..........</w:t>
      </w:r>
      <w:r w:rsidRPr="00FA3E30">
        <w:rPr>
          <w:rFonts w:ascii="Calibri" w:hAnsi="Calibri"/>
        </w:rPr>
        <w:t xml:space="preserve">, oddiel: </w:t>
      </w:r>
      <w:r>
        <w:rPr>
          <w:rFonts w:ascii="Calibri" w:hAnsi="Calibri"/>
        </w:rPr>
        <w:t>...</w:t>
      </w:r>
      <w:r w:rsidRPr="00FA3E30">
        <w:rPr>
          <w:rFonts w:ascii="Calibri" w:hAnsi="Calibri"/>
        </w:rPr>
        <w:t xml:space="preserve">, vložka číslo: </w:t>
      </w:r>
      <w:r>
        <w:rPr>
          <w:rFonts w:ascii="Calibri" w:hAnsi="Calibri"/>
        </w:rPr>
        <w:t>.........</w:t>
      </w:r>
    </w:p>
    <w:p w14:paraId="4DEFA92F" w14:textId="77777777" w:rsidR="007553C8" w:rsidRPr="001A41B2" w:rsidRDefault="007553C8" w:rsidP="007553C8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 w:cs="Calibri"/>
        </w:rPr>
      </w:pPr>
      <w:r w:rsidRPr="00FA3E30">
        <w:rPr>
          <w:rFonts w:ascii="Calibri" w:hAnsi="Calibri" w:cs="Calibri"/>
        </w:rPr>
        <w:t xml:space="preserve"> (ďalej len „</w:t>
      </w:r>
      <w:r w:rsidRPr="00FA3E30">
        <w:rPr>
          <w:rFonts w:ascii="Calibri" w:hAnsi="Calibri" w:cs="Calibri"/>
          <w:b/>
        </w:rPr>
        <w:t>Dodávateľ</w:t>
      </w:r>
      <w:r w:rsidRPr="00FA3E30">
        <w:rPr>
          <w:rFonts w:ascii="Calibri" w:hAnsi="Calibri" w:cs="Calibri"/>
        </w:rPr>
        <w:t>“)</w:t>
      </w:r>
    </w:p>
    <w:p w14:paraId="7E3A584C" w14:textId="77777777" w:rsidR="007553C8" w:rsidRPr="0080758B" w:rsidRDefault="007553C8" w:rsidP="007553C8">
      <w:pPr>
        <w:ind w:left="600"/>
        <w:jc w:val="both"/>
        <w:rPr>
          <w:rFonts w:ascii="Calibri" w:hAnsi="Calibri" w:cs="Calibri"/>
        </w:rPr>
      </w:pPr>
    </w:p>
    <w:p w14:paraId="1F5A4EDA" w14:textId="77777777" w:rsidR="007553C8" w:rsidRPr="0080758B" w:rsidRDefault="007553C8" w:rsidP="007553C8">
      <w:pPr>
        <w:ind w:left="600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(Objednávateľ a Dodávateľ ďalej spolu ako „</w:t>
      </w:r>
      <w:r w:rsidRPr="0080758B">
        <w:rPr>
          <w:rFonts w:ascii="Calibri" w:hAnsi="Calibri" w:cs="Calibri"/>
          <w:b/>
        </w:rPr>
        <w:t>Zmluvné strany</w:t>
      </w:r>
      <w:r w:rsidRPr="0080758B">
        <w:rPr>
          <w:rFonts w:ascii="Calibri" w:hAnsi="Calibri" w:cs="Calibri"/>
        </w:rPr>
        <w:t>“ alebo každý samostatne aj ako „</w:t>
      </w:r>
      <w:r w:rsidRPr="0080758B">
        <w:rPr>
          <w:rFonts w:ascii="Calibri" w:hAnsi="Calibri" w:cs="Calibri"/>
          <w:b/>
        </w:rPr>
        <w:t>Zmluvná strana</w:t>
      </w:r>
      <w:r w:rsidRPr="0080758B">
        <w:rPr>
          <w:rFonts w:ascii="Calibri" w:hAnsi="Calibri" w:cs="Calibri"/>
        </w:rPr>
        <w:t>“)</w:t>
      </w:r>
    </w:p>
    <w:p w14:paraId="668FC2C1" w14:textId="77777777" w:rsidR="007553C8" w:rsidRPr="0080758B" w:rsidRDefault="007553C8" w:rsidP="007553C8">
      <w:pPr>
        <w:rPr>
          <w:rFonts w:ascii="Calibri" w:hAnsi="Calibri" w:cs="Calibri"/>
        </w:rPr>
      </w:pPr>
    </w:p>
    <w:p w14:paraId="342F63D8" w14:textId="77777777" w:rsidR="007553C8" w:rsidRDefault="007553C8" w:rsidP="007553C8">
      <w:pPr>
        <w:tabs>
          <w:tab w:val="right" w:pos="8789"/>
        </w:tabs>
        <w:jc w:val="center"/>
        <w:rPr>
          <w:rFonts w:ascii="Calibri" w:hAnsi="Calibri" w:cs="Calibri"/>
          <w:b/>
        </w:rPr>
      </w:pPr>
    </w:p>
    <w:p w14:paraId="1916275E" w14:textId="77777777" w:rsidR="007553C8" w:rsidRDefault="007553C8" w:rsidP="007553C8">
      <w:pPr>
        <w:tabs>
          <w:tab w:val="right" w:pos="8789"/>
        </w:tabs>
        <w:jc w:val="center"/>
        <w:rPr>
          <w:rFonts w:ascii="Calibri" w:hAnsi="Calibri" w:cs="Calibri"/>
          <w:b/>
        </w:rPr>
      </w:pPr>
      <w:r w:rsidRPr="0080758B">
        <w:rPr>
          <w:rFonts w:ascii="Calibri" w:hAnsi="Calibri" w:cs="Calibri"/>
          <w:b/>
        </w:rPr>
        <w:t>PREAMBULA</w:t>
      </w:r>
    </w:p>
    <w:p w14:paraId="01F10915" w14:textId="77777777" w:rsidR="007553C8" w:rsidRPr="0080758B" w:rsidRDefault="007553C8" w:rsidP="007553C8">
      <w:pPr>
        <w:tabs>
          <w:tab w:val="right" w:pos="8789"/>
        </w:tabs>
        <w:jc w:val="center"/>
        <w:rPr>
          <w:rFonts w:ascii="Calibri" w:hAnsi="Calibri" w:cs="Calibri"/>
          <w:b/>
        </w:rPr>
      </w:pPr>
    </w:p>
    <w:p w14:paraId="16F62C7E" w14:textId="2D9918CC" w:rsidR="007553C8" w:rsidRPr="008335A7" w:rsidRDefault="007553C8" w:rsidP="007553C8">
      <w:pPr>
        <w:pStyle w:val="Odsekzoznamu"/>
        <w:ind w:left="360"/>
        <w:jc w:val="both"/>
        <w:rPr>
          <w:rFonts w:asciiTheme="minorHAnsi" w:hAnsiTheme="minorHAnsi" w:cstheme="minorHAnsi"/>
        </w:rPr>
      </w:pPr>
      <w:r w:rsidRPr="008335A7">
        <w:rPr>
          <w:rFonts w:asciiTheme="minorHAnsi" w:hAnsiTheme="minorHAnsi" w:cstheme="minorHAnsi"/>
        </w:rPr>
        <w:t xml:space="preserve">Táto Zmluva sa uzatvára  na základe uskutočneného verejného obstarávania - verejnej súťaže, ktorú vyhlásil objednávateľ pod číslom </w:t>
      </w:r>
      <w:r>
        <w:rPr>
          <w:rFonts w:asciiTheme="minorHAnsi" w:hAnsiTheme="minorHAnsi" w:cstheme="minorHAnsi"/>
        </w:rPr>
        <w:t>...........</w:t>
      </w:r>
      <w:r w:rsidRPr="008335A7">
        <w:rPr>
          <w:rFonts w:asciiTheme="minorHAnsi" w:hAnsiTheme="minorHAnsi" w:cstheme="minorHAnsi"/>
        </w:rPr>
        <w:t xml:space="preserve">, zverejnenou v Európskom vestníku č. </w:t>
      </w:r>
      <w:r>
        <w:rPr>
          <w:rFonts w:asciiTheme="minorHAnsi" w:hAnsiTheme="minorHAnsi" w:cstheme="minorHAnsi"/>
        </w:rPr>
        <w:t>.........</w:t>
      </w:r>
      <w:r w:rsidRPr="008335A7">
        <w:rPr>
          <w:rFonts w:asciiTheme="minorHAnsi" w:hAnsiTheme="minorHAnsi" w:cstheme="minorHAnsi"/>
        </w:rPr>
        <w:t xml:space="preserve">...a vo Vestníku verejného obstarávania č. </w:t>
      </w:r>
      <w:r>
        <w:rPr>
          <w:rFonts w:asciiTheme="minorHAnsi" w:hAnsiTheme="minorHAnsi" w:cstheme="minorHAnsi"/>
        </w:rPr>
        <w:t>...........</w:t>
      </w:r>
      <w:r w:rsidRPr="008335A7">
        <w:rPr>
          <w:rFonts w:asciiTheme="minorHAnsi" w:hAnsiTheme="minorHAnsi" w:cstheme="minorHAnsi"/>
        </w:rPr>
        <w:t>/</w:t>
      </w:r>
      <w:r w:rsidRPr="007553C8">
        <w:rPr>
          <w:rFonts w:asciiTheme="minorHAnsi" w:hAnsiTheme="minorHAnsi" w:cstheme="minorHAnsi"/>
        </w:rPr>
        <w:t xml:space="preserve">2023 </w:t>
      </w:r>
      <w:r w:rsidRPr="008335A7">
        <w:rPr>
          <w:rFonts w:asciiTheme="minorHAnsi" w:hAnsiTheme="minorHAnsi" w:cstheme="minorHAnsi"/>
        </w:rPr>
        <w:t xml:space="preserve">č. </w:t>
      </w:r>
      <w:r>
        <w:rPr>
          <w:rFonts w:asciiTheme="minorHAnsi" w:hAnsiTheme="minorHAnsi" w:cstheme="minorHAnsi"/>
        </w:rPr>
        <w:t>..........</w:t>
      </w:r>
      <w:proofErr w:type="spellStart"/>
      <w:r w:rsidRPr="007553C8">
        <w:rPr>
          <w:rFonts w:asciiTheme="minorHAnsi" w:hAnsiTheme="minorHAnsi" w:cstheme="minorHAnsi"/>
        </w:rPr>
        <w:t>xxxxx</w:t>
      </w:r>
      <w:proofErr w:type="spellEnd"/>
      <w:r w:rsidRPr="007553C8">
        <w:rPr>
          <w:rFonts w:asciiTheme="minorHAnsi" w:hAnsiTheme="minorHAnsi" w:cstheme="minorHAnsi"/>
        </w:rPr>
        <w:t xml:space="preserve">-XXX z </w:t>
      </w:r>
      <w:r w:rsidRPr="007553C8">
        <w:rPr>
          <w:rFonts w:asciiTheme="minorHAnsi" w:hAnsiTheme="minorHAnsi" w:cstheme="minorHAnsi"/>
          <w:lang w:val="en-US"/>
        </w:rPr>
        <w:t>dd.mm.</w:t>
      </w:r>
      <w:r>
        <w:rPr>
          <w:rFonts w:asciiTheme="minorHAnsi" w:hAnsiTheme="minorHAnsi" w:cstheme="minorHAnsi"/>
          <w:lang w:val="en-US"/>
        </w:rPr>
        <w:t>2023</w:t>
      </w:r>
      <w:r w:rsidRPr="007553C8">
        <w:rPr>
          <w:rFonts w:asciiTheme="minorHAnsi" w:hAnsiTheme="minorHAnsi" w:cstheme="minorHAnsi"/>
          <w:lang w:val="en-US"/>
        </w:rPr>
        <w:t xml:space="preserve">  </w:t>
      </w:r>
      <w:r w:rsidRPr="008335A7">
        <w:rPr>
          <w:rFonts w:asciiTheme="minorHAnsi" w:hAnsiTheme="minorHAnsi" w:cstheme="minorHAnsi"/>
        </w:rPr>
        <w:t>na predmet zákazky „</w:t>
      </w:r>
      <w:r w:rsidR="0059242C" w:rsidRPr="0059242C">
        <w:rPr>
          <w:rFonts w:asciiTheme="minorHAnsi" w:hAnsiTheme="minorHAnsi" w:cstheme="minorHAnsi"/>
          <w:b/>
        </w:rPr>
        <w:t>Dodávka z</w:t>
      </w:r>
      <w:r w:rsidRPr="0059242C">
        <w:rPr>
          <w:rFonts w:asciiTheme="minorHAnsi" w:hAnsiTheme="minorHAnsi" w:cstheme="minorHAnsi"/>
          <w:b/>
        </w:rPr>
        <w:t>emn</w:t>
      </w:r>
      <w:r w:rsidR="0059242C" w:rsidRPr="0059242C">
        <w:rPr>
          <w:rFonts w:asciiTheme="minorHAnsi" w:hAnsiTheme="minorHAnsi" w:cstheme="minorHAnsi"/>
          <w:b/>
        </w:rPr>
        <w:t>ého</w:t>
      </w:r>
      <w:r w:rsidRPr="0059242C">
        <w:rPr>
          <w:rFonts w:asciiTheme="minorHAnsi" w:hAnsiTheme="minorHAnsi" w:cstheme="minorHAnsi"/>
          <w:b/>
        </w:rPr>
        <w:t xml:space="preserve"> plyn</w:t>
      </w:r>
      <w:r w:rsidR="0059242C" w:rsidRPr="0059242C">
        <w:rPr>
          <w:rFonts w:asciiTheme="minorHAnsi" w:hAnsiTheme="minorHAnsi" w:cstheme="minorHAnsi"/>
          <w:b/>
        </w:rPr>
        <w:t>u</w:t>
      </w:r>
      <w:r w:rsidRPr="008335A7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. </w:t>
      </w:r>
    </w:p>
    <w:p w14:paraId="7D15AAA6" w14:textId="77777777" w:rsidR="007553C8" w:rsidRPr="008335A7" w:rsidRDefault="007553C8" w:rsidP="007553C8">
      <w:pPr>
        <w:ind w:left="2609" w:right="2610"/>
        <w:jc w:val="center"/>
        <w:rPr>
          <w:rFonts w:asciiTheme="minorHAnsi" w:hAnsiTheme="minorHAnsi" w:cstheme="minorHAnsi"/>
          <w:b/>
          <w:spacing w:val="-1"/>
        </w:rPr>
      </w:pPr>
    </w:p>
    <w:p w14:paraId="4340A115" w14:textId="77777777" w:rsidR="007553C8" w:rsidRDefault="007553C8" w:rsidP="007553C8">
      <w:pPr>
        <w:ind w:left="2609" w:right="2610"/>
        <w:jc w:val="center"/>
        <w:rPr>
          <w:rFonts w:ascii="Calibri" w:hAnsi="Calibri" w:cs="Calibri"/>
          <w:b/>
          <w:spacing w:val="-1"/>
        </w:rPr>
      </w:pPr>
    </w:p>
    <w:p w14:paraId="2170895C" w14:textId="77777777" w:rsidR="007553C8" w:rsidRDefault="007553C8" w:rsidP="007553C8">
      <w:pPr>
        <w:ind w:left="2609" w:right="2610"/>
        <w:jc w:val="center"/>
        <w:rPr>
          <w:rFonts w:ascii="Calibri" w:hAnsi="Calibri" w:cs="Calibri"/>
          <w:b/>
          <w:spacing w:val="-1"/>
        </w:rPr>
      </w:pPr>
    </w:p>
    <w:p w14:paraId="75524305" w14:textId="77777777" w:rsidR="007553C8" w:rsidRDefault="007553C8" w:rsidP="007553C8">
      <w:pPr>
        <w:ind w:left="2609" w:right="2610"/>
        <w:jc w:val="center"/>
        <w:rPr>
          <w:rFonts w:ascii="Calibri" w:hAnsi="Calibri" w:cs="Calibri"/>
          <w:b/>
          <w:spacing w:val="-1"/>
        </w:rPr>
      </w:pPr>
    </w:p>
    <w:p w14:paraId="6FE20449" w14:textId="77777777" w:rsidR="007553C8" w:rsidRDefault="007553C8" w:rsidP="007553C8">
      <w:pPr>
        <w:ind w:left="2609" w:right="2610"/>
        <w:jc w:val="center"/>
        <w:rPr>
          <w:rFonts w:ascii="Calibri" w:hAnsi="Calibri" w:cs="Calibri"/>
          <w:b/>
          <w:spacing w:val="-1"/>
        </w:rPr>
      </w:pPr>
      <w:r w:rsidRPr="0080758B">
        <w:rPr>
          <w:rFonts w:ascii="Calibri" w:hAnsi="Calibri" w:cs="Calibri"/>
          <w:b/>
          <w:spacing w:val="-1"/>
        </w:rPr>
        <w:lastRenderedPageBreak/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1.  </w:t>
      </w:r>
      <w:r w:rsidRPr="0080758B">
        <w:rPr>
          <w:rFonts w:ascii="Calibri" w:hAnsi="Calibri" w:cs="Calibri"/>
          <w:b/>
          <w:spacing w:val="2"/>
        </w:rPr>
        <w:t xml:space="preserve"> </w:t>
      </w:r>
      <w:r w:rsidRPr="0080758B">
        <w:rPr>
          <w:rFonts w:ascii="Calibri" w:hAnsi="Calibri" w:cs="Calibri"/>
          <w:b/>
          <w:spacing w:val="-1"/>
        </w:rPr>
        <w:t>PREDMET</w:t>
      </w:r>
      <w:r w:rsidRPr="0080758B">
        <w:rPr>
          <w:rFonts w:ascii="Calibri" w:hAnsi="Calibri" w:cs="Calibri"/>
          <w:b/>
        </w:rPr>
        <w:t xml:space="preserve"> </w:t>
      </w:r>
      <w:r w:rsidRPr="0080758B">
        <w:rPr>
          <w:rFonts w:ascii="Calibri" w:hAnsi="Calibri" w:cs="Calibri"/>
          <w:b/>
          <w:spacing w:val="-1"/>
        </w:rPr>
        <w:t>ZMLUVY</w:t>
      </w:r>
    </w:p>
    <w:p w14:paraId="4CCB4CE5" w14:textId="77777777" w:rsidR="007553C8" w:rsidRPr="0080758B" w:rsidRDefault="007553C8" w:rsidP="007553C8">
      <w:pPr>
        <w:ind w:left="2609" w:right="2610"/>
        <w:jc w:val="center"/>
        <w:rPr>
          <w:rFonts w:ascii="Calibri" w:eastAsia="Times New Roman" w:hAnsi="Calibri" w:cs="Calibri"/>
        </w:rPr>
      </w:pPr>
    </w:p>
    <w:p w14:paraId="2E51C815" w14:textId="272ACA21" w:rsidR="007553C8" w:rsidRPr="006178FA" w:rsidRDefault="007553C8" w:rsidP="007553C8">
      <w:pPr>
        <w:widowControl w:val="0"/>
        <w:numPr>
          <w:ilvl w:val="1"/>
          <w:numId w:val="3"/>
        </w:numPr>
        <w:tabs>
          <w:tab w:val="left" w:pos="683"/>
        </w:tabs>
        <w:ind w:right="118"/>
        <w:jc w:val="both"/>
        <w:rPr>
          <w:rFonts w:asciiTheme="minorHAnsi" w:eastAsia="Times New Roman" w:hAnsiTheme="minorHAnsi" w:cstheme="minorHAnsi"/>
          <w:b/>
        </w:rPr>
      </w:pPr>
      <w:r w:rsidRPr="008A1E14">
        <w:rPr>
          <w:rFonts w:asciiTheme="minorHAnsi" w:eastAsia="Times New Roman" w:hAnsiTheme="minorHAnsi" w:cstheme="minorHAnsi"/>
          <w:spacing w:val="-1"/>
        </w:rPr>
        <w:t>Predmetom</w:t>
      </w:r>
      <w:r w:rsidRPr="008A1E14">
        <w:rPr>
          <w:rFonts w:asciiTheme="minorHAnsi" w:eastAsia="Times New Roman" w:hAnsiTheme="minorHAnsi" w:cstheme="minorHAnsi"/>
          <w:spacing w:val="24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tejto</w:t>
      </w:r>
      <w:r w:rsidRPr="008A1E14">
        <w:rPr>
          <w:rFonts w:asciiTheme="minorHAnsi" w:eastAsia="Times New Roman" w:hAnsiTheme="minorHAnsi" w:cstheme="minorHAnsi"/>
          <w:spacing w:val="24"/>
        </w:rPr>
        <w:t xml:space="preserve"> </w:t>
      </w:r>
      <w:r w:rsidRPr="008A1E14">
        <w:rPr>
          <w:rFonts w:asciiTheme="minorHAnsi" w:eastAsia="Times New Roman" w:hAnsiTheme="minorHAnsi" w:cstheme="minorHAnsi"/>
          <w:spacing w:val="-1"/>
        </w:rPr>
        <w:t xml:space="preserve">Zmluvy </w:t>
      </w:r>
      <w:r w:rsidRPr="008A1E14">
        <w:rPr>
          <w:rFonts w:asciiTheme="minorHAnsi" w:eastAsia="Times New Roman" w:hAnsiTheme="minorHAnsi" w:cstheme="minorHAnsi"/>
        </w:rPr>
        <w:t>je</w:t>
      </w:r>
      <w:r w:rsidRPr="008A1E14">
        <w:rPr>
          <w:rFonts w:asciiTheme="minorHAnsi" w:eastAsia="Times New Roman" w:hAnsiTheme="minorHAnsi" w:cstheme="minorHAnsi"/>
          <w:spacing w:val="23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úprava</w:t>
      </w:r>
      <w:r w:rsidRPr="008A1E14">
        <w:rPr>
          <w:rFonts w:asciiTheme="minorHAnsi" w:eastAsia="Times New Roman" w:hAnsiTheme="minorHAnsi" w:cstheme="minorHAnsi"/>
          <w:spacing w:val="22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práv</w:t>
      </w:r>
      <w:r w:rsidRPr="008A1E14">
        <w:rPr>
          <w:rFonts w:asciiTheme="minorHAnsi" w:eastAsia="Times New Roman" w:hAnsiTheme="minorHAnsi" w:cstheme="minorHAnsi"/>
          <w:spacing w:val="23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a</w:t>
      </w:r>
      <w:r w:rsidRPr="008A1E14">
        <w:rPr>
          <w:rFonts w:asciiTheme="minorHAnsi" w:eastAsia="Times New Roman" w:hAnsiTheme="minorHAnsi" w:cstheme="minorHAnsi"/>
          <w:spacing w:val="22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povinností</w:t>
      </w:r>
      <w:r w:rsidRPr="008A1E14">
        <w:rPr>
          <w:rFonts w:asciiTheme="minorHAnsi" w:eastAsia="Times New Roman" w:hAnsiTheme="minorHAnsi" w:cstheme="minorHAnsi"/>
          <w:spacing w:val="24"/>
        </w:rPr>
        <w:t xml:space="preserve"> </w:t>
      </w:r>
      <w:r w:rsidRPr="008A1E14">
        <w:rPr>
          <w:rFonts w:asciiTheme="minorHAnsi" w:eastAsia="Times New Roman" w:hAnsiTheme="minorHAnsi" w:cstheme="minorHAnsi"/>
          <w:spacing w:val="-1"/>
        </w:rPr>
        <w:t>Zmluvných</w:t>
      </w:r>
      <w:r w:rsidRPr="008A1E14">
        <w:rPr>
          <w:rFonts w:asciiTheme="minorHAnsi" w:eastAsia="Times New Roman" w:hAnsiTheme="minorHAnsi" w:cstheme="minorHAnsi"/>
          <w:spacing w:val="23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strán</w:t>
      </w:r>
      <w:r w:rsidRPr="008A1E14">
        <w:rPr>
          <w:rFonts w:asciiTheme="minorHAnsi" w:eastAsia="Times New Roman" w:hAnsiTheme="minorHAnsi" w:cstheme="minorHAnsi"/>
          <w:spacing w:val="23"/>
        </w:rPr>
        <w:t xml:space="preserve"> </w:t>
      </w:r>
      <w:r w:rsidRPr="008A1E14">
        <w:rPr>
          <w:rFonts w:asciiTheme="minorHAnsi" w:eastAsia="Times New Roman" w:hAnsiTheme="minorHAnsi" w:cstheme="minorHAnsi"/>
          <w:spacing w:val="-1"/>
        </w:rPr>
        <w:t>súvisiacich</w:t>
      </w:r>
      <w:r w:rsidRPr="008A1E14">
        <w:rPr>
          <w:rFonts w:asciiTheme="minorHAnsi" w:eastAsia="Times New Roman" w:hAnsiTheme="minorHAnsi" w:cstheme="minorHAnsi"/>
          <w:spacing w:val="44"/>
        </w:rPr>
        <w:t xml:space="preserve"> s </w:t>
      </w:r>
      <w:r w:rsidRPr="008A1E14">
        <w:rPr>
          <w:rFonts w:asciiTheme="minorHAnsi" w:eastAsia="Times New Roman" w:hAnsiTheme="minorHAnsi" w:cstheme="minorHAnsi"/>
        </w:rPr>
        <w:t>dodávkou zemného plynu</w:t>
      </w:r>
      <w:r w:rsidRPr="008A1E14">
        <w:rPr>
          <w:rFonts w:asciiTheme="minorHAnsi" w:eastAsia="Times New Roman" w:hAnsiTheme="minorHAnsi" w:cstheme="minorHAnsi"/>
          <w:spacing w:val="47"/>
        </w:rPr>
        <w:t xml:space="preserve"> a </w:t>
      </w:r>
      <w:r w:rsidRPr="008A1E14">
        <w:rPr>
          <w:rFonts w:asciiTheme="minorHAnsi" w:hAnsiTheme="minorHAnsi" w:cstheme="minorHAnsi"/>
        </w:rPr>
        <w:t xml:space="preserve">distribučných služieb </w:t>
      </w:r>
      <w:r w:rsidRPr="008A1E14">
        <w:rPr>
          <w:rFonts w:asciiTheme="minorHAnsi" w:eastAsia="Times New Roman" w:hAnsiTheme="minorHAnsi" w:cstheme="minorHAnsi"/>
          <w:spacing w:val="-1"/>
        </w:rPr>
        <w:t>podľa čl. 2 bod 2.2 tejto Zmluvy</w:t>
      </w:r>
      <w:r w:rsidRPr="008A1E14">
        <w:rPr>
          <w:rFonts w:asciiTheme="minorHAnsi" w:hAnsiTheme="minorHAnsi" w:cstheme="minorHAnsi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v</w:t>
      </w:r>
      <w:r w:rsidRPr="008A1E14">
        <w:rPr>
          <w:rFonts w:asciiTheme="minorHAnsi" w:eastAsia="Times New Roman" w:hAnsiTheme="minorHAnsi" w:cstheme="minorHAnsi"/>
          <w:spacing w:val="45"/>
        </w:rPr>
        <w:t> </w:t>
      </w:r>
      <w:r w:rsidRPr="008A1E14">
        <w:rPr>
          <w:rFonts w:asciiTheme="minorHAnsi" w:eastAsia="Times New Roman" w:hAnsiTheme="minorHAnsi" w:cstheme="minorHAnsi"/>
          <w:spacing w:val="-1"/>
        </w:rPr>
        <w:t>odberných miestach</w:t>
      </w:r>
      <w:r w:rsidRPr="008A1E14">
        <w:rPr>
          <w:rFonts w:asciiTheme="minorHAnsi" w:eastAsia="Times New Roman" w:hAnsiTheme="minorHAnsi" w:cstheme="minorHAnsi"/>
        </w:rPr>
        <w:t xml:space="preserve"> Objednávateľa </w:t>
      </w:r>
      <w:r w:rsidRPr="008A1E14">
        <w:rPr>
          <w:rFonts w:asciiTheme="minorHAnsi" w:eastAsia="Times New Roman" w:hAnsiTheme="minorHAnsi" w:cstheme="minorHAnsi"/>
          <w:spacing w:val="-1"/>
        </w:rPr>
        <w:t>definovaných</w:t>
      </w:r>
      <w:r w:rsidRPr="008A1E14">
        <w:rPr>
          <w:rFonts w:asciiTheme="minorHAnsi" w:eastAsia="Times New Roman" w:hAnsiTheme="minorHAnsi" w:cstheme="minorHAnsi"/>
        </w:rPr>
        <w:t xml:space="preserve"> </w:t>
      </w:r>
      <w:r w:rsidRPr="008A1E14">
        <w:rPr>
          <w:rFonts w:asciiTheme="minorHAnsi" w:eastAsia="Times New Roman" w:hAnsiTheme="minorHAnsi" w:cstheme="minorHAnsi"/>
          <w:b/>
        </w:rPr>
        <w:t>v</w:t>
      </w:r>
      <w:r w:rsidRPr="008A1E14">
        <w:rPr>
          <w:rFonts w:asciiTheme="minorHAnsi" w:eastAsia="Times New Roman" w:hAnsiTheme="minorHAnsi" w:cstheme="minorHAnsi"/>
          <w:b/>
          <w:spacing w:val="3"/>
        </w:rPr>
        <w:t xml:space="preserve"> </w:t>
      </w:r>
      <w:r w:rsidRPr="008A1E14">
        <w:rPr>
          <w:rFonts w:asciiTheme="minorHAnsi" w:eastAsia="Times New Roman" w:hAnsiTheme="minorHAnsi" w:cstheme="minorHAnsi"/>
          <w:b/>
        </w:rPr>
        <w:t>Prílohe</w:t>
      </w:r>
      <w:r w:rsidRPr="008A1E14">
        <w:rPr>
          <w:rFonts w:asciiTheme="minorHAnsi" w:eastAsia="Times New Roman" w:hAnsiTheme="minorHAnsi" w:cstheme="minorHAnsi"/>
          <w:b/>
          <w:spacing w:val="-1"/>
        </w:rPr>
        <w:t xml:space="preserve"> č.</w:t>
      </w:r>
      <w:r w:rsidRPr="008A1E14">
        <w:rPr>
          <w:rFonts w:asciiTheme="minorHAnsi" w:eastAsia="Times New Roman" w:hAnsiTheme="minorHAnsi" w:cstheme="minorHAnsi"/>
          <w:b/>
        </w:rPr>
        <w:t xml:space="preserve"> </w:t>
      </w:r>
      <w:r>
        <w:rPr>
          <w:rFonts w:asciiTheme="minorHAnsi" w:eastAsia="Times New Roman" w:hAnsiTheme="minorHAnsi" w:cstheme="minorHAnsi"/>
          <w:b/>
        </w:rPr>
        <w:t>1</w:t>
      </w:r>
      <w:r w:rsidRPr="008A1E14">
        <w:rPr>
          <w:rFonts w:asciiTheme="minorHAnsi" w:eastAsia="Times New Roman" w:hAnsiTheme="minorHAnsi" w:cstheme="minorHAnsi"/>
        </w:rPr>
        <w:t xml:space="preserve"> tejto </w:t>
      </w:r>
      <w:r w:rsidRPr="008A1E14">
        <w:rPr>
          <w:rFonts w:asciiTheme="minorHAnsi" w:eastAsia="Times New Roman" w:hAnsiTheme="minorHAnsi" w:cstheme="minorHAnsi"/>
          <w:spacing w:val="-1"/>
        </w:rPr>
        <w:t>Zmluvy (ďalej</w:t>
      </w:r>
      <w:r w:rsidRPr="008A1E14">
        <w:rPr>
          <w:rFonts w:asciiTheme="minorHAnsi" w:eastAsia="Times New Roman" w:hAnsiTheme="minorHAnsi" w:cstheme="minorHAnsi"/>
        </w:rPr>
        <w:t xml:space="preserve"> len </w:t>
      </w:r>
      <w:r w:rsidRPr="008A1E14">
        <w:rPr>
          <w:rFonts w:asciiTheme="minorHAnsi" w:eastAsia="Times New Roman" w:hAnsiTheme="minorHAnsi" w:cstheme="minorHAnsi"/>
          <w:b/>
          <w:spacing w:val="-1"/>
        </w:rPr>
        <w:t>„Dodávky tovaru“</w:t>
      </w:r>
      <w:r w:rsidRPr="008A1E14">
        <w:rPr>
          <w:rFonts w:asciiTheme="minorHAnsi" w:eastAsia="Times New Roman" w:hAnsiTheme="minorHAnsi" w:cstheme="minorHAnsi"/>
          <w:spacing w:val="-1"/>
        </w:rPr>
        <w:t>).</w:t>
      </w:r>
      <w:r w:rsidRPr="006178FA">
        <w:t xml:space="preserve"> </w:t>
      </w:r>
      <w:r>
        <w:rPr>
          <w:rFonts w:asciiTheme="minorHAnsi" w:eastAsia="Times New Roman" w:hAnsiTheme="minorHAnsi" w:cstheme="minorHAnsi"/>
          <w:b/>
          <w:spacing w:val="-1"/>
        </w:rPr>
        <w:t xml:space="preserve">Obdobie dodávky je od </w:t>
      </w:r>
      <w:r w:rsidR="00EA66A3">
        <w:rPr>
          <w:rFonts w:asciiTheme="minorHAnsi" w:eastAsia="Times New Roman" w:hAnsiTheme="minorHAnsi" w:cstheme="minorHAnsi"/>
          <w:b/>
          <w:spacing w:val="-1"/>
        </w:rPr>
        <w:t xml:space="preserve">01.11.2023 </w:t>
      </w:r>
      <w:r>
        <w:rPr>
          <w:rFonts w:asciiTheme="minorHAnsi" w:eastAsia="Times New Roman" w:hAnsiTheme="minorHAnsi" w:cstheme="minorHAnsi"/>
          <w:b/>
          <w:spacing w:val="-1"/>
        </w:rPr>
        <w:t>do 31</w:t>
      </w:r>
      <w:r w:rsidRPr="006178FA">
        <w:rPr>
          <w:rFonts w:asciiTheme="minorHAnsi" w:eastAsia="Times New Roman" w:hAnsiTheme="minorHAnsi" w:cstheme="minorHAnsi"/>
          <w:b/>
          <w:spacing w:val="-1"/>
        </w:rPr>
        <w:t>.</w:t>
      </w:r>
      <w:r>
        <w:rPr>
          <w:rFonts w:asciiTheme="minorHAnsi" w:eastAsia="Times New Roman" w:hAnsiTheme="minorHAnsi" w:cstheme="minorHAnsi"/>
          <w:b/>
          <w:spacing w:val="-1"/>
        </w:rPr>
        <w:t>12</w:t>
      </w:r>
      <w:r w:rsidRPr="006178FA">
        <w:rPr>
          <w:rFonts w:asciiTheme="minorHAnsi" w:eastAsia="Times New Roman" w:hAnsiTheme="minorHAnsi" w:cstheme="minorHAnsi"/>
          <w:b/>
          <w:spacing w:val="-1"/>
        </w:rPr>
        <w:t>.202</w:t>
      </w:r>
      <w:r>
        <w:rPr>
          <w:rFonts w:asciiTheme="minorHAnsi" w:eastAsia="Times New Roman" w:hAnsiTheme="minorHAnsi" w:cstheme="minorHAnsi"/>
          <w:b/>
          <w:spacing w:val="-1"/>
        </w:rPr>
        <w:t>5</w:t>
      </w:r>
      <w:r w:rsidRPr="006178FA">
        <w:rPr>
          <w:rFonts w:asciiTheme="minorHAnsi" w:eastAsia="Times New Roman" w:hAnsiTheme="minorHAnsi" w:cstheme="minorHAnsi"/>
          <w:b/>
          <w:spacing w:val="-1"/>
        </w:rPr>
        <w:t>.</w:t>
      </w:r>
    </w:p>
    <w:p w14:paraId="12758DC5" w14:textId="10DB0B25" w:rsidR="007553C8" w:rsidRPr="005F068B" w:rsidRDefault="007553C8" w:rsidP="007553C8">
      <w:pPr>
        <w:widowControl w:val="0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rFonts w:asciiTheme="minorHAnsi" w:eastAsia="Times New Roman" w:hAnsiTheme="minorHAnsi" w:cstheme="minorHAnsi"/>
        </w:rPr>
      </w:pPr>
      <w:r w:rsidRPr="005F068B">
        <w:rPr>
          <w:rFonts w:asciiTheme="minorHAnsi" w:hAnsiTheme="minorHAnsi" w:cstheme="minorHAnsi"/>
          <w:spacing w:val="-1"/>
        </w:rPr>
        <w:t>Dodávateľ</w:t>
      </w:r>
      <w:r w:rsidRPr="005F068B">
        <w:rPr>
          <w:rFonts w:asciiTheme="minorHAnsi" w:hAnsiTheme="minorHAnsi" w:cstheme="minorHAnsi"/>
          <w:spacing w:val="9"/>
        </w:rPr>
        <w:t xml:space="preserve"> </w:t>
      </w:r>
      <w:r w:rsidRPr="005F068B">
        <w:rPr>
          <w:rFonts w:asciiTheme="minorHAnsi" w:hAnsiTheme="minorHAnsi" w:cstheme="minorHAnsi"/>
        </w:rPr>
        <w:t>sa</w:t>
      </w:r>
      <w:r w:rsidRPr="005F068B">
        <w:rPr>
          <w:rFonts w:asciiTheme="minorHAnsi" w:hAnsiTheme="minorHAnsi" w:cstheme="minorHAnsi"/>
          <w:spacing w:val="8"/>
        </w:rPr>
        <w:t xml:space="preserve"> </w:t>
      </w:r>
      <w:r w:rsidRPr="005F068B">
        <w:rPr>
          <w:rFonts w:asciiTheme="minorHAnsi" w:hAnsiTheme="minorHAnsi" w:cstheme="minorHAnsi"/>
        </w:rPr>
        <w:t>zaväzuje</w:t>
      </w:r>
      <w:r w:rsidRPr="005F068B">
        <w:rPr>
          <w:rFonts w:asciiTheme="minorHAnsi" w:hAnsiTheme="minorHAnsi" w:cstheme="minorHAnsi"/>
          <w:spacing w:val="8"/>
        </w:rPr>
        <w:t xml:space="preserve"> </w:t>
      </w:r>
      <w:r w:rsidRPr="005F068B">
        <w:rPr>
          <w:rFonts w:asciiTheme="minorHAnsi" w:hAnsiTheme="minorHAnsi" w:cstheme="minorHAnsi"/>
        </w:rPr>
        <w:t>za</w:t>
      </w:r>
      <w:r w:rsidRPr="005F068B">
        <w:rPr>
          <w:rFonts w:asciiTheme="minorHAnsi" w:hAnsiTheme="minorHAnsi" w:cstheme="minorHAnsi"/>
          <w:spacing w:val="8"/>
        </w:rPr>
        <w:t xml:space="preserve"> </w:t>
      </w:r>
      <w:r w:rsidRPr="005F068B">
        <w:rPr>
          <w:rFonts w:asciiTheme="minorHAnsi" w:hAnsiTheme="minorHAnsi" w:cstheme="minorHAnsi"/>
          <w:spacing w:val="-1"/>
        </w:rPr>
        <w:t>podmienok</w:t>
      </w:r>
      <w:r w:rsidRPr="005F068B">
        <w:rPr>
          <w:rFonts w:asciiTheme="minorHAnsi" w:hAnsiTheme="minorHAnsi" w:cstheme="minorHAnsi"/>
          <w:spacing w:val="9"/>
        </w:rPr>
        <w:t xml:space="preserve"> </w:t>
      </w:r>
      <w:r w:rsidRPr="005F068B">
        <w:rPr>
          <w:rFonts w:asciiTheme="minorHAnsi" w:hAnsiTheme="minorHAnsi" w:cstheme="minorHAnsi"/>
          <w:spacing w:val="-1"/>
        </w:rPr>
        <w:t>stanovených</w:t>
      </w:r>
      <w:r w:rsidRPr="005F068B">
        <w:rPr>
          <w:rFonts w:asciiTheme="minorHAnsi" w:hAnsiTheme="minorHAnsi" w:cstheme="minorHAnsi"/>
          <w:spacing w:val="9"/>
        </w:rPr>
        <w:t xml:space="preserve"> </w:t>
      </w:r>
      <w:r w:rsidRPr="005F068B">
        <w:rPr>
          <w:rFonts w:asciiTheme="minorHAnsi" w:hAnsiTheme="minorHAnsi" w:cstheme="minorHAnsi"/>
        </w:rPr>
        <w:t>v</w:t>
      </w:r>
      <w:r w:rsidRPr="005F068B">
        <w:rPr>
          <w:rFonts w:asciiTheme="minorHAnsi" w:hAnsiTheme="minorHAnsi" w:cstheme="minorHAnsi"/>
          <w:spacing w:val="4"/>
        </w:rPr>
        <w:t xml:space="preserve"> </w:t>
      </w:r>
      <w:r w:rsidRPr="005F068B">
        <w:rPr>
          <w:rFonts w:asciiTheme="minorHAnsi" w:hAnsiTheme="minorHAnsi" w:cstheme="minorHAnsi"/>
        </w:rPr>
        <w:t>tejto</w:t>
      </w:r>
      <w:r w:rsidRPr="005F068B">
        <w:rPr>
          <w:rFonts w:asciiTheme="minorHAnsi" w:hAnsiTheme="minorHAnsi" w:cstheme="minorHAnsi"/>
          <w:spacing w:val="9"/>
        </w:rPr>
        <w:t xml:space="preserve"> </w:t>
      </w:r>
      <w:r w:rsidRPr="005F068B">
        <w:rPr>
          <w:rFonts w:asciiTheme="minorHAnsi" w:eastAsia="Times New Roman" w:hAnsiTheme="minorHAnsi" w:cstheme="minorHAnsi"/>
          <w:spacing w:val="-1"/>
        </w:rPr>
        <w:t xml:space="preserve">Zmluve  </w:t>
      </w:r>
      <w:r w:rsidRPr="005F068B">
        <w:rPr>
          <w:rFonts w:asciiTheme="minorHAnsi" w:hAnsiTheme="minorHAnsi" w:cstheme="minorHAnsi"/>
        </w:rPr>
        <w:t>a s podmienkami uvedenými v súťažných podkladoch verejného obstarávania,  najmä v </w:t>
      </w:r>
      <w:r w:rsidRPr="00FF37F3">
        <w:rPr>
          <w:rFonts w:asciiTheme="minorHAnsi" w:hAnsiTheme="minorHAnsi" w:cstheme="minorHAnsi"/>
          <w:spacing w:val="-1"/>
        </w:rPr>
        <w:t xml:space="preserve">súlade s Opisom predmetu zákazky (ďalej len „OPZ“),   </w:t>
      </w:r>
      <w:r w:rsidRPr="005F068B">
        <w:rPr>
          <w:rFonts w:asciiTheme="minorHAnsi" w:hAnsiTheme="minorHAnsi" w:cstheme="minorHAnsi"/>
          <w:spacing w:val="-1"/>
        </w:rPr>
        <w:t>poskytovať</w:t>
      </w:r>
      <w:r w:rsidRPr="00FF37F3">
        <w:rPr>
          <w:rFonts w:asciiTheme="minorHAnsi" w:hAnsiTheme="minorHAnsi" w:cstheme="minorHAnsi"/>
          <w:spacing w:val="-1"/>
        </w:rPr>
        <w:t xml:space="preserve"> pre </w:t>
      </w:r>
      <w:r w:rsidRPr="005F068B">
        <w:rPr>
          <w:rFonts w:asciiTheme="minorHAnsi" w:hAnsiTheme="minorHAnsi" w:cstheme="minorHAnsi"/>
          <w:spacing w:val="-1"/>
        </w:rPr>
        <w:t>Objednávateľa</w:t>
      </w:r>
      <w:r w:rsidRPr="00FF37F3">
        <w:rPr>
          <w:rFonts w:asciiTheme="minorHAnsi" w:hAnsiTheme="minorHAnsi" w:cstheme="minorHAnsi"/>
          <w:spacing w:val="-1"/>
        </w:rPr>
        <w:t xml:space="preserve"> Dodávky tovaru (zemného  plynu)  a </w:t>
      </w:r>
      <w:r w:rsidRPr="005F068B">
        <w:rPr>
          <w:rFonts w:asciiTheme="minorHAnsi" w:hAnsiTheme="minorHAnsi" w:cstheme="minorHAnsi"/>
          <w:spacing w:val="-1"/>
        </w:rPr>
        <w:t>Objednávateľ</w:t>
      </w:r>
      <w:r w:rsidRPr="00FF37F3">
        <w:rPr>
          <w:rFonts w:asciiTheme="minorHAnsi" w:hAnsiTheme="minorHAnsi" w:cstheme="minorHAnsi"/>
          <w:spacing w:val="-1"/>
        </w:rPr>
        <w:t xml:space="preserve"> sa zaväzuje za </w:t>
      </w:r>
      <w:r w:rsidRPr="005F068B">
        <w:rPr>
          <w:rFonts w:asciiTheme="minorHAnsi" w:hAnsiTheme="minorHAnsi" w:cstheme="minorHAnsi"/>
          <w:spacing w:val="-1"/>
        </w:rPr>
        <w:t>riadne</w:t>
      </w:r>
      <w:r w:rsidRPr="00FF37F3">
        <w:rPr>
          <w:rFonts w:asciiTheme="minorHAnsi" w:hAnsiTheme="minorHAnsi" w:cstheme="minorHAnsi"/>
          <w:spacing w:val="-1"/>
        </w:rPr>
        <w:t xml:space="preserve"> a </w:t>
      </w:r>
      <w:r w:rsidRPr="005F068B">
        <w:rPr>
          <w:rFonts w:asciiTheme="minorHAnsi" w:hAnsiTheme="minorHAnsi" w:cstheme="minorHAnsi"/>
          <w:spacing w:val="-1"/>
        </w:rPr>
        <w:t>včas</w:t>
      </w:r>
      <w:r w:rsidRPr="00FF37F3">
        <w:rPr>
          <w:rFonts w:asciiTheme="minorHAnsi" w:hAnsiTheme="minorHAnsi" w:cstheme="minorHAnsi"/>
          <w:spacing w:val="-1"/>
        </w:rPr>
        <w:t xml:space="preserve"> </w:t>
      </w:r>
      <w:r w:rsidRPr="005F068B">
        <w:rPr>
          <w:rFonts w:asciiTheme="minorHAnsi" w:hAnsiTheme="minorHAnsi" w:cstheme="minorHAnsi"/>
          <w:spacing w:val="-1"/>
        </w:rPr>
        <w:t>poskytnuté</w:t>
      </w:r>
      <w:r w:rsidRPr="00FF37F3">
        <w:rPr>
          <w:rFonts w:asciiTheme="minorHAnsi" w:hAnsiTheme="minorHAnsi" w:cstheme="minorHAnsi"/>
          <w:spacing w:val="-1"/>
        </w:rPr>
        <w:t xml:space="preserve"> </w:t>
      </w:r>
      <w:r w:rsidRPr="005F068B">
        <w:rPr>
          <w:rFonts w:asciiTheme="minorHAnsi" w:hAnsiTheme="minorHAnsi" w:cstheme="minorHAnsi"/>
          <w:spacing w:val="-1"/>
        </w:rPr>
        <w:t>Dodávky tovaru</w:t>
      </w:r>
      <w:r w:rsidRPr="005F068B">
        <w:rPr>
          <w:rFonts w:asciiTheme="minorHAnsi" w:hAnsiTheme="minorHAnsi" w:cstheme="minorHAnsi"/>
          <w:spacing w:val="23"/>
        </w:rPr>
        <w:t xml:space="preserve"> </w:t>
      </w:r>
      <w:r w:rsidRPr="005F068B">
        <w:rPr>
          <w:rFonts w:asciiTheme="minorHAnsi" w:hAnsiTheme="minorHAnsi" w:cstheme="minorHAnsi"/>
        </w:rPr>
        <w:t>uhradiť</w:t>
      </w:r>
      <w:r w:rsidRPr="005F068B">
        <w:rPr>
          <w:rFonts w:asciiTheme="minorHAnsi" w:hAnsiTheme="minorHAnsi" w:cstheme="minorHAnsi"/>
          <w:spacing w:val="27"/>
        </w:rPr>
        <w:t xml:space="preserve"> </w:t>
      </w:r>
      <w:r w:rsidRPr="005F068B">
        <w:rPr>
          <w:rFonts w:asciiTheme="minorHAnsi" w:hAnsiTheme="minorHAnsi" w:cstheme="minorHAnsi"/>
        </w:rPr>
        <w:t>odplatu</w:t>
      </w:r>
      <w:r w:rsidRPr="005F068B">
        <w:rPr>
          <w:rFonts w:asciiTheme="minorHAnsi" w:hAnsiTheme="minorHAnsi" w:cstheme="minorHAnsi"/>
          <w:spacing w:val="26"/>
        </w:rPr>
        <w:t xml:space="preserve"> </w:t>
      </w:r>
      <w:r w:rsidRPr="005F068B">
        <w:rPr>
          <w:rFonts w:asciiTheme="minorHAnsi" w:hAnsiTheme="minorHAnsi" w:cstheme="minorHAnsi"/>
        </w:rPr>
        <w:t>dohodnutú</w:t>
      </w:r>
      <w:r w:rsidRPr="005F068B">
        <w:rPr>
          <w:rFonts w:asciiTheme="minorHAnsi" w:hAnsiTheme="minorHAnsi" w:cstheme="minorHAnsi"/>
          <w:spacing w:val="26"/>
        </w:rPr>
        <w:t xml:space="preserve"> </w:t>
      </w:r>
      <w:r w:rsidRPr="005F068B">
        <w:rPr>
          <w:rFonts w:asciiTheme="minorHAnsi" w:hAnsiTheme="minorHAnsi" w:cstheme="minorHAnsi"/>
        </w:rPr>
        <w:t>podľa</w:t>
      </w:r>
      <w:r w:rsidRPr="005F068B">
        <w:rPr>
          <w:rFonts w:asciiTheme="minorHAnsi" w:hAnsiTheme="minorHAnsi" w:cstheme="minorHAnsi"/>
          <w:spacing w:val="25"/>
        </w:rPr>
        <w:t xml:space="preserve"> </w:t>
      </w:r>
      <w:r w:rsidRPr="005F068B">
        <w:rPr>
          <w:rFonts w:asciiTheme="minorHAnsi" w:hAnsiTheme="minorHAnsi" w:cstheme="minorHAnsi"/>
          <w:spacing w:val="-1"/>
        </w:rPr>
        <w:t>článku</w:t>
      </w:r>
      <w:r w:rsidRPr="005F068B">
        <w:rPr>
          <w:rFonts w:asciiTheme="minorHAnsi" w:hAnsiTheme="minorHAnsi" w:cstheme="minorHAnsi"/>
          <w:spacing w:val="25"/>
        </w:rPr>
        <w:t xml:space="preserve"> </w:t>
      </w:r>
      <w:r w:rsidRPr="005F068B">
        <w:rPr>
          <w:rFonts w:asciiTheme="minorHAnsi" w:hAnsiTheme="minorHAnsi" w:cstheme="minorHAnsi"/>
        </w:rPr>
        <w:t>3</w:t>
      </w:r>
      <w:r w:rsidRPr="005F068B">
        <w:rPr>
          <w:rFonts w:asciiTheme="minorHAnsi" w:hAnsiTheme="minorHAnsi" w:cstheme="minorHAnsi"/>
          <w:spacing w:val="26"/>
        </w:rPr>
        <w:t xml:space="preserve"> </w:t>
      </w:r>
      <w:r w:rsidRPr="005F068B">
        <w:rPr>
          <w:rFonts w:asciiTheme="minorHAnsi" w:hAnsiTheme="minorHAnsi" w:cstheme="minorHAnsi"/>
        </w:rPr>
        <w:t>tejto</w:t>
      </w:r>
      <w:r w:rsidRPr="005F068B">
        <w:rPr>
          <w:rFonts w:asciiTheme="minorHAnsi" w:hAnsiTheme="minorHAnsi" w:cstheme="minorHAnsi"/>
          <w:spacing w:val="26"/>
        </w:rPr>
        <w:t xml:space="preserve"> </w:t>
      </w:r>
      <w:r w:rsidRPr="005F068B">
        <w:rPr>
          <w:rFonts w:asciiTheme="minorHAnsi" w:eastAsia="Times New Roman" w:hAnsiTheme="minorHAnsi" w:cstheme="minorHAnsi"/>
          <w:spacing w:val="-1"/>
        </w:rPr>
        <w:t>Zmluvy</w:t>
      </w:r>
      <w:r w:rsidRPr="005F068B">
        <w:rPr>
          <w:rFonts w:asciiTheme="minorHAnsi" w:hAnsiTheme="minorHAnsi" w:cstheme="minorHAnsi"/>
          <w:spacing w:val="-1"/>
        </w:rPr>
        <w:t>.</w:t>
      </w:r>
    </w:p>
    <w:p w14:paraId="42CC84A0" w14:textId="77777777" w:rsidR="007553C8" w:rsidRPr="000F4CCE" w:rsidRDefault="007553C8" w:rsidP="007553C8">
      <w:pPr>
        <w:widowControl w:val="0"/>
        <w:numPr>
          <w:ilvl w:val="1"/>
          <w:numId w:val="3"/>
        </w:numPr>
        <w:tabs>
          <w:tab w:val="left" w:pos="683"/>
        </w:tabs>
        <w:ind w:right="124" w:hanging="566"/>
        <w:jc w:val="both"/>
        <w:rPr>
          <w:rFonts w:asciiTheme="minorHAnsi" w:eastAsia="Times New Roman" w:hAnsiTheme="minorHAnsi" w:cstheme="minorHAnsi"/>
        </w:rPr>
      </w:pPr>
      <w:r w:rsidRPr="008A1E14">
        <w:rPr>
          <w:rFonts w:asciiTheme="minorHAnsi" w:hAnsiTheme="minorHAnsi" w:cstheme="minorHAnsi"/>
        </w:rPr>
        <w:t xml:space="preserve">Dodávateľ zabezpečí Dodávky tovaru súvisiace s pravidelnou bezpečnou, stabilnou a komplexnou dodávkou zemného plynu do odberných miest Objednávateľa vrátane prevzatia zodpovednosti za odchýlky voči </w:t>
      </w:r>
      <w:proofErr w:type="spellStart"/>
      <w:r w:rsidRPr="008A1E14">
        <w:rPr>
          <w:rFonts w:asciiTheme="minorHAnsi" w:hAnsiTheme="minorHAnsi" w:cstheme="minorHAnsi"/>
        </w:rPr>
        <w:t>zúčtovateľovi</w:t>
      </w:r>
      <w:proofErr w:type="spellEnd"/>
      <w:r w:rsidRPr="008A1E14">
        <w:rPr>
          <w:rFonts w:asciiTheme="minorHAnsi" w:hAnsiTheme="minorHAnsi" w:cstheme="minorHAnsi"/>
        </w:rPr>
        <w:t xml:space="preserve"> odchýlok za každé odberné miesto uvedené                 v Prílohe č. </w:t>
      </w:r>
      <w:r>
        <w:rPr>
          <w:rFonts w:asciiTheme="minorHAnsi" w:hAnsiTheme="minorHAnsi" w:cstheme="minorHAnsi"/>
        </w:rPr>
        <w:t>1</w:t>
      </w:r>
      <w:r w:rsidRPr="008A1E14">
        <w:rPr>
          <w:rFonts w:asciiTheme="minorHAnsi" w:hAnsiTheme="minorHAnsi" w:cstheme="minorHAnsi"/>
        </w:rPr>
        <w:t xml:space="preserve">  za </w:t>
      </w:r>
      <w:r>
        <w:rPr>
          <w:rFonts w:asciiTheme="minorHAnsi" w:hAnsiTheme="minorHAnsi" w:cstheme="minorHAnsi"/>
        </w:rPr>
        <w:t xml:space="preserve">podmienky, že </w:t>
      </w:r>
      <w:r w:rsidRPr="000F4CCE">
        <w:rPr>
          <w:rFonts w:asciiTheme="minorHAnsi" w:hAnsiTheme="minorHAnsi" w:cstheme="minorHAnsi"/>
        </w:rPr>
        <w:t>Dodávateľ bezpodmienečne garantuje Dodávky tovaru po dobu stanovenú touto Zmluvou.</w:t>
      </w:r>
    </w:p>
    <w:p w14:paraId="3B08C199" w14:textId="77777777" w:rsidR="007553C8" w:rsidRDefault="007553C8" w:rsidP="007553C8">
      <w:pPr>
        <w:ind w:left="1317" w:right="1320"/>
        <w:jc w:val="center"/>
        <w:rPr>
          <w:rFonts w:ascii="Calibri" w:hAnsi="Calibri" w:cs="Calibri"/>
          <w:b/>
          <w:spacing w:val="-1"/>
        </w:rPr>
      </w:pPr>
    </w:p>
    <w:p w14:paraId="59F7CB65" w14:textId="77777777" w:rsidR="007553C8" w:rsidRDefault="007553C8" w:rsidP="007553C8">
      <w:pPr>
        <w:ind w:left="1317" w:right="1320"/>
        <w:jc w:val="center"/>
        <w:rPr>
          <w:rFonts w:ascii="Calibri" w:hAnsi="Calibri" w:cs="Calibri"/>
          <w:b/>
          <w:spacing w:val="-1"/>
        </w:rPr>
      </w:pPr>
      <w:r w:rsidRPr="0080758B">
        <w:rPr>
          <w:rFonts w:ascii="Calibri" w:hAnsi="Calibri" w:cs="Calibri"/>
          <w:b/>
          <w:spacing w:val="-1"/>
        </w:rPr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2.  </w:t>
      </w:r>
      <w:r w:rsidRPr="0080758B">
        <w:rPr>
          <w:rFonts w:ascii="Calibri" w:hAnsi="Calibri" w:cs="Calibri"/>
          <w:b/>
          <w:spacing w:val="2"/>
        </w:rPr>
        <w:t xml:space="preserve"> </w:t>
      </w:r>
      <w:r w:rsidRPr="0080758B">
        <w:rPr>
          <w:rFonts w:ascii="Calibri" w:hAnsi="Calibri" w:cs="Calibri"/>
          <w:b/>
          <w:spacing w:val="-1"/>
        </w:rPr>
        <w:t>PRÁVA</w:t>
      </w:r>
      <w:r w:rsidRPr="0080758B">
        <w:rPr>
          <w:rFonts w:ascii="Calibri" w:hAnsi="Calibri" w:cs="Calibri"/>
          <w:b/>
          <w:spacing w:val="1"/>
        </w:rPr>
        <w:t xml:space="preserve"> </w:t>
      </w:r>
      <w:r w:rsidRPr="0080758B">
        <w:rPr>
          <w:rFonts w:ascii="Calibri" w:hAnsi="Calibri" w:cs="Calibri"/>
          <w:b/>
        </w:rPr>
        <w:t xml:space="preserve">A </w:t>
      </w:r>
      <w:r w:rsidRPr="0080758B">
        <w:rPr>
          <w:rFonts w:ascii="Calibri" w:hAnsi="Calibri" w:cs="Calibri"/>
          <w:b/>
          <w:spacing w:val="-1"/>
        </w:rPr>
        <w:t>POVINNOSTI</w:t>
      </w:r>
      <w:r w:rsidRPr="0080758B">
        <w:rPr>
          <w:rFonts w:ascii="Calibri" w:hAnsi="Calibri" w:cs="Calibri"/>
          <w:b/>
        </w:rPr>
        <w:t xml:space="preserve"> </w:t>
      </w:r>
      <w:r w:rsidRPr="0080758B">
        <w:rPr>
          <w:rFonts w:ascii="Calibri" w:hAnsi="Calibri" w:cs="Calibri"/>
          <w:b/>
          <w:spacing w:val="-1"/>
        </w:rPr>
        <w:t>ZMLUVNÝCH</w:t>
      </w:r>
      <w:r w:rsidRPr="0080758B">
        <w:rPr>
          <w:rFonts w:ascii="Calibri" w:hAnsi="Calibri" w:cs="Calibri"/>
          <w:b/>
        </w:rPr>
        <w:t xml:space="preserve"> </w:t>
      </w:r>
      <w:r w:rsidRPr="0080758B">
        <w:rPr>
          <w:rFonts w:ascii="Calibri" w:hAnsi="Calibri" w:cs="Calibri"/>
          <w:b/>
          <w:spacing w:val="-1"/>
        </w:rPr>
        <w:t>STRÁN</w:t>
      </w:r>
    </w:p>
    <w:p w14:paraId="1242C01B" w14:textId="77777777" w:rsidR="007553C8" w:rsidRPr="0080758B" w:rsidRDefault="007553C8" w:rsidP="007553C8">
      <w:pPr>
        <w:ind w:left="1317" w:right="1320"/>
        <w:jc w:val="center"/>
        <w:rPr>
          <w:rFonts w:ascii="Calibri" w:eastAsia="Times New Roman" w:hAnsi="Calibri" w:cs="Calibri"/>
        </w:rPr>
      </w:pPr>
    </w:p>
    <w:p w14:paraId="25D07A31" w14:textId="77777777" w:rsidR="007553C8" w:rsidRPr="0080758B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9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Všetky Dodávky tovaru je Dodávateľ povinný realizovať riadne a včas a v súlade s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ustanoveniami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>tejto Zmluvy</w:t>
      </w:r>
      <w:r>
        <w:rPr>
          <w:rFonts w:ascii="Calibri" w:hAnsi="Calibri" w:cs="Calibri"/>
        </w:rPr>
        <w:t xml:space="preserve">. </w:t>
      </w:r>
    </w:p>
    <w:p w14:paraId="49EC6DFC" w14:textId="77777777" w:rsidR="007553C8" w:rsidRPr="0080758B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21" w:hanging="566"/>
        <w:jc w:val="both"/>
        <w:rPr>
          <w:rFonts w:ascii="Calibri" w:hAnsi="Calibri" w:cs="Calibri"/>
          <w:spacing w:val="-1"/>
        </w:rPr>
      </w:pPr>
      <w:r w:rsidRPr="0080758B">
        <w:rPr>
          <w:rFonts w:ascii="Calibri" w:hAnsi="Calibri" w:cs="Calibri"/>
          <w:spacing w:val="-1"/>
        </w:rPr>
        <w:t xml:space="preserve">Dodávateľ sa zaväzuje zabezpečiť </w:t>
      </w:r>
      <w:r>
        <w:rPr>
          <w:rFonts w:ascii="Calibri" w:hAnsi="Calibri" w:cs="Calibri"/>
          <w:spacing w:val="-1"/>
        </w:rPr>
        <w:t xml:space="preserve">si </w:t>
      </w:r>
      <w:r w:rsidRPr="0080758B">
        <w:rPr>
          <w:rFonts w:ascii="Calibri" w:hAnsi="Calibri" w:cs="Calibri"/>
          <w:spacing w:val="-1"/>
        </w:rPr>
        <w:t xml:space="preserve">pre </w:t>
      </w:r>
      <w:r>
        <w:rPr>
          <w:rFonts w:ascii="Calibri" w:hAnsi="Calibri" w:cs="Calibri"/>
          <w:spacing w:val="-1"/>
        </w:rPr>
        <w:t xml:space="preserve">účely zabezpečenia dodávky zemného plynu                              do </w:t>
      </w:r>
      <w:r w:rsidRPr="0080758B">
        <w:rPr>
          <w:rFonts w:ascii="Calibri" w:hAnsi="Calibri" w:cs="Calibri"/>
          <w:spacing w:val="-1"/>
        </w:rPr>
        <w:t>odbern</w:t>
      </w:r>
      <w:r>
        <w:rPr>
          <w:rFonts w:ascii="Calibri" w:hAnsi="Calibri" w:cs="Calibri"/>
          <w:spacing w:val="-1"/>
        </w:rPr>
        <w:t>ých</w:t>
      </w:r>
      <w:r w:rsidRPr="0080758B">
        <w:rPr>
          <w:rFonts w:ascii="Calibri" w:hAnsi="Calibri" w:cs="Calibri"/>
          <w:spacing w:val="-1"/>
        </w:rPr>
        <w:t xml:space="preserve"> miest Objednávateľa prístup do príslušnej </w:t>
      </w:r>
      <w:r>
        <w:rPr>
          <w:rFonts w:ascii="Calibri" w:hAnsi="Calibri" w:cs="Calibri"/>
          <w:spacing w:val="-1"/>
        </w:rPr>
        <w:t xml:space="preserve">prepravnej a </w:t>
      </w:r>
      <w:r w:rsidRPr="0080758B">
        <w:rPr>
          <w:rFonts w:ascii="Calibri" w:hAnsi="Calibri" w:cs="Calibri"/>
          <w:spacing w:val="-1"/>
        </w:rPr>
        <w:t xml:space="preserve">distribučnej siete, </w:t>
      </w:r>
      <w:r>
        <w:rPr>
          <w:rFonts w:ascii="Calibri" w:hAnsi="Calibri" w:cs="Calibri"/>
          <w:spacing w:val="-1"/>
        </w:rPr>
        <w:t xml:space="preserve">zabezpečiť </w:t>
      </w:r>
      <w:r w:rsidRPr="0080758B">
        <w:rPr>
          <w:rFonts w:ascii="Calibri" w:hAnsi="Calibri" w:cs="Calibri"/>
          <w:spacing w:val="-1"/>
        </w:rPr>
        <w:t>distribúciu</w:t>
      </w:r>
      <w:r>
        <w:rPr>
          <w:rFonts w:ascii="Calibri" w:hAnsi="Calibri" w:cs="Calibri"/>
          <w:spacing w:val="-1"/>
        </w:rPr>
        <w:t xml:space="preserve"> </w:t>
      </w:r>
      <w:r w:rsidRPr="0080758B">
        <w:rPr>
          <w:rFonts w:ascii="Calibri" w:hAnsi="Calibri" w:cs="Calibri"/>
          <w:spacing w:val="-1"/>
        </w:rPr>
        <w:t>a ostatné služby spojené s</w:t>
      </w:r>
      <w:r>
        <w:rPr>
          <w:rFonts w:ascii="Calibri" w:hAnsi="Calibri" w:cs="Calibri"/>
          <w:spacing w:val="-1"/>
        </w:rPr>
        <w:t> dodávkou</w:t>
      </w:r>
      <w:r w:rsidRPr="0080758B">
        <w:rPr>
          <w:rFonts w:ascii="Calibri" w:hAnsi="Calibri" w:cs="Calibri"/>
          <w:spacing w:val="-1"/>
        </w:rPr>
        <w:t xml:space="preserve"> zemného plynu (ďalej len "</w:t>
      </w:r>
      <w:r w:rsidRPr="0080758B">
        <w:rPr>
          <w:rFonts w:ascii="Calibri" w:hAnsi="Calibri" w:cs="Calibri"/>
          <w:b/>
          <w:spacing w:val="-1"/>
        </w:rPr>
        <w:t>distribučné služby</w:t>
      </w:r>
      <w:r w:rsidRPr="0080758B">
        <w:rPr>
          <w:rFonts w:ascii="Calibri" w:hAnsi="Calibri" w:cs="Calibri"/>
          <w:spacing w:val="-1"/>
        </w:rPr>
        <w:t xml:space="preserve">") </w:t>
      </w:r>
      <w:r>
        <w:rPr>
          <w:rFonts w:ascii="Calibri" w:hAnsi="Calibri" w:cs="Calibri"/>
          <w:spacing w:val="-1"/>
        </w:rPr>
        <w:t xml:space="preserve">u </w:t>
      </w:r>
      <w:r w:rsidRPr="0080758B">
        <w:rPr>
          <w:rFonts w:ascii="Calibri" w:hAnsi="Calibri" w:cs="Calibri"/>
          <w:spacing w:val="-1"/>
        </w:rPr>
        <w:t>príslušného prevádzkovateľa distribučn</w:t>
      </w:r>
      <w:r>
        <w:rPr>
          <w:rFonts w:ascii="Calibri" w:hAnsi="Calibri" w:cs="Calibri"/>
          <w:spacing w:val="-1"/>
        </w:rPr>
        <w:t>ej sústavy</w:t>
      </w:r>
      <w:r w:rsidRPr="0080758B">
        <w:rPr>
          <w:rFonts w:ascii="Calibri" w:hAnsi="Calibri" w:cs="Calibri"/>
          <w:spacing w:val="-1"/>
        </w:rPr>
        <w:t xml:space="preserve"> (ďalej len "</w:t>
      </w:r>
      <w:r w:rsidRPr="0080758B">
        <w:rPr>
          <w:rFonts w:ascii="Calibri" w:hAnsi="Calibri" w:cs="Calibri"/>
          <w:b/>
          <w:spacing w:val="-1"/>
        </w:rPr>
        <w:t>PDS</w:t>
      </w:r>
      <w:r w:rsidRPr="0080758B">
        <w:rPr>
          <w:rFonts w:ascii="Calibri" w:hAnsi="Calibri" w:cs="Calibri"/>
          <w:spacing w:val="-1"/>
        </w:rPr>
        <w:t>") v súlade s pravidlami trhu, všeobecne záväznými právnymi predpismi SR.</w:t>
      </w:r>
    </w:p>
    <w:p w14:paraId="0E4441A1" w14:textId="77777777" w:rsidR="007553C8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9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  <w:spacing w:val="-1"/>
        </w:rPr>
        <w:t>Objednávateľ</w:t>
      </w:r>
      <w:r w:rsidRPr="0080758B">
        <w:rPr>
          <w:rFonts w:ascii="Calibri" w:hAnsi="Calibri" w:cs="Calibri"/>
          <w:spacing w:val="45"/>
        </w:rPr>
        <w:t xml:space="preserve"> </w:t>
      </w:r>
      <w:r w:rsidRPr="0080758B">
        <w:rPr>
          <w:rFonts w:ascii="Calibri" w:hAnsi="Calibri" w:cs="Calibri"/>
        </w:rPr>
        <w:t>menuje</w:t>
      </w:r>
      <w:r w:rsidRPr="0080758B"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</w:rPr>
        <w:t>osoby</w:t>
      </w:r>
      <w:r w:rsidRPr="0080758B">
        <w:rPr>
          <w:rFonts w:ascii="Calibri" w:hAnsi="Calibri" w:cs="Calibri"/>
          <w:spacing w:val="45"/>
        </w:rPr>
        <w:t xml:space="preserve"> </w:t>
      </w:r>
      <w:r>
        <w:rPr>
          <w:rFonts w:ascii="Calibri" w:hAnsi="Calibri" w:cs="Calibri"/>
        </w:rPr>
        <w:t>zodpovedné</w:t>
      </w:r>
      <w:r w:rsidRPr="0080758B">
        <w:rPr>
          <w:rFonts w:ascii="Calibri" w:hAnsi="Calibri" w:cs="Calibri"/>
          <w:spacing w:val="45"/>
        </w:rPr>
        <w:t xml:space="preserve"> </w:t>
      </w:r>
      <w:r w:rsidRPr="0080758B">
        <w:rPr>
          <w:rFonts w:ascii="Calibri" w:hAnsi="Calibri" w:cs="Calibri"/>
        </w:rPr>
        <w:t>za</w:t>
      </w:r>
      <w:r w:rsidRPr="0080758B">
        <w:rPr>
          <w:rFonts w:ascii="Calibri" w:hAnsi="Calibri" w:cs="Calibri"/>
          <w:spacing w:val="44"/>
        </w:rPr>
        <w:t xml:space="preserve"> </w:t>
      </w:r>
      <w:r w:rsidRPr="0080758B">
        <w:rPr>
          <w:rFonts w:ascii="Calibri" w:hAnsi="Calibri" w:cs="Calibri"/>
        </w:rPr>
        <w:t>kontrolu</w:t>
      </w:r>
      <w:r w:rsidRPr="0080758B">
        <w:rPr>
          <w:rFonts w:ascii="Calibri" w:hAnsi="Calibri" w:cs="Calibri"/>
          <w:spacing w:val="45"/>
        </w:rPr>
        <w:t xml:space="preserve"> </w:t>
      </w:r>
      <w:r w:rsidRPr="0080758B">
        <w:rPr>
          <w:rFonts w:ascii="Calibri" w:hAnsi="Calibri" w:cs="Calibri"/>
        </w:rPr>
        <w:t>realizácie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</w:rPr>
        <w:t>a</w:t>
      </w:r>
      <w:r w:rsidRPr="0080758B">
        <w:rPr>
          <w:rFonts w:ascii="Calibri" w:hAnsi="Calibri" w:cs="Calibri"/>
          <w:spacing w:val="44"/>
        </w:rPr>
        <w:t xml:space="preserve"> </w:t>
      </w:r>
      <w:r w:rsidRPr="0080758B">
        <w:rPr>
          <w:rFonts w:ascii="Calibri" w:hAnsi="Calibri" w:cs="Calibri"/>
          <w:spacing w:val="-1"/>
        </w:rPr>
        <w:t>preberanie</w:t>
      </w:r>
      <w:r w:rsidRPr="0080758B">
        <w:rPr>
          <w:rFonts w:ascii="Calibri" w:hAnsi="Calibri" w:cs="Calibri"/>
          <w:spacing w:val="50"/>
        </w:rPr>
        <w:t xml:space="preserve"> </w:t>
      </w:r>
      <w:r>
        <w:rPr>
          <w:rFonts w:ascii="Calibri" w:hAnsi="Calibri" w:cs="Calibri"/>
        </w:rPr>
        <w:t>plnení, ktoré sú uvedené v </w:t>
      </w:r>
      <w:r w:rsidRPr="0055357D">
        <w:rPr>
          <w:rFonts w:ascii="Calibri" w:hAnsi="Calibri" w:cs="Calibri"/>
          <w:b/>
        </w:rPr>
        <w:t>prílohe č. 4</w:t>
      </w:r>
      <w:r>
        <w:rPr>
          <w:rFonts w:ascii="Calibri" w:hAnsi="Calibri" w:cs="Calibri"/>
        </w:rPr>
        <w:t xml:space="preserve"> tejto Zmluvy.</w:t>
      </w:r>
    </w:p>
    <w:p w14:paraId="6B96723C" w14:textId="77777777" w:rsidR="007553C8" w:rsidRPr="0055357D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9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Na vyžiadanie Objednávateľa sa Dodávateľ zaväzuje do piatich pracovných dní poskytnúť Objednávateľovi všetky informácie a podklady za účelom kontroly realizácie plnenia tejto Zmluvy. </w:t>
      </w:r>
    </w:p>
    <w:p w14:paraId="05A96335" w14:textId="77777777" w:rsidR="007553C8" w:rsidRPr="0080758B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8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Dodávky zemného plynu podľa tejto Zmluvy môžu byť prerušené alebo obmedzené zo strany Dodávateľa len z dôvodov uvedených v zákone 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 xml:space="preserve">č. 251/2012 Z. z. o energetike a o zmene a doplnení niektorých zákonov v znení neskorších predpisov (ďalej len </w:t>
      </w:r>
      <w:r w:rsidRPr="0080758B">
        <w:rPr>
          <w:rFonts w:ascii="Calibri" w:hAnsi="Calibri" w:cs="Calibri"/>
          <w:b/>
        </w:rPr>
        <w:t>„</w:t>
      </w:r>
      <w:proofErr w:type="spellStart"/>
      <w:r w:rsidRPr="0080758B">
        <w:rPr>
          <w:rFonts w:ascii="Calibri" w:hAnsi="Calibri" w:cs="Calibri"/>
          <w:b/>
        </w:rPr>
        <w:t>ZoE</w:t>
      </w:r>
      <w:proofErr w:type="spellEnd"/>
      <w:r w:rsidRPr="0080758B">
        <w:rPr>
          <w:rFonts w:ascii="Calibri" w:hAnsi="Calibri" w:cs="Calibri"/>
          <w:b/>
        </w:rPr>
        <w:t>“</w:t>
      </w:r>
      <w:r w:rsidRPr="0080758B">
        <w:rPr>
          <w:rFonts w:ascii="Calibri" w:hAnsi="Calibri" w:cs="Calibri"/>
        </w:rPr>
        <w:t xml:space="preserve">). </w:t>
      </w:r>
    </w:p>
    <w:p w14:paraId="4E4FA206" w14:textId="77777777" w:rsidR="007553C8" w:rsidRPr="000F4CCE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8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Montáž, pripojenie alebo výmenu určeného meradla zabezpečí PDS po splnení ustanovených technických podmienok merania zemného plynu príslušného PDS. Druh, počet, veľkosť a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umiestnenie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 xml:space="preserve">určeného meradla a ovládacích zariadení určuje PDS v zmysle </w:t>
      </w:r>
      <w:proofErr w:type="spellStart"/>
      <w:r w:rsidRPr="0080758B">
        <w:rPr>
          <w:rFonts w:ascii="Calibri" w:hAnsi="Calibri" w:cs="Calibri"/>
        </w:rPr>
        <w:t>ZoE</w:t>
      </w:r>
      <w:proofErr w:type="spellEnd"/>
      <w:r w:rsidRPr="0080758B">
        <w:rPr>
          <w:rFonts w:ascii="Calibri" w:hAnsi="Calibri" w:cs="Calibri"/>
        </w:rPr>
        <w:t>. Úpravy na umiestnenie určeného meradla zabezpečuje Objednávateľ na vlastné náklady.</w:t>
      </w:r>
    </w:p>
    <w:p w14:paraId="60079BBE" w14:textId="77777777" w:rsidR="007553C8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8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Odber zemného plynu sa meria určeným meradlom v zmysle zákona č. 142/2000 Z. z. o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metrológii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>a o zmene a doplnení niektorých zákonov v znení neskorších predpisov.</w:t>
      </w:r>
    </w:p>
    <w:p w14:paraId="1EEEA084" w14:textId="77777777" w:rsidR="007553C8" w:rsidRPr="0080758B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21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Meranie zemného plynu a odpočty určeného meradla vrátane vyhodnocovania, odovzdávania výsledkov merania a ostatných informácií potrebných pre vyúčtovanie dodávky zemného plynu a distribučných služieb vykonáva PDS. Odpočet určeného meradla sa vykonáva v súlade s Prevádzkovým poriadkom </w:t>
      </w:r>
      <w:r>
        <w:rPr>
          <w:rFonts w:ascii="Calibri" w:hAnsi="Calibri" w:cs="Calibri"/>
        </w:rPr>
        <w:t xml:space="preserve">PDS </w:t>
      </w:r>
      <w:r w:rsidRPr="0080758B">
        <w:rPr>
          <w:rFonts w:ascii="Calibri" w:hAnsi="Calibri" w:cs="Calibri"/>
        </w:rPr>
        <w:t>a za prítomnosti oprávnenej osoby Objednávateľa. Dodávateľ fakturuje Dodávky tovaru na základe týchto údajov. V prípade poruchy určeného meradla má Dodávateľ právo upraviť fakturačné hodnoty podľa údajov, ktoré Dodávateľ dostane od PDS.</w:t>
      </w:r>
    </w:p>
    <w:p w14:paraId="4390AF49" w14:textId="77777777" w:rsidR="007553C8" w:rsidRPr="0080758B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20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  <w:spacing w:val="-1"/>
        </w:rPr>
        <w:t>Objednávateľ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je</w:t>
      </w:r>
      <w:r w:rsidRPr="0080758B">
        <w:rPr>
          <w:rFonts w:ascii="Calibri" w:hAnsi="Calibri" w:cs="Calibri"/>
          <w:spacing w:val="3"/>
        </w:rPr>
        <w:t xml:space="preserve"> </w:t>
      </w:r>
      <w:r w:rsidRPr="0080758B">
        <w:rPr>
          <w:rFonts w:ascii="Calibri" w:hAnsi="Calibri" w:cs="Calibri"/>
        </w:rPr>
        <w:t>povinný</w:t>
      </w:r>
      <w:r w:rsidRPr="0080758B">
        <w:rPr>
          <w:rFonts w:ascii="Calibri" w:hAnsi="Calibri" w:cs="Calibri"/>
          <w:spacing w:val="-1"/>
        </w:rPr>
        <w:t xml:space="preserve"> starať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sa</w:t>
      </w:r>
      <w:r w:rsidRPr="0080758B">
        <w:rPr>
          <w:rFonts w:ascii="Calibri" w:hAnsi="Calibri" w:cs="Calibri"/>
          <w:spacing w:val="3"/>
        </w:rPr>
        <w:t xml:space="preserve"> </w:t>
      </w:r>
      <w:r w:rsidRPr="0080758B">
        <w:rPr>
          <w:rFonts w:ascii="Calibri" w:hAnsi="Calibri" w:cs="Calibri"/>
        </w:rPr>
        <w:t>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určené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meradlo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tak,</w:t>
      </w:r>
      <w:r w:rsidRPr="0080758B">
        <w:rPr>
          <w:rFonts w:ascii="Calibri" w:hAnsi="Calibri" w:cs="Calibri"/>
          <w:spacing w:val="1"/>
        </w:rPr>
        <w:t xml:space="preserve"> aby</w:t>
      </w:r>
      <w:r w:rsidRPr="0080758B">
        <w:rPr>
          <w:rFonts w:ascii="Calibri" w:hAnsi="Calibri" w:cs="Calibri"/>
          <w:spacing w:val="-3"/>
        </w:rPr>
        <w:t xml:space="preserve"> </w:t>
      </w:r>
      <w:r w:rsidRPr="0080758B">
        <w:rPr>
          <w:rFonts w:ascii="Calibri" w:hAnsi="Calibri" w:cs="Calibri"/>
        </w:rPr>
        <w:t>neprišlo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k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jeho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  <w:spacing w:val="-1"/>
        </w:rPr>
        <w:t>poškodeniu</w:t>
      </w:r>
      <w:r w:rsidRPr="0080758B">
        <w:rPr>
          <w:rFonts w:ascii="Calibri" w:hAnsi="Calibri" w:cs="Calibri"/>
          <w:spacing w:val="60"/>
        </w:rPr>
        <w:t xml:space="preserve"> </w:t>
      </w:r>
      <w:r w:rsidRPr="0080758B">
        <w:rPr>
          <w:rFonts w:ascii="Calibri" w:hAnsi="Calibri" w:cs="Calibri"/>
          <w:spacing w:val="-1"/>
        </w:rPr>
        <w:t>alebo</w:t>
      </w:r>
      <w:r w:rsidRPr="0080758B">
        <w:rPr>
          <w:rFonts w:ascii="Calibri" w:hAnsi="Calibri" w:cs="Calibri"/>
          <w:spacing w:val="44"/>
        </w:rPr>
        <w:t xml:space="preserve"> </w:t>
      </w:r>
      <w:r w:rsidRPr="0080758B">
        <w:rPr>
          <w:rFonts w:ascii="Calibri" w:hAnsi="Calibri" w:cs="Calibri"/>
          <w:spacing w:val="-1"/>
        </w:rPr>
        <w:t>odcudzeniu</w:t>
      </w:r>
      <w:r w:rsidRPr="0080758B">
        <w:rPr>
          <w:rFonts w:ascii="Calibri" w:hAnsi="Calibri" w:cs="Calibri"/>
          <w:spacing w:val="48"/>
        </w:rPr>
        <w:t xml:space="preserve"> </w:t>
      </w:r>
      <w:r w:rsidRPr="0080758B">
        <w:rPr>
          <w:rFonts w:ascii="Calibri" w:hAnsi="Calibri" w:cs="Calibri"/>
        </w:rPr>
        <w:t>a</w:t>
      </w:r>
      <w:r w:rsidRPr="0080758B">
        <w:rPr>
          <w:rFonts w:ascii="Calibri" w:hAnsi="Calibri" w:cs="Calibri"/>
          <w:spacing w:val="44"/>
        </w:rPr>
        <w:t xml:space="preserve"> </w:t>
      </w:r>
      <w:r w:rsidRPr="0080758B">
        <w:rPr>
          <w:rFonts w:ascii="Calibri" w:hAnsi="Calibri" w:cs="Calibri"/>
        </w:rPr>
        <w:t>sleduje</w:t>
      </w:r>
      <w:r w:rsidRPr="0080758B">
        <w:rPr>
          <w:rFonts w:ascii="Calibri" w:hAnsi="Calibri" w:cs="Calibri"/>
          <w:spacing w:val="44"/>
        </w:rPr>
        <w:t xml:space="preserve"> </w:t>
      </w:r>
      <w:r w:rsidRPr="0080758B">
        <w:rPr>
          <w:rFonts w:ascii="Calibri" w:hAnsi="Calibri" w:cs="Calibri"/>
        </w:rPr>
        <w:t>jeho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</w:rPr>
        <w:t>riadny</w:t>
      </w:r>
      <w:r w:rsidRPr="0080758B">
        <w:rPr>
          <w:rFonts w:ascii="Calibri" w:hAnsi="Calibri" w:cs="Calibri"/>
          <w:spacing w:val="42"/>
        </w:rPr>
        <w:t xml:space="preserve"> </w:t>
      </w:r>
      <w:r w:rsidRPr="0080758B">
        <w:rPr>
          <w:rFonts w:ascii="Calibri" w:hAnsi="Calibri" w:cs="Calibri"/>
          <w:spacing w:val="-1"/>
        </w:rPr>
        <w:t>chod.</w:t>
      </w:r>
      <w:r w:rsidRPr="0080758B">
        <w:rPr>
          <w:rFonts w:ascii="Calibri" w:hAnsi="Calibri" w:cs="Calibri"/>
          <w:spacing w:val="45"/>
        </w:rPr>
        <w:t xml:space="preserve"> </w:t>
      </w:r>
      <w:r w:rsidRPr="0080758B">
        <w:rPr>
          <w:rFonts w:ascii="Calibri" w:hAnsi="Calibri" w:cs="Calibri"/>
        </w:rPr>
        <w:t>Všetky</w:t>
      </w:r>
      <w:r w:rsidRPr="0080758B">
        <w:rPr>
          <w:rFonts w:ascii="Calibri" w:hAnsi="Calibri" w:cs="Calibri"/>
          <w:spacing w:val="42"/>
        </w:rPr>
        <w:t xml:space="preserve"> </w:t>
      </w:r>
      <w:r w:rsidRPr="0080758B">
        <w:rPr>
          <w:rFonts w:ascii="Calibri" w:hAnsi="Calibri" w:cs="Calibri"/>
        </w:rPr>
        <w:t>poruchy</w:t>
      </w:r>
      <w:r w:rsidRPr="0080758B">
        <w:rPr>
          <w:rFonts w:ascii="Calibri" w:hAnsi="Calibri" w:cs="Calibri"/>
          <w:spacing w:val="42"/>
        </w:rPr>
        <w:t xml:space="preserve"> </w:t>
      </w:r>
      <w:r w:rsidRPr="0080758B">
        <w:rPr>
          <w:rFonts w:ascii="Calibri" w:hAnsi="Calibri" w:cs="Calibri"/>
        </w:rPr>
        <w:t>na</w:t>
      </w:r>
      <w:r w:rsidRPr="0080758B">
        <w:rPr>
          <w:rFonts w:ascii="Calibri" w:hAnsi="Calibri" w:cs="Calibri"/>
          <w:spacing w:val="46"/>
        </w:rPr>
        <w:t xml:space="preserve"> </w:t>
      </w:r>
      <w:r w:rsidRPr="0080758B">
        <w:rPr>
          <w:rFonts w:ascii="Calibri" w:hAnsi="Calibri" w:cs="Calibri"/>
        </w:rPr>
        <w:t>určenom</w:t>
      </w:r>
      <w:r w:rsidRPr="0080758B">
        <w:rPr>
          <w:rFonts w:ascii="Calibri" w:hAnsi="Calibri" w:cs="Calibri"/>
          <w:spacing w:val="45"/>
        </w:rPr>
        <w:t xml:space="preserve"> </w:t>
      </w:r>
      <w:r w:rsidRPr="0080758B">
        <w:rPr>
          <w:rFonts w:ascii="Calibri" w:hAnsi="Calibri" w:cs="Calibri"/>
          <w:spacing w:val="-1"/>
        </w:rPr>
        <w:t>meradle,</w:t>
      </w:r>
      <w:r w:rsidRPr="0080758B">
        <w:rPr>
          <w:rFonts w:ascii="Calibri" w:hAnsi="Calibri" w:cs="Calibri"/>
          <w:spacing w:val="64"/>
        </w:rPr>
        <w:t xml:space="preserve"> </w:t>
      </w:r>
      <w:r w:rsidRPr="0080758B">
        <w:rPr>
          <w:rFonts w:ascii="Calibri" w:hAnsi="Calibri" w:cs="Calibri"/>
          <w:spacing w:val="-1"/>
        </w:rPr>
        <w:t>vrátane</w:t>
      </w:r>
      <w:r w:rsidRPr="0080758B"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  <w:spacing w:val="-1"/>
        </w:rPr>
        <w:t>porušenia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  <w:spacing w:val="-1"/>
        </w:rPr>
        <w:t>zabezpečenia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 xml:space="preserve">proti </w:t>
      </w:r>
      <w:r w:rsidRPr="0080758B">
        <w:rPr>
          <w:rFonts w:ascii="Calibri" w:hAnsi="Calibri" w:cs="Calibri"/>
          <w:spacing w:val="-1"/>
        </w:rPr>
        <w:t>neoprávnenej</w:t>
      </w:r>
      <w:r w:rsidRPr="0080758B"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  <w:spacing w:val="-1"/>
        </w:rPr>
        <w:t>manipulácii,</w:t>
      </w:r>
      <w:r w:rsidRPr="0080758B">
        <w:rPr>
          <w:rFonts w:ascii="Calibri" w:hAnsi="Calibri" w:cs="Calibri"/>
          <w:spacing w:val="59"/>
        </w:rPr>
        <w:t xml:space="preserve"> </w:t>
      </w:r>
      <w:r w:rsidRPr="0080758B">
        <w:rPr>
          <w:rFonts w:ascii="Calibri" w:hAnsi="Calibri" w:cs="Calibri"/>
        </w:rPr>
        <w:t>ktoré</w:t>
      </w:r>
      <w:r w:rsidRPr="0080758B">
        <w:rPr>
          <w:rFonts w:ascii="Calibri" w:hAnsi="Calibri" w:cs="Calibri"/>
          <w:spacing w:val="3"/>
        </w:rPr>
        <w:t xml:space="preserve"> </w:t>
      </w:r>
      <w:r w:rsidRPr="0080758B">
        <w:rPr>
          <w:rFonts w:ascii="Calibri" w:hAnsi="Calibri" w:cs="Calibri"/>
          <w:spacing w:val="-1"/>
        </w:rPr>
        <w:t>Objednávateľ</w:t>
      </w:r>
      <w:r w:rsidRPr="0080758B">
        <w:rPr>
          <w:rFonts w:ascii="Calibri" w:hAnsi="Calibri" w:cs="Calibri"/>
          <w:spacing w:val="107"/>
        </w:rPr>
        <w:t xml:space="preserve"> </w:t>
      </w:r>
      <w:r w:rsidRPr="0080758B">
        <w:rPr>
          <w:rFonts w:ascii="Calibri" w:hAnsi="Calibri" w:cs="Calibri"/>
        </w:rPr>
        <w:t>zistí,</w:t>
      </w:r>
      <w:r w:rsidRPr="0080758B">
        <w:rPr>
          <w:rFonts w:ascii="Calibri" w:hAnsi="Calibri" w:cs="Calibri"/>
          <w:spacing w:val="-2"/>
        </w:rPr>
        <w:t xml:space="preserve"> </w:t>
      </w:r>
      <w:r w:rsidRPr="0080758B">
        <w:rPr>
          <w:rFonts w:ascii="Calibri" w:hAnsi="Calibri" w:cs="Calibri"/>
        </w:rPr>
        <w:t>je povinný</w:t>
      </w:r>
      <w:r w:rsidRPr="0080758B">
        <w:rPr>
          <w:rFonts w:ascii="Calibri" w:hAnsi="Calibri" w:cs="Calibri"/>
          <w:spacing w:val="-5"/>
        </w:rPr>
        <w:t xml:space="preserve"> </w:t>
      </w:r>
      <w:r w:rsidRPr="0080758B">
        <w:rPr>
          <w:rFonts w:ascii="Calibri" w:hAnsi="Calibri" w:cs="Calibri"/>
        </w:rPr>
        <w:t>bezodkladne</w:t>
      </w:r>
      <w:r w:rsidRPr="0080758B">
        <w:rPr>
          <w:rFonts w:ascii="Calibri" w:hAnsi="Calibri" w:cs="Calibri"/>
          <w:spacing w:val="-2"/>
        </w:rPr>
        <w:t xml:space="preserve"> </w:t>
      </w:r>
      <w:r w:rsidRPr="0080758B">
        <w:rPr>
          <w:rFonts w:ascii="Calibri" w:hAnsi="Calibri" w:cs="Calibri"/>
        </w:rPr>
        <w:t xml:space="preserve">ohlásiť </w:t>
      </w:r>
      <w:r w:rsidRPr="0080758B">
        <w:rPr>
          <w:rFonts w:ascii="Calibri" w:hAnsi="Calibri" w:cs="Calibri"/>
          <w:spacing w:val="-1"/>
        </w:rPr>
        <w:t>Dodávateľovi.</w:t>
      </w:r>
    </w:p>
    <w:p w14:paraId="20A15A5D" w14:textId="77777777" w:rsidR="007553C8" w:rsidRPr="008A1E14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4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eastAsia="Times New Roman" w:hAnsi="Calibri" w:cs="Calibri"/>
        </w:rPr>
        <w:lastRenderedPageBreak/>
        <w:t>V</w:t>
      </w:r>
      <w:r w:rsidRPr="0080758B">
        <w:rPr>
          <w:rFonts w:ascii="Calibri" w:eastAsia="Times New Roman" w:hAnsi="Calibri" w:cs="Calibri"/>
          <w:spacing w:val="59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prípade</w:t>
      </w:r>
      <w:r w:rsidRPr="0080758B">
        <w:rPr>
          <w:rFonts w:ascii="Calibri" w:eastAsia="Times New Roman" w:hAnsi="Calibri" w:cs="Calibri"/>
          <w:spacing w:val="60"/>
        </w:rPr>
        <w:t xml:space="preserve"> </w:t>
      </w:r>
      <w:r w:rsidRPr="0080758B">
        <w:rPr>
          <w:rFonts w:ascii="Calibri" w:eastAsia="Times New Roman" w:hAnsi="Calibri" w:cs="Calibri"/>
        </w:rPr>
        <w:t>požiadavky</w:t>
      </w:r>
      <w:r w:rsidRPr="0080758B">
        <w:rPr>
          <w:rFonts w:ascii="Calibri" w:eastAsia="Times New Roman" w:hAnsi="Calibri" w:cs="Calibri"/>
          <w:spacing w:val="57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Objednávateľa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</w:rPr>
        <w:t>sa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</w:rPr>
        <w:t>Dodávateľ zaväzuje</w:t>
      </w:r>
      <w:r w:rsidRPr="0080758B">
        <w:rPr>
          <w:rFonts w:ascii="Calibri" w:eastAsia="Times New Roman" w:hAnsi="Calibri" w:cs="Calibri"/>
          <w:spacing w:val="59"/>
        </w:rPr>
        <w:t xml:space="preserve"> </w:t>
      </w:r>
      <w:r w:rsidRPr="0080758B">
        <w:rPr>
          <w:rFonts w:ascii="Calibri" w:eastAsia="Times New Roman" w:hAnsi="Calibri" w:cs="Calibri"/>
        </w:rPr>
        <w:t>postúpiť žiadosť o</w:t>
      </w:r>
      <w:r w:rsidRPr="0080758B">
        <w:rPr>
          <w:rFonts w:ascii="Calibri" w:eastAsia="Times New Roman" w:hAnsi="Calibri" w:cs="Calibri"/>
          <w:spacing w:val="40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úradné</w:t>
      </w:r>
      <w:r w:rsidRPr="0080758B">
        <w:rPr>
          <w:rFonts w:ascii="Calibri" w:eastAsia="Times New Roman" w:hAnsi="Calibri" w:cs="Calibri"/>
          <w:spacing w:val="20"/>
        </w:rPr>
        <w:t xml:space="preserve"> </w:t>
      </w:r>
      <w:r w:rsidRPr="0080758B">
        <w:rPr>
          <w:rFonts w:ascii="Calibri" w:eastAsia="Times New Roman" w:hAnsi="Calibri" w:cs="Calibri"/>
        </w:rPr>
        <w:t>preskúšanie</w:t>
      </w:r>
      <w:r w:rsidRPr="0080758B">
        <w:rPr>
          <w:rFonts w:ascii="Calibri" w:eastAsia="Times New Roman" w:hAnsi="Calibri" w:cs="Calibri"/>
          <w:spacing w:val="22"/>
        </w:rPr>
        <w:t xml:space="preserve"> </w:t>
      </w:r>
      <w:r w:rsidRPr="0080758B">
        <w:rPr>
          <w:rFonts w:ascii="Calibri" w:eastAsia="Times New Roman" w:hAnsi="Calibri" w:cs="Calibri"/>
        </w:rPr>
        <w:t>meracieho</w:t>
      </w:r>
      <w:r w:rsidRPr="0080758B">
        <w:rPr>
          <w:rFonts w:ascii="Calibri" w:eastAsia="Times New Roman" w:hAnsi="Calibri" w:cs="Calibri"/>
          <w:spacing w:val="20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systému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</w:rPr>
        <w:t>alebo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</w:rPr>
        <w:t>jeho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časti</w:t>
      </w:r>
      <w:r w:rsidRPr="0080758B">
        <w:rPr>
          <w:rFonts w:ascii="Calibri" w:eastAsia="Times New Roman" w:hAnsi="Calibri" w:cs="Calibri"/>
          <w:spacing w:val="22"/>
        </w:rPr>
        <w:t xml:space="preserve"> </w:t>
      </w:r>
      <w:r w:rsidRPr="0080758B">
        <w:rPr>
          <w:rFonts w:ascii="Calibri" w:eastAsia="Times New Roman" w:hAnsi="Calibri" w:cs="Calibri"/>
        </w:rPr>
        <w:t>na</w:t>
      </w:r>
      <w:r w:rsidRPr="0080758B">
        <w:rPr>
          <w:rFonts w:ascii="Calibri" w:eastAsia="Times New Roman" w:hAnsi="Calibri" w:cs="Calibri"/>
          <w:spacing w:val="22"/>
        </w:rPr>
        <w:t xml:space="preserve"> </w:t>
      </w:r>
      <w:r w:rsidRPr="0080758B">
        <w:rPr>
          <w:rFonts w:ascii="Calibri" w:eastAsia="Times New Roman" w:hAnsi="Calibri" w:cs="Calibri"/>
        </w:rPr>
        <w:t>PDS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</w:rPr>
        <w:t>do</w:t>
      </w:r>
      <w:r w:rsidRPr="0080758B">
        <w:rPr>
          <w:rFonts w:ascii="Calibri" w:eastAsia="Times New Roman" w:hAnsi="Calibri" w:cs="Calibri"/>
          <w:spacing w:val="21"/>
        </w:rPr>
        <w:t xml:space="preserve"> (</w:t>
      </w:r>
      <w:r w:rsidRPr="0080758B">
        <w:rPr>
          <w:rFonts w:ascii="Calibri" w:eastAsia="Times New Roman" w:hAnsi="Calibri" w:cs="Calibri"/>
        </w:rPr>
        <w:t>10)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</w:rPr>
        <w:t>pracovných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</w:rPr>
        <w:t>dní</w:t>
      </w:r>
      <w:r w:rsidRPr="0080758B">
        <w:rPr>
          <w:rFonts w:ascii="Calibri" w:eastAsia="Times New Roman" w:hAnsi="Calibri" w:cs="Calibri"/>
          <w:spacing w:val="34"/>
        </w:rPr>
        <w:t xml:space="preserve"> </w:t>
      </w:r>
      <w:r w:rsidRPr="0080758B">
        <w:rPr>
          <w:rFonts w:ascii="Calibri" w:eastAsia="Times New Roman" w:hAnsi="Calibri" w:cs="Calibri"/>
        </w:rPr>
        <w:t>od</w:t>
      </w:r>
      <w:r w:rsidRPr="0080758B">
        <w:rPr>
          <w:rFonts w:ascii="Calibri" w:eastAsia="Times New Roman" w:hAnsi="Calibri" w:cs="Calibri"/>
          <w:spacing w:val="2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obdŕžania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písomnej</w:t>
      </w:r>
      <w:r w:rsidRPr="0080758B">
        <w:rPr>
          <w:rFonts w:ascii="Calibri" w:eastAsia="Times New Roman" w:hAnsi="Calibri" w:cs="Calibri"/>
        </w:rPr>
        <w:t xml:space="preserve"> žiadosti </w:t>
      </w:r>
      <w:r w:rsidRPr="0080758B">
        <w:rPr>
          <w:rFonts w:ascii="Calibri" w:eastAsia="Times New Roman" w:hAnsi="Calibri" w:cs="Calibri"/>
          <w:spacing w:val="-1"/>
        </w:rPr>
        <w:t>Objednávateľa;</w:t>
      </w:r>
      <w:r w:rsidRPr="0080758B">
        <w:rPr>
          <w:rFonts w:ascii="Calibri" w:eastAsia="Times New Roman" w:hAnsi="Calibri" w:cs="Calibri"/>
          <w:spacing w:val="2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počas</w:t>
      </w:r>
      <w:r w:rsidRPr="0080758B">
        <w:rPr>
          <w:rFonts w:ascii="Calibri" w:eastAsia="Times New Roman" w:hAnsi="Calibri" w:cs="Calibri"/>
          <w:spacing w:val="2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preskúšavania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</w:rPr>
        <w:t>bude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meranie</w:t>
      </w:r>
      <w:r w:rsidRPr="0080758B">
        <w:rPr>
          <w:rFonts w:ascii="Calibri" w:eastAsia="Times New Roman" w:hAnsi="Calibri" w:cs="Calibri"/>
          <w:spacing w:val="85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zabezpečené</w:t>
      </w:r>
      <w:r w:rsidRPr="0080758B">
        <w:rPr>
          <w:rFonts w:ascii="Calibri" w:eastAsia="Times New Roman" w:hAnsi="Calibri" w:cs="Calibri"/>
          <w:spacing w:val="3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náhradným</w:t>
      </w:r>
      <w:r w:rsidRPr="0080758B">
        <w:rPr>
          <w:rFonts w:ascii="Calibri" w:eastAsia="Times New Roman" w:hAnsi="Calibri" w:cs="Calibri"/>
          <w:spacing w:val="4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meradlom</w:t>
      </w:r>
      <w:r w:rsidRPr="0080758B">
        <w:rPr>
          <w:rFonts w:ascii="Calibri" w:eastAsia="Times New Roman" w:hAnsi="Calibri" w:cs="Calibri"/>
          <w:spacing w:val="5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alebo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</w:rPr>
        <w:t>iným</w:t>
      </w:r>
      <w:r w:rsidRPr="0080758B">
        <w:rPr>
          <w:rFonts w:ascii="Calibri" w:eastAsia="Times New Roman" w:hAnsi="Calibri" w:cs="Calibri"/>
          <w:spacing w:val="4"/>
        </w:rPr>
        <w:t xml:space="preserve"> </w:t>
      </w:r>
      <w:r w:rsidRPr="0080758B">
        <w:rPr>
          <w:rFonts w:ascii="Calibri" w:eastAsia="Times New Roman" w:hAnsi="Calibri" w:cs="Calibri"/>
        </w:rPr>
        <w:t>vzájomne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dohodnutým</w:t>
      </w:r>
      <w:r w:rsidRPr="0080758B">
        <w:rPr>
          <w:rFonts w:ascii="Calibri" w:eastAsia="Times New Roman" w:hAnsi="Calibri" w:cs="Calibri"/>
          <w:spacing w:val="4"/>
        </w:rPr>
        <w:t xml:space="preserve"> </w:t>
      </w:r>
      <w:r w:rsidRPr="0080758B">
        <w:rPr>
          <w:rFonts w:ascii="Calibri" w:eastAsia="Times New Roman" w:hAnsi="Calibri" w:cs="Calibri"/>
        </w:rPr>
        <w:t>spôsobom</w:t>
      </w:r>
      <w:r w:rsidRPr="0080758B">
        <w:rPr>
          <w:rFonts w:ascii="Calibri" w:eastAsia="Times New Roman" w:hAnsi="Calibri" w:cs="Calibri"/>
          <w:spacing w:val="2"/>
        </w:rPr>
        <w:t xml:space="preserve"> </w:t>
      </w:r>
      <w:r w:rsidRPr="0080758B">
        <w:rPr>
          <w:rFonts w:ascii="Calibri" w:eastAsia="Times New Roman" w:hAnsi="Calibri" w:cs="Calibri"/>
        </w:rPr>
        <w:t>v</w:t>
      </w:r>
      <w:r w:rsidRPr="0080758B">
        <w:rPr>
          <w:rFonts w:ascii="Calibri" w:eastAsia="Times New Roman" w:hAnsi="Calibri" w:cs="Calibri"/>
          <w:spacing w:val="57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zmysle</w:t>
      </w:r>
      <w:r w:rsidRPr="0080758B">
        <w:rPr>
          <w:rFonts w:ascii="Calibri" w:eastAsia="Times New Roman" w:hAnsi="Calibri" w:cs="Calibri"/>
        </w:rPr>
        <w:t xml:space="preserve"> platných </w:t>
      </w:r>
      <w:r w:rsidRPr="008A1E14">
        <w:rPr>
          <w:rFonts w:ascii="Calibri" w:eastAsia="Times New Roman" w:hAnsi="Calibri" w:cs="Calibri"/>
        </w:rPr>
        <w:t>predpisov PDS.</w:t>
      </w:r>
    </w:p>
    <w:p w14:paraId="69146944" w14:textId="77777777" w:rsidR="007553C8" w:rsidRPr="0080758B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  <w:spacing w:val="-1"/>
        </w:rPr>
        <w:t>Objednávateľ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sa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zaväzuje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umožniť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  <w:spacing w:val="-1"/>
        </w:rPr>
        <w:t>prístup</w:t>
      </w:r>
      <w:r w:rsidRPr="0080758B">
        <w:rPr>
          <w:rFonts w:ascii="Calibri" w:hAnsi="Calibri" w:cs="Calibri"/>
          <w:spacing w:val="4"/>
        </w:rPr>
        <w:t xml:space="preserve"> </w:t>
      </w:r>
      <w:r w:rsidRPr="0080758B">
        <w:rPr>
          <w:rFonts w:ascii="Calibri" w:hAnsi="Calibri" w:cs="Calibri"/>
        </w:rPr>
        <w:t>PDS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k</w:t>
      </w:r>
      <w:r w:rsidRPr="0080758B">
        <w:rPr>
          <w:rFonts w:ascii="Calibri" w:hAnsi="Calibri" w:cs="Calibri"/>
          <w:spacing w:val="4"/>
        </w:rPr>
        <w:t xml:space="preserve"> </w:t>
      </w:r>
      <w:r w:rsidRPr="0080758B">
        <w:rPr>
          <w:rFonts w:ascii="Calibri" w:hAnsi="Calibri" w:cs="Calibri"/>
          <w:spacing w:val="-1"/>
        </w:rPr>
        <w:t>odbernému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  <w:spacing w:val="-1"/>
        </w:rPr>
        <w:t>zariadeniu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a</w:t>
      </w:r>
      <w:r w:rsidRPr="0080758B">
        <w:rPr>
          <w:rFonts w:ascii="Calibri" w:hAnsi="Calibri" w:cs="Calibri"/>
          <w:spacing w:val="67"/>
        </w:rPr>
        <w:t xml:space="preserve"> </w:t>
      </w:r>
      <w:r w:rsidRPr="0080758B">
        <w:rPr>
          <w:rFonts w:ascii="Calibri" w:hAnsi="Calibri" w:cs="Calibri"/>
          <w:spacing w:val="-1"/>
        </w:rPr>
        <w:t>určenému</w:t>
      </w:r>
      <w:r w:rsidRPr="0080758B"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  <w:spacing w:val="-1"/>
        </w:rPr>
        <w:t>meradlu</w:t>
      </w:r>
      <w:r w:rsidRPr="0080758B">
        <w:rPr>
          <w:rFonts w:ascii="Calibri" w:hAnsi="Calibri" w:cs="Calibri"/>
        </w:rPr>
        <w:t xml:space="preserve"> v</w:t>
      </w:r>
      <w:r w:rsidRPr="0080758B">
        <w:rPr>
          <w:rFonts w:ascii="Calibri" w:hAnsi="Calibri" w:cs="Calibri"/>
          <w:spacing w:val="59"/>
        </w:rPr>
        <w:t xml:space="preserve"> </w:t>
      </w:r>
      <w:r w:rsidRPr="0080758B">
        <w:rPr>
          <w:rFonts w:ascii="Calibri" w:hAnsi="Calibri" w:cs="Calibri"/>
        </w:rPr>
        <w:t>súlade</w:t>
      </w:r>
      <w:r w:rsidRPr="0080758B">
        <w:rPr>
          <w:rFonts w:ascii="Calibri" w:hAnsi="Calibri" w:cs="Calibri"/>
          <w:spacing w:val="58"/>
        </w:rPr>
        <w:t xml:space="preserve"> </w:t>
      </w:r>
      <w:r w:rsidRPr="0080758B">
        <w:rPr>
          <w:rFonts w:ascii="Calibri" w:hAnsi="Calibri" w:cs="Calibri"/>
        </w:rPr>
        <w:t xml:space="preserve">s </w:t>
      </w:r>
      <w:r w:rsidRPr="0080758B">
        <w:rPr>
          <w:rFonts w:ascii="Calibri" w:hAnsi="Calibri" w:cs="Calibri"/>
          <w:spacing w:val="-1"/>
        </w:rPr>
        <w:t>Prevádzkovým</w:t>
      </w:r>
      <w:r w:rsidRPr="0080758B">
        <w:rPr>
          <w:rFonts w:ascii="Calibri" w:hAnsi="Calibri" w:cs="Calibri"/>
        </w:rPr>
        <w:t xml:space="preserve"> poriadkom</w:t>
      </w:r>
      <w:r w:rsidRPr="0080758B">
        <w:rPr>
          <w:rFonts w:ascii="Calibri" w:hAnsi="Calibri" w:cs="Calibri"/>
          <w:spacing w:val="59"/>
        </w:rPr>
        <w:t xml:space="preserve"> </w:t>
      </w:r>
      <w:r>
        <w:rPr>
          <w:rFonts w:ascii="Calibri" w:hAnsi="Calibri" w:cs="Calibri"/>
        </w:rPr>
        <w:t>PDS</w:t>
      </w:r>
      <w:r w:rsidRPr="0080758B">
        <w:rPr>
          <w:rFonts w:ascii="Calibri" w:hAnsi="Calibri" w:cs="Calibri"/>
          <w:spacing w:val="59"/>
        </w:rPr>
        <w:t xml:space="preserve"> </w:t>
      </w:r>
      <w:r w:rsidRPr="0080758B">
        <w:rPr>
          <w:rFonts w:ascii="Calibri" w:hAnsi="Calibri" w:cs="Calibri"/>
        </w:rPr>
        <w:t>na</w:t>
      </w:r>
      <w:r w:rsidRPr="0080758B">
        <w:rPr>
          <w:rFonts w:ascii="Calibri" w:hAnsi="Calibri" w:cs="Calibri"/>
          <w:spacing w:val="58"/>
        </w:rPr>
        <w:t xml:space="preserve"> </w:t>
      </w:r>
      <w:r w:rsidRPr="0080758B">
        <w:rPr>
          <w:rFonts w:ascii="Calibri" w:hAnsi="Calibri" w:cs="Calibri"/>
        </w:rPr>
        <w:t xml:space="preserve">účel </w:t>
      </w:r>
      <w:r w:rsidRPr="0080758B">
        <w:rPr>
          <w:rFonts w:ascii="Calibri" w:hAnsi="Calibri" w:cs="Calibri"/>
          <w:spacing w:val="-1"/>
        </w:rPr>
        <w:t>vykonania</w:t>
      </w:r>
      <w:r w:rsidRPr="0080758B">
        <w:rPr>
          <w:rFonts w:ascii="Calibri" w:hAnsi="Calibri" w:cs="Calibri"/>
          <w:spacing w:val="56"/>
        </w:rPr>
        <w:t xml:space="preserve"> </w:t>
      </w:r>
      <w:r w:rsidRPr="0080758B">
        <w:rPr>
          <w:rFonts w:ascii="Calibri" w:hAnsi="Calibri" w:cs="Calibri"/>
          <w:spacing w:val="-1"/>
        </w:rPr>
        <w:t>kontroly,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  <w:spacing w:val="-1"/>
        </w:rPr>
        <w:t>výmeny,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odobratia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určeného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  <w:spacing w:val="-1"/>
        </w:rPr>
        <w:t>meradla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  <w:spacing w:val="-1"/>
        </w:rPr>
        <w:t>a</w:t>
      </w:r>
      <w:r w:rsidRPr="0080758B">
        <w:rPr>
          <w:rFonts w:ascii="Calibri" w:hAnsi="Calibri" w:cs="Calibri"/>
          <w:spacing w:val="1"/>
        </w:rPr>
        <w:t xml:space="preserve"> na účel </w:t>
      </w:r>
      <w:r w:rsidRPr="0080758B">
        <w:rPr>
          <w:rFonts w:ascii="Calibri" w:hAnsi="Calibri" w:cs="Calibri"/>
        </w:rPr>
        <w:t>zistenia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odobratého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množstva</w:t>
      </w:r>
      <w:r w:rsidRPr="0080758B">
        <w:rPr>
          <w:rFonts w:ascii="Calibri" w:hAnsi="Calibri" w:cs="Calibri"/>
          <w:spacing w:val="48"/>
        </w:rPr>
        <w:t xml:space="preserve"> </w:t>
      </w:r>
      <w:r w:rsidRPr="0080758B">
        <w:rPr>
          <w:rFonts w:ascii="Calibri" w:hAnsi="Calibri" w:cs="Calibri"/>
        </w:rPr>
        <w:t>tovaru</w:t>
      </w:r>
      <w:r w:rsidRPr="0080758B">
        <w:rPr>
          <w:rFonts w:ascii="Calibri" w:hAnsi="Calibri" w:cs="Calibri"/>
          <w:spacing w:val="52"/>
        </w:rPr>
        <w:t xml:space="preserve"> </w:t>
      </w:r>
      <w:r w:rsidRPr="0080758B">
        <w:rPr>
          <w:rFonts w:ascii="Calibri" w:hAnsi="Calibri" w:cs="Calibri"/>
          <w:spacing w:val="1"/>
        </w:rPr>
        <w:t>na</w:t>
      </w:r>
      <w:r w:rsidRPr="0080758B">
        <w:rPr>
          <w:rFonts w:ascii="Calibri" w:hAnsi="Calibri" w:cs="Calibri"/>
          <w:spacing w:val="56"/>
        </w:rPr>
        <w:t xml:space="preserve"> </w:t>
      </w:r>
      <w:r w:rsidRPr="0080758B">
        <w:rPr>
          <w:rFonts w:ascii="Calibri" w:hAnsi="Calibri" w:cs="Calibri"/>
        </w:rPr>
        <w:t>základe</w:t>
      </w:r>
      <w:r w:rsidRPr="0080758B">
        <w:rPr>
          <w:rFonts w:ascii="Calibri" w:hAnsi="Calibri" w:cs="Calibri"/>
          <w:spacing w:val="55"/>
        </w:rPr>
        <w:t xml:space="preserve"> </w:t>
      </w:r>
      <w:r w:rsidRPr="0080758B">
        <w:rPr>
          <w:rFonts w:ascii="Calibri" w:hAnsi="Calibri" w:cs="Calibri"/>
          <w:spacing w:val="-1"/>
        </w:rPr>
        <w:t>písomného</w:t>
      </w:r>
      <w:r w:rsidRPr="0080758B">
        <w:rPr>
          <w:rFonts w:ascii="Calibri" w:hAnsi="Calibri" w:cs="Calibri"/>
          <w:spacing w:val="57"/>
        </w:rPr>
        <w:t xml:space="preserve"> </w:t>
      </w:r>
      <w:r w:rsidRPr="0080758B">
        <w:rPr>
          <w:rFonts w:ascii="Calibri" w:hAnsi="Calibri" w:cs="Calibri"/>
        </w:rPr>
        <w:t>oznámenia</w:t>
      </w:r>
      <w:r w:rsidRPr="0080758B">
        <w:rPr>
          <w:rFonts w:ascii="Calibri" w:hAnsi="Calibri" w:cs="Calibri"/>
          <w:spacing w:val="56"/>
        </w:rPr>
        <w:t xml:space="preserve"> </w:t>
      </w:r>
      <w:r w:rsidRPr="0080758B">
        <w:rPr>
          <w:rFonts w:ascii="Calibri" w:hAnsi="Calibri" w:cs="Calibri"/>
        </w:rPr>
        <w:t>doručeného</w:t>
      </w:r>
      <w:r w:rsidRPr="0080758B">
        <w:rPr>
          <w:rFonts w:ascii="Calibri" w:hAnsi="Calibri" w:cs="Calibri"/>
          <w:spacing w:val="57"/>
        </w:rPr>
        <w:t xml:space="preserve"> </w:t>
      </w:r>
      <w:r w:rsidRPr="0080758B">
        <w:rPr>
          <w:rFonts w:ascii="Calibri" w:hAnsi="Calibri" w:cs="Calibri"/>
          <w:spacing w:val="-1"/>
        </w:rPr>
        <w:t>Objednávateľovi</w:t>
      </w:r>
      <w:r w:rsidRPr="0080758B">
        <w:rPr>
          <w:rFonts w:ascii="Calibri" w:hAnsi="Calibri" w:cs="Calibri"/>
          <w:spacing w:val="49"/>
        </w:rPr>
        <w:t xml:space="preserve"> </w:t>
      </w:r>
      <w:r w:rsidRPr="0080758B">
        <w:rPr>
          <w:rFonts w:ascii="Calibri" w:hAnsi="Calibri" w:cs="Calibri"/>
          <w:spacing w:val="-1"/>
        </w:rPr>
        <w:t>aspoň</w:t>
      </w:r>
      <w:r w:rsidRPr="0080758B">
        <w:rPr>
          <w:rFonts w:ascii="Calibri" w:hAnsi="Calibri" w:cs="Calibri"/>
          <w:spacing w:val="33"/>
        </w:rPr>
        <w:t xml:space="preserve"> (</w:t>
      </w:r>
      <w:r w:rsidRPr="0080758B">
        <w:rPr>
          <w:rFonts w:ascii="Calibri" w:hAnsi="Calibri" w:cs="Calibri"/>
        </w:rPr>
        <w:t>7)</w:t>
      </w:r>
      <w:r w:rsidRPr="0080758B">
        <w:rPr>
          <w:rFonts w:ascii="Calibri" w:hAnsi="Calibri" w:cs="Calibri"/>
          <w:spacing w:val="33"/>
        </w:rPr>
        <w:t xml:space="preserve"> </w:t>
      </w:r>
      <w:r w:rsidRPr="0080758B">
        <w:rPr>
          <w:rFonts w:ascii="Calibri" w:hAnsi="Calibri" w:cs="Calibri"/>
        </w:rPr>
        <w:t>dní vopred</w:t>
      </w:r>
      <w:r w:rsidRPr="0080758B">
        <w:rPr>
          <w:rFonts w:ascii="Calibri" w:hAnsi="Calibri" w:cs="Calibri"/>
          <w:spacing w:val="-1"/>
        </w:rPr>
        <w:t>.</w:t>
      </w:r>
    </w:p>
    <w:p w14:paraId="4F173A7B" w14:textId="77777777" w:rsidR="007553C8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="Calibri" w:eastAsia="Times New Roman" w:hAnsi="Calibri" w:cs="Calibri"/>
          <w:spacing w:val="-1"/>
        </w:rPr>
        <w:t>Dodávateľ je povinný riadne plniť predmet tejto Zmluvy, dodržiavať túto Zmluvu a štandardy kvality dodávky zemného plynu stanovené osobitnými predpismi.</w:t>
      </w:r>
    </w:p>
    <w:p w14:paraId="492B6649" w14:textId="77777777" w:rsidR="007553C8" w:rsidRPr="007B7773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Dodávateľ sa zaväzuje poskytovať Dodávky tovaru definované v</w:t>
      </w:r>
      <w:r>
        <w:rPr>
          <w:rFonts w:asciiTheme="minorHAnsi" w:hAnsiTheme="minorHAnsi" w:cstheme="minorHAnsi"/>
        </w:rPr>
        <w:t xml:space="preserve"> súťažných podmienkach                     </w:t>
      </w:r>
      <w:r w:rsidRPr="008A1E14">
        <w:rPr>
          <w:rFonts w:asciiTheme="minorHAnsi" w:hAnsiTheme="minorHAnsi" w:cstheme="minorHAnsi"/>
        </w:rPr>
        <w:t xml:space="preserve"> v súlade s ustanoveniami tejto </w:t>
      </w:r>
      <w:r>
        <w:rPr>
          <w:rFonts w:asciiTheme="minorHAnsi" w:hAnsiTheme="minorHAnsi" w:cstheme="minorHAnsi"/>
        </w:rPr>
        <w:t>Z</w:t>
      </w:r>
      <w:r w:rsidRPr="008A1E14">
        <w:rPr>
          <w:rFonts w:asciiTheme="minorHAnsi" w:hAnsiTheme="minorHAnsi" w:cstheme="minorHAnsi"/>
        </w:rPr>
        <w:t xml:space="preserve">mluvy, v súlade s príslušnými právnymi predpismi a podľa pokynov a v súlade so záujmami Objednávateľa, ktoré sú mu známe a/alebo ktoré mu vzhľadom na okolnosti pri vynaložení všetkej odbornej starostlivosti mali byť známe, resp. ktoré mal Dodávateľ poznať v súlade s príslušnými právnymi predpismi SR. </w:t>
      </w:r>
    </w:p>
    <w:p w14:paraId="20FFE40D" w14:textId="77777777" w:rsidR="007553C8" w:rsidRPr="007B7773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Dodávateľ je povinný poskytovať Dodávky tovaru  s odbornou starostlivosťou, ktorú je možné dôvodne očakávať, zachovávajúc štandardy </w:t>
      </w:r>
      <w:proofErr w:type="spellStart"/>
      <w:r w:rsidRPr="008A1E14">
        <w:rPr>
          <w:rFonts w:asciiTheme="minorHAnsi" w:hAnsiTheme="minorHAnsi" w:cstheme="minorHAnsi"/>
        </w:rPr>
        <w:t>best</w:t>
      </w:r>
      <w:proofErr w:type="spellEnd"/>
      <w:r w:rsidRPr="008A1E14">
        <w:rPr>
          <w:rFonts w:asciiTheme="minorHAnsi" w:hAnsiTheme="minorHAnsi" w:cstheme="minorHAnsi"/>
        </w:rPr>
        <w:t xml:space="preserve"> </w:t>
      </w:r>
      <w:proofErr w:type="spellStart"/>
      <w:r w:rsidRPr="008A1E14">
        <w:rPr>
          <w:rFonts w:asciiTheme="minorHAnsi" w:hAnsiTheme="minorHAnsi" w:cstheme="minorHAnsi"/>
        </w:rPr>
        <w:t>practice</w:t>
      </w:r>
      <w:proofErr w:type="spellEnd"/>
      <w:r w:rsidRPr="008A1E14">
        <w:rPr>
          <w:rFonts w:asciiTheme="minorHAnsi" w:hAnsiTheme="minorHAnsi" w:cstheme="minorHAnsi"/>
        </w:rPr>
        <w:t xml:space="preserve"> v danom odvetví.</w:t>
      </w:r>
    </w:p>
    <w:p w14:paraId="13DC7EEC" w14:textId="77777777" w:rsidR="007553C8" w:rsidRPr="007B7773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Dodávateľ je povinný pri Dodávkach tovaru spolupracovať s príslušným prevádzkovateľom distribučnej siete </w:t>
      </w:r>
      <w:r>
        <w:rPr>
          <w:rFonts w:asciiTheme="minorHAnsi" w:hAnsiTheme="minorHAnsi" w:cstheme="minorHAnsi"/>
        </w:rPr>
        <w:t>-</w:t>
      </w:r>
      <w:r w:rsidRPr="008A1E14">
        <w:rPr>
          <w:rFonts w:asciiTheme="minorHAnsi" w:hAnsiTheme="minorHAnsi" w:cstheme="minorHAnsi"/>
        </w:rPr>
        <w:t>PDS, tak aby bol schopný riadne realizovať Dodávky tovaru podľa tejto  Zmluvy</w:t>
      </w:r>
      <w:r>
        <w:rPr>
          <w:rFonts w:asciiTheme="minorHAnsi" w:hAnsiTheme="minorHAnsi" w:cstheme="minorHAnsi"/>
        </w:rPr>
        <w:t xml:space="preserve">. </w:t>
      </w:r>
    </w:p>
    <w:p w14:paraId="0CFDE00E" w14:textId="77777777" w:rsidR="007553C8" w:rsidRPr="007B7773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Dodávateľ sa zaväzuje bez zbytočného odkladu, potom ako sa o tom dozvedel, písomne informovať Objednávateľa o akýchkoľvek okolnostiach dôležitých pre riadne Dodávky tovaru a akýchkoľvek okolnostiach, ktoré môžu mať vplyv na zmenu alebo doplnenie alebo udelenie pokynov Objednávateľa voči Dodávateľovi. </w:t>
      </w:r>
    </w:p>
    <w:p w14:paraId="02893508" w14:textId="77777777" w:rsidR="007553C8" w:rsidRPr="00F8524A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Dodávateľ sa môže odchýliť od pokynov Objednávateľa len vtedy, ak je to nevyhnutné pre záujmy Objednávateľa a keď si Dodávateľ nemôže včas zabezpečiť súhlas Objednávateľa. V tomto prípade je Dodávateľ povinný bez zbytočného odkladu informovať Objednávateľa o týchto skutočnostiach. </w:t>
      </w:r>
    </w:p>
    <w:p w14:paraId="64C4335E" w14:textId="77777777" w:rsidR="007553C8" w:rsidRPr="00F8524A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F8524A">
        <w:rPr>
          <w:rFonts w:asciiTheme="minorHAnsi" w:hAnsiTheme="minorHAnsi" w:cstheme="minorHAnsi"/>
        </w:rPr>
        <w:t>Dodávateľ sa zaväzuje písomne upozorniť Objednávateľa na nesprávnosť (vrátane rozporu s právnym poriadkom SR) ním navrhovaného postupu, podkladov a/alebo iných pokynov týkajúcich sa Dodávok tovaru  bezodkladne, najneskôr do (5) dní potom, ako sa dozvedel o tomto postupe, pokynoch alebo po doručení takýchto dokumentov. V prípade, že si Dodávateľ nesplní túto svoju povinnosť, zodpovedá za škodu tým spôsobenú. V prípade, že Objednávateľ trvá napriek upozorneniu Dodávateľa na tomto postupe, podkladoch, pokynoch, je Dodávateľ povinný postupovať podľa pokynov Objednávateľa, pričom však Dodávateľ nezodpovedá za akúkoľvek škodu, ktorá v tomto prípade vznikne.</w:t>
      </w:r>
      <w:r w:rsidRPr="00F8524A" w:rsidDel="000F4CCE">
        <w:rPr>
          <w:rFonts w:ascii="Calibri" w:eastAsia="Times New Roman" w:hAnsi="Calibri" w:cs="Calibri"/>
          <w:spacing w:val="-1"/>
        </w:rPr>
        <w:t xml:space="preserve"> </w:t>
      </w:r>
    </w:p>
    <w:p w14:paraId="55F39795" w14:textId="77777777" w:rsidR="007553C8" w:rsidRPr="007B7773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Dodávateľ je povinný poskytovať Objednávateľovi dokumenty nevyhnutné na Dodávky tovaru v písomnej podobe, vždy ak je to možné aj v elektronickej podobe, pokiaľ</w:t>
      </w:r>
      <w:r>
        <w:rPr>
          <w:rFonts w:asciiTheme="minorHAnsi" w:hAnsiTheme="minorHAnsi" w:cstheme="minorHAnsi"/>
        </w:rPr>
        <w:t xml:space="preserve"> </w:t>
      </w:r>
      <w:r w:rsidRPr="008A1E14">
        <w:rPr>
          <w:rFonts w:asciiTheme="minorHAnsi" w:hAnsiTheme="minorHAnsi" w:cstheme="minorHAnsi"/>
        </w:rPr>
        <w:t xml:space="preserve">sa v tejto  Zmluve nedohodnú inak. Dodávateľ je povinný uschovávať všetky dokumenty, ktoré vytvoril alebo nadobudol v súvislosti s Dodávkami tovaru v rozsahu určenom všeobecne záväznými právnymi predpismi SR, najmä v zmysle </w:t>
      </w:r>
      <w:proofErr w:type="spellStart"/>
      <w:r w:rsidRPr="008A1E14">
        <w:rPr>
          <w:rFonts w:asciiTheme="minorHAnsi" w:hAnsiTheme="minorHAnsi" w:cstheme="minorHAnsi"/>
        </w:rPr>
        <w:t>ZoE</w:t>
      </w:r>
      <w:proofErr w:type="spellEnd"/>
      <w:r w:rsidRPr="008A1E14">
        <w:rPr>
          <w:rFonts w:asciiTheme="minorHAnsi" w:hAnsiTheme="minorHAnsi" w:cstheme="minorHAnsi"/>
        </w:rPr>
        <w:t xml:space="preserve">. </w:t>
      </w:r>
    </w:p>
    <w:p w14:paraId="7D0B1853" w14:textId="77777777" w:rsidR="007553C8" w:rsidRPr="007B7773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Dodávateľ sa zaväzuje poskytovať Dodávky tovaru definované v OPZ podľa </w:t>
      </w:r>
      <w:r>
        <w:rPr>
          <w:rFonts w:asciiTheme="minorHAnsi" w:hAnsiTheme="minorHAnsi" w:cstheme="minorHAnsi"/>
        </w:rPr>
        <w:t xml:space="preserve">tejto </w:t>
      </w:r>
      <w:r w:rsidRPr="008A1E14">
        <w:rPr>
          <w:rFonts w:asciiTheme="minorHAnsi" w:hAnsiTheme="minorHAnsi" w:cstheme="minorHAnsi"/>
        </w:rPr>
        <w:t xml:space="preserve">Zmluvy  nepretržite a bezodkladne, okrem prípadov definovaných v </w:t>
      </w:r>
      <w:proofErr w:type="spellStart"/>
      <w:r w:rsidRPr="008A1E14">
        <w:rPr>
          <w:rFonts w:asciiTheme="minorHAnsi" w:hAnsiTheme="minorHAnsi" w:cstheme="minorHAnsi"/>
        </w:rPr>
        <w:t>ZoE</w:t>
      </w:r>
      <w:proofErr w:type="spellEnd"/>
      <w:r w:rsidRPr="008A1E14">
        <w:rPr>
          <w:rFonts w:asciiTheme="minorHAnsi" w:hAnsiTheme="minorHAnsi" w:cstheme="minorHAnsi"/>
        </w:rPr>
        <w:t xml:space="preserve">. </w:t>
      </w:r>
    </w:p>
    <w:p w14:paraId="2DB12941" w14:textId="77777777" w:rsidR="007553C8" w:rsidRPr="007B7773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Dodávateľ sa zaväzuje zachovávať mlčanlivosť o všetkých informáciách a/alebo skutočnostiach týkajúcich sa Objednávateľa a jeho činnosti, ktoré Objednávateľ sprístupní Dodávateľovi pri Dodávkach tovaru</w:t>
      </w:r>
      <w:r>
        <w:rPr>
          <w:rFonts w:asciiTheme="minorHAnsi" w:hAnsiTheme="minorHAnsi" w:cstheme="minorHAnsi"/>
        </w:rPr>
        <w:t xml:space="preserve"> </w:t>
      </w:r>
      <w:r w:rsidRPr="008A1E14">
        <w:rPr>
          <w:rFonts w:asciiTheme="minorHAnsi" w:hAnsiTheme="minorHAnsi" w:cstheme="minorHAnsi"/>
        </w:rPr>
        <w:t>(ďalej len „Dôverné informácie”). Dodávateľ sa zaväzuje, že použije Dôverné informácie výhradne na účely Dodávok tovaru</w:t>
      </w:r>
      <w:r>
        <w:rPr>
          <w:rFonts w:asciiTheme="minorHAnsi" w:hAnsiTheme="minorHAnsi" w:cstheme="minorHAnsi"/>
        </w:rPr>
        <w:t>.</w:t>
      </w:r>
    </w:p>
    <w:p w14:paraId="00887B42" w14:textId="77777777" w:rsidR="007553C8" w:rsidRPr="00FF37F3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Objednávateľ sa zaväzuje poskytnúť Dodávateľovi všetku súčinnosť nevyhnutnú na plnenie tejto  Zmluvy</w:t>
      </w:r>
      <w:r>
        <w:rPr>
          <w:rFonts w:asciiTheme="minorHAnsi" w:hAnsiTheme="minorHAnsi" w:cstheme="minorHAnsi"/>
        </w:rPr>
        <w:t xml:space="preserve">. </w:t>
      </w:r>
    </w:p>
    <w:p w14:paraId="0EED41E3" w14:textId="77777777" w:rsidR="007553C8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Theme="minorHAnsi" w:hAnsiTheme="minorHAnsi" w:cstheme="minorHAnsi"/>
        </w:rPr>
      </w:pPr>
      <w:r w:rsidRPr="00FF37F3">
        <w:rPr>
          <w:rFonts w:asciiTheme="minorHAnsi" w:hAnsiTheme="minorHAnsi" w:cstheme="minorHAnsi"/>
        </w:rPr>
        <w:t xml:space="preserve">Dodávateľ vyhlasuje, že: </w:t>
      </w:r>
    </w:p>
    <w:p w14:paraId="3F0549B4" w14:textId="77777777" w:rsidR="007553C8" w:rsidRPr="00305883" w:rsidRDefault="007553C8" w:rsidP="007553C8">
      <w:pPr>
        <w:pStyle w:val="Odsekzoznamu"/>
        <w:widowControl w:val="0"/>
        <w:numPr>
          <w:ilvl w:val="0"/>
          <w:numId w:val="20"/>
        </w:numPr>
        <w:tabs>
          <w:tab w:val="left" w:pos="683"/>
        </w:tabs>
        <w:ind w:right="115"/>
        <w:jc w:val="both"/>
        <w:rPr>
          <w:rFonts w:asciiTheme="minorHAnsi" w:hAnsiTheme="minorHAnsi" w:cstheme="minorHAnsi"/>
        </w:rPr>
      </w:pPr>
      <w:r w:rsidRPr="00305883">
        <w:rPr>
          <w:rFonts w:asciiTheme="minorHAnsi" w:hAnsiTheme="minorHAnsi" w:cstheme="minorHAnsi"/>
        </w:rPr>
        <w:t xml:space="preserve">má platné povolenie na podnikanie v energetike, ktoré Dodávateľa oprávňuje podnikať v </w:t>
      </w:r>
      <w:r w:rsidRPr="00305883">
        <w:rPr>
          <w:rFonts w:asciiTheme="minorHAnsi" w:hAnsiTheme="minorHAnsi" w:cstheme="minorHAnsi"/>
        </w:rPr>
        <w:lastRenderedPageBreak/>
        <w:t xml:space="preserve">oblasti dodávky zemného plynu na území SR v súlade so </w:t>
      </w:r>
      <w:proofErr w:type="spellStart"/>
      <w:r w:rsidRPr="00305883">
        <w:rPr>
          <w:rFonts w:asciiTheme="minorHAnsi" w:hAnsiTheme="minorHAnsi" w:cstheme="minorHAnsi"/>
        </w:rPr>
        <w:t>ZoE</w:t>
      </w:r>
      <w:proofErr w:type="spellEnd"/>
      <w:r w:rsidRPr="00305883">
        <w:rPr>
          <w:rFonts w:asciiTheme="minorHAnsi" w:hAnsiTheme="minorHAnsi" w:cstheme="minorHAnsi"/>
        </w:rPr>
        <w:t xml:space="preserve">. </w:t>
      </w:r>
    </w:p>
    <w:p w14:paraId="48E9521F" w14:textId="77777777" w:rsidR="007553C8" w:rsidRPr="00305883" w:rsidRDefault="007553C8" w:rsidP="007553C8">
      <w:pPr>
        <w:pStyle w:val="Odsekzoznamu"/>
        <w:widowControl w:val="0"/>
        <w:numPr>
          <w:ilvl w:val="0"/>
          <w:numId w:val="20"/>
        </w:numPr>
        <w:tabs>
          <w:tab w:val="left" w:pos="683"/>
        </w:tabs>
        <w:ind w:right="115"/>
        <w:jc w:val="both"/>
        <w:rPr>
          <w:rFonts w:ascii="Calibri" w:eastAsia="Times New Roman" w:hAnsi="Calibri" w:cs="Calibri"/>
          <w:spacing w:val="-1"/>
        </w:rPr>
      </w:pPr>
      <w:r w:rsidRPr="00305883">
        <w:rPr>
          <w:rFonts w:asciiTheme="minorHAnsi" w:hAnsiTheme="minorHAnsi" w:cstheme="minorHAnsi"/>
        </w:rPr>
        <w:t xml:space="preserve"> je subjektom zúčtovania odchýlky účastníka trhu v zmysle </w:t>
      </w:r>
      <w:proofErr w:type="spellStart"/>
      <w:r w:rsidRPr="00305883">
        <w:rPr>
          <w:rFonts w:asciiTheme="minorHAnsi" w:hAnsiTheme="minorHAnsi" w:cstheme="minorHAnsi"/>
        </w:rPr>
        <w:t>ZoE</w:t>
      </w:r>
      <w:proofErr w:type="spellEnd"/>
      <w:r w:rsidRPr="00305883">
        <w:rPr>
          <w:rFonts w:asciiTheme="minorHAnsi" w:hAnsiTheme="minorHAnsi" w:cstheme="minorHAnsi"/>
        </w:rPr>
        <w:t>.</w:t>
      </w:r>
    </w:p>
    <w:p w14:paraId="3A005B9C" w14:textId="77777777" w:rsidR="007553C8" w:rsidRPr="007B7773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Dodávateľ sa zaväzuje zabezpečiť pravdivosť vyhlásen</w:t>
      </w:r>
      <w:r>
        <w:rPr>
          <w:rFonts w:asciiTheme="minorHAnsi" w:hAnsiTheme="minorHAnsi" w:cstheme="minorHAnsi"/>
        </w:rPr>
        <w:t>í</w:t>
      </w:r>
      <w:r w:rsidRPr="008A1E14">
        <w:rPr>
          <w:rFonts w:asciiTheme="minorHAnsi" w:hAnsiTheme="minorHAnsi" w:cstheme="minorHAnsi"/>
        </w:rPr>
        <w:t xml:space="preserve"> podľa bodu </w:t>
      </w:r>
      <w:r>
        <w:rPr>
          <w:rFonts w:asciiTheme="minorHAnsi" w:hAnsiTheme="minorHAnsi" w:cstheme="minorHAnsi"/>
        </w:rPr>
        <w:t>2</w:t>
      </w:r>
      <w:r w:rsidRPr="008A1E1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23</w:t>
      </w:r>
      <w:r w:rsidRPr="008A1E14">
        <w:rPr>
          <w:rFonts w:asciiTheme="minorHAnsi" w:hAnsiTheme="minorHAnsi" w:cstheme="minorHAnsi"/>
        </w:rPr>
        <w:t xml:space="preserve"> tohto článku počas celej doby platnosti tejto  Zmluvy  a kedykoľvek ich predložiť do (5) pracovných dní od ich vyžiadania Objednávateľom.</w:t>
      </w:r>
    </w:p>
    <w:p w14:paraId="3AC73C2D" w14:textId="77777777" w:rsidR="007553C8" w:rsidRPr="000D090D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Kvalita zemného plynu musí za bežných okolností zodpovedať špecifikácii uvedenej v Technických podmienkach PDS. Na určenie akostných znakov sú záväzné údaje zistené PDS v uzlových bodoch kontroly kvality na distribučnej sieti. </w:t>
      </w:r>
    </w:p>
    <w:p w14:paraId="085C4F49" w14:textId="77777777" w:rsidR="007553C8" w:rsidRPr="000979D2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Ak sa Objednávateľ dopustí neoprávneného odberu zemného plynu, ktorý je definovaný v</w:t>
      </w:r>
      <w:r>
        <w:rPr>
          <w:rFonts w:asciiTheme="minorHAnsi" w:hAnsiTheme="minorHAnsi" w:cstheme="minorHAnsi"/>
        </w:rPr>
        <w:t xml:space="preserve">                 </w:t>
      </w:r>
      <w:r w:rsidRPr="008A1E14">
        <w:rPr>
          <w:rFonts w:asciiTheme="minorHAnsi" w:hAnsiTheme="minorHAnsi" w:cstheme="minorHAnsi"/>
        </w:rPr>
        <w:t xml:space="preserve"> § 82 </w:t>
      </w:r>
      <w:proofErr w:type="spellStart"/>
      <w:r w:rsidRPr="008A1E14">
        <w:rPr>
          <w:rFonts w:asciiTheme="minorHAnsi" w:hAnsiTheme="minorHAnsi" w:cstheme="minorHAnsi"/>
        </w:rPr>
        <w:t>ZoE</w:t>
      </w:r>
      <w:proofErr w:type="spellEnd"/>
      <w:r w:rsidRPr="008A1E14">
        <w:rPr>
          <w:rFonts w:asciiTheme="minorHAnsi" w:hAnsiTheme="minorHAnsi" w:cstheme="minorHAnsi"/>
        </w:rPr>
        <w:t xml:space="preserve">, jeho konanie sa považuje za podstatné porušenie tejto  Zmluvy  a Dodávateľ má právo: </w:t>
      </w:r>
    </w:p>
    <w:p w14:paraId="585A5B31" w14:textId="77777777" w:rsidR="007553C8" w:rsidRDefault="007553C8" w:rsidP="007553C8">
      <w:pPr>
        <w:widowControl w:val="0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right="115"/>
        <w:jc w:val="both"/>
        <w:rPr>
          <w:rFonts w:asciiTheme="minorHAnsi" w:hAnsiTheme="minorHAnsi" w:cstheme="minorHAnsi"/>
        </w:rPr>
      </w:pPr>
    </w:p>
    <w:p w14:paraId="1D693F12" w14:textId="77777777" w:rsidR="007553C8" w:rsidRPr="004A10C4" w:rsidRDefault="007553C8" w:rsidP="007553C8">
      <w:pPr>
        <w:widowControl w:val="0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 w:right="115"/>
        <w:jc w:val="both"/>
        <w:rPr>
          <w:rFonts w:ascii="Calibri" w:eastAsia="Times New Roman" w:hAnsi="Calibri" w:cs="Calibri"/>
          <w:spacing w:val="-1"/>
        </w:rPr>
      </w:pPr>
      <w:r>
        <w:rPr>
          <w:rFonts w:asciiTheme="minorHAnsi" w:hAnsiTheme="minorHAnsi" w:cstheme="minorHAnsi"/>
        </w:rPr>
        <w:t>a)</w:t>
      </w:r>
      <w:r w:rsidRPr="008A1E14">
        <w:rPr>
          <w:rFonts w:asciiTheme="minorHAnsi" w:hAnsiTheme="minorHAnsi" w:cstheme="minorHAnsi"/>
        </w:rPr>
        <w:t xml:space="preserve"> prostredníctvom prevádzkovateľa distribučnej siete prerušiť alebo obmedziť distribúciu zemného plynu do odberného miesta Objednávateľa, </w:t>
      </w:r>
    </w:p>
    <w:p w14:paraId="69A547F7" w14:textId="77777777" w:rsidR="007553C8" w:rsidRDefault="007553C8" w:rsidP="007553C8">
      <w:pPr>
        <w:widowControl w:val="0"/>
        <w:tabs>
          <w:tab w:val="left" w:pos="683"/>
        </w:tabs>
        <w:ind w:left="116"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4C6B1F1" w14:textId="77777777" w:rsidR="007553C8" w:rsidRDefault="007553C8" w:rsidP="007553C8">
      <w:pPr>
        <w:widowControl w:val="0"/>
        <w:tabs>
          <w:tab w:val="left" w:pos="683"/>
        </w:tabs>
        <w:ind w:left="116"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b)</w:t>
      </w:r>
      <w:r w:rsidRPr="008A1E14">
        <w:rPr>
          <w:rFonts w:asciiTheme="minorHAnsi" w:hAnsiTheme="minorHAnsi" w:cstheme="minorHAnsi"/>
        </w:rPr>
        <w:t xml:space="preserve"> odstúpiť od tejto </w:t>
      </w:r>
      <w:r>
        <w:rPr>
          <w:rFonts w:asciiTheme="minorHAnsi" w:hAnsiTheme="minorHAnsi" w:cstheme="minorHAnsi"/>
        </w:rPr>
        <w:t>Zmluvy</w:t>
      </w:r>
      <w:r w:rsidRPr="008A1E14">
        <w:rPr>
          <w:rFonts w:asciiTheme="minorHAnsi" w:hAnsiTheme="minorHAnsi" w:cstheme="minorHAnsi"/>
        </w:rPr>
        <w:t>.</w:t>
      </w:r>
    </w:p>
    <w:p w14:paraId="55A50A8B" w14:textId="77777777" w:rsidR="007553C8" w:rsidRPr="000D090D" w:rsidRDefault="007553C8" w:rsidP="007553C8">
      <w:pPr>
        <w:widowControl w:val="0"/>
        <w:tabs>
          <w:tab w:val="left" w:pos="683"/>
        </w:tabs>
        <w:ind w:left="116" w:right="115"/>
        <w:jc w:val="both"/>
        <w:rPr>
          <w:rFonts w:ascii="Calibri" w:eastAsia="Times New Roman" w:hAnsi="Calibri" w:cs="Calibri"/>
          <w:spacing w:val="-1"/>
        </w:rPr>
      </w:pPr>
    </w:p>
    <w:p w14:paraId="379265D7" w14:textId="77777777" w:rsidR="007553C8" w:rsidRPr="000D090D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Objednávateľ je povinný uhradiť poškodenému subjektu škodu spôsobenú neoprávneným odberom zemného plynu a náklady s tým súvisiace. </w:t>
      </w:r>
    </w:p>
    <w:p w14:paraId="0659BFCD" w14:textId="77777777" w:rsidR="007553C8" w:rsidRPr="000F4CCE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EA27B3">
        <w:rPr>
          <w:rFonts w:asciiTheme="minorHAnsi" w:hAnsiTheme="minorHAnsi" w:cstheme="minorHAnsi"/>
        </w:rPr>
        <w:t xml:space="preserve">Zmluvné strany sa dohodli, že Dodávateľ je oprávnený plniť predmet </w:t>
      </w:r>
      <w:r>
        <w:rPr>
          <w:rFonts w:asciiTheme="minorHAnsi" w:hAnsiTheme="minorHAnsi" w:cstheme="minorHAnsi"/>
        </w:rPr>
        <w:t xml:space="preserve">Zmluvy </w:t>
      </w:r>
      <w:r w:rsidRPr="00EA27B3">
        <w:rPr>
          <w:rFonts w:asciiTheme="minorHAnsi" w:hAnsiTheme="minorHAnsi" w:cstheme="minorHAnsi"/>
        </w:rPr>
        <w:t xml:space="preserve"> výlučne prostredníctvom subdodávateľov uvedených v </w:t>
      </w:r>
      <w:r w:rsidRPr="00EA27B3">
        <w:rPr>
          <w:rFonts w:asciiTheme="minorHAnsi" w:hAnsiTheme="minorHAnsi" w:cstheme="minorHAnsi"/>
          <w:b/>
        </w:rPr>
        <w:t>Prílohe č. 3 – Zoznam subdodávateľov</w:t>
      </w:r>
      <w:r w:rsidRPr="00EA27B3">
        <w:rPr>
          <w:rFonts w:asciiTheme="minorHAnsi" w:hAnsiTheme="minorHAnsi" w:cstheme="minorHAnsi"/>
        </w:rPr>
        <w:t xml:space="preserve"> (ďalej len „Zoznam subdodávateľov“). </w:t>
      </w:r>
    </w:p>
    <w:p w14:paraId="3C1FD505" w14:textId="77777777" w:rsidR="007553C8" w:rsidRPr="00EA27B3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EA27B3">
        <w:rPr>
          <w:rFonts w:asciiTheme="minorHAnsi" w:hAnsiTheme="minorHAnsi" w:cstheme="minorHAnsi"/>
        </w:rPr>
        <w:t xml:space="preserve">Dodávateľ je povinný oznámiť Objednávateľovi akúkoľvek zmenu v osobe subdodávateľa uvedenú v Zozname subdodávateľov, a to nasledovným postupom: </w:t>
      </w:r>
    </w:p>
    <w:p w14:paraId="2C3BE77A" w14:textId="77777777" w:rsidR="007553C8" w:rsidRDefault="007553C8" w:rsidP="007553C8">
      <w:pPr>
        <w:widowControl w:val="0"/>
        <w:tabs>
          <w:tab w:val="left" w:pos="683"/>
        </w:tabs>
        <w:ind w:left="682" w:right="115"/>
        <w:jc w:val="both"/>
        <w:rPr>
          <w:rFonts w:asciiTheme="minorHAnsi" w:hAnsiTheme="minorHAnsi" w:cstheme="minorHAnsi"/>
        </w:rPr>
      </w:pPr>
    </w:p>
    <w:p w14:paraId="112BF1D0" w14:textId="77777777" w:rsidR="007553C8" w:rsidRDefault="007553C8" w:rsidP="007553C8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EA27B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29</w:t>
      </w:r>
      <w:r w:rsidRPr="00EA27B3">
        <w:rPr>
          <w:rFonts w:asciiTheme="minorHAnsi" w:hAnsiTheme="minorHAnsi" w:cstheme="minorHAnsi"/>
        </w:rPr>
        <w:t xml:space="preserve">.1. Dodávateľ písomne požiada Objednávateľa o zmenu v osobe subdodávateľa, pričom: </w:t>
      </w:r>
    </w:p>
    <w:p w14:paraId="5DE87EC5" w14:textId="77777777" w:rsidR="007553C8" w:rsidRDefault="007553C8" w:rsidP="007553C8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</w:p>
    <w:p w14:paraId="3B542CF9" w14:textId="77777777" w:rsidR="007553C8" w:rsidRDefault="007553C8" w:rsidP="007553C8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</w:t>
      </w:r>
      <w:r w:rsidRPr="00EA27B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29</w:t>
      </w:r>
      <w:r w:rsidRPr="00EA27B3">
        <w:rPr>
          <w:rFonts w:asciiTheme="minorHAnsi" w:hAnsiTheme="minorHAnsi" w:cstheme="minorHAnsi"/>
        </w:rPr>
        <w:t xml:space="preserve">.1.1 v žiadosti uvedie identifikáciu osoby, ktorá sa má stať subdodávateľom, </w:t>
      </w:r>
    </w:p>
    <w:p w14:paraId="274E2B65" w14:textId="77777777" w:rsidR="007553C8" w:rsidRDefault="007553C8" w:rsidP="007553C8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</w:p>
    <w:p w14:paraId="7CE37A7C" w14:textId="77777777" w:rsidR="007553C8" w:rsidRDefault="007553C8" w:rsidP="007553C8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</w:t>
      </w:r>
      <w:r w:rsidRPr="00EA27B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29</w:t>
      </w:r>
      <w:r w:rsidRPr="00EA27B3">
        <w:rPr>
          <w:rFonts w:asciiTheme="minorHAnsi" w:hAnsiTheme="minorHAnsi" w:cstheme="minorHAnsi"/>
        </w:rPr>
        <w:t xml:space="preserve">.1.2 v žiadosti uvedie percentuálny podiel subdodávky vo vzťahu k tejto </w:t>
      </w:r>
      <w:r>
        <w:rPr>
          <w:rFonts w:asciiTheme="minorHAnsi" w:hAnsiTheme="minorHAnsi" w:cstheme="minorHAnsi"/>
        </w:rPr>
        <w:t>Zmluve</w:t>
      </w:r>
      <w:r w:rsidRPr="00EA27B3">
        <w:rPr>
          <w:rFonts w:asciiTheme="minorHAnsi" w:hAnsiTheme="minorHAnsi" w:cstheme="minorHAnsi"/>
        </w:rPr>
        <w:t xml:space="preserve">, ktorá má byť prostredníctvom navrhovanej osoby poskytovaná Objednávateľovi, </w:t>
      </w:r>
    </w:p>
    <w:p w14:paraId="3DDEDB1C" w14:textId="77777777" w:rsidR="007553C8" w:rsidRDefault="007553C8" w:rsidP="007553C8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</w:p>
    <w:p w14:paraId="2988A8F3" w14:textId="77777777" w:rsidR="007553C8" w:rsidRDefault="007553C8" w:rsidP="007553C8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A27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EA27B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29</w:t>
      </w:r>
      <w:r w:rsidRPr="00EA27B3">
        <w:rPr>
          <w:rFonts w:asciiTheme="minorHAnsi" w:hAnsiTheme="minorHAnsi" w:cstheme="minorHAnsi"/>
        </w:rPr>
        <w:t xml:space="preserve">.1.3 v žiadosti uvedie termín, od ktorého má byť zmena subdodávateľa vykonaná, ktorý nesmie byť kratší ako (30) dní odo dňa doručenia tejto žiadosti Objednávateľovi, </w:t>
      </w:r>
    </w:p>
    <w:p w14:paraId="7AC63BB4" w14:textId="77777777" w:rsidR="007553C8" w:rsidRDefault="007553C8" w:rsidP="007553C8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</w:p>
    <w:p w14:paraId="21ED68E5" w14:textId="77777777" w:rsidR="007553C8" w:rsidRDefault="007553C8" w:rsidP="007553C8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</w:t>
      </w:r>
      <w:r w:rsidRPr="00EA27B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29</w:t>
      </w:r>
      <w:r w:rsidRPr="00EA27B3">
        <w:rPr>
          <w:rFonts w:asciiTheme="minorHAnsi" w:hAnsiTheme="minorHAnsi" w:cstheme="minorHAnsi"/>
        </w:rPr>
        <w:t>.1.4 k žiadosti pripojí nové navrhované znenie Zoznamu subdodávateľov v minimálne (2) vyhotoveniach podpísaných Dodávateľom.</w:t>
      </w:r>
    </w:p>
    <w:p w14:paraId="2BDDE073" w14:textId="77777777" w:rsidR="007553C8" w:rsidRDefault="007553C8" w:rsidP="007553C8">
      <w:pPr>
        <w:widowControl w:val="0"/>
        <w:tabs>
          <w:tab w:val="left" w:pos="683"/>
        </w:tabs>
        <w:ind w:left="682" w:right="115"/>
        <w:jc w:val="both"/>
        <w:rPr>
          <w:rFonts w:asciiTheme="minorHAnsi" w:hAnsiTheme="minorHAnsi" w:cstheme="minorHAnsi"/>
        </w:rPr>
      </w:pPr>
    </w:p>
    <w:p w14:paraId="79F86BA6" w14:textId="77777777" w:rsidR="007553C8" w:rsidRPr="004159A3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EA27B3">
        <w:rPr>
          <w:rFonts w:asciiTheme="minorHAnsi" w:hAnsiTheme="minorHAnsi" w:cstheme="minorHAnsi"/>
        </w:rPr>
        <w:t xml:space="preserve">Osoba, ktorá sa má stať subdodávateľom, sa týmto stáva podľa tejto </w:t>
      </w:r>
      <w:r>
        <w:rPr>
          <w:rFonts w:asciiTheme="minorHAnsi" w:hAnsiTheme="minorHAnsi" w:cstheme="minorHAnsi"/>
        </w:rPr>
        <w:t xml:space="preserve">Zmluvy </w:t>
      </w:r>
      <w:r w:rsidRPr="00EA27B3">
        <w:rPr>
          <w:rFonts w:asciiTheme="minorHAnsi" w:hAnsiTheme="minorHAnsi" w:cstheme="minorHAnsi"/>
        </w:rPr>
        <w:t xml:space="preserve">zápisom </w:t>
      </w:r>
      <w:r>
        <w:rPr>
          <w:rFonts w:asciiTheme="minorHAnsi" w:hAnsiTheme="minorHAnsi" w:cstheme="minorHAnsi"/>
        </w:rPr>
        <w:t xml:space="preserve">                          </w:t>
      </w:r>
      <w:r w:rsidRPr="00EA27B3">
        <w:rPr>
          <w:rFonts w:asciiTheme="minorHAnsi" w:hAnsiTheme="minorHAnsi" w:cstheme="minorHAnsi"/>
        </w:rPr>
        <w:t xml:space="preserve">do Zoznamu subdodávateľov podpísaného zo strany Objednávateľa. </w:t>
      </w:r>
    </w:p>
    <w:p w14:paraId="4A46B145" w14:textId="77777777" w:rsidR="007553C8" w:rsidRDefault="007553C8" w:rsidP="007553C8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</w:rPr>
      </w:pPr>
      <w:r w:rsidRPr="00EA27B3">
        <w:rPr>
          <w:rFonts w:asciiTheme="minorHAnsi" w:hAnsiTheme="minorHAnsi" w:cstheme="minorHAnsi"/>
        </w:rPr>
        <w:t>Dodávateľ, ako aj jeho subdodávatelia podľa ZVO majú povinnosť byť zapísaní v registri partnerov verejného sektora podľa zákona č. 315/2016 Z. z. o registri partnerov verejného sektora a o zmene a doplnení niektorých zákonov po celú dobu trvania tejto  Zmluvy. Porušenie tejto povinnosti sa považuje za podstatné porušenie zmluvných povinností na strane Dodávateľa.</w:t>
      </w:r>
      <w:r w:rsidRPr="004159A3" w:rsidDel="000F4CCE">
        <w:rPr>
          <w:rFonts w:ascii="Calibri" w:eastAsia="Times New Roman" w:hAnsi="Calibri" w:cs="Calibri"/>
          <w:spacing w:val="-1"/>
        </w:rPr>
        <w:t xml:space="preserve"> </w:t>
      </w:r>
    </w:p>
    <w:p w14:paraId="150B888C" w14:textId="77777777" w:rsidR="007553C8" w:rsidRPr="0080758B" w:rsidRDefault="007553C8" w:rsidP="007553C8">
      <w:pPr>
        <w:rPr>
          <w:rFonts w:ascii="Calibri" w:eastAsia="Times New Roman" w:hAnsi="Calibri" w:cs="Calibri"/>
        </w:rPr>
      </w:pPr>
    </w:p>
    <w:p w14:paraId="76822C96" w14:textId="77777777" w:rsidR="007553C8" w:rsidRDefault="007553C8" w:rsidP="007553C8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2127" w:firstLine="709"/>
        <w:rPr>
          <w:rFonts w:ascii="Calibri" w:hAnsi="Calibri" w:cs="Calibri"/>
          <w:b/>
        </w:rPr>
      </w:pPr>
      <w:r w:rsidRPr="0080758B">
        <w:rPr>
          <w:rFonts w:ascii="Calibri" w:hAnsi="Calibri" w:cs="Calibri"/>
          <w:b/>
          <w:spacing w:val="-1"/>
        </w:rPr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3. </w:t>
      </w:r>
      <w:r w:rsidRPr="0080758B">
        <w:rPr>
          <w:rFonts w:ascii="Calibri" w:hAnsi="Calibri" w:cs="Calibri"/>
          <w:b/>
          <w:spacing w:val="60"/>
        </w:rPr>
        <w:t xml:space="preserve"> </w:t>
      </w:r>
      <w:r w:rsidRPr="0080758B">
        <w:rPr>
          <w:rFonts w:ascii="Calibri" w:hAnsi="Calibri" w:cs="Calibri"/>
          <w:b/>
        </w:rPr>
        <w:t>ODPLATA</w:t>
      </w:r>
      <w:r>
        <w:rPr>
          <w:rFonts w:ascii="Calibri" w:hAnsi="Calibri" w:cs="Calibri"/>
          <w:b/>
        </w:rPr>
        <w:t xml:space="preserve"> a MNOŽSTVO</w:t>
      </w:r>
    </w:p>
    <w:p w14:paraId="7AF56C80" w14:textId="77777777" w:rsidR="007553C8" w:rsidRDefault="007553C8" w:rsidP="007553C8">
      <w:pPr>
        <w:ind w:left="3063" w:right="3064"/>
        <w:jc w:val="center"/>
        <w:rPr>
          <w:rFonts w:ascii="Calibri" w:eastAsia="Times New Roman" w:hAnsi="Calibri" w:cs="Calibri"/>
        </w:rPr>
      </w:pPr>
    </w:p>
    <w:p w14:paraId="34506E00" w14:textId="77777777" w:rsidR="007553C8" w:rsidRPr="0080758B" w:rsidRDefault="007553C8" w:rsidP="007553C8">
      <w:pPr>
        <w:ind w:left="3063" w:right="3064"/>
        <w:jc w:val="center"/>
        <w:rPr>
          <w:rFonts w:ascii="Calibri" w:eastAsia="Times New Roman" w:hAnsi="Calibri" w:cs="Calibri"/>
        </w:rPr>
      </w:pPr>
    </w:p>
    <w:p w14:paraId="0C98C773" w14:textId="77777777" w:rsidR="007553C8" w:rsidRPr="00011FAA" w:rsidRDefault="007553C8" w:rsidP="007553C8">
      <w:pPr>
        <w:widowControl w:val="0"/>
        <w:numPr>
          <w:ilvl w:val="1"/>
          <w:numId w:val="5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</w:rPr>
      </w:pPr>
      <w:r w:rsidRPr="00011FAA">
        <w:rPr>
          <w:rFonts w:ascii="Calibri" w:hAnsi="Calibri" w:cs="Calibri"/>
          <w:spacing w:val="-2"/>
        </w:rPr>
        <w:t>Za</w:t>
      </w:r>
      <w:r w:rsidRPr="00011FAA">
        <w:rPr>
          <w:rFonts w:ascii="Calibri" w:hAnsi="Calibri" w:cs="Calibri"/>
          <w:spacing w:val="17"/>
        </w:rPr>
        <w:t xml:space="preserve"> </w:t>
      </w:r>
      <w:r w:rsidRPr="00011FAA">
        <w:rPr>
          <w:rFonts w:ascii="Calibri" w:hAnsi="Calibri" w:cs="Calibri"/>
          <w:spacing w:val="-1"/>
        </w:rPr>
        <w:t>riadne</w:t>
      </w:r>
      <w:r w:rsidRPr="00011FAA">
        <w:rPr>
          <w:rFonts w:ascii="Calibri" w:hAnsi="Calibri" w:cs="Calibri"/>
          <w:spacing w:val="17"/>
        </w:rPr>
        <w:t xml:space="preserve"> </w:t>
      </w:r>
      <w:r w:rsidRPr="00011FAA">
        <w:rPr>
          <w:rFonts w:ascii="Calibri" w:hAnsi="Calibri" w:cs="Calibri"/>
        </w:rPr>
        <w:t>a</w:t>
      </w:r>
      <w:r w:rsidRPr="00011FAA">
        <w:rPr>
          <w:rFonts w:ascii="Calibri" w:hAnsi="Calibri" w:cs="Calibri"/>
          <w:spacing w:val="-1"/>
        </w:rPr>
        <w:t xml:space="preserve"> </w:t>
      </w:r>
      <w:r w:rsidRPr="00011FAA">
        <w:rPr>
          <w:rFonts w:ascii="Calibri" w:hAnsi="Calibri" w:cs="Calibri"/>
        </w:rPr>
        <w:t>včas</w:t>
      </w:r>
      <w:r w:rsidRPr="00011FAA">
        <w:rPr>
          <w:rFonts w:ascii="Calibri" w:hAnsi="Calibri" w:cs="Calibri"/>
          <w:spacing w:val="16"/>
        </w:rPr>
        <w:t xml:space="preserve"> </w:t>
      </w:r>
      <w:r w:rsidRPr="00011FAA">
        <w:rPr>
          <w:rFonts w:ascii="Calibri" w:hAnsi="Calibri" w:cs="Calibri"/>
        </w:rPr>
        <w:t>poskytnuté</w:t>
      </w:r>
      <w:r w:rsidRPr="00011FAA">
        <w:rPr>
          <w:rFonts w:ascii="Calibri" w:hAnsi="Calibri" w:cs="Calibri"/>
          <w:spacing w:val="15"/>
        </w:rPr>
        <w:t xml:space="preserve"> </w:t>
      </w:r>
      <w:r w:rsidRPr="00011FAA">
        <w:rPr>
          <w:rFonts w:ascii="Calibri" w:hAnsi="Calibri" w:cs="Calibri"/>
        </w:rPr>
        <w:t>Dodávky tovaru</w:t>
      </w:r>
      <w:r w:rsidRPr="00011FAA">
        <w:rPr>
          <w:rFonts w:ascii="Calibri" w:hAnsi="Calibri" w:cs="Calibri"/>
          <w:spacing w:val="9"/>
        </w:rPr>
        <w:t xml:space="preserve"> </w:t>
      </w:r>
      <w:r w:rsidRPr="00011FAA">
        <w:rPr>
          <w:rFonts w:ascii="Calibri" w:hAnsi="Calibri" w:cs="Calibri"/>
        </w:rPr>
        <w:t>v</w:t>
      </w:r>
      <w:r w:rsidRPr="00011FAA">
        <w:rPr>
          <w:rFonts w:ascii="Calibri" w:hAnsi="Calibri" w:cs="Calibri"/>
          <w:spacing w:val="2"/>
        </w:rPr>
        <w:t xml:space="preserve"> </w:t>
      </w:r>
      <w:r w:rsidRPr="00011FAA">
        <w:rPr>
          <w:rFonts w:ascii="Calibri" w:hAnsi="Calibri" w:cs="Calibri"/>
        </w:rPr>
        <w:t>súlade</w:t>
      </w:r>
      <w:r w:rsidRPr="00011FAA">
        <w:rPr>
          <w:rFonts w:ascii="Calibri" w:hAnsi="Calibri" w:cs="Calibri"/>
          <w:spacing w:val="15"/>
        </w:rPr>
        <w:t xml:space="preserve"> </w:t>
      </w:r>
      <w:r w:rsidRPr="00011FAA">
        <w:rPr>
          <w:rFonts w:ascii="Calibri" w:hAnsi="Calibri" w:cs="Calibri"/>
        </w:rPr>
        <w:t>s</w:t>
      </w:r>
      <w:r w:rsidRPr="00011FAA">
        <w:rPr>
          <w:rFonts w:ascii="Calibri" w:hAnsi="Calibri" w:cs="Calibri"/>
          <w:spacing w:val="3"/>
        </w:rPr>
        <w:t xml:space="preserve"> </w:t>
      </w:r>
      <w:r w:rsidRPr="00011FAA">
        <w:rPr>
          <w:rFonts w:ascii="Calibri" w:hAnsi="Calibri" w:cs="Calibri"/>
        </w:rPr>
        <w:t>touto</w:t>
      </w:r>
      <w:r w:rsidRPr="00011FAA">
        <w:rPr>
          <w:rFonts w:ascii="Calibri" w:hAnsi="Calibri" w:cs="Calibri"/>
          <w:spacing w:val="16"/>
        </w:rPr>
        <w:t xml:space="preserve"> </w:t>
      </w:r>
      <w:r w:rsidRPr="00011FAA">
        <w:rPr>
          <w:rFonts w:ascii="Calibri" w:eastAsia="Times New Roman" w:hAnsi="Calibri" w:cs="Calibri"/>
          <w:spacing w:val="-1"/>
        </w:rPr>
        <w:t xml:space="preserve">Zmluvou </w:t>
      </w:r>
      <w:r w:rsidRPr="00011FAA">
        <w:rPr>
          <w:rFonts w:ascii="Calibri" w:hAnsi="Calibri" w:cs="Calibri"/>
        </w:rPr>
        <w:t>zaplatí</w:t>
      </w:r>
      <w:r w:rsidRPr="00011FAA">
        <w:rPr>
          <w:rFonts w:ascii="Calibri" w:hAnsi="Calibri" w:cs="Calibri"/>
          <w:spacing w:val="49"/>
        </w:rPr>
        <w:t xml:space="preserve"> </w:t>
      </w:r>
      <w:r w:rsidRPr="00011FAA">
        <w:rPr>
          <w:rFonts w:ascii="Calibri" w:hAnsi="Calibri" w:cs="Calibri"/>
          <w:spacing w:val="-1"/>
        </w:rPr>
        <w:t>Objednávateľ</w:t>
      </w:r>
      <w:r w:rsidRPr="0080758B">
        <w:rPr>
          <w:rFonts w:ascii="Calibri" w:hAnsi="Calibri" w:cs="Calibri"/>
          <w:spacing w:val="12"/>
        </w:rPr>
        <w:t xml:space="preserve"> </w:t>
      </w:r>
      <w:r w:rsidRPr="0080758B">
        <w:rPr>
          <w:rFonts w:ascii="Calibri" w:hAnsi="Calibri" w:cs="Calibri"/>
          <w:spacing w:val="-1"/>
        </w:rPr>
        <w:t>Dodávateľovi</w:t>
      </w:r>
      <w:r w:rsidRPr="0080758B">
        <w:rPr>
          <w:rFonts w:ascii="Calibri" w:hAnsi="Calibri" w:cs="Calibri"/>
          <w:spacing w:val="12"/>
        </w:rPr>
        <w:t xml:space="preserve"> </w:t>
      </w:r>
      <w:r w:rsidRPr="0080758B">
        <w:rPr>
          <w:rFonts w:ascii="Calibri" w:hAnsi="Calibri" w:cs="Calibri"/>
          <w:spacing w:val="-1"/>
        </w:rPr>
        <w:t>Odplatu</w:t>
      </w:r>
      <w:r w:rsidRPr="0080758B">
        <w:rPr>
          <w:rFonts w:ascii="Calibri" w:hAnsi="Calibri" w:cs="Calibri"/>
          <w:spacing w:val="12"/>
        </w:rPr>
        <w:t xml:space="preserve"> </w:t>
      </w:r>
      <w:r w:rsidRPr="0080758B">
        <w:rPr>
          <w:rFonts w:ascii="Calibri" w:hAnsi="Calibri" w:cs="Calibri"/>
          <w:spacing w:val="-1"/>
        </w:rPr>
        <w:t>definovanú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</w:rPr>
        <w:t>v</w:t>
      </w:r>
      <w:r w:rsidRPr="0080758B">
        <w:rPr>
          <w:rFonts w:ascii="Calibri" w:hAnsi="Calibri" w:cs="Calibri"/>
          <w:spacing w:val="3"/>
        </w:rPr>
        <w:t xml:space="preserve"> </w:t>
      </w:r>
      <w:r w:rsidRPr="00BB1AEA">
        <w:rPr>
          <w:rFonts w:ascii="Calibri" w:hAnsi="Calibri" w:cs="Calibri"/>
          <w:b/>
        </w:rPr>
        <w:t>Prílohe</w:t>
      </w:r>
      <w:r w:rsidRPr="00BB1AEA">
        <w:rPr>
          <w:rFonts w:ascii="Calibri" w:hAnsi="Calibri" w:cs="Calibri"/>
          <w:b/>
          <w:spacing w:val="11"/>
        </w:rPr>
        <w:t xml:space="preserve"> </w:t>
      </w:r>
      <w:r w:rsidRPr="00BB1AEA">
        <w:rPr>
          <w:rFonts w:ascii="Calibri" w:hAnsi="Calibri" w:cs="Calibri"/>
          <w:b/>
          <w:spacing w:val="-1"/>
        </w:rPr>
        <w:t>č.</w:t>
      </w:r>
      <w:r w:rsidRPr="00BB1AEA">
        <w:rPr>
          <w:rFonts w:ascii="Calibri" w:hAnsi="Calibri" w:cs="Calibri"/>
          <w:b/>
          <w:spacing w:val="11"/>
        </w:rPr>
        <w:t xml:space="preserve"> </w:t>
      </w:r>
      <w:r>
        <w:rPr>
          <w:rFonts w:ascii="Calibri" w:hAnsi="Calibri" w:cs="Calibri"/>
          <w:b/>
          <w:spacing w:val="11"/>
        </w:rPr>
        <w:t>2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</w:rPr>
        <w:t>tejto</w:t>
      </w:r>
      <w:r w:rsidRPr="0080758B">
        <w:rPr>
          <w:rFonts w:ascii="Calibri" w:hAnsi="Calibri" w:cs="Calibri"/>
          <w:spacing w:val="14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Zmluvy</w:t>
      </w:r>
      <w:r w:rsidRPr="0080758B"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  <w:spacing w:val="-1"/>
        </w:rPr>
        <w:t xml:space="preserve"> Odplata (c</w:t>
      </w:r>
      <w:r w:rsidRPr="000D090D">
        <w:rPr>
          <w:rFonts w:asciiTheme="minorHAnsi" w:hAnsiTheme="minorHAnsi" w:cstheme="minorHAnsi"/>
        </w:rPr>
        <w:t>ena</w:t>
      </w:r>
      <w:r>
        <w:rPr>
          <w:rFonts w:asciiTheme="minorHAnsi" w:hAnsiTheme="minorHAnsi" w:cstheme="minorHAnsi"/>
        </w:rPr>
        <w:t xml:space="preserve">) </w:t>
      </w:r>
      <w:r w:rsidRPr="000D090D">
        <w:rPr>
          <w:rFonts w:asciiTheme="minorHAnsi" w:hAnsiTheme="minorHAnsi" w:cstheme="minorHAnsi"/>
        </w:rPr>
        <w:t xml:space="preserve"> za Dodávky </w:t>
      </w:r>
      <w:r w:rsidRPr="000D090D">
        <w:rPr>
          <w:rFonts w:asciiTheme="minorHAnsi" w:hAnsiTheme="minorHAnsi" w:cstheme="minorHAnsi"/>
        </w:rPr>
        <w:lastRenderedPageBreak/>
        <w:t>tovaru je stanovená dohodou v zmysle zákona č. 18/1996 Z. z. o cenách v znení neskorších predpisov (ďalej len „Zákon o cenách“) a vyhlášky Ministerstva financií Slovenskej republiky č. 87/1996 Z. z., ktorou sa vykonáva Zákon o cenách v znení neskorších predpisov.</w:t>
      </w:r>
      <w:r>
        <w:rPr>
          <w:rFonts w:asciiTheme="minorHAnsi" w:hAnsiTheme="minorHAnsi" w:cstheme="minorHAnsi"/>
        </w:rPr>
        <w:t xml:space="preserve"> </w:t>
      </w:r>
      <w:r w:rsidRPr="000D090D">
        <w:rPr>
          <w:rFonts w:asciiTheme="minorHAnsi" w:hAnsiTheme="minorHAnsi" w:cstheme="minorHAnsi"/>
        </w:rPr>
        <w:t xml:space="preserve">Cena za Dodávky tovaru zahŕňa všetky ekonomicky oprávnené náklady Dodávateľa vynaložené </w:t>
      </w:r>
      <w:r>
        <w:rPr>
          <w:rFonts w:asciiTheme="minorHAnsi" w:hAnsiTheme="minorHAnsi" w:cstheme="minorHAnsi"/>
        </w:rPr>
        <w:t xml:space="preserve">                        </w:t>
      </w:r>
      <w:r w:rsidRPr="000D090D">
        <w:rPr>
          <w:rFonts w:asciiTheme="minorHAnsi" w:hAnsiTheme="minorHAnsi" w:cstheme="minorHAnsi"/>
        </w:rPr>
        <w:t xml:space="preserve">v súvislosti s dodaním tovaru a primeraný zisk Dodávateľa. </w:t>
      </w:r>
      <w:r>
        <w:rPr>
          <w:rFonts w:asciiTheme="minorHAnsi" w:hAnsiTheme="minorHAnsi" w:cstheme="minorHAnsi"/>
        </w:rPr>
        <w:t>C</w:t>
      </w:r>
      <w:r w:rsidRPr="000D090D">
        <w:rPr>
          <w:rFonts w:asciiTheme="minorHAnsi" w:hAnsiTheme="minorHAnsi" w:cstheme="minorHAnsi"/>
        </w:rPr>
        <w:t xml:space="preserve">ena za Dodávky tovaru je stanovená v </w:t>
      </w:r>
      <w:r w:rsidRPr="00423CE5">
        <w:rPr>
          <w:rFonts w:asciiTheme="minorHAnsi" w:hAnsiTheme="minorHAnsi" w:cstheme="minorHAnsi"/>
          <w:b/>
        </w:rPr>
        <w:t xml:space="preserve">Prílohe č. </w:t>
      </w:r>
      <w:r>
        <w:rPr>
          <w:rFonts w:asciiTheme="minorHAnsi" w:hAnsiTheme="minorHAnsi" w:cstheme="minorHAnsi"/>
          <w:b/>
        </w:rPr>
        <w:t>2</w:t>
      </w:r>
      <w:r w:rsidRPr="000D090D">
        <w:rPr>
          <w:rFonts w:asciiTheme="minorHAnsi" w:hAnsiTheme="minorHAnsi" w:cstheme="minorHAnsi"/>
        </w:rPr>
        <w:t xml:space="preserve"> tejto </w:t>
      </w:r>
      <w:r>
        <w:rPr>
          <w:rFonts w:asciiTheme="minorHAnsi" w:hAnsiTheme="minorHAnsi" w:cstheme="minorHAnsi"/>
        </w:rPr>
        <w:t>Zmluvy</w:t>
      </w:r>
      <w:r w:rsidRPr="000D090D">
        <w:rPr>
          <w:rFonts w:asciiTheme="minorHAnsi" w:hAnsiTheme="minorHAnsi" w:cstheme="minorHAnsi"/>
        </w:rPr>
        <w:t xml:space="preserve"> v súlade s ponukou Dodávateľa a v</w:t>
      </w:r>
      <w:r>
        <w:rPr>
          <w:rFonts w:asciiTheme="minorHAnsi" w:hAnsiTheme="minorHAnsi" w:cstheme="minorHAnsi"/>
        </w:rPr>
        <w:t> </w:t>
      </w:r>
      <w:r w:rsidRPr="000D090D">
        <w:rPr>
          <w:rFonts w:asciiTheme="minorHAnsi" w:hAnsiTheme="minorHAnsi" w:cstheme="minorHAnsi"/>
        </w:rPr>
        <w:t>súlade</w:t>
      </w:r>
      <w:r>
        <w:rPr>
          <w:rFonts w:asciiTheme="minorHAnsi" w:hAnsiTheme="minorHAnsi" w:cstheme="minorHAnsi"/>
        </w:rPr>
        <w:t xml:space="preserve"> </w:t>
      </w:r>
      <w:r w:rsidRPr="000D090D">
        <w:rPr>
          <w:rFonts w:asciiTheme="minorHAnsi" w:hAnsiTheme="minorHAnsi" w:cstheme="minorHAnsi"/>
        </w:rPr>
        <w:t xml:space="preserve"> s </w:t>
      </w:r>
      <w:r w:rsidRPr="00011FAA">
        <w:rPr>
          <w:rFonts w:asciiTheme="minorHAnsi" w:hAnsiTheme="minorHAnsi" w:cstheme="minorHAnsi"/>
        </w:rPr>
        <w:t>výsledkom elektronickej aukcie.</w:t>
      </w:r>
    </w:p>
    <w:p w14:paraId="5C284B43" w14:textId="77777777" w:rsidR="007553C8" w:rsidRPr="0080758B" w:rsidRDefault="007553C8" w:rsidP="007553C8">
      <w:pPr>
        <w:widowControl w:val="0"/>
        <w:numPr>
          <w:ilvl w:val="1"/>
          <w:numId w:val="5"/>
        </w:numPr>
        <w:tabs>
          <w:tab w:val="left" w:pos="683"/>
        </w:tabs>
        <w:ind w:right="119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Ceny uvedené  v Prílohe č. </w:t>
      </w:r>
      <w:r>
        <w:rPr>
          <w:rFonts w:ascii="Calibri" w:hAnsi="Calibri" w:cs="Calibri"/>
        </w:rPr>
        <w:t>2</w:t>
      </w:r>
      <w:r w:rsidRPr="0080758B">
        <w:rPr>
          <w:rFonts w:ascii="Calibri" w:hAnsi="Calibri" w:cs="Calibri"/>
        </w:rPr>
        <w:t xml:space="preserve"> tejto Zmluvy sú cenami bez DPH</w:t>
      </w:r>
      <w:r>
        <w:rPr>
          <w:rFonts w:ascii="Calibri" w:hAnsi="Calibri" w:cs="Calibri"/>
        </w:rPr>
        <w:t xml:space="preserve"> v mene EUR </w:t>
      </w:r>
      <w:r w:rsidRPr="0080758B">
        <w:rPr>
          <w:rFonts w:ascii="Calibri" w:hAnsi="Calibri" w:cs="Calibri"/>
        </w:rPr>
        <w:t xml:space="preserve"> a bez spotrebnej dane, ktoré budú účtované v zmysle platných právnych predpisov a sú konečné.</w:t>
      </w:r>
      <w:r>
        <w:rPr>
          <w:rFonts w:ascii="Calibri" w:hAnsi="Calibri" w:cs="Calibri"/>
        </w:rPr>
        <w:t xml:space="preserve">                                        </w:t>
      </w:r>
      <w:r w:rsidRPr="0080758B">
        <w:rPr>
          <w:rFonts w:ascii="Calibri" w:hAnsi="Calibri" w:cs="Calibri"/>
        </w:rPr>
        <w:t xml:space="preserve"> </w:t>
      </w:r>
      <w:r w:rsidRPr="000D090D">
        <w:rPr>
          <w:rFonts w:asciiTheme="minorHAnsi" w:hAnsiTheme="minorHAnsi" w:cstheme="minorHAnsi"/>
        </w:rPr>
        <w:t>K fakturovanej cene za Dodávky tovaru bude vždy pripočítaná DPH a spotrebná daň stanovená v súlade s právnymi predpismi platnými v čase dodania tovaru.</w:t>
      </w:r>
    </w:p>
    <w:p w14:paraId="10DC23EE" w14:textId="77777777" w:rsidR="007553C8" w:rsidRPr="0080758B" w:rsidRDefault="007553C8" w:rsidP="007553C8">
      <w:pPr>
        <w:widowControl w:val="0"/>
        <w:numPr>
          <w:ilvl w:val="1"/>
          <w:numId w:val="5"/>
        </w:numPr>
        <w:tabs>
          <w:tab w:val="left" w:pos="683"/>
        </w:tabs>
        <w:ind w:right="119" w:hanging="566"/>
        <w:jc w:val="both"/>
        <w:rPr>
          <w:rFonts w:ascii="Calibri" w:hAnsi="Calibri" w:cs="Calibri"/>
        </w:rPr>
      </w:pPr>
      <w:r w:rsidRPr="000D090D">
        <w:rPr>
          <w:rFonts w:asciiTheme="minorHAnsi" w:hAnsiTheme="minorHAnsi" w:cstheme="minorHAnsi"/>
        </w:rPr>
        <w:t>Ceny za regulované položky budú fakturované v súlade s cenovým rozhodnutím ÚRSO pre PDS pre príslušné obdobie dodávky</w:t>
      </w:r>
      <w:r>
        <w:rPr>
          <w:rFonts w:asciiTheme="minorHAnsi" w:hAnsiTheme="minorHAnsi" w:cstheme="minorHAnsi"/>
        </w:rPr>
        <w:t xml:space="preserve">. </w:t>
      </w:r>
      <w:r w:rsidRPr="000D090D">
        <w:rPr>
          <w:rFonts w:asciiTheme="minorHAnsi" w:hAnsiTheme="minorHAnsi" w:cstheme="minorHAnsi"/>
        </w:rPr>
        <w:t xml:space="preserve"> </w:t>
      </w:r>
      <w:r w:rsidRPr="0080758B">
        <w:rPr>
          <w:rFonts w:ascii="Calibri" w:hAnsi="Calibri" w:cs="Calibri"/>
        </w:rPr>
        <w:t>Súčasťou faktúry za Dodávky tovaru bude aj fakturácia za distribučné služby v cenách príslušného PDS</w:t>
      </w:r>
      <w:r>
        <w:rPr>
          <w:rFonts w:ascii="Calibri" w:hAnsi="Calibri" w:cs="Calibri"/>
        </w:rPr>
        <w:t xml:space="preserve"> a</w:t>
      </w:r>
      <w:r w:rsidRPr="008075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služby spojené s prepravou plynu </w:t>
      </w:r>
      <w:r w:rsidRPr="0080758B">
        <w:rPr>
          <w:rFonts w:ascii="Calibri" w:hAnsi="Calibri" w:cs="Calibri"/>
        </w:rPr>
        <w:t xml:space="preserve">schválených pre obdobie Dodávky tovaru Úradu pre reguláciu sieťových odvetví (ďalej len „ÚRSO“). Ak počas platnosti Zmluvy dôjde ku zmene cenového rozhodnutia ÚRSO, je Objednávateľ povinný uhradiť ceny za distribučné </w:t>
      </w:r>
      <w:r>
        <w:rPr>
          <w:rFonts w:ascii="Calibri" w:hAnsi="Calibri" w:cs="Calibri"/>
        </w:rPr>
        <w:t xml:space="preserve">alebo prepravné </w:t>
      </w:r>
      <w:r w:rsidRPr="0080758B">
        <w:rPr>
          <w:rFonts w:ascii="Calibri" w:hAnsi="Calibri" w:cs="Calibri"/>
        </w:rPr>
        <w:t>služby vo výške stanovenej aktuálne účinným cenovým rozhodnutím ÚRSO.</w:t>
      </w:r>
      <w:r>
        <w:rPr>
          <w:rFonts w:ascii="Calibri" w:hAnsi="Calibri" w:cs="Calibri"/>
        </w:rPr>
        <w:t xml:space="preserve"> </w:t>
      </w:r>
      <w:r w:rsidRPr="000D090D">
        <w:rPr>
          <w:rFonts w:asciiTheme="minorHAnsi" w:hAnsiTheme="minorHAnsi" w:cstheme="minorHAnsi"/>
        </w:rPr>
        <w:t xml:space="preserve">Každá faktúra vystavená Dodávateľom bude obsahovať náležitosti podľa zákona č. 222/2004 Z. z. o dani z pridanej hodnoty v platnom znení, vrátane informácií podľa </w:t>
      </w:r>
      <w:proofErr w:type="spellStart"/>
      <w:r w:rsidRPr="000D090D">
        <w:rPr>
          <w:rFonts w:asciiTheme="minorHAnsi" w:hAnsiTheme="minorHAnsi" w:cstheme="minorHAnsi"/>
        </w:rPr>
        <w:t>ZoE</w:t>
      </w:r>
      <w:proofErr w:type="spellEnd"/>
    </w:p>
    <w:p w14:paraId="685B2C16" w14:textId="0E6DB9A1" w:rsidR="007553C8" w:rsidRPr="000F4CCE" w:rsidRDefault="007553C8" w:rsidP="007553C8">
      <w:pPr>
        <w:widowControl w:val="0"/>
        <w:numPr>
          <w:ilvl w:val="1"/>
          <w:numId w:val="5"/>
        </w:numPr>
        <w:tabs>
          <w:tab w:val="left" w:pos="683"/>
        </w:tabs>
        <w:ind w:right="119" w:hanging="566"/>
        <w:jc w:val="both"/>
        <w:rPr>
          <w:rFonts w:ascii="Calibri" w:eastAsia="Times New Roman" w:hAnsi="Calibri" w:cs="Calibri"/>
        </w:rPr>
      </w:pPr>
      <w:r w:rsidRPr="00D36A5B">
        <w:rPr>
          <w:rFonts w:ascii="Calibri" w:hAnsi="Calibri" w:cs="Calibri"/>
        </w:rPr>
        <w:t xml:space="preserve">Zmluvné strany sa dohodli, že  podkladom pre Odplatu podľa tejto Zmluvy je predpokladaný objem odberu zemného plynu v jednotlivých odberných miestach. Predpokladaný objem odberu zemného plynu v jednotlivých odberných miestach je uvedený </w:t>
      </w:r>
      <w:r w:rsidRPr="00D36A5B">
        <w:rPr>
          <w:rFonts w:ascii="Calibri" w:hAnsi="Calibri" w:cs="Calibri"/>
          <w:b/>
        </w:rPr>
        <w:t>v Prílohe č. 1</w:t>
      </w:r>
      <w:r w:rsidRPr="00D36A5B">
        <w:rPr>
          <w:rFonts w:ascii="Calibri" w:hAnsi="Calibri" w:cs="Calibri"/>
        </w:rPr>
        <w:t xml:space="preserve"> tejto Zmluvy. Celkové predpokladané množstvo pre všetky odberné miesta  je </w:t>
      </w:r>
      <w:r w:rsidR="00932CE7" w:rsidRPr="00932CE7">
        <w:rPr>
          <w:rFonts w:asciiTheme="minorHAnsi" w:hAnsiTheme="minorHAnsi" w:cstheme="minorHAnsi"/>
          <w:b/>
          <w:szCs w:val="20"/>
        </w:rPr>
        <w:t>29 411,22</w:t>
      </w:r>
      <w:r w:rsidR="00932CE7" w:rsidRPr="00932CE7">
        <w:rPr>
          <w:rFonts w:cs="Arial"/>
          <w:b/>
          <w:szCs w:val="20"/>
        </w:rPr>
        <w:t xml:space="preserve"> </w:t>
      </w:r>
      <w:r w:rsidR="00BD0B6D" w:rsidRPr="00932CE7">
        <w:rPr>
          <w:rFonts w:ascii="Calibri" w:hAnsi="Calibri" w:cs="Calibri"/>
          <w:b/>
        </w:rPr>
        <w:t>MWh/za 2</w:t>
      </w:r>
      <w:r w:rsidR="00932CE7" w:rsidRPr="00932CE7">
        <w:rPr>
          <w:rFonts w:ascii="Calibri" w:hAnsi="Calibri" w:cs="Calibri"/>
          <w:b/>
        </w:rPr>
        <w:t>6</w:t>
      </w:r>
      <w:r w:rsidR="00CB3AB5" w:rsidRPr="00932CE7">
        <w:rPr>
          <w:rFonts w:ascii="Calibri" w:hAnsi="Calibri" w:cs="Calibri"/>
          <w:b/>
        </w:rPr>
        <w:t xml:space="preserve"> </w:t>
      </w:r>
      <w:r w:rsidR="00BD0B6D" w:rsidRPr="00932CE7">
        <w:rPr>
          <w:rFonts w:ascii="Calibri" w:hAnsi="Calibri" w:cs="Calibri"/>
          <w:b/>
        </w:rPr>
        <w:t>mesiacov</w:t>
      </w:r>
      <w:r w:rsidR="00932CE7">
        <w:rPr>
          <w:rFonts w:ascii="Calibri" w:hAnsi="Calibri" w:cs="Calibri"/>
          <w:b/>
        </w:rPr>
        <w:t>.</w:t>
      </w:r>
      <w:r w:rsidRPr="00D36A5B">
        <w:rPr>
          <w:rFonts w:ascii="Calibri" w:hAnsi="Calibri" w:cs="Calibri"/>
        </w:rPr>
        <w:t xml:space="preserve"> </w:t>
      </w:r>
      <w:r w:rsidRPr="00D36A5B">
        <w:rPr>
          <w:rFonts w:ascii="Calibri" w:hAnsi="Calibri" w:cs="Calibri"/>
          <w:spacing w:val="-1"/>
        </w:rPr>
        <w:t xml:space="preserve">Podkladom pre fakturáciu bude skutočne odobratý objem zemného plynu v jednotlivých odberných miestach. </w:t>
      </w:r>
      <w:r w:rsidRPr="00D36A5B">
        <w:rPr>
          <w:rFonts w:asciiTheme="minorHAnsi" w:hAnsiTheme="minorHAnsi" w:cstheme="minorHAnsi"/>
        </w:rPr>
        <w:t xml:space="preserve">Dohodnuté predpokladané množstvá plynu na odobratie sú uvedené len orientačne a Odberateľ je oprávnený plyn odoberať v rozmedzí </w:t>
      </w:r>
      <w:r w:rsidR="00BD0B6D">
        <w:rPr>
          <w:rFonts w:asciiTheme="minorHAnsi" w:hAnsiTheme="minorHAnsi" w:cstheme="minorHAnsi"/>
          <w:b/>
        </w:rPr>
        <w:t>80</w:t>
      </w:r>
      <w:r w:rsidRPr="00D36A5B">
        <w:rPr>
          <w:rFonts w:asciiTheme="minorHAnsi" w:hAnsiTheme="minorHAnsi" w:cstheme="minorHAnsi"/>
          <w:b/>
        </w:rPr>
        <w:t xml:space="preserve"> - </w:t>
      </w:r>
      <w:r w:rsidR="00BD0B6D">
        <w:rPr>
          <w:rFonts w:asciiTheme="minorHAnsi" w:hAnsiTheme="minorHAnsi" w:cstheme="minorHAnsi"/>
          <w:b/>
        </w:rPr>
        <w:t>12</w:t>
      </w:r>
      <w:r>
        <w:rPr>
          <w:rFonts w:asciiTheme="minorHAnsi" w:hAnsiTheme="minorHAnsi" w:cstheme="minorHAnsi"/>
          <w:b/>
        </w:rPr>
        <w:t>0</w:t>
      </w:r>
      <w:r w:rsidRPr="00D36A5B">
        <w:rPr>
          <w:rFonts w:asciiTheme="minorHAnsi" w:hAnsiTheme="minorHAnsi" w:cstheme="minorHAnsi"/>
          <w:b/>
        </w:rPr>
        <w:t xml:space="preserve"> %</w:t>
      </w:r>
      <w:r w:rsidRPr="00D36A5B">
        <w:rPr>
          <w:rFonts w:asciiTheme="minorHAnsi" w:hAnsiTheme="minorHAnsi" w:cstheme="minorHAnsi"/>
        </w:rPr>
        <w:t xml:space="preserve"> celkového predpokladaného množstva. </w:t>
      </w:r>
      <w:r>
        <w:rPr>
          <w:rFonts w:ascii="Calibri" w:hAnsi="Calibri" w:cs="Calibri"/>
        </w:rPr>
        <w:t xml:space="preserve">Pre účely vyhodnotenia odberu je </w:t>
      </w:r>
      <w:proofErr w:type="spellStart"/>
      <w:r>
        <w:rPr>
          <w:rFonts w:ascii="Calibri" w:hAnsi="Calibri" w:cs="Calibri"/>
        </w:rPr>
        <w:t>SZM</w:t>
      </w:r>
      <w:r w:rsidRPr="004A05CA">
        <w:rPr>
          <w:rFonts w:ascii="Calibri" w:hAnsi="Calibri" w:cs="Calibri"/>
          <w:vertAlign w:val="subscript"/>
        </w:rPr>
        <w:t>min</w:t>
      </w:r>
      <w:proofErr w:type="spellEnd"/>
      <w:r w:rsidR="00BD0B6D">
        <w:rPr>
          <w:rFonts w:ascii="Calibri" w:hAnsi="Calibri" w:cs="Calibri"/>
          <w:vertAlign w:val="subscript"/>
        </w:rPr>
        <w:t xml:space="preserve"> </w:t>
      </w:r>
      <w:r>
        <w:rPr>
          <w:rFonts w:ascii="Calibri" w:hAnsi="Calibri" w:cs="Calibri"/>
        </w:rPr>
        <w:t xml:space="preserve">= </w:t>
      </w:r>
      <w:r w:rsidR="00CB3AB5">
        <w:rPr>
          <w:rFonts w:ascii="Calibri" w:hAnsi="Calibri" w:cs="Calibri"/>
        </w:rPr>
        <w:t xml:space="preserve">7 971 </w:t>
      </w:r>
      <w:r>
        <w:rPr>
          <w:rFonts w:ascii="Calibri" w:hAnsi="Calibri" w:cs="Calibri"/>
        </w:rPr>
        <w:t>MW</w:t>
      </w:r>
      <w:r w:rsidR="00CB3AB5">
        <w:rPr>
          <w:rFonts w:ascii="Calibri" w:hAnsi="Calibri" w:cs="Calibri"/>
        </w:rPr>
        <w:t>h/ročne</w:t>
      </w:r>
      <w:r>
        <w:rPr>
          <w:rFonts w:ascii="Calibri" w:hAnsi="Calibri" w:cs="Calibri"/>
        </w:rPr>
        <w:t xml:space="preserve"> a </w:t>
      </w:r>
      <w:proofErr w:type="spellStart"/>
      <w:r>
        <w:rPr>
          <w:rFonts w:ascii="Calibri" w:hAnsi="Calibri" w:cs="Calibri"/>
        </w:rPr>
        <w:t>SZM</w:t>
      </w:r>
      <w:r w:rsidRPr="004A05CA">
        <w:rPr>
          <w:rFonts w:ascii="Calibri" w:hAnsi="Calibri" w:cs="Calibri"/>
          <w:vertAlign w:val="subscript"/>
        </w:rPr>
        <w:t>max</w:t>
      </w:r>
      <w:proofErr w:type="spellEnd"/>
      <w:r>
        <w:rPr>
          <w:rFonts w:ascii="Calibri" w:hAnsi="Calibri" w:cs="Calibri"/>
        </w:rPr>
        <w:t xml:space="preserve"> = </w:t>
      </w:r>
      <w:r w:rsidR="00CB3AB5">
        <w:rPr>
          <w:rFonts w:ascii="Calibri" w:hAnsi="Calibri" w:cs="Calibri"/>
        </w:rPr>
        <w:t>11 956</w:t>
      </w:r>
      <w:r w:rsidRPr="00D36A5B">
        <w:rPr>
          <w:rFonts w:ascii="Calibri" w:hAnsi="Calibri" w:cs="Calibri"/>
        </w:rPr>
        <w:t xml:space="preserve"> </w:t>
      </w:r>
      <w:r w:rsidR="00CB3AB5">
        <w:rPr>
          <w:rFonts w:ascii="Calibri" w:hAnsi="Calibri" w:cs="Calibri"/>
        </w:rPr>
        <w:t>MW/</w:t>
      </w:r>
      <w:proofErr w:type="spellStart"/>
      <w:r w:rsidR="00CB3AB5">
        <w:rPr>
          <w:rFonts w:ascii="Calibri" w:hAnsi="Calibri" w:cs="Calibri"/>
        </w:rPr>
        <w:t>hročne</w:t>
      </w:r>
      <w:proofErr w:type="spellEnd"/>
      <w:r>
        <w:rPr>
          <w:rFonts w:ascii="Calibri" w:hAnsi="Calibri" w:cs="Calibri"/>
        </w:rPr>
        <w:t xml:space="preserve"> </w:t>
      </w:r>
      <w:r w:rsidRPr="000F4CCE">
        <w:rPr>
          <w:rFonts w:asciiTheme="minorHAnsi" w:hAnsiTheme="minorHAnsi" w:cstheme="minorHAnsi"/>
        </w:rPr>
        <w:t xml:space="preserve">V prípade, ak u Odberateľa vznikne na ktoromkoľvek odbernom mieste dočasná potreba odberu vyššieho ako predpokladaného  množstva plynu, Zmluvné strany sa  môžu dohodnúť  aj na vyššom množstve.  V prípade, ak Odberateľ z akýchkoľvek dôvodov nebude plyn na ktoromkoľvek odbernom mieste a v dohodnutom množstve potrebovať, nie je povinný toto množstvo plynu odobrať. </w:t>
      </w:r>
    </w:p>
    <w:p w14:paraId="0CB744E7" w14:textId="77777777" w:rsidR="007553C8" w:rsidRPr="00F60416" w:rsidRDefault="007553C8" w:rsidP="007553C8">
      <w:pPr>
        <w:widowControl w:val="0"/>
        <w:numPr>
          <w:ilvl w:val="1"/>
          <w:numId w:val="5"/>
        </w:numPr>
        <w:tabs>
          <w:tab w:val="left" w:pos="683"/>
        </w:tabs>
        <w:ind w:right="119" w:hanging="566"/>
        <w:jc w:val="both"/>
        <w:rPr>
          <w:rFonts w:ascii="Calibri" w:eastAsia="Times New Roman" w:hAnsi="Calibri" w:cs="Calibri"/>
        </w:rPr>
      </w:pPr>
      <w:r w:rsidRPr="000D090D">
        <w:rPr>
          <w:rFonts w:asciiTheme="minorHAnsi" w:hAnsiTheme="minorHAnsi" w:cstheme="minorHAnsi"/>
        </w:rPr>
        <w:t xml:space="preserve">Lehota splatnosti faktúry Dodávateľa je </w:t>
      </w:r>
      <w:r w:rsidRPr="00423CE5">
        <w:rPr>
          <w:rFonts w:asciiTheme="minorHAnsi" w:hAnsiTheme="minorHAnsi" w:cstheme="minorHAnsi"/>
          <w:b/>
        </w:rPr>
        <w:t>30 kalendárnych dní</w:t>
      </w:r>
      <w:r w:rsidRPr="000D090D">
        <w:rPr>
          <w:rFonts w:asciiTheme="minorHAnsi" w:hAnsiTheme="minorHAnsi" w:cstheme="minorHAnsi"/>
        </w:rPr>
        <w:t xml:space="preserve"> odo dňa doručenia faktúry Objednávateľovi. Ak predložená faktúra nebude vystavená v súlade s touto Zmluvou, Objednávateľ ju  vráti Dodávateľovi na prepracovanie. Opravená faktúra je splatná do 30 kalendárnych dní odo dňa jej opätovného doručenia Objednávateľovi.</w:t>
      </w:r>
    </w:p>
    <w:p w14:paraId="6DDAFD86" w14:textId="609C54FF" w:rsidR="007553C8" w:rsidRPr="00071C63" w:rsidRDefault="007553C8" w:rsidP="007553C8">
      <w:pPr>
        <w:widowControl w:val="0"/>
        <w:numPr>
          <w:ilvl w:val="1"/>
          <w:numId w:val="5"/>
        </w:numPr>
        <w:tabs>
          <w:tab w:val="left" w:pos="683"/>
        </w:tabs>
        <w:ind w:right="119" w:hanging="566"/>
        <w:jc w:val="both"/>
        <w:rPr>
          <w:rFonts w:ascii="Calibri" w:eastAsia="Times New Roman" w:hAnsi="Calibri" w:cs="Calibri"/>
        </w:rPr>
      </w:pPr>
      <w:r>
        <w:rPr>
          <w:rFonts w:asciiTheme="minorHAnsi" w:hAnsiTheme="minorHAnsi" w:cstheme="minorHAnsi"/>
        </w:rPr>
        <w:t>Zmluvné strany sa dohodli, že Dodávateľ bude vystavovať faktúry pre každú organizačnú zložku Objednávateľa samostatne a ďalej je povinný doručiť jednotlivé faktúry na adresy organizačných zložiek (odštepných závodov) uvedených v obchodnom registri a za generálne riaditeľstvo na adresu uvedenú v záhlaví Zmluvy. Odberné miesta sú v </w:t>
      </w:r>
      <w:r w:rsidRPr="002531B2">
        <w:rPr>
          <w:rFonts w:asciiTheme="minorHAnsi" w:hAnsiTheme="minorHAnsi" w:cstheme="minorHAnsi"/>
          <w:b/>
        </w:rPr>
        <w:t>Prílohe č. 1</w:t>
      </w:r>
      <w:r>
        <w:rPr>
          <w:rFonts w:asciiTheme="minorHAnsi" w:hAnsiTheme="minorHAnsi" w:cstheme="minorHAnsi"/>
        </w:rPr>
        <w:t xml:space="preserve"> a emailové adresy pre elektronické doručovanie faktúr Objednávateľa v </w:t>
      </w:r>
      <w:r w:rsidRPr="00D93F53">
        <w:rPr>
          <w:rFonts w:asciiTheme="minorHAnsi" w:hAnsiTheme="minorHAnsi" w:cstheme="minorHAnsi"/>
          <w:b/>
        </w:rPr>
        <w:t>Prílohe č. 5</w:t>
      </w:r>
      <w:r>
        <w:rPr>
          <w:rFonts w:asciiTheme="minorHAnsi" w:hAnsiTheme="minorHAnsi" w:cstheme="minorHAnsi"/>
        </w:rPr>
        <w:t xml:space="preserve"> rozčlenené podľa organizačných zložiek.    </w:t>
      </w:r>
    </w:p>
    <w:p w14:paraId="6875B3A5" w14:textId="715346AA" w:rsidR="00071C63" w:rsidRPr="00071C63" w:rsidRDefault="00071C63" w:rsidP="007553C8">
      <w:pPr>
        <w:widowControl w:val="0"/>
        <w:numPr>
          <w:ilvl w:val="1"/>
          <w:numId w:val="5"/>
        </w:numPr>
        <w:tabs>
          <w:tab w:val="left" w:pos="683"/>
        </w:tabs>
        <w:ind w:right="119" w:hanging="566"/>
        <w:jc w:val="both"/>
        <w:rPr>
          <w:rFonts w:asciiTheme="minorHAnsi" w:eastAsia="Times New Roman" w:hAnsiTheme="minorHAnsi" w:cstheme="minorHAnsi"/>
          <w:sz w:val="20"/>
        </w:rPr>
      </w:pPr>
      <w:r w:rsidRPr="00071C63">
        <w:rPr>
          <w:rFonts w:asciiTheme="minorHAnsi" w:hAnsiTheme="minorHAnsi" w:cstheme="minorHAnsi"/>
          <w:szCs w:val="24"/>
        </w:rPr>
        <w:t xml:space="preserve">Zmluvné strany sa dohodli, že sú oprávnené prehodnotiť ceny jednotlivých druhov tovaru počas platnosti </w:t>
      </w:r>
      <w:r>
        <w:rPr>
          <w:rFonts w:asciiTheme="minorHAnsi" w:hAnsiTheme="minorHAnsi" w:cstheme="minorHAnsi"/>
          <w:szCs w:val="24"/>
        </w:rPr>
        <w:t>tejto Zmluvy</w:t>
      </w:r>
      <w:r w:rsidRPr="00071C63">
        <w:rPr>
          <w:rFonts w:asciiTheme="minorHAnsi" w:hAnsiTheme="minorHAnsi" w:cstheme="minorHAnsi"/>
          <w:szCs w:val="24"/>
        </w:rPr>
        <w:t xml:space="preserve"> s ohľadom na vývoj cien na relevant</w:t>
      </w:r>
      <w:r>
        <w:rPr>
          <w:rFonts w:asciiTheme="minorHAnsi" w:hAnsiTheme="minorHAnsi" w:cstheme="minorHAnsi"/>
          <w:szCs w:val="24"/>
        </w:rPr>
        <w:t>n</w:t>
      </w:r>
      <w:r w:rsidRPr="00071C63">
        <w:rPr>
          <w:rFonts w:asciiTheme="minorHAnsi" w:hAnsiTheme="minorHAnsi" w:cstheme="minorHAnsi"/>
          <w:szCs w:val="24"/>
        </w:rPr>
        <w:t xml:space="preserve">om trhu vždy k 31.12. toho ktorého roku. O prehodnotenie cien môže požiadať ktorákoľvek zmluvná strana v mesiac január toho ktorého kalendárneho roka, pričom musí druhej zmluvnej strane predložiť návrh ako chce ceny zmeniť s odôvodnením ich zmeny, ktoré bude preukazovať zistením a stanovením priemeru aspoň z troch cenových ponúk porovnateľných tovarov na relevantnom trhu. V prípade ak do konca januára zmluvné strany sa nedohodnú na zmene cien a neuzatvoria dodatok, môže ktorákoľvek zmluvná strana od </w:t>
      </w:r>
      <w:r>
        <w:rPr>
          <w:rFonts w:asciiTheme="minorHAnsi" w:hAnsiTheme="minorHAnsi" w:cstheme="minorHAnsi"/>
          <w:szCs w:val="24"/>
        </w:rPr>
        <w:t>Zmluvy</w:t>
      </w:r>
      <w:r w:rsidRPr="00071C63">
        <w:rPr>
          <w:rFonts w:asciiTheme="minorHAnsi" w:hAnsiTheme="minorHAnsi" w:cstheme="minorHAnsi"/>
          <w:szCs w:val="24"/>
        </w:rPr>
        <w:t>  odstúpiť.  V prípade dosiahnutia dohody zmluvné strany  dodatkom upravia  aj celkov</w:t>
      </w:r>
      <w:r>
        <w:rPr>
          <w:rFonts w:asciiTheme="minorHAnsi" w:hAnsiTheme="minorHAnsi" w:cstheme="minorHAnsi"/>
          <w:szCs w:val="24"/>
        </w:rPr>
        <w:t>ú výšku odplaty</w:t>
      </w:r>
      <w:r w:rsidRPr="00071C63">
        <w:rPr>
          <w:rFonts w:asciiTheme="minorHAnsi" w:hAnsiTheme="minorHAnsi" w:cstheme="minorHAnsi"/>
          <w:szCs w:val="24"/>
        </w:rPr>
        <w:t xml:space="preserve">. V prípade </w:t>
      </w:r>
      <w:r w:rsidRPr="00071C63">
        <w:rPr>
          <w:rFonts w:asciiTheme="minorHAnsi" w:hAnsiTheme="minorHAnsi" w:cstheme="minorHAnsi"/>
          <w:szCs w:val="24"/>
        </w:rPr>
        <w:lastRenderedPageBreak/>
        <w:t>nedosiahnutia dohody a neukončenia rámcovej dohody odstúpením zostávajú v platnosti posledné platné ceny.</w:t>
      </w:r>
    </w:p>
    <w:p w14:paraId="053CF2F2" w14:textId="77777777" w:rsidR="007553C8" w:rsidRDefault="007553C8" w:rsidP="007553C8">
      <w:pPr>
        <w:rPr>
          <w:rFonts w:ascii="Calibri" w:eastAsia="Times New Roman" w:hAnsi="Calibri" w:cs="Calibri"/>
        </w:rPr>
      </w:pPr>
    </w:p>
    <w:p w14:paraId="0E40EBBC" w14:textId="77777777" w:rsidR="007553C8" w:rsidRPr="0080758B" w:rsidRDefault="007553C8" w:rsidP="007553C8">
      <w:pPr>
        <w:rPr>
          <w:rFonts w:ascii="Calibri" w:eastAsia="Times New Roman" w:hAnsi="Calibri" w:cs="Calibri"/>
        </w:rPr>
      </w:pPr>
    </w:p>
    <w:p w14:paraId="6BA03927" w14:textId="77777777" w:rsidR="007553C8" w:rsidRDefault="007553C8" w:rsidP="007553C8">
      <w:pPr>
        <w:ind w:left="1317" w:right="1319"/>
        <w:jc w:val="center"/>
        <w:rPr>
          <w:rFonts w:ascii="Calibri" w:hAnsi="Calibri" w:cs="Calibri"/>
          <w:b/>
        </w:rPr>
      </w:pPr>
      <w:r w:rsidRPr="0080758B">
        <w:rPr>
          <w:rFonts w:ascii="Calibri" w:hAnsi="Calibri" w:cs="Calibri"/>
          <w:b/>
          <w:spacing w:val="-1"/>
        </w:rPr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4.   TRVANIE A </w:t>
      </w:r>
      <w:r w:rsidRPr="0080758B">
        <w:rPr>
          <w:rFonts w:ascii="Calibri" w:hAnsi="Calibri" w:cs="Calibri"/>
          <w:b/>
          <w:spacing w:val="-1"/>
        </w:rPr>
        <w:t>UKONČENIE</w:t>
      </w:r>
      <w:r w:rsidRPr="0080758B">
        <w:rPr>
          <w:rFonts w:ascii="Calibri" w:hAnsi="Calibri" w:cs="Calibri"/>
          <w:b/>
        </w:rPr>
        <w:t xml:space="preserve"> ZMLUVY</w:t>
      </w:r>
    </w:p>
    <w:p w14:paraId="7CBD6D4C" w14:textId="77777777" w:rsidR="007553C8" w:rsidRPr="0080758B" w:rsidRDefault="007553C8" w:rsidP="007553C8">
      <w:pPr>
        <w:ind w:left="1317" w:right="1319"/>
        <w:jc w:val="center"/>
        <w:rPr>
          <w:rFonts w:ascii="Calibri" w:eastAsia="Times New Roman" w:hAnsi="Calibri" w:cs="Calibri"/>
        </w:rPr>
      </w:pPr>
    </w:p>
    <w:p w14:paraId="0A16FE9D" w14:textId="206D84C6" w:rsidR="00CB3AB5" w:rsidRDefault="007553C8" w:rsidP="007553C8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</w:rPr>
      </w:pPr>
      <w:r w:rsidRPr="003B1825">
        <w:rPr>
          <w:rFonts w:ascii="Calibri" w:hAnsi="Calibri" w:cs="Calibri"/>
          <w:spacing w:val="-1"/>
        </w:rPr>
        <w:t xml:space="preserve">Táto zmluva nadobúda platnosť dňom podpisu oprávnenými zástupcami zmluvných strán a účinnosť dňom </w:t>
      </w:r>
      <w:r>
        <w:rPr>
          <w:rFonts w:ascii="Calibri" w:hAnsi="Calibri" w:cs="Calibri"/>
          <w:spacing w:val="-1"/>
        </w:rPr>
        <w:t>zverejnenia v Centrálnom registri zmlúv.</w:t>
      </w:r>
      <w:r w:rsidRPr="003B1825">
        <w:rPr>
          <w:rFonts w:ascii="Calibri" w:hAnsi="Calibri" w:cs="Calibri"/>
        </w:rPr>
        <w:t xml:space="preserve"> Povinnosť dodávateľa dodávať plyn do príslušných OM podľa tejto zmluvy vzniká dňom</w:t>
      </w:r>
      <w:r>
        <w:rPr>
          <w:rFonts w:ascii="Calibri" w:hAnsi="Calibri" w:cs="Calibri"/>
        </w:rPr>
        <w:t xml:space="preserve"> </w:t>
      </w:r>
      <w:r w:rsidR="00932CE7">
        <w:rPr>
          <w:rFonts w:ascii="Calibri" w:hAnsi="Calibri" w:cs="Calibri"/>
        </w:rPr>
        <w:t>„</w:t>
      </w:r>
      <w:r w:rsidR="00CB3AB5">
        <w:rPr>
          <w:rFonts w:ascii="Calibri" w:hAnsi="Calibri" w:cs="Calibri"/>
        </w:rPr>
        <w:t>0</w:t>
      </w:r>
      <w:r w:rsidR="00932CE7">
        <w:rPr>
          <w:rFonts w:ascii="Calibri" w:hAnsi="Calibri" w:cs="Calibri"/>
        </w:rPr>
        <w:t>“</w:t>
      </w:r>
    </w:p>
    <w:p w14:paraId="2F328635" w14:textId="565433E8" w:rsidR="007553C8" w:rsidRPr="000F4CCE" w:rsidRDefault="00EA66A3" w:rsidP="00932CE7">
      <w:pPr>
        <w:pStyle w:val="Odsekzoznamu"/>
        <w:ind w:left="68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, ktorým sa rozumie deň 31.10.2023</w:t>
      </w:r>
      <w:r w:rsidR="007553C8" w:rsidRPr="003B1825">
        <w:rPr>
          <w:rFonts w:ascii="Calibri" w:hAnsi="Calibri" w:cs="Calibri"/>
        </w:rPr>
        <w:t>nie však skôr ako PDS pridelí dodávateľovi distribučnú kapacitu pre príslušné OM</w:t>
      </w:r>
      <w:r w:rsidR="007553C8">
        <w:rPr>
          <w:rFonts w:ascii="Calibri" w:hAnsi="Calibri" w:cs="Calibri"/>
        </w:rPr>
        <w:t>, pričom dodávateľ zabezpečí pridelenie distribučnej kapacity najneskôr do 14 dní od nadobudnutia účinnosti tejto zmluvy</w:t>
      </w:r>
      <w:r w:rsidR="007553C8" w:rsidRPr="003B1825">
        <w:rPr>
          <w:rFonts w:ascii="Calibri" w:hAnsi="Calibri" w:cs="Calibri"/>
        </w:rPr>
        <w:t xml:space="preserve">. Povinnosť dodávateľa dodávať plyn do novo pripojeného OM nevzniká skôr, ako je OM pripojené do distribučnej siete PDS, čo potvrdzuje montážny list meradla podpísaný PDS a odberateľom. Zmluva sa uzatvára na dobu určitú do </w:t>
      </w:r>
      <w:r w:rsidR="00CB3AB5">
        <w:rPr>
          <w:rFonts w:ascii="Calibri" w:hAnsi="Calibri" w:cs="Calibri"/>
        </w:rPr>
        <w:t>31.12</w:t>
      </w:r>
      <w:r w:rsidR="007553C8">
        <w:rPr>
          <w:rFonts w:ascii="Calibri" w:hAnsi="Calibri" w:cs="Calibri"/>
        </w:rPr>
        <w:t>.202</w:t>
      </w:r>
      <w:r w:rsidR="00CB3AB5">
        <w:rPr>
          <w:rFonts w:ascii="Calibri" w:hAnsi="Calibri" w:cs="Calibri"/>
        </w:rPr>
        <w:t>5</w:t>
      </w:r>
      <w:r w:rsidR="007553C8" w:rsidRPr="003B1825">
        <w:rPr>
          <w:rFonts w:ascii="Calibri" w:hAnsi="Calibri" w:cs="Calibri"/>
        </w:rPr>
        <w:t>.</w:t>
      </w:r>
    </w:p>
    <w:p w14:paraId="4053696F" w14:textId="77777777" w:rsidR="007553C8" w:rsidRPr="00AA53A7" w:rsidRDefault="007553C8" w:rsidP="007553C8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="Calibri" w:eastAsia="Times New Roman" w:hAnsi="Calibri" w:cs="Calibri"/>
        </w:rPr>
      </w:pPr>
      <w:r w:rsidRPr="00AA53A7">
        <w:rPr>
          <w:rFonts w:asciiTheme="minorHAnsi" w:hAnsiTheme="minorHAnsi" w:cstheme="minorHAnsi"/>
        </w:rPr>
        <w:t xml:space="preserve">Zmluvný vzťah založený touto </w:t>
      </w:r>
      <w:r>
        <w:rPr>
          <w:rFonts w:asciiTheme="minorHAnsi" w:hAnsiTheme="minorHAnsi" w:cstheme="minorHAnsi"/>
        </w:rPr>
        <w:t xml:space="preserve">Zmluvou </w:t>
      </w:r>
      <w:r w:rsidRPr="00AA53A7">
        <w:rPr>
          <w:rFonts w:asciiTheme="minorHAnsi" w:hAnsiTheme="minorHAnsi" w:cstheme="minorHAnsi"/>
        </w:rPr>
        <w:t xml:space="preserve"> možno skončiť pred dobou stanovenou v bode </w:t>
      </w: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.1. tohto článku nasledovne: </w:t>
      </w:r>
    </w:p>
    <w:p w14:paraId="5B009A6B" w14:textId="77777777" w:rsidR="007553C8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</w:p>
    <w:p w14:paraId="4130E592" w14:textId="77777777" w:rsidR="007553C8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>.2.1. písomnou dohodou Zmluvných strán, a to dňom uvedeným v takejto dohode;</w:t>
      </w:r>
    </w:p>
    <w:p w14:paraId="0BE3DEB2" w14:textId="77777777" w:rsidR="007553C8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</w:p>
    <w:p w14:paraId="3FE2FF2C" w14:textId="0ADE9FE5" w:rsidR="007553C8" w:rsidRPr="00AA53A7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="Calibri" w:eastAsia="Times New Roman" w:hAnsi="Calibri" w:cs="Calibr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.2.2. písomným odstúpením od </w:t>
      </w:r>
      <w:r>
        <w:rPr>
          <w:rFonts w:asciiTheme="minorHAnsi" w:hAnsiTheme="minorHAnsi" w:cstheme="minorHAnsi"/>
        </w:rPr>
        <w:t xml:space="preserve">Zmluvy </w:t>
      </w:r>
      <w:r w:rsidRPr="00AA53A7">
        <w:rPr>
          <w:rFonts w:asciiTheme="minorHAnsi" w:hAnsiTheme="minorHAnsi" w:cstheme="minorHAnsi"/>
        </w:rPr>
        <w:t xml:space="preserve"> ktoroukoľvek zo Zmluvných strán podľa</w:t>
      </w:r>
      <w:r w:rsidR="00071C63">
        <w:rPr>
          <w:rFonts w:asciiTheme="minorHAnsi" w:hAnsiTheme="minorHAnsi" w:cstheme="minorHAnsi"/>
        </w:rPr>
        <w:t xml:space="preserve"> Článku 3 bodu 3.7 tejto Zmluvy a podľa</w:t>
      </w:r>
      <w:r w:rsidRPr="00AA53A7">
        <w:rPr>
          <w:rFonts w:asciiTheme="minorHAnsi" w:hAnsiTheme="minorHAnsi" w:cstheme="minorHAnsi"/>
        </w:rPr>
        <w:t xml:space="preserve"> bodu </w:t>
      </w: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.3 tohto článku na strane Objednávateľa a podľa bodu </w:t>
      </w: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>.4 tohto článku na strane Dodávateľa;</w:t>
      </w:r>
    </w:p>
    <w:p w14:paraId="026410C8" w14:textId="77777777" w:rsidR="007553C8" w:rsidRPr="004159A3" w:rsidRDefault="007553C8" w:rsidP="007553C8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AA53A7">
        <w:rPr>
          <w:rFonts w:asciiTheme="minorHAnsi" w:hAnsiTheme="minorHAnsi" w:cstheme="minorHAnsi"/>
        </w:rPr>
        <w:t xml:space="preserve">Objednávateľ je oprávnený odstúpiť od </w:t>
      </w:r>
      <w:r>
        <w:rPr>
          <w:rFonts w:asciiTheme="minorHAnsi" w:hAnsiTheme="minorHAnsi" w:cstheme="minorHAnsi"/>
        </w:rPr>
        <w:t xml:space="preserve">Zmluvy </w:t>
      </w:r>
      <w:r w:rsidRPr="00AA53A7">
        <w:rPr>
          <w:rFonts w:asciiTheme="minorHAnsi" w:hAnsiTheme="minorHAnsi" w:cstheme="minorHAnsi"/>
        </w:rPr>
        <w:t xml:space="preserve"> v prípade, ak: </w:t>
      </w:r>
    </w:p>
    <w:p w14:paraId="53E47B4F" w14:textId="77777777" w:rsidR="007553C8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eastAsia="Times New Roman" w:hAnsiTheme="minorHAnsi" w:cstheme="minorHAnsi"/>
        </w:rPr>
      </w:pPr>
    </w:p>
    <w:p w14:paraId="7F5B5772" w14:textId="77777777" w:rsidR="007553C8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.3.1. </w:t>
      </w:r>
      <w:r>
        <w:rPr>
          <w:rFonts w:asciiTheme="minorHAnsi" w:hAnsiTheme="minorHAnsi" w:cstheme="minorHAnsi"/>
        </w:rPr>
        <w:t>P</w:t>
      </w:r>
      <w:r w:rsidRPr="00AA53A7">
        <w:rPr>
          <w:rFonts w:asciiTheme="minorHAnsi" w:hAnsiTheme="minorHAnsi" w:cstheme="minorHAnsi"/>
        </w:rPr>
        <w:t>roti Dodávateľovi začalo konkurzné konanie alebo reštrukturalizácia</w:t>
      </w:r>
      <w:r>
        <w:rPr>
          <w:rFonts w:asciiTheme="minorHAnsi" w:hAnsiTheme="minorHAnsi" w:cstheme="minorHAnsi"/>
        </w:rPr>
        <w:t>.</w:t>
      </w:r>
      <w:r w:rsidRPr="00AA53A7">
        <w:rPr>
          <w:rFonts w:asciiTheme="minorHAnsi" w:hAnsiTheme="minorHAnsi" w:cstheme="minorHAnsi"/>
        </w:rPr>
        <w:t xml:space="preserve"> </w:t>
      </w:r>
    </w:p>
    <w:p w14:paraId="6E36A7C6" w14:textId="77777777" w:rsidR="007553C8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</w:p>
    <w:p w14:paraId="41CF3E68" w14:textId="77777777" w:rsidR="007553C8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.3.2. </w:t>
      </w:r>
      <w:r>
        <w:rPr>
          <w:rFonts w:asciiTheme="minorHAnsi" w:hAnsiTheme="minorHAnsi" w:cstheme="minorHAnsi"/>
        </w:rPr>
        <w:t>Dodávateľ vstúpil do likvidácie.</w:t>
      </w:r>
      <w:r w:rsidRPr="00AA53A7">
        <w:rPr>
          <w:rFonts w:asciiTheme="minorHAnsi" w:hAnsiTheme="minorHAnsi" w:cstheme="minorHAnsi"/>
        </w:rPr>
        <w:t xml:space="preserve"> </w:t>
      </w:r>
    </w:p>
    <w:p w14:paraId="4699EFC7" w14:textId="77777777" w:rsidR="007553C8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</w:p>
    <w:p w14:paraId="1A907086" w14:textId="77777777" w:rsidR="007553C8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>.3.3. Dodávateľ koná v rozpore s touto Zmluvou  a/alebo všeobecne záväznými právnymi predpismi SR a na písomnú výzvu Objednávateľa toto konanie a jeho následky v určenej primeranej lehote neodstráni</w:t>
      </w:r>
      <w:r>
        <w:rPr>
          <w:rFonts w:asciiTheme="minorHAnsi" w:hAnsiTheme="minorHAnsi" w:cstheme="minorHAnsi"/>
        </w:rPr>
        <w:t>.</w:t>
      </w:r>
      <w:r w:rsidRPr="00AA53A7">
        <w:rPr>
          <w:rFonts w:asciiTheme="minorHAnsi" w:hAnsiTheme="minorHAnsi" w:cstheme="minorHAnsi"/>
        </w:rPr>
        <w:t xml:space="preserve"> </w:t>
      </w:r>
    </w:p>
    <w:p w14:paraId="3239863E" w14:textId="77777777" w:rsidR="007553C8" w:rsidRDefault="007553C8" w:rsidP="007553C8">
      <w:pPr>
        <w:widowControl w:val="0"/>
        <w:tabs>
          <w:tab w:val="left" w:pos="683"/>
        </w:tabs>
        <w:ind w:right="122"/>
        <w:jc w:val="both"/>
        <w:rPr>
          <w:rFonts w:asciiTheme="minorHAnsi" w:hAnsiTheme="minorHAnsi" w:cstheme="minorHAnsi"/>
        </w:rPr>
      </w:pPr>
    </w:p>
    <w:p w14:paraId="63DFCFE3" w14:textId="77777777" w:rsidR="007553C8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>.3.</w:t>
      </w: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 Dodávateľ nepredloží do (5) pracovných dní od vyžiadania Objednávateľa doklady podľa bodu </w:t>
      </w:r>
      <w:r>
        <w:rPr>
          <w:rFonts w:asciiTheme="minorHAnsi" w:hAnsiTheme="minorHAnsi" w:cstheme="minorHAnsi"/>
        </w:rPr>
        <w:t>2</w:t>
      </w:r>
      <w:r w:rsidRPr="00AA53A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23</w:t>
      </w:r>
      <w:r w:rsidRPr="00AA53A7">
        <w:rPr>
          <w:rFonts w:asciiTheme="minorHAnsi" w:hAnsiTheme="minorHAnsi" w:cstheme="minorHAnsi"/>
        </w:rPr>
        <w:t xml:space="preserve"> tejto </w:t>
      </w:r>
      <w:r>
        <w:rPr>
          <w:rFonts w:asciiTheme="minorHAnsi" w:hAnsiTheme="minorHAnsi" w:cstheme="minorHAnsi"/>
        </w:rPr>
        <w:t>Zmluvy</w:t>
      </w:r>
      <w:r w:rsidRPr="00AA53A7">
        <w:rPr>
          <w:rFonts w:asciiTheme="minorHAnsi" w:hAnsiTheme="minorHAnsi" w:cstheme="minorHAnsi"/>
        </w:rPr>
        <w:t xml:space="preserve">. </w:t>
      </w:r>
    </w:p>
    <w:p w14:paraId="1C372FBA" w14:textId="77777777" w:rsidR="007553C8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</w:p>
    <w:p w14:paraId="0C2EBA81" w14:textId="77777777" w:rsidR="007553C8" w:rsidRPr="004159A3" w:rsidRDefault="007553C8" w:rsidP="007553C8">
      <w:pPr>
        <w:widowControl w:val="0"/>
        <w:tabs>
          <w:tab w:val="left" w:pos="683"/>
        </w:tabs>
        <w:ind w:left="682" w:right="122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>.3.</w:t>
      </w:r>
      <w:r>
        <w:rPr>
          <w:rFonts w:asciiTheme="minorHAnsi" w:hAnsiTheme="minorHAnsi" w:cstheme="minorHAnsi"/>
        </w:rPr>
        <w:t>5</w:t>
      </w:r>
      <w:r w:rsidRPr="00AA53A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</w:t>
      </w:r>
      <w:r w:rsidRPr="00227217">
        <w:rPr>
          <w:rFonts w:asciiTheme="minorHAnsi" w:hAnsiTheme="minorHAnsi" w:cstheme="minorHAnsi"/>
        </w:rPr>
        <w:t>astane niektorá z okolností podľa</w:t>
      </w:r>
      <w:r>
        <w:rPr>
          <w:rFonts w:asciiTheme="minorHAnsi" w:hAnsiTheme="minorHAnsi" w:cstheme="minorHAnsi"/>
        </w:rPr>
        <w:t xml:space="preserve"> § 19 ZVO</w:t>
      </w:r>
      <w:r w:rsidRPr="00227217">
        <w:rPr>
          <w:rFonts w:asciiTheme="minorHAnsi" w:hAnsiTheme="minorHAnsi" w:cstheme="minorHAnsi"/>
        </w:rPr>
        <w:t>.</w:t>
      </w:r>
    </w:p>
    <w:p w14:paraId="77B5A8B9" w14:textId="77777777" w:rsidR="007553C8" w:rsidRPr="004159A3" w:rsidRDefault="007553C8" w:rsidP="007553C8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4159A3">
        <w:rPr>
          <w:rFonts w:asciiTheme="minorHAnsi" w:hAnsiTheme="minorHAnsi" w:cstheme="minorHAnsi"/>
        </w:rPr>
        <w:t xml:space="preserve">Dodávateľ je oprávnený odstúpiť od </w:t>
      </w:r>
      <w:r>
        <w:rPr>
          <w:rFonts w:asciiTheme="minorHAnsi" w:hAnsiTheme="minorHAnsi" w:cstheme="minorHAnsi"/>
        </w:rPr>
        <w:t xml:space="preserve">tejto Zmluvy </w:t>
      </w:r>
      <w:r w:rsidRPr="004159A3">
        <w:rPr>
          <w:rFonts w:asciiTheme="minorHAnsi" w:hAnsiTheme="minorHAnsi" w:cstheme="minorHAnsi"/>
        </w:rPr>
        <w:t xml:space="preserve"> v prípade, ak Objednávateľ poruší </w:t>
      </w:r>
      <w:r>
        <w:rPr>
          <w:rFonts w:asciiTheme="minorHAnsi" w:hAnsiTheme="minorHAnsi" w:cstheme="minorHAnsi"/>
        </w:rPr>
        <w:t xml:space="preserve">Zmluvu </w:t>
      </w:r>
      <w:r w:rsidRPr="004159A3">
        <w:rPr>
          <w:rFonts w:asciiTheme="minorHAnsi" w:hAnsiTheme="minorHAnsi" w:cstheme="minorHAnsi"/>
        </w:rPr>
        <w:t xml:space="preserve"> podstatným spôsobom. Za podstatné porušenie tejto </w:t>
      </w:r>
      <w:r>
        <w:rPr>
          <w:rFonts w:asciiTheme="minorHAnsi" w:hAnsiTheme="minorHAnsi" w:cstheme="minorHAnsi"/>
        </w:rPr>
        <w:t xml:space="preserve">Zmluvy </w:t>
      </w:r>
      <w:r w:rsidRPr="004159A3">
        <w:rPr>
          <w:rFonts w:asciiTheme="minorHAnsi" w:hAnsiTheme="minorHAnsi" w:cstheme="minorHAnsi"/>
        </w:rPr>
        <w:t xml:space="preserve"> zo strany Objednávateľa sa považuje najmä omeškanie s úhradou faktúry o viac ako (30) dní po splatnosti faktúry. </w:t>
      </w:r>
    </w:p>
    <w:p w14:paraId="0F16B473" w14:textId="77777777" w:rsidR="007553C8" w:rsidRPr="00BF0917" w:rsidRDefault="007553C8" w:rsidP="007553C8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4159A3">
        <w:rPr>
          <w:rFonts w:asciiTheme="minorHAnsi" w:hAnsiTheme="minorHAnsi" w:cstheme="minorHAnsi"/>
        </w:rPr>
        <w:t xml:space="preserve">Odstúpenie od </w:t>
      </w:r>
      <w:r>
        <w:rPr>
          <w:rFonts w:asciiTheme="minorHAnsi" w:hAnsiTheme="minorHAnsi" w:cstheme="minorHAnsi"/>
        </w:rPr>
        <w:t xml:space="preserve">Zmluvy </w:t>
      </w:r>
      <w:r w:rsidRPr="004159A3">
        <w:rPr>
          <w:rFonts w:asciiTheme="minorHAnsi" w:hAnsiTheme="minorHAnsi" w:cstheme="minorHAnsi"/>
        </w:rPr>
        <w:t xml:space="preserve"> musí mať písomnú formu, musí sa v ňom uviesť dôvod odstúpenia a je účinné doručením druhej Zmluvnej strane. </w:t>
      </w:r>
    </w:p>
    <w:p w14:paraId="75156156" w14:textId="77777777" w:rsidR="007553C8" w:rsidRPr="000979D2" w:rsidRDefault="007553C8" w:rsidP="007553C8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4159A3">
        <w:rPr>
          <w:rFonts w:asciiTheme="minorHAnsi" w:hAnsiTheme="minorHAnsi" w:cstheme="minorHAnsi"/>
        </w:rPr>
        <w:t xml:space="preserve">Zmluvná strana, ktorá odstúpi od </w:t>
      </w:r>
      <w:r>
        <w:rPr>
          <w:rFonts w:asciiTheme="minorHAnsi" w:hAnsiTheme="minorHAnsi" w:cstheme="minorHAnsi"/>
        </w:rPr>
        <w:t>Zmluvy</w:t>
      </w:r>
      <w:r w:rsidRPr="004159A3">
        <w:rPr>
          <w:rFonts w:asciiTheme="minorHAnsi" w:hAnsiTheme="minorHAnsi" w:cstheme="minorHAnsi"/>
        </w:rPr>
        <w:t xml:space="preserve">, má právo požadovať od druhej strany náhradu </w:t>
      </w:r>
      <w:r w:rsidRPr="00155C61">
        <w:rPr>
          <w:rFonts w:asciiTheme="minorHAnsi" w:hAnsiTheme="minorHAnsi" w:cstheme="minorHAnsi"/>
          <w:color w:val="000000" w:themeColor="text1"/>
        </w:rPr>
        <w:t>škody 10 000 EUR</w:t>
      </w:r>
      <w:r w:rsidRPr="004159A3">
        <w:rPr>
          <w:rFonts w:asciiTheme="minorHAnsi" w:hAnsiTheme="minorHAnsi" w:cstheme="minorHAnsi"/>
        </w:rPr>
        <w:t xml:space="preserve">, ktorá jej týmto konaním vznikla, okrem prípadov vyššej moci. </w:t>
      </w:r>
    </w:p>
    <w:p w14:paraId="50441DF9" w14:textId="77777777" w:rsidR="007553C8" w:rsidRPr="004A10C4" w:rsidRDefault="007553C8" w:rsidP="007553C8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4159A3">
        <w:rPr>
          <w:rFonts w:asciiTheme="minorHAnsi" w:hAnsiTheme="minorHAnsi" w:cstheme="minorHAnsi"/>
        </w:rPr>
        <w:t xml:space="preserve">Zmluvná strana, ktorá odstúpi od </w:t>
      </w:r>
      <w:r>
        <w:rPr>
          <w:rFonts w:asciiTheme="minorHAnsi" w:hAnsiTheme="minorHAnsi" w:cstheme="minorHAnsi"/>
        </w:rPr>
        <w:t>Zmluvy</w:t>
      </w:r>
      <w:r w:rsidRPr="004159A3">
        <w:rPr>
          <w:rFonts w:asciiTheme="minorHAnsi" w:hAnsiTheme="minorHAnsi" w:cstheme="minorHAnsi"/>
        </w:rPr>
        <w:t xml:space="preserve">, má právo požadovať od druhej strany náhradu škody, ktorá jej týmto konaním vznikla, okrem prípadov vyššej moci. </w:t>
      </w:r>
    </w:p>
    <w:p w14:paraId="603EAB80" w14:textId="77777777" w:rsidR="007553C8" w:rsidRPr="00BF0917" w:rsidRDefault="007553C8" w:rsidP="007553C8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BF0917">
        <w:rPr>
          <w:rFonts w:asciiTheme="minorHAnsi" w:hAnsiTheme="minorHAnsi" w:cstheme="minorHAnsi"/>
        </w:rPr>
        <w:t xml:space="preserve">Ak Dodávateľ stratil spôsobilosť dodávať zemný plyn, táto </w:t>
      </w:r>
      <w:r>
        <w:rPr>
          <w:rFonts w:asciiTheme="minorHAnsi" w:hAnsiTheme="minorHAnsi" w:cstheme="minorHAnsi"/>
        </w:rPr>
        <w:t>Zmluva</w:t>
      </w:r>
      <w:r w:rsidRPr="00BF0917">
        <w:rPr>
          <w:rFonts w:asciiTheme="minorHAnsi" w:hAnsiTheme="minorHAnsi" w:cstheme="minorHAnsi"/>
        </w:rPr>
        <w:t xml:space="preserve"> zanik</w:t>
      </w:r>
      <w:r>
        <w:rPr>
          <w:rFonts w:asciiTheme="minorHAnsi" w:hAnsiTheme="minorHAnsi" w:cstheme="minorHAnsi"/>
        </w:rPr>
        <w:t xml:space="preserve">á </w:t>
      </w:r>
      <w:r w:rsidRPr="00BF0917">
        <w:rPr>
          <w:rFonts w:asciiTheme="minorHAnsi" w:hAnsiTheme="minorHAnsi" w:cstheme="minorHAnsi"/>
        </w:rPr>
        <w:t xml:space="preserve"> dňom straty spôsobilosti dodávať zemný plyn.</w:t>
      </w:r>
      <w:r>
        <w:rPr>
          <w:rFonts w:asciiTheme="minorHAnsi" w:hAnsiTheme="minorHAnsi" w:cstheme="minorHAnsi"/>
        </w:rPr>
        <w:t xml:space="preserve"> Odberateľ má právo na náhradu škody spôsobenej Dodávateľom predčasným ukončením Zmluvy z dôvodu straty spôsobilosti dodávať zemný plyn. </w:t>
      </w:r>
    </w:p>
    <w:p w14:paraId="5F4649BB" w14:textId="77777777" w:rsidR="007553C8" w:rsidRDefault="007553C8" w:rsidP="007553C8">
      <w:pPr>
        <w:rPr>
          <w:rFonts w:ascii="Calibri" w:eastAsia="Times New Roman" w:hAnsi="Calibri" w:cs="Calibri"/>
        </w:rPr>
      </w:pPr>
    </w:p>
    <w:p w14:paraId="26876AEB" w14:textId="77777777" w:rsidR="007553C8" w:rsidRPr="0080758B" w:rsidRDefault="007553C8" w:rsidP="007553C8">
      <w:pPr>
        <w:rPr>
          <w:rFonts w:ascii="Calibri" w:eastAsia="Times New Roman" w:hAnsi="Calibri" w:cs="Calibri"/>
        </w:rPr>
      </w:pPr>
    </w:p>
    <w:p w14:paraId="341D86FF" w14:textId="77777777" w:rsidR="007553C8" w:rsidRDefault="007553C8" w:rsidP="007553C8">
      <w:pPr>
        <w:ind w:left="3064" w:right="3064"/>
        <w:jc w:val="center"/>
        <w:rPr>
          <w:rFonts w:ascii="Calibri" w:hAnsi="Calibri" w:cs="Calibri"/>
          <w:b/>
          <w:spacing w:val="-1"/>
        </w:rPr>
      </w:pPr>
      <w:r w:rsidRPr="0080758B">
        <w:rPr>
          <w:rFonts w:ascii="Calibri" w:hAnsi="Calibri" w:cs="Calibri"/>
          <w:b/>
          <w:spacing w:val="-1"/>
        </w:rPr>
        <w:lastRenderedPageBreak/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5.   </w:t>
      </w:r>
      <w:r w:rsidRPr="0080758B">
        <w:rPr>
          <w:rFonts w:ascii="Calibri" w:hAnsi="Calibri" w:cs="Calibri"/>
          <w:b/>
          <w:spacing w:val="-1"/>
        </w:rPr>
        <w:t>REKLAMÁCIE</w:t>
      </w:r>
    </w:p>
    <w:p w14:paraId="6BD0C55E" w14:textId="77777777" w:rsidR="007553C8" w:rsidRPr="0080758B" w:rsidRDefault="007553C8" w:rsidP="007553C8">
      <w:pPr>
        <w:ind w:left="3064" w:right="3064"/>
        <w:jc w:val="center"/>
        <w:rPr>
          <w:rFonts w:ascii="Calibri" w:eastAsia="Times New Roman" w:hAnsi="Calibri" w:cs="Calibri"/>
        </w:rPr>
      </w:pPr>
    </w:p>
    <w:p w14:paraId="43309418" w14:textId="77777777" w:rsidR="007553C8" w:rsidRPr="0080758B" w:rsidRDefault="007553C8" w:rsidP="007553C8">
      <w:pPr>
        <w:widowControl w:val="0"/>
        <w:numPr>
          <w:ilvl w:val="1"/>
          <w:numId w:val="7"/>
        </w:numPr>
        <w:tabs>
          <w:tab w:val="left" w:pos="683"/>
        </w:tabs>
        <w:ind w:right="116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Ak sa stane chyba pri fakturácii, majú zmluvné strany nárok na vzájomné vyrovnanie rozdielu. Ak Objednávateľ zistí chybu vo faktúre, bez zbytočného odkladu zašle Dodávateľovi reklamáciu s uvedením reklamovaných skutočností s priložením podkladov potrebných </w:t>
      </w:r>
      <w:r>
        <w:rPr>
          <w:rFonts w:ascii="Calibri" w:hAnsi="Calibri" w:cs="Calibri"/>
        </w:rPr>
        <w:t xml:space="preserve">                    </w:t>
      </w:r>
      <w:r w:rsidRPr="0080758B">
        <w:rPr>
          <w:rFonts w:ascii="Calibri" w:hAnsi="Calibri" w:cs="Calibri"/>
        </w:rPr>
        <w:t>na prešetrenie reklamácie. V prípade opodstatnenej reklamácie Dodávateľ vystaví opravnú faktúru</w:t>
      </w:r>
      <w:r>
        <w:rPr>
          <w:rFonts w:ascii="Calibri" w:hAnsi="Calibri" w:cs="Calibri"/>
        </w:rPr>
        <w:t xml:space="preserve"> (dobropis, alebo ťarchopis)</w:t>
      </w:r>
      <w:r w:rsidRPr="0080758B">
        <w:rPr>
          <w:rFonts w:ascii="Calibri" w:hAnsi="Calibri" w:cs="Calibri"/>
        </w:rPr>
        <w:t>. Ak chybu zistí Dodávateľ, bezodkladne vyhotoví opravnú faktúru. Doručením opravenej faktúry začína plynúť nová lehota splatnosti.</w:t>
      </w:r>
    </w:p>
    <w:p w14:paraId="39AE3AC1" w14:textId="77777777" w:rsidR="007553C8" w:rsidRPr="0080758B" w:rsidRDefault="007553C8" w:rsidP="007553C8">
      <w:pPr>
        <w:widowControl w:val="0"/>
        <w:numPr>
          <w:ilvl w:val="1"/>
          <w:numId w:val="7"/>
        </w:numPr>
        <w:tabs>
          <w:tab w:val="left" w:pos="683"/>
        </w:tabs>
        <w:ind w:right="121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Objednávateľ má právo reklamovať aj iné chyby, ku ktorým došlo pri plnení </w:t>
      </w:r>
      <w:r>
        <w:rPr>
          <w:rFonts w:ascii="Calibri" w:hAnsi="Calibri" w:cs="Calibri"/>
        </w:rPr>
        <w:t xml:space="preserve">tejto </w:t>
      </w:r>
      <w:r w:rsidRPr="0080758B">
        <w:rPr>
          <w:rFonts w:ascii="Calibri" w:hAnsi="Calibri" w:cs="Calibri"/>
        </w:rPr>
        <w:t>Zmluvy.</w:t>
      </w:r>
    </w:p>
    <w:p w14:paraId="6C10D660" w14:textId="77777777" w:rsidR="007553C8" w:rsidRPr="0080758B" w:rsidRDefault="007553C8" w:rsidP="007553C8">
      <w:pPr>
        <w:widowControl w:val="0"/>
        <w:numPr>
          <w:ilvl w:val="1"/>
          <w:numId w:val="7"/>
        </w:numPr>
        <w:tabs>
          <w:tab w:val="left" w:pos="683"/>
        </w:tabs>
        <w:ind w:right="117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Dodávateľ reklamáciu prešetrí a výsledok prešetrenia písomne oznámi Objednávateľovi v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lehote</w:t>
      </w:r>
      <w:r>
        <w:rPr>
          <w:rFonts w:ascii="Calibri" w:hAnsi="Calibri" w:cs="Calibri"/>
        </w:rPr>
        <w:t xml:space="preserve"> </w:t>
      </w:r>
      <w:r w:rsidRPr="006178FA">
        <w:rPr>
          <w:rFonts w:ascii="Calibri" w:hAnsi="Calibri" w:cs="Calibri"/>
          <w:b/>
        </w:rPr>
        <w:t>30 dní</w:t>
      </w:r>
      <w:r w:rsidRPr="0080758B">
        <w:rPr>
          <w:rFonts w:ascii="Calibri" w:hAnsi="Calibri" w:cs="Calibri"/>
        </w:rPr>
        <w:t xml:space="preserve"> od doručenia reklamácie, pokiaľ z právnych predpisov nevyplýva iná lehota.</w:t>
      </w:r>
    </w:p>
    <w:p w14:paraId="5CFD2007" w14:textId="77777777" w:rsidR="007553C8" w:rsidRPr="0080758B" w:rsidRDefault="007553C8" w:rsidP="007553C8">
      <w:pPr>
        <w:widowControl w:val="0"/>
        <w:numPr>
          <w:ilvl w:val="1"/>
          <w:numId w:val="7"/>
        </w:numPr>
        <w:tabs>
          <w:tab w:val="left" w:pos="683"/>
        </w:tabs>
        <w:ind w:hanging="566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  <w:spacing w:val="-1"/>
        </w:rPr>
        <w:t>Kontaktné údaje Dodávateľa, kde si Objednávateľ</w:t>
      </w:r>
      <w:r w:rsidRPr="0080758B">
        <w:rPr>
          <w:rFonts w:ascii="Calibri" w:hAnsi="Calibri" w:cs="Calibri"/>
        </w:rPr>
        <w:t xml:space="preserve"> si môže</w:t>
      </w:r>
      <w:r w:rsidRPr="0080758B">
        <w:rPr>
          <w:rFonts w:ascii="Calibri" w:hAnsi="Calibri" w:cs="Calibri"/>
          <w:spacing w:val="-1"/>
        </w:rPr>
        <w:t xml:space="preserve"> </w:t>
      </w:r>
      <w:r w:rsidRPr="0080758B">
        <w:rPr>
          <w:rFonts w:ascii="Calibri" w:hAnsi="Calibri" w:cs="Calibri"/>
        </w:rPr>
        <w:t xml:space="preserve">uplatniť </w:t>
      </w:r>
      <w:r w:rsidRPr="0080758B">
        <w:rPr>
          <w:rFonts w:ascii="Calibri" w:hAnsi="Calibri" w:cs="Calibri"/>
          <w:spacing w:val="-1"/>
        </w:rPr>
        <w:t>reklamáciu</w:t>
      </w:r>
      <w:r w:rsidRPr="0080758B">
        <w:rPr>
          <w:rFonts w:ascii="Calibri" w:hAnsi="Calibri" w:cs="Calibri"/>
        </w:rPr>
        <w:t>:</w:t>
      </w:r>
    </w:p>
    <w:p w14:paraId="75C28FD2" w14:textId="77777777" w:rsidR="007553C8" w:rsidRDefault="007553C8" w:rsidP="007553C8">
      <w:pPr>
        <w:pStyle w:val="Odsekzoznamu1"/>
        <w:spacing w:after="0" w:line="240" w:lineRule="auto"/>
        <w:ind w:left="682"/>
        <w:jc w:val="both"/>
        <w:rPr>
          <w:rFonts w:cs="Calibri"/>
        </w:rPr>
      </w:pPr>
    </w:p>
    <w:p w14:paraId="44145EFA" w14:textId="77777777" w:rsidR="007553C8" w:rsidRDefault="007553C8" w:rsidP="007553C8">
      <w:pPr>
        <w:pStyle w:val="Odsekzoznamu1"/>
        <w:spacing w:after="0" w:line="240" w:lineRule="auto"/>
        <w:ind w:left="682"/>
        <w:jc w:val="both"/>
        <w:rPr>
          <w:rFonts w:cs="Calibri"/>
        </w:rPr>
      </w:pPr>
    </w:p>
    <w:p w14:paraId="5C8C880B" w14:textId="77777777" w:rsidR="007553C8" w:rsidRPr="00FA3E30" w:rsidRDefault="007553C8" w:rsidP="007553C8">
      <w:pPr>
        <w:pStyle w:val="Odsekzoznamu1"/>
        <w:spacing w:after="0" w:line="240" w:lineRule="auto"/>
        <w:ind w:left="682"/>
        <w:jc w:val="both"/>
        <w:rPr>
          <w:rFonts w:cs="Calibri"/>
        </w:rPr>
      </w:pPr>
      <w:r w:rsidRPr="00FA3E30">
        <w:rPr>
          <w:rFonts w:cs="Calibri"/>
        </w:rPr>
        <w:t>Písomne na adrese:</w:t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>
        <w:rPr>
          <w:rFonts w:cs="Calibri"/>
        </w:rPr>
        <w:t>.................</w:t>
      </w:r>
      <w:r w:rsidRPr="00FA3E3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164BE511" w14:textId="77777777" w:rsidR="007553C8" w:rsidRPr="00FA3E30" w:rsidRDefault="007553C8" w:rsidP="007553C8">
      <w:pPr>
        <w:pStyle w:val="Odsekzoznamu1"/>
        <w:spacing w:after="0" w:line="240" w:lineRule="auto"/>
        <w:ind w:left="682"/>
        <w:jc w:val="both"/>
        <w:rPr>
          <w:rFonts w:cs="Calibri"/>
        </w:rPr>
      </w:pPr>
      <w:r w:rsidRPr="00FA3E30">
        <w:rPr>
          <w:rFonts w:cs="Calibri"/>
        </w:rPr>
        <w:t>Kontaktná osoba:</w:t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>
        <w:rPr>
          <w:rFonts w:cs="Calibri"/>
        </w:rPr>
        <w:t>.................</w:t>
      </w:r>
    </w:p>
    <w:p w14:paraId="789F7332" w14:textId="24745CE6" w:rsidR="007553C8" w:rsidRDefault="00051432" w:rsidP="007553C8">
      <w:pPr>
        <w:pStyle w:val="Odsekzoznamu1"/>
        <w:spacing w:after="0" w:line="240" w:lineRule="auto"/>
        <w:ind w:left="682"/>
        <w:jc w:val="both"/>
        <w:rPr>
          <w:rFonts w:cs="Calibri"/>
        </w:rPr>
      </w:pPr>
      <w:r>
        <w:rPr>
          <w:rFonts w:cs="Calibri"/>
        </w:rPr>
        <w:t>Telefón: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7553C8">
        <w:rPr>
          <w:rFonts w:cs="Calibri"/>
        </w:rPr>
        <w:t>.................</w:t>
      </w:r>
    </w:p>
    <w:p w14:paraId="181343F2" w14:textId="77777777" w:rsidR="007553C8" w:rsidRPr="00FA3E30" w:rsidRDefault="007553C8" w:rsidP="007553C8">
      <w:pPr>
        <w:pStyle w:val="Odsekzoznamu1"/>
        <w:spacing w:after="0" w:line="240" w:lineRule="auto"/>
        <w:ind w:left="682"/>
        <w:jc w:val="both"/>
        <w:rPr>
          <w:rFonts w:cs="Calibri"/>
        </w:rPr>
      </w:pPr>
      <w:r w:rsidRPr="00FA3E30">
        <w:rPr>
          <w:rFonts w:cs="Calibri"/>
        </w:rPr>
        <w:t>Fax:</w:t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>
        <w:rPr>
          <w:rFonts w:cs="Calibri"/>
        </w:rPr>
        <w:t>................</w:t>
      </w:r>
    </w:p>
    <w:p w14:paraId="36225B47" w14:textId="77777777" w:rsidR="007553C8" w:rsidRPr="00CE2573" w:rsidRDefault="007553C8" w:rsidP="007553C8">
      <w:pPr>
        <w:pStyle w:val="Odsekzoznamu1"/>
        <w:spacing w:after="0" w:line="240" w:lineRule="auto"/>
        <w:ind w:left="682"/>
        <w:jc w:val="both"/>
        <w:rPr>
          <w:rFonts w:asciiTheme="minorHAnsi" w:hAnsiTheme="minorHAnsi" w:cstheme="minorHAnsi"/>
          <w:highlight w:val="yellow"/>
        </w:rPr>
      </w:pPr>
      <w:r w:rsidRPr="00FA3E30">
        <w:rPr>
          <w:rFonts w:cs="Calibri"/>
        </w:rPr>
        <w:t>E-mail:</w:t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>
        <w:rPr>
          <w:rFonts w:cs="Calibri"/>
        </w:rPr>
        <w:t>................</w:t>
      </w:r>
    </w:p>
    <w:p w14:paraId="5F148DC1" w14:textId="77777777" w:rsidR="007553C8" w:rsidRDefault="007553C8" w:rsidP="007553C8">
      <w:pPr>
        <w:pStyle w:val="Odsekzoznamu1"/>
        <w:spacing w:after="0" w:line="240" w:lineRule="auto"/>
        <w:ind w:left="682"/>
        <w:jc w:val="both"/>
        <w:rPr>
          <w:rFonts w:asciiTheme="minorHAnsi" w:hAnsiTheme="minorHAnsi" w:cstheme="minorHAnsi"/>
        </w:rPr>
      </w:pPr>
      <w:r w:rsidRPr="00FA3E30">
        <w:rPr>
          <w:rFonts w:asciiTheme="minorHAnsi" w:hAnsiTheme="minorHAnsi" w:cstheme="minorHAnsi"/>
        </w:rPr>
        <w:t>Internetová adresa (URL):</w:t>
      </w:r>
      <w:r w:rsidRPr="00FA3E3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................</w:t>
      </w:r>
    </w:p>
    <w:p w14:paraId="328F1296" w14:textId="77777777" w:rsidR="007553C8" w:rsidRDefault="007553C8" w:rsidP="007553C8">
      <w:pPr>
        <w:pStyle w:val="Odsekzoznamu1"/>
        <w:spacing w:after="0" w:line="240" w:lineRule="auto"/>
        <w:ind w:left="682"/>
        <w:jc w:val="both"/>
        <w:rPr>
          <w:rFonts w:asciiTheme="minorHAnsi" w:hAnsiTheme="minorHAnsi" w:cstheme="minorHAnsi"/>
        </w:rPr>
      </w:pPr>
    </w:p>
    <w:p w14:paraId="35C8C66E" w14:textId="77777777" w:rsidR="007553C8" w:rsidRDefault="007553C8" w:rsidP="007553C8">
      <w:pPr>
        <w:pStyle w:val="Odsekzoznamu1"/>
        <w:spacing w:after="0" w:line="240" w:lineRule="auto"/>
        <w:ind w:left="682"/>
        <w:jc w:val="both"/>
        <w:rPr>
          <w:rFonts w:cs="Calibri"/>
          <w:b/>
          <w:spacing w:val="-1"/>
        </w:rPr>
      </w:pPr>
    </w:p>
    <w:p w14:paraId="72713DCE" w14:textId="77777777" w:rsidR="007553C8" w:rsidRDefault="007553C8" w:rsidP="007553C8">
      <w:pPr>
        <w:ind w:left="1317" w:right="1317"/>
        <w:jc w:val="center"/>
        <w:rPr>
          <w:rFonts w:ascii="Calibri" w:hAnsi="Calibri" w:cs="Calibri"/>
          <w:b/>
          <w:spacing w:val="-1"/>
        </w:rPr>
      </w:pPr>
      <w:r w:rsidRPr="0080758B">
        <w:rPr>
          <w:rFonts w:ascii="Calibri" w:hAnsi="Calibri" w:cs="Calibri"/>
          <w:b/>
          <w:spacing w:val="-1"/>
        </w:rPr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6.  </w:t>
      </w:r>
      <w:r w:rsidRPr="0080758B">
        <w:rPr>
          <w:rFonts w:ascii="Calibri" w:hAnsi="Calibri" w:cs="Calibri"/>
          <w:b/>
          <w:spacing w:val="2"/>
        </w:rPr>
        <w:t xml:space="preserve"> </w:t>
      </w:r>
      <w:r w:rsidRPr="0080758B">
        <w:rPr>
          <w:rFonts w:ascii="Calibri" w:hAnsi="Calibri" w:cs="Calibri"/>
          <w:b/>
          <w:spacing w:val="-1"/>
        </w:rPr>
        <w:t>ZÁVEREČNÉ</w:t>
      </w:r>
      <w:r w:rsidRPr="0080758B">
        <w:rPr>
          <w:rFonts w:ascii="Calibri" w:hAnsi="Calibri" w:cs="Calibri"/>
          <w:b/>
        </w:rPr>
        <w:t xml:space="preserve"> </w:t>
      </w:r>
      <w:r w:rsidRPr="0080758B">
        <w:rPr>
          <w:rFonts w:ascii="Calibri" w:hAnsi="Calibri" w:cs="Calibri"/>
          <w:b/>
          <w:spacing w:val="-1"/>
        </w:rPr>
        <w:t>USTANOVENIA</w:t>
      </w:r>
    </w:p>
    <w:p w14:paraId="7D5CEB7D" w14:textId="77777777" w:rsidR="007553C8" w:rsidRDefault="007553C8" w:rsidP="007553C8">
      <w:pPr>
        <w:ind w:left="1317" w:right="1317"/>
        <w:jc w:val="center"/>
        <w:rPr>
          <w:rFonts w:ascii="Calibri" w:eastAsia="Times New Roman" w:hAnsi="Calibri" w:cs="Calibri"/>
        </w:rPr>
      </w:pPr>
    </w:p>
    <w:p w14:paraId="70C30ABA" w14:textId="77777777" w:rsidR="007553C8" w:rsidRPr="0080758B" w:rsidRDefault="007553C8" w:rsidP="007553C8">
      <w:pPr>
        <w:ind w:left="1317" w:right="1317"/>
        <w:jc w:val="center"/>
        <w:rPr>
          <w:rFonts w:ascii="Calibri" w:eastAsia="Times New Roman" w:hAnsi="Calibri" w:cs="Calibri"/>
        </w:rPr>
      </w:pPr>
    </w:p>
    <w:p w14:paraId="057F6634" w14:textId="77777777" w:rsidR="007553C8" w:rsidRPr="0080758B" w:rsidRDefault="007553C8" w:rsidP="007553C8">
      <w:pPr>
        <w:widowControl w:val="0"/>
        <w:numPr>
          <w:ilvl w:val="1"/>
          <w:numId w:val="8"/>
        </w:numPr>
        <w:tabs>
          <w:tab w:val="left" w:pos="683"/>
        </w:tabs>
        <w:ind w:right="116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eastAsia="Times New Roman" w:hAnsi="Calibri" w:cs="Calibri"/>
          <w:spacing w:val="-1"/>
        </w:rPr>
        <w:t>Neoddeliteľnou</w:t>
      </w:r>
      <w:r w:rsidRPr="0080758B">
        <w:rPr>
          <w:rFonts w:ascii="Calibri" w:eastAsia="Times New Roman" w:hAnsi="Calibri" w:cs="Calibri"/>
          <w:spacing w:val="26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súčasťou</w:t>
      </w:r>
      <w:r w:rsidRPr="0080758B">
        <w:rPr>
          <w:rFonts w:ascii="Calibri" w:eastAsia="Times New Roman" w:hAnsi="Calibri" w:cs="Calibri"/>
          <w:spacing w:val="26"/>
        </w:rPr>
        <w:t xml:space="preserve"> </w:t>
      </w:r>
      <w:r w:rsidRPr="0080758B">
        <w:rPr>
          <w:rFonts w:ascii="Calibri" w:eastAsia="Times New Roman" w:hAnsi="Calibri" w:cs="Calibri"/>
        </w:rPr>
        <w:t>tejto</w:t>
      </w:r>
      <w:r w:rsidRPr="0080758B">
        <w:rPr>
          <w:rFonts w:ascii="Calibri" w:eastAsia="Times New Roman" w:hAnsi="Calibri" w:cs="Calibri"/>
          <w:spacing w:val="26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Zmluvy </w:t>
      </w:r>
      <w:r w:rsidRPr="0080758B">
        <w:rPr>
          <w:rFonts w:ascii="Calibri" w:eastAsia="Times New Roman" w:hAnsi="Calibri" w:cs="Calibri"/>
        </w:rPr>
        <w:t>sú:</w:t>
      </w:r>
    </w:p>
    <w:p w14:paraId="03808A46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="Calibri" w:eastAsia="Times New Roman" w:hAnsi="Calibri" w:cs="Calibri"/>
          <w:b/>
        </w:rPr>
      </w:pPr>
    </w:p>
    <w:p w14:paraId="75454770" w14:textId="77777777" w:rsidR="007553C8" w:rsidRPr="0080758B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="Calibri" w:eastAsia="Times New Roman" w:hAnsi="Calibri" w:cs="Calibri"/>
          <w:spacing w:val="-1"/>
        </w:rPr>
      </w:pPr>
      <w:r w:rsidRPr="00BB1AEA">
        <w:rPr>
          <w:rFonts w:ascii="Calibri" w:eastAsia="Times New Roman" w:hAnsi="Calibri" w:cs="Calibri"/>
          <w:b/>
        </w:rPr>
        <w:t xml:space="preserve">Príloha </w:t>
      </w:r>
      <w:r w:rsidRPr="00BB1AEA">
        <w:rPr>
          <w:rFonts w:ascii="Calibri" w:eastAsia="Times New Roman" w:hAnsi="Calibri" w:cs="Calibri"/>
          <w:b/>
          <w:spacing w:val="-1"/>
        </w:rPr>
        <w:t xml:space="preserve">č. </w:t>
      </w:r>
      <w:r>
        <w:rPr>
          <w:rFonts w:ascii="Calibri" w:eastAsia="Times New Roman" w:hAnsi="Calibri" w:cs="Calibri"/>
          <w:b/>
          <w:spacing w:val="-1"/>
        </w:rPr>
        <w:t>1</w:t>
      </w:r>
      <w:r w:rsidRPr="00BB1AEA">
        <w:rPr>
          <w:rFonts w:ascii="Calibri" w:eastAsia="Times New Roman" w:hAnsi="Calibri" w:cs="Calibri"/>
          <w:b/>
          <w:spacing w:val="-1"/>
        </w:rPr>
        <w:t xml:space="preserve"> – </w:t>
      </w:r>
      <w:r w:rsidRPr="00BB1AEA">
        <w:rPr>
          <w:rFonts w:ascii="Calibri" w:hAnsi="Calibri" w:cs="Calibri"/>
          <w:b/>
        </w:rPr>
        <w:t>Zoznam odberných miest</w:t>
      </w:r>
      <w:r>
        <w:rPr>
          <w:rFonts w:ascii="Calibri" w:hAnsi="Calibri" w:cs="Calibri"/>
          <w:b/>
        </w:rPr>
        <w:t xml:space="preserve"> a predpokladaného množstva</w:t>
      </w:r>
      <w:r>
        <w:rPr>
          <w:rFonts w:ascii="Calibri" w:eastAsia="Times New Roman" w:hAnsi="Calibri" w:cs="Calibri"/>
          <w:spacing w:val="-1"/>
        </w:rPr>
        <w:t>.</w:t>
      </w:r>
    </w:p>
    <w:p w14:paraId="7DD293BD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="Calibri" w:eastAsia="Times New Roman" w:hAnsi="Calibri" w:cs="Calibri"/>
          <w:b/>
          <w:spacing w:val="-1"/>
        </w:rPr>
      </w:pPr>
    </w:p>
    <w:p w14:paraId="127AA3D6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="Calibri" w:eastAsia="Times New Roman" w:hAnsi="Calibri" w:cs="Calibri"/>
        </w:rPr>
      </w:pPr>
      <w:r w:rsidRPr="00BB1AEA">
        <w:rPr>
          <w:rFonts w:ascii="Calibri" w:eastAsia="Times New Roman" w:hAnsi="Calibri" w:cs="Calibri"/>
          <w:b/>
          <w:spacing w:val="-1"/>
        </w:rPr>
        <w:t xml:space="preserve">Príloha č. </w:t>
      </w:r>
      <w:r>
        <w:rPr>
          <w:rFonts w:ascii="Calibri" w:eastAsia="Times New Roman" w:hAnsi="Calibri" w:cs="Calibri"/>
          <w:b/>
          <w:spacing w:val="-1"/>
        </w:rPr>
        <w:t>2</w:t>
      </w:r>
      <w:r w:rsidRPr="00BB1AEA">
        <w:rPr>
          <w:rFonts w:ascii="Calibri" w:eastAsia="Times New Roman" w:hAnsi="Calibri" w:cs="Calibri"/>
          <w:b/>
          <w:spacing w:val="-1"/>
        </w:rPr>
        <w:t xml:space="preserve"> – Odplata</w:t>
      </w:r>
      <w:r w:rsidRPr="0080758B">
        <w:rPr>
          <w:rFonts w:ascii="Calibri" w:eastAsia="Times New Roman" w:hAnsi="Calibri" w:cs="Calibri"/>
        </w:rPr>
        <w:t>.</w:t>
      </w:r>
    </w:p>
    <w:p w14:paraId="05EC0B0F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</w:p>
    <w:p w14:paraId="4B70E869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  <w:r w:rsidRPr="00EA27B3">
        <w:rPr>
          <w:rFonts w:asciiTheme="minorHAnsi" w:hAnsiTheme="minorHAnsi" w:cstheme="minorHAnsi"/>
          <w:b/>
        </w:rPr>
        <w:t>Príloh</w:t>
      </w:r>
      <w:r>
        <w:rPr>
          <w:rFonts w:asciiTheme="minorHAnsi" w:hAnsiTheme="minorHAnsi" w:cstheme="minorHAnsi"/>
          <w:b/>
        </w:rPr>
        <w:t>a</w:t>
      </w:r>
      <w:r w:rsidRPr="00EA27B3">
        <w:rPr>
          <w:rFonts w:asciiTheme="minorHAnsi" w:hAnsiTheme="minorHAnsi" w:cstheme="minorHAnsi"/>
          <w:b/>
        </w:rPr>
        <w:t xml:space="preserve"> č. 3</w:t>
      </w:r>
      <w:r w:rsidRPr="00EA27B3">
        <w:rPr>
          <w:rFonts w:asciiTheme="minorHAnsi" w:hAnsiTheme="minorHAnsi" w:cstheme="minorHAnsi"/>
        </w:rPr>
        <w:t xml:space="preserve"> </w:t>
      </w:r>
      <w:r w:rsidRPr="00EA27B3">
        <w:rPr>
          <w:rFonts w:asciiTheme="minorHAnsi" w:hAnsiTheme="minorHAnsi" w:cstheme="minorHAnsi"/>
          <w:b/>
        </w:rPr>
        <w:t>– Zoznam subdodávateľov</w:t>
      </w:r>
      <w:r>
        <w:rPr>
          <w:rFonts w:asciiTheme="minorHAnsi" w:hAnsiTheme="minorHAnsi" w:cstheme="minorHAnsi"/>
          <w:b/>
        </w:rPr>
        <w:t>.</w:t>
      </w:r>
    </w:p>
    <w:p w14:paraId="4590D332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</w:p>
    <w:p w14:paraId="6002F0D7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Príloha č. 4 – Kontaktné osoby Objednávateľa. </w:t>
      </w:r>
    </w:p>
    <w:p w14:paraId="6BDE537A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</w:p>
    <w:p w14:paraId="4B355453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Príloha č. 5a – Emailové adresy Objednávateľa pre elektronické doručovanie faktúr.</w:t>
      </w:r>
    </w:p>
    <w:p w14:paraId="57F0C84C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</w:p>
    <w:p w14:paraId="4B40E4C6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Príloha č. 5b – Adresy OZ a ich bankové účty</w:t>
      </w:r>
    </w:p>
    <w:p w14:paraId="13955F9E" w14:textId="77777777" w:rsidR="007553C8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</w:p>
    <w:p w14:paraId="6481E226" w14:textId="77777777" w:rsidR="007553C8" w:rsidRPr="0080758B" w:rsidRDefault="007553C8" w:rsidP="007553C8">
      <w:pPr>
        <w:widowControl w:val="0"/>
        <w:tabs>
          <w:tab w:val="left" w:pos="683"/>
        </w:tabs>
        <w:ind w:left="682" w:right="116"/>
        <w:jc w:val="both"/>
        <w:rPr>
          <w:rFonts w:ascii="Calibri" w:eastAsia="Times New Roman" w:hAnsi="Calibri" w:cs="Calibri"/>
        </w:rPr>
      </w:pPr>
      <w:r>
        <w:rPr>
          <w:rFonts w:asciiTheme="minorHAnsi" w:hAnsiTheme="minorHAnsi" w:cstheme="minorHAnsi"/>
          <w:b/>
        </w:rPr>
        <w:t xml:space="preserve">Príloha č. 6 - </w:t>
      </w:r>
      <w:r w:rsidRPr="00032163">
        <w:rPr>
          <w:rFonts w:asciiTheme="minorHAnsi" w:hAnsiTheme="minorHAnsi" w:cstheme="minorHAnsi"/>
          <w:b/>
        </w:rPr>
        <w:t>Osobitné povinnosti pre OM vykurovacieho charakteru ZM nad 641 400 kWh</w:t>
      </w:r>
      <w:r>
        <w:rPr>
          <w:rFonts w:asciiTheme="minorHAnsi" w:hAnsiTheme="minorHAnsi" w:cstheme="minorHAnsi"/>
          <w:b/>
        </w:rPr>
        <w:t>.</w:t>
      </w:r>
    </w:p>
    <w:p w14:paraId="65CDBD05" w14:textId="77777777" w:rsidR="007553C8" w:rsidRPr="0080758B" w:rsidRDefault="007553C8" w:rsidP="007553C8">
      <w:pPr>
        <w:widowControl w:val="0"/>
        <w:numPr>
          <w:ilvl w:val="1"/>
          <w:numId w:val="8"/>
        </w:numPr>
        <w:tabs>
          <w:tab w:val="left" w:pos="683"/>
        </w:tabs>
        <w:ind w:right="117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</w:rPr>
        <w:t>Ak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sa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  <w:spacing w:val="-1"/>
        </w:rPr>
        <w:t>niektoré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z</w:t>
      </w:r>
      <w:r w:rsidRPr="0080758B">
        <w:rPr>
          <w:rFonts w:ascii="Calibri" w:hAnsi="Calibri" w:cs="Calibri"/>
          <w:spacing w:val="8"/>
        </w:rPr>
        <w:t xml:space="preserve"> </w:t>
      </w:r>
      <w:r w:rsidRPr="0080758B">
        <w:rPr>
          <w:rFonts w:ascii="Calibri" w:hAnsi="Calibri" w:cs="Calibri"/>
          <w:spacing w:val="-1"/>
        </w:rPr>
        <w:t>ustanovení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tejto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Zmluvy </w:t>
      </w:r>
      <w:r w:rsidRPr="0080758B">
        <w:rPr>
          <w:rFonts w:ascii="Calibri" w:hAnsi="Calibri" w:cs="Calibri"/>
        </w:rPr>
        <w:t>stane</w:t>
      </w:r>
      <w:r w:rsidRPr="0080758B">
        <w:rPr>
          <w:rFonts w:ascii="Calibri" w:hAnsi="Calibri" w:cs="Calibri"/>
          <w:spacing w:val="5"/>
        </w:rPr>
        <w:t xml:space="preserve"> </w:t>
      </w:r>
      <w:r w:rsidRPr="0080758B">
        <w:rPr>
          <w:rFonts w:ascii="Calibri" w:hAnsi="Calibri" w:cs="Calibri"/>
          <w:spacing w:val="-1"/>
        </w:rPr>
        <w:t>nevynútiteľným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  <w:spacing w:val="-1"/>
        </w:rPr>
        <w:t>alebo</w:t>
      </w:r>
      <w:r w:rsidRPr="0080758B">
        <w:rPr>
          <w:rFonts w:ascii="Calibri" w:hAnsi="Calibri" w:cs="Calibri"/>
          <w:spacing w:val="72"/>
        </w:rPr>
        <w:t xml:space="preserve"> </w:t>
      </w:r>
      <w:r w:rsidRPr="0080758B">
        <w:rPr>
          <w:rFonts w:ascii="Calibri" w:hAnsi="Calibri" w:cs="Calibri"/>
          <w:spacing w:val="-1"/>
        </w:rPr>
        <w:t>neplatným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</w:rPr>
        <w:t>podľa</w:t>
      </w:r>
      <w:r w:rsidRPr="0080758B">
        <w:rPr>
          <w:rFonts w:ascii="Calibri" w:hAnsi="Calibri" w:cs="Calibri"/>
          <w:spacing w:val="25"/>
        </w:rPr>
        <w:t xml:space="preserve"> </w:t>
      </w:r>
      <w:r w:rsidRPr="0080758B">
        <w:rPr>
          <w:rFonts w:ascii="Calibri" w:hAnsi="Calibri" w:cs="Calibri"/>
        </w:rPr>
        <w:t>platného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  <w:spacing w:val="-1"/>
        </w:rPr>
        <w:t>práva,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</w:rPr>
        <w:t>bude</w:t>
      </w:r>
      <w:r w:rsidRPr="0080758B">
        <w:rPr>
          <w:rFonts w:ascii="Calibri" w:hAnsi="Calibri" w:cs="Calibri"/>
          <w:spacing w:val="27"/>
        </w:rPr>
        <w:t xml:space="preserve"> </w:t>
      </w:r>
      <w:r w:rsidRPr="0080758B">
        <w:rPr>
          <w:rFonts w:ascii="Calibri" w:hAnsi="Calibri" w:cs="Calibri"/>
        </w:rPr>
        <w:t>toto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  <w:spacing w:val="-1"/>
        </w:rPr>
        <w:t>ustanovenie</w:t>
      </w:r>
      <w:r w:rsidRPr="0080758B">
        <w:rPr>
          <w:rFonts w:ascii="Calibri" w:hAnsi="Calibri" w:cs="Calibri"/>
          <w:spacing w:val="25"/>
        </w:rPr>
        <w:t xml:space="preserve"> </w:t>
      </w:r>
      <w:r w:rsidRPr="0080758B">
        <w:rPr>
          <w:rFonts w:ascii="Calibri" w:hAnsi="Calibri" w:cs="Calibri"/>
          <w:spacing w:val="-1"/>
        </w:rPr>
        <w:t>neúčinné</w:t>
      </w:r>
      <w:r w:rsidRPr="0080758B">
        <w:rPr>
          <w:rFonts w:ascii="Calibri" w:hAnsi="Calibri" w:cs="Calibri"/>
          <w:spacing w:val="25"/>
        </w:rPr>
        <w:t xml:space="preserve"> </w:t>
      </w:r>
      <w:r w:rsidRPr="0080758B">
        <w:rPr>
          <w:rFonts w:ascii="Calibri" w:hAnsi="Calibri" w:cs="Calibri"/>
        </w:rPr>
        <w:t>len</w:t>
      </w:r>
      <w:r w:rsidRPr="0080758B">
        <w:rPr>
          <w:rFonts w:ascii="Calibri" w:hAnsi="Calibri" w:cs="Calibri"/>
          <w:spacing w:val="25"/>
        </w:rPr>
        <w:t xml:space="preserve"> </w:t>
      </w:r>
      <w:r w:rsidRPr="0080758B">
        <w:rPr>
          <w:rFonts w:ascii="Calibri" w:hAnsi="Calibri" w:cs="Calibri"/>
        </w:rPr>
        <w:t>do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</w:rPr>
        <w:t>tej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  <w:spacing w:val="-1"/>
        </w:rPr>
        <w:t>miery,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</w:rPr>
        <w:t>do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  <w:spacing w:val="-1"/>
        </w:rPr>
        <w:t>akej</w:t>
      </w:r>
      <w:r w:rsidRPr="0080758B">
        <w:rPr>
          <w:rFonts w:ascii="Calibri" w:hAnsi="Calibri" w:cs="Calibri"/>
          <w:spacing w:val="12"/>
        </w:rPr>
        <w:t xml:space="preserve"> </w:t>
      </w:r>
      <w:r w:rsidRPr="0080758B">
        <w:rPr>
          <w:rFonts w:ascii="Calibri" w:hAnsi="Calibri" w:cs="Calibri"/>
        </w:rPr>
        <w:t>je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  <w:spacing w:val="-1"/>
        </w:rPr>
        <w:t>nevynútiteľné</w:t>
      </w:r>
      <w:r w:rsidRPr="0080758B">
        <w:rPr>
          <w:rFonts w:ascii="Calibri" w:hAnsi="Calibri" w:cs="Calibri"/>
          <w:spacing w:val="13"/>
        </w:rPr>
        <w:t xml:space="preserve"> </w:t>
      </w:r>
      <w:r w:rsidRPr="0080758B">
        <w:rPr>
          <w:rFonts w:ascii="Calibri" w:hAnsi="Calibri" w:cs="Calibri"/>
          <w:spacing w:val="-1"/>
        </w:rPr>
        <w:t>či</w:t>
      </w:r>
      <w:r w:rsidRPr="0080758B">
        <w:rPr>
          <w:rFonts w:ascii="Calibri" w:hAnsi="Calibri" w:cs="Calibri"/>
          <w:spacing w:val="14"/>
        </w:rPr>
        <w:t xml:space="preserve"> </w:t>
      </w:r>
      <w:r w:rsidRPr="0080758B">
        <w:rPr>
          <w:rFonts w:ascii="Calibri" w:hAnsi="Calibri" w:cs="Calibri"/>
          <w:spacing w:val="-1"/>
        </w:rPr>
        <w:t>neplatné.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</w:rPr>
        <w:t>Ďalšie</w:t>
      </w:r>
      <w:r w:rsidRPr="0080758B">
        <w:rPr>
          <w:rFonts w:ascii="Calibri" w:hAnsi="Calibri" w:cs="Calibri"/>
          <w:spacing w:val="10"/>
        </w:rPr>
        <w:t xml:space="preserve"> </w:t>
      </w:r>
      <w:r w:rsidRPr="0080758B">
        <w:rPr>
          <w:rFonts w:ascii="Calibri" w:hAnsi="Calibri" w:cs="Calibri"/>
        </w:rPr>
        <w:t>ustanovenia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</w:rPr>
        <w:t>tejto</w:t>
      </w:r>
      <w:r w:rsidRPr="0080758B">
        <w:rPr>
          <w:rFonts w:ascii="Calibri" w:hAnsi="Calibri" w:cs="Calibri"/>
          <w:spacing w:val="12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Zmluvy </w:t>
      </w:r>
      <w:r w:rsidRPr="0080758B">
        <w:rPr>
          <w:rFonts w:ascii="Calibri" w:hAnsi="Calibri" w:cs="Calibri"/>
          <w:spacing w:val="-1"/>
        </w:rPr>
        <w:t>ostávajú</w:t>
      </w:r>
      <w:r w:rsidRPr="0080758B">
        <w:rPr>
          <w:rFonts w:ascii="Calibri" w:hAnsi="Calibri" w:cs="Calibri"/>
          <w:spacing w:val="75"/>
        </w:rPr>
        <w:t xml:space="preserve"> </w:t>
      </w:r>
      <w:r w:rsidRPr="0080758B">
        <w:rPr>
          <w:rFonts w:ascii="Calibri" w:hAnsi="Calibri" w:cs="Calibri"/>
          <w:spacing w:val="-1"/>
        </w:rPr>
        <w:t>naďalej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záväzné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a</w:t>
      </w:r>
      <w:r w:rsidRPr="0080758B">
        <w:rPr>
          <w:rFonts w:ascii="Calibri" w:hAnsi="Calibri" w:cs="Calibri"/>
          <w:spacing w:val="8"/>
        </w:rPr>
        <w:t xml:space="preserve"> </w:t>
      </w:r>
      <w:r w:rsidRPr="0080758B">
        <w:rPr>
          <w:rFonts w:ascii="Calibri" w:hAnsi="Calibri" w:cs="Calibri"/>
        </w:rPr>
        <w:t>v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plnej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platnosti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a</w:t>
      </w:r>
      <w:r>
        <w:rPr>
          <w:rFonts w:ascii="Calibri" w:hAnsi="Calibri" w:cs="Calibri"/>
          <w:spacing w:val="6"/>
        </w:rPr>
        <w:t> </w:t>
      </w:r>
      <w:r w:rsidRPr="0080758B">
        <w:rPr>
          <w:rFonts w:ascii="Calibri" w:hAnsi="Calibri" w:cs="Calibri"/>
          <w:spacing w:val="-1"/>
        </w:rPr>
        <w:t>účinnosti</w:t>
      </w:r>
      <w:r>
        <w:rPr>
          <w:rFonts w:ascii="Calibri" w:hAnsi="Calibri" w:cs="Calibri"/>
          <w:spacing w:val="-1"/>
        </w:rPr>
        <w:t>.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Pokiaľ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  <w:spacing w:val="-1"/>
        </w:rPr>
        <w:t>nastane</w:t>
      </w:r>
      <w:r w:rsidRPr="0080758B">
        <w:rPr>
          <w:rFonts w:ascii="Calibri" w:hAnsi="Calibri" w:cs="Calibri"/>
          <w:spacing w:val="5"/>
        </w:rPr>
        <w:t xml:space="preserve"> </w:t>
      </w:r>
      <w:r w:rsidRPr="0080758B">
        <w:rPr>
          <w:rFonts w:ascii="Calibri" w:hAnsi="Calibri" w:cs="Calibri"/>
        </w:rPr>
        <w:t>takáto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  <w:spacing w:val="-1"/>
        </w:rPr>
        <w:t>situácia,</w:t>
      </w:r>
      <w:r w:rsidRPr="0080758B">
        <w:rPr>
          <w:rFonts w:ascii="Calibri" w:hAnsi="Calibri" w:cs="Calibri"/>
          <w:spacing w:val="8"/>
        </w:rPr>
        <w:t xml:space="preserve"> </w:t>
      </w:r>
      <w:r w:rsidRPr="0080758B">
        <w:rPr>
          <w:rFonts w:ascii="Calibri" w:hAnsi="Calibri" w:cs="Calibri"/>
          <w:spacing w:val="-1"/>
        </w:rPr>
        <w:t>Zmluvné</w:t>
      </w:r>
      <w:r w:rsidRPr="0080758B">
        <w:rPr>
          <w:rFonts w:ascii="Calibri" w:hAnsi="Calibri" w:cs="Calibri"/>
          <w:spacing w:val="69"/>
        </w:rPr>
        <w:t xml:space="preserve"> </w:t>
      </w:r>
      <w:r w:rsidRPr="0080758B">
        <w:rPr>
          <w:rFonts w:ascii="Calibri" w:hAnsi="Calibri" w:cs="Calibri"/>
        </w:rPr>
        <w:t>strany</w:t>
      </w:r>
      <w:r w:rsidRPr="0080758B">
        <w:rPr>
          <w:rFonts w:ascii="Calibri" w:hAnsi="Calibri" w:cs="Calibri"/>
          <w:spacing w:val="14"/>
        </w:rPr>
        <w:t xml:space="preserve"> </w:t>
      </w:r>
      <w:r w:rsidRPr="0080758B">
        <w:rPr>
          <w:rFonts w:ascii="Calibri" w:hAnsi="Calibri" w:cs="Calibri"/>
          <w:spacing w:val="-1"/>
        </w:rPr>
        <w:t>nahradia</w:t>
      </w:r>
      <w:r w:rsidRPr="0080758B">
        <w:rPr>
          <w:rFonts w:ascii="Calibri" w:hAnsi="Calibri" w:cs="Calibri"/>
          <w:spacing w:val="16"/>
        </w:rPr>
        <w:t xml:space="preserve"> </w:t>
      </w:r>
      <w:r w:rsidRPr="0080758B">
        <w:rPr>
          <w:rFonts w:ascii="Calibri" w:hAnsi="Calibri" w:cs="Calibri"/>
        </w:rPr>
        <w:t>toto</w:t>
      </w:r>
      <w:r w:rsidRPr="0080758B">
        <w:rPr>
          <w:rFonts w:ascii="Calibri" w:hAnsi="Calibri" w:cs="Calibri"/>
          <w:spacing w:val="16"/>
        </w:rPr>
        <w:t xml:space="preserve"> </w:t>
      </w:r>
      <w:r w:rsidRPr="0080758B">
        <w:rPr>
          <w:rFonts w:ascii="Calibri" w:hAnsi="Calibri" w:cs="Calibri"/>
        </w:rPr>
        <w:t>nevynútiteľné</w:t>
      </w:r>
      <w:r w:rsidRPr="0080758B">
        <w:rPr>
          <w:rFonts w:ascii="Calibri" w:hAnsi="Calibri" w:cs="Calibri"/>
          <w:spacing w:val="18"/>
        </w:rPr>
        <w:t xml:space="preserve"> </w:t>
      </w:r>
      <w:r w:rsidRPr="0080758B">
        <w:rPr>
          <w:rFonts w:ascii="Calibri" w:hAnsi="Calibri" w:cs="Calibri"/>
          <w:spacing w:val="-1"/>
        </w:rPr>
        <w:t>či</w:t>
      </w:r>
      <w:r w:rsidRPr="0080758B">
        <w:rPr>
          <w:rFonts w:ascii="Calibri" w:hAnsi="Calibri" w:cs="Calibri"/>
          <w:spacing w:val="17"/>
        </w:rPr>
        <w:t xml:space="preserve"> </w:t>
      </w:r>
      <w:r w:rsidRPr="0080758B">
        <w:rPr>
          <w:rFonts w:ascii="Calibri" w:hAnsi="Calibri" w:cs="Calibri"/>
          <w:spacing w:val="-1"/>
        </w:rPr>
        <w:t>neplatné</w:t>
      </w:r>
      <w:r w:rsidRPr="0080758B">
        <w:rPr>
          <w:rFonts w:ascii="Calibri" w:hAnsi="Calibri" w:cs="Calibri"/>
          <w:spacing w:val="17"/>
        </w:rPr>
        <w:t xml:space="preserve"> </w:t>
      </w:r>
      <w:r w:rsidRPr="0080758B">
        <w:rPr>
          <w:rFonts w:ascii="Calibri" w:hAnsi="Calibri" w:cs="Calibri"/>
        </w:rPr>
        <w:t>ustanovenie</w:t>
      </w:r>
      <w:r w:rsidRPr="0080758B">
        <w:rPr>
          <w:rFonts w:ascii="Calibri" w:hAnsi="Calibri" w:cs="Calibri"/>
          <w:spacing w:val="16"/>
        </w:rPr>
        <w:t xml:space="preserve"> </w:t>
      </w:r>
      <w:r w:rsidRPr="0080758B">
        <w:rPr>
          <w:rFonts w:ascii="Calibri" w:hAnsi="Calibri" w:cs="Calibri"/>
        </w:rPr>
        <w:t>iným</w:t>
      </w:r>
      <w:r w:rsidRPr="0080758B">
        <w:rPr>
          <w:rFonts w:ascii="Calibri" w:hAnsi="Calibri" w:cs="Calibri"/>
          <w:spacing w:val="17"/>
        </w:rPr>
        <w:t xml:space="preserve"> </w:t>
      </w:r>
      <w:r w:rsidRPr="0080758B">
        <w:rPr>
          <w:rFonts w:ascii="Calibri" w:hAnsi="Calibri" w:cs="Calibri"/>
        </w:rPr>
        <w:t>ustanovením,</w:t>
      </w:r>
      <w:r w:rsidRPr="0080758B">
        <w:rPr>
          <w:rFonts w:ascii="Calibri" w:hAnsi="Calibri" w:cs="Calibri"/>
          <w:spacing w:val="16"/>
        </w:rPr>
        <w:t xml:space="preserve"> </w:t>
      </w:r>
      <w:r w:rsidRPr="0080758B">
        <w:rPr>
          <w:rFonts w:ascii="Calibri" w:hAnsi="Calibri" w:cs="Calibri"/>
        </w:rPr>
        <w:t>ktoré</w:t>
      </w:r>
      <w:r w:rsidRPr="0080758B">
        <w:rPr>
          <w:rFonts w:ascii="Calibri" w:hAnsi="Calibri" w:cs="Calibri"/>
          <w:spacing w:val="15"/>
        </w:rPr>
        <w:t xml:space="preserve"> </w:t>
      </w:r>
      <w:r w:rsidRPr="0080758B">
        <w:rPr>
          <w:rFonts w:ascii="Calibri" w:hAnsi="Calibri" w:cs="Calibri"/>
        </w:rPr>
        <w:t>sa</w:t>
      </w:r>
      <w:r w:rsidRPr="0080758B">
        <w:rPr>
          <w:rFonts w:ascii="Calibri" w:hAnsi="Calibri" w:cs="Calibri"/>
          <w:spacing w:val="42"/>
        </w:rPr>
        <w:t xml:space="preserve"> </w:t>
      </w:r>
      <w:r w:rsidRPr="0080758B">
        <w:rPr>
          <w:rFonts w:ascii="Calibri" w:hAnsi="Calibri" w:cs="Calibri"/>
        </w:rPr>
        <w:t xml:space="preserve">mu svojím </w:t>
      </w:r>
      <w:r w:rsidRPr="0080758B">
        <w:rPr>
          <w:rFonts w:ascii="Calibri" w:hAnsi="Calibri" w:cs="Calibri"/>
          <w:spacing w:val="-1"/>
        </w:rPr>
        <w:t>obsahom</w:t>
      </w:r>
      <w:r w:rsidRPr="0080758B">
        <w:rPr>
          <w:rFonts w:ascii="Calibri" w:hAnsi="Calibri" w:cs="Calibri"/>
        </w:rPr>
        <w:t xml:space="preserve"> a </w:t>
      </w:r>
      <w:r w:rsidRPr="0080758B">
        <w:rPr>
          <w:rFonts w:ascii="Calibri" w:hAnsi="Calibri" w:cs="Calibri"/>
          <w:spacing w:val="-1"/>
        </w:rPr>
        <w:t>účelom</w:t>
      </w:r>
      <w:r w:rsidRPr="0080758B">
        <w:rPr>
          <w:rFonts w:ascii="Calibri" w:hAnsi="Calibri" w:cs="Calibri"/>
        </w:rPr>
        <w:t xml:space="preserve"> bude</w:t>
      </w:r>
      <w:r w:rsidRPr="0080758B">
        <w:rPr>
          <w:rFonts w:ascii="Calibri" w:hAnsi="Calibri" w:cs="Calibri"/>
          <w:spacing w:val="-1"/>
        </w:rPr>
        <w:t xml:space="preserve"> čo</w:t>
      </w:r>
      <w:r w:rsidRPr="0080758B">
        <w:rPr>
          <w:rFonts w:ascii="Calibri" w:hAnsi="Calibri" w:cs="Calibri"/>
        </w:rPr>
        <w:t xml:space="preserve"> najviac</w:t>
      </w:r>
      <w:r w:rsidRPr="0080758B">
        <w:rPr>
          <w:rFonts w:ascii="Calibri" w:hAnsi="Calibri" w:cs="Calibri"/>
          <w:spacing w:val="-1"/>
        </w:rPr>
        <w:t xml:space="preserve"> </w:t>
      </w:r>
      <w:r w:rsidRPr="0080758B">
        <w:rPr>
          <w:rFonts w:ascii="Calibri" w:hAnsi="Calibri" w:cs="Calibri"/>
        </w:rPr>
        <w:t>približovať.</w:t>
      </w:r>
    </w:p>
    <w:p w14:paraId="20D95444" w14:textId="77777777" w:rsidR="007553C8" w:rsidRPr="0080758B" w:rsidRDefault="007553C8" w:rsidP="007553C8">
      <w:pPr>
        <w:widowControl w:val="0"/>
        <w:numPr>
          <w:ilvl w:val="1"/>
          <w:numId w:val="8"/>
        </w:numPr>
        <w:tabs>
          <w:tab w:val="left" w:pos="683"/>
        </w:tabs>
        <w:ind w:right="118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  <w:spacing w:val="-1"/>
        </w:rPr>
        <w:t>Táto</w:t>
      </w:r>
      <w:r w:rsidRPr="0080758B">
        <w:rPr>
          <w:rFonts w:ascii="Calibri" w:hAnsi="Calibri" w:cs="Calibri"/>
          <w:spacing w:val="29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Zmluva </w:t>
      </w:r>
      <w:r w:rsidRPr="0080758B">
        <w:rPr>
          <w:rFonts w:ascii="Calibri" w:hAnsi="Calibri" w:cs="Calibri"/>
        </w:rPr>
        <w:t>je</w:t>
      </w:r>
      <w:r w:rsidRPr="0080758B">
        <w:rPr>
          <w:rFonts w:ascii="Calibri" w:hAnsi="Calibri" w:cs="Calibri"/>
          <w:spacing w:val="28"/>
        </w:rPr>
        <w:t xml:space="preserve"> </w:t>
      </w:r>
      <w:r w:rsidRPr="0080758B">
        <w:rPr>
          <w:rFonts w:ascii="Calibri" w:hAnsi="Calibri" w:cs="Calibri"/>
          <w:spacing w:val="-1"/>
        </w:rPr>
        <w:t>vyhotovená</w:t>
      </w:r>
      <w:r w:rsidRPr="0080758B">
        <w:rPr>
          <w:rFonts w:ascii="Calibri" w:hAnsi="Calibri" w:cs="Calibri"/>
          <w:spacing w:val="27"/>
        </w:rPr>
        <w:t xml:space="preserve"> </w:t>
      </w:r>
      <w:r w:rsidRPr="0080758B">
        <w:rPr>
          <w:rFonts w:ascii="Calibri" w:hAnsi="Calibri" w:cs="Calibri"/>
        </w:rPr>
        <w:t>v</w:t>
      </w:r>
      <w:r w:rsidRPr="0080758B">
        <w:rPr>
          <w:rFonts w:ascii="Calibri" w:hAnsi="Calibri" w:cs="Calibri"/>
          <w:spacing w:val="28"/>
        </w:rPr>
        <w:t xml:space="preserve"> </w:t>
      </w:r>
      <w:r w:rsidRPr="0080758B">
        <w:rPr>
          <w:rFonts w:ascii="Calibri" w:hAnsi="Calibri" w:cs="Calibri"/>
        </w:rPr>
        <w:t>troch</w:t>
      </w:r>
      <w:r w:rsidRPr="0080758B">
        <w:rPr>
          <w:rFonts w:ascii="Calibri" w:hAnsi="Calibri" w:cs="Calibri"/>
          <w:spacing w:val="30"/>
        </w:rPr>
        <w:t xml:space="preserve"> </w:t>
      </w:r>
      <w:r w:rsidRPr="0080758B">
        <w:rPr>
          <w:rFonts w:ascii="Calibri" w:hAnsi="Calibri" w:cs="Calibri"/>
          <w:spacing w:val="-1"/>
        </w:rPr>
        <w:t>rovnopisoch</w:t>
      </w:r>
      <w:r w:rsidRPr="0080758B">
        <w:rPr>
          <w:rFonts w:ascii="Calibri" w:hAnsi="Calibri" w:cs="Calibri"/>
          <w:spacing w:val="28"/>
        </w:rPr>
        <w:t xml:space="preserve"> </w:t>
      </w:r>
      <w:r w:rsidRPr="0080758B">
        <w:rPr>
          <w:rFonts w:ascii="Calibri" w:hAnsi="Calibri" w:cs="Calibri"/>
        </w:rPr>
        <w:t>v</w:t>
      </w:r>
      <w:r w:rsidRPr="0080758B">
        <w:rPr>
          <w:rFonts w:ascii="Calibri" w:hAnsi="Calibri" w:cs="Calibri"/>
          <w:spacing w:val="28"/>
        </w:rPr>
        <w:t xml:space="preserve"> </w:t>
      </w:r>
      <w:r w:rsidRPr="0080758B">
        <w:rPr>
          <w:rFonts w:ascii="Calibri" w:hAnsi="Calibri" w:cs="Calibri"/>
        </w:rPr>
        <w:t>slovenskom</w:t>
      </w:r>
      <w:r w:rsidRPr="0080758B">
        <w:rPr>
          <w:rFonts w:ascii="Calibri" w:hAnsi="Calibri" w:cs="Calibri"/>
          <w:spacing w:val="29"/>
        </w:rPr>
        <w:t xml:space="preserve"> </w:t>
      </w:r>
      <w:r w:rsidRPr="0080758B">
        <w:rPr>
          <w:rFonts w:ascii="Calibri" w:hAnsi="Calibri" w:cs="Calibri"/>
          <w:spacing w:val="-1"/>
        </w:rPr>
        <w:t>jazyku,</w:t>
      </w:r>
      <w:r w:rsidRPr="0080758B">
        <w:rPr>
          <w:rFonts w:ascii="Calibri" w:hAnsi="Calibri" w:cs="Calibri"/>
          <w:spacing w:val="28"/>
        </w:rPr>
        <w:t xml:space="preserve"> </w:t>
      </w:r>
      <w:r w:rsidRPr="0080758B">
        <w:rPr>
          <w:rFonts w:ascii="Calibri" w:hAnsi="Calibri" w:cs="Calibri"/>
        </w:rPr>
        <w:t>z</w:t>
      </w:r>
      <w:r w:rsidRPr="0080758B">
        <w:rPr>
          <w:rFonts w:ascii="Calibri" w:hAnsi="Calibri" w:cs="Calibri"/>
          <w:spacing w:val="70"/>
        </w:rPr>
        <w:t xml:space="preserve"> </w:t>
      </w:r>
      <w:r w:rsidRPr="0080758B">
        <w:rPr>
          <w:rFonts w:ascii="Calibri" w:hAnsi="Calibri" w:cs="Calibri"/>
          <w:spacing w:val="-1"/>
        </w:rPr>
        <w:t>ktorých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</w:rPr>
        <w:t>každý</w:t>
      </w:r>
      <w:r w:rsidRPr="0080758B">
        <w:rPr>
          <w:rFonts w:ascii="Calibri" w:hAnsi="Calibri" w:cs="Calibri"/>
          <w:spacing w:val="4"/>
        </w:rPr>
        <w:t xml:space="preserve"> </w:t>
      </w:r>
      <w:r w:rsidRPr="0080758B">
        <w:rPr>
          <w:rFonts w:ascii="Calibri" w:hAnsi="Calibri" w:cs="Calibri"/>
          <w:spacing w:val="1"/>
        </w:rPr>
        <w:t>je</w:t>
      </w:r>
      <w:r w:rsidRPr="0080758B">
        <w:rPr>
          <w:rFonts w:ascii="Calibri" w:hAnsi="Calibri" w:cs="Calibri"/>
          <w:spacing w:val="8"/>
        </w:rPr>
        <w:t xml:space="preserve"> </w:t>
      </w:r>
      <w:r w:rsidRPr="0080758B">
        <w:rPr>
          <w:rFonts w:ascii="Calibri" w:hAnsi="Calibri" w:cs="Calibri"/>
        </w:rPr>
        <w:t>považovaný</w:t>
      </w:r>
      <w:r w:rsidRPr="0080758B">
        <w:rPr>
          <w:rFonts w:ascii="Calibri" w:hAnsi="Calibri" w:cs="Calibri"/>
          <w:spacing w:val="4"/>
        </w:rPr>
        <w:t xml:space="preserve"> </w:t>
      </w:r>
      <w:r w:rsidRPr="0080758B">
        <w:rPr>
          <w:rFonts w:ascii="Calibri" w:hAnsi="Calibri" w:cs="Calibri"/>
        </w:rPr>
        <w:t>za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originál.</w:t>
      </w:r>
      <w:r w:rsidRPr="0080758B">
        <w:rPr>
          <w:rFonts w:ascii="Calibri" w:hAnsi="Calibri" w:cs="Calibri"/>
          <w:spacing w:val="9"/>
        </w:rPr>
        <w:t xml:space="preserve"> </w:t>
      </w:r>
      <w:r w:rsidRPr="0080758B">
        <w:rPr>
          <w:rFonts w:ascii="Calibri" w:hAnsi="Calibri" w:cs="Calibri"/>
        </w:rPr>
        <w:t>Jedno vyhotovenie</w:t>
      </w:r>
      <w:r w:rsidRPr="0080758B">
        <w:rPr>
          <w:rFonts w:ascii="Calibri" w:hAnsi="Calibri" w:cs="Calibri"/>
          <w:spacing w:val="8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Zmluvy </w:t>
      </w:r>
      <w:r w:rsidRPr="0080758B">
        <w:rPr>
          <w:rFonts w:ascii="Calibri" w:hAnsi="Calibri" w:cs="Calibri"/>
        </w:rPr>
        <w:t>dostane</w:t>
      </w:r>
      <w:r w:rsidRPr="0080758B">
        <w:rPr>
          <w:rFonts w:ascii="Calibri" w:hAnsi="Calibri" w:cs="Calibri"/>
          <w:spacing w:val="40"/>
        </w:rPr>
        <w:t xml:space="preserve"> </w:t>
      </w:r>
      <w:r w:rsidRPr="0080758B">
        <w:rPr>
          <w:rFonts w:ascii="Calibri" w:hAnsi="Calibri" w:cs="Calibri"/>
          <w:spacing w:val="-1"/>
        </w:rPr>
        <w:t>Dodávateľ</w:t>
      </w:r>
      <w:r w:rsidRPr="0080758B">
        <w:rPr>
          <w:rFonts w:ascii="Calibri" w:hAnsi="Calibri" w:cs="Calibri"/>
        </w:rPr>
        <w:t xml:space="preserve"> a dve vyhotovenia </w:t>
      </w:r>
      <w:r w:rsidRPr="0080758B">
        <w:rPr>
          <w:rFonts w:ascii="Calibri" w:hAnsi="Calibri" w:cs="Calibri"/>
          <w:spacing w:val="-1"/>
        </w:rPr>
        <w:t xml:space="preserve">dostane </w:t>
      </w:r>
      <w:r w:rsidRPr="0080758B">
        <w:rPr>
          <w:rFonts w:ascii="Calibri" w:hAnsi="Calibri" w:cs="Calibri"/>
        </w:rPr>
        <w:t>Objednávateľ.</w:t>
      </w:r>
    </w:p>
    <w:p w14:paraId="4C827A50" w14:textId="77777777" w:rsidR="007553C8" w:rsidRPr="0080758B" w:rsidRDefault="007553C8" w:rsidP="007553C8">
      <w:pPr>
        <w:widowControl w:val="0"/>
        <w:numPr>
          <w:ilvl w:val="1"/>
          <w:numId w:val="8"/>
        </w:numPr>
        <w:tabs>
          <w:tab w:val="left" w:pos="683"/>
        </w:tabs>
        <w:ind w:right="120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  <w:spacing w:val="-1"/>
        </w:rPr>
        <w:t>Žiadna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zo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  <w:spacing w:val="-1"/>
        </w:rPr>
        <w:t>Zmluvných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strán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nie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je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  <w:spacing w:val="-1"/>
        </w:rPr>
        <w:t>oprávnená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postúpiť</w:t>
      </w:r>
      <w:r w:rsidRPr="0080758B">
        <w:rPr>
          <w:rFonts w:ascii="Calibri" w:hAnsi="Calibri" w:cs="Calibri"/>
          <w:spacing w:val="3"/>
        </w:rPr>
        <w:t xml:space="preserve"> </w:t>
      </w:r>
      <w:r w:rsidRPr="0080758B">
        <w:rPr>
          <w:rFonts w:ascii="Calibri" w:hAnsi="Calibri" w:cs="Calibri"/>
        </w:rPr>
        <w:t>túto</w:t>
      </w:r>
      <w:r w:rsidRPr="0080758B">
        <w:rPr>
          <w:rFonts w:ascii="Calibri" w:hAnsi="Calibri" w:cs="Calibri"/>
          <w:spacing w:val="-1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Zmluvu </w:t>
      </w:r>
      <w:r w:rsidRPr="0080758B">
        <w:rPr>
          <w:rFonts w:ascii="Calibri" w:hAnsi="Calibri" w:cs="Calibri"/>
          <w:spacing w:val="-1"/>
        </w:rPr>
        <w:t>ako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  <w:spacing w:val="-1"/>
        </w:rPr>
        <w:t>celok</w:t>
      </w:r>
      <w:r w:rsidRPr="0080758B">
        <w:rPr>
          <w:rFonts w:ascii="Calibri" w:hAnsi="Calibri" w:cs="Calibri"/>
          <w:spacing w:val="63"/>
        </w:rPr>
        <w:t xml:space="preserve"> </w:t>
      </w:r>
      <w:r w:rsidRPr="0080758B">
        <w:rPr>
          <w:rFonts w:ascii="Calibri" w:hAnsi="Calibri" w:cs="Calibri"/>
          <w:spacing w:val="-1"/>
        </w:rPr>
        <w:t>alebo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  <w:spacing w:val="-1"/>
        </w:rPr>
        <w:t>akúkoľvek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</w:rPr>
        <w:t>jej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</w:rPr>
        <w:t>časť</w:t>
      </w:r>
      <w:r w:rsidRPr="0080758B">
        <w:rPr>
          <w:rFonts w:ascii="Calibri" w:hAnsi="Calibri" w:cs="Calibri"/>
          <w:spacing w:val="48"/>
        </w:rPr>
        <w:t xml:space="preserve"> </w:t>
      </w:r>
      <w:r w:rsidRPr="0080758B">
        <w:rPr>
          <w:rFonts w:ascii="Calibri" w:hAnsi="Calibri" w:cs="Calibri"/>
          <w:spacing w:val="-1"/>
        </w:rPr>
        <w:t>bez</w:t>
      </w:r>
      <w:r w:rsidRPr="0080758B">
        <w:rPr>
          <w:rFonts w:ascii="Calibri" w:hAnsi="Calibri" w:cs="Calibri"/>
          <w:spacing w:val="3"/>
        </w:rPr>
        <w:t xml:space="preserve"> </w:t>
      </w:r>
      <w:r w:rsidRPr="0080758B">
        <w:rPr>
          <w:rFonts w:ascii="Calibri" w:hAnsi="Calibri" w:cs="Calibri"/>
          <w:spacing w:val="-1"/>
        </w:rPr>
        <w:t>predchádzajúceho</w:t>
      </w:r>
      <w:r w:rsidRPr="0080758B">
        <w:rPr>
          <w:rFonts w:ascii="Calibri" w:hAnsi="Calibri" w:cs="Calibri"/>
          <w:spacing w:val="50"/>
        </w:rPr>
        <w:t xml:space="preserve"> </w:t>
      </w:r>
      <w:r w:rsidRPr="0080758B">
        <w:rPr>
          <w:rFonts w:ascii="Calibri" w:hAnsi="Calibri" w:cs="Calibri"/>
          <w:spacing w:val="-1"/>
        </w:rPr>
        <w:t>písomného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  <w:spacing w:val="-1"/>
        </w:rPr>
        <w:t>súhlasu</w:t>
      </w:r>
      <w:r w:rsidRPr="0080758B">
        <w:rPr>
          <w:rFonts w:ascii="Calibri" w:hAnsi="Calibri" w:cs="Calibri"/>
          <w:spacing w:val="48"/>
        </w:rPr>
        <w:t xml:space="preserve"> </w:t>
      </w:r>
      <w:r w:rsidRPr="0080758B">
        <w:rPr>
          <w:rFonts w:ascii="Calibri" w:hAnsi="Calibri" w:cs="Calibri"/>
          <w:spacing w:val="-1"/>
        </w:rPr>
        <w:t>druhej</w:t>
      </w:r>
      <w:r w:rsidRPr="0080758B">
        <w:rPr>
          <w:rFonts w:ascii="Calibri" w:hAnsi="Calibri" w:cs="Calibri"/>
          <w:spacing w:val="48"/>
        </w:rPr>
        <w:t xml:space="preserve"> </w:t>
      </w:r>
      <w:r w:rsidRPr="0080758B">
        <w:rPr>
          <w:rFonts w:ascii="Calibri" w:hAnsi="Calibri" w:cs="Calibri"/>
          <w:spacing w:val="-1"/>
        </w:rPr>
        <w:t>Zmluvnej</w:t>
      </w:r>
      <w:r w:rsidRPr="0080758B">
        <w:rPr>
          <w:rFonts w:ascii="Calibri" w:hAnsi="Calibri" w:cs="Calibri"/>
          <w:spacing w:val="91"/>
        </w:rPr>
        <w:t xml:space="preserve"> </w:t>
      </w:r>
      <w:r w:rsidRPr="0080758B">
        <w:rPr>
          <w:rFonts w:ascii="Calibri" w:hAnsi="Calibri" w:cs="Calibri"/>
          <w:spacing w:val="-1"/>
        </w:rPr>
        <w:t>strany</w:t>
      </w:r>
      <w:r>
        <w:rPr>
          <w:rFonts w:ascii="Calibri" w:hAnsi="Calibri" w:cs="Calibri"/>
          <w:spacing w:val="-1"/>
        </w:rPr>
        <w:t xml:space="preserve"> tretej strane</w:t>
      </w:r>
      <w:r w:rsidRPr="0080758B">
        <w:rPr>
          <w:rFonts w:ascii="Calibri" w:hAnsi="Calibri" w:cs="Calibri"/>
          <w:spacing w:val="-1"/>
        </w:rPr>
        <w:t>.</w:t>
      </w:r>
    </w:p>
    <w:p w14:paraId="449B1F16" w14:textId="77777777" w:rsidR="007553C8" w:rsidRPr="0080758B" w:rsidRDefault="007553C8" w:rsidP="007553C8">
      <w:pPr>
        <w:widowControl w:val="0"/>
        <w:numPr>
          <w:ilvl w:val="1"/>
          <w:numId w:val="8"/>
        </w:numPr>
        <w:tabs>
          <w:tab w:val="left" w:pos="683"/>
        </w:tabs>
        <w:ind w:right="118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Zmluvné strany vyhlasujú, že vôľa prejavená v tejto Zmluve je slobodná, vážna, bez omylu  </w:t>
      </w:r>
      <w:r w:rsidRPr="0080758B">
        <w:rPr>
          <w:rFonts w:ascii="Calibri" w:hAnsi="Calibri" w:cs="Calibri"/>
        </w:rPr>
        <w:lastRenderedPageBreak/>
        <w:t>v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osobe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>alebo predmete zmluvy a že túto Zmluvu neuzavreli ani v tiesni ani za nápadne nevýhodných podmienok, čo potvrdzujú podpisom tejto Zmluvy.</w:t>
      </w:r>
    </w:p>
    <w:p w14:paraId="0E046889" w14:textId="77777777" w:rsidR="007553C8" w:rsidRPr="0080758B" w:rsidRDefault="007553C8" w:rsidP="007553C8">
      <w:pPr>
        <w:widowControl w:val="0"/>
        <w:numPr>
          <w:ilvl w:val="1"/>
          <w:numId w:val="8"/>
        </w:numPr>
        <w:ind w:left="709" w:right="194"/>
        <w:jc w:val="both"/>
        <w:rPr>
          <w:rFonts w:ascii="Calibri" w:eastAsia="Times New Roman" w:hAnsi="Calibri" w:cs="Calibri"/>
          <w:spacing w:val="-1"/>
        </w:rPr>
      </w:pPr>
      <w:r w:rsidRPr="0080758B">
        <w:rPr>
          <w:rFonts w:ascii="Calibri" w:eastAsia="Times New Roman" w:hAnsi="Calibri" w:cs="Calibri"/>
          <w:spacing w:val="-1"/>
        </w:rPr>
        <w:t>Táto Zmluva nadobúda platnosť dňom jej podpísania oboma Zmluvnými stranami a účinnosť dňom nasledujúcim po dni jej zverejnenia v Centrálnom registri zmlúv vedenom Úradom vlády Slovenskej republiky. Zverejnenie zabezpečí Objednávateľ.</w:t>
      </w:r>
    </w:p>
    <w:p w14:paraId="5A2B0591" w14:textId="77777777" w:rsidR="007553C8" w:rsidRDefault="007553C8" w:rsidP="007553C8">
      <w:pPr>
        <w:rPr>
          <w:rFonts w:ascii="Calibri" w:eastAsia="Times New Roman" w:hAnsi="Calibri" w:cs="Calibri"/>
        </w:rPr>
      </w:pPr>
    </w:p>
    <w:p w14:paraId="3F81758D" w14:textId="77777777" w:rsidR="007553C8" w:rsidRDefault="007553C8" w:rsidP="007553C8">
      <w:pPr>
        <w:rPr>
          <w:rFonts w:ascii="Calibri" w:hAnsi="Calibri" w:cs="Calibri"/>
        </w:rPr>
      </w:pPr>
    </w:p>
    <w:p w14:paraId="64876EF3" w14:textId="77777777" w:rsidR="007553C8" w:rsidRPr="0080758B" w:rsidRDefault="007553C8" w:rsidP="007553C8">
      <w:pPr>
        <w:rPr>
          <w:rFonts w:ascii="Calibri" w:hAnsi="Calibri" w:cs="Calibri"/>
        </w:rPr>
      </w:pPr>
      <w:r w:rsidRPr="0080758B">
        <w:rPr>
          <w:rFonts w:ascii="Calibri" w:hAnsi="Calibri" w:cs="Calibri"/>
        </w:rPr>
        <w:t>V</w:t>
      </w:r>
      <w:r>
        <w:rPr>
          <w:rFonts w:ascii="Calibri" w:hAnsi="Calibri" w:cs="Calibri"/>
        </w:rPr>
        <w:t> Banskej Bystrici</w:t>
      </w:r>
      <w:r w:rsidRPr="0080758B">
        <w:rPr>
          <w:rFonts w:ascii="Calibri" w:hAnsi="Calibri" w:cs="Calibri"/>
        </w:rPr>
        <w:t xml:space="preserve">, dňa </w:t>
      </w:r>
      <w:r w:rsidRPr="007E124A">
        <w:rPr>
          <w:rFonts w:ascii="Calibri" w:hAnsi="Calibri" w:cs="Calibri"/>
        </w:rPr>
        <w:t>..........................</w:t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  <w:t xml:space="preserve">V </w:t>
      </w:r>
      <w:r>
        <w:rPr>
          <w:rFonts w:ascii="Calibri" w:hAnsi="Calibri" w:cs="Calibri"/>
        </w:rPr>
        <w:t>........</w:t>
      </w:r>
      <w:r w:rsidRPr="0080758B">
        <w:rPr>
          <w:rFonts w:ascii="Calibri" w:hAnsi="Calibri" w:cs="Calibri"/>
        </w:rPr>
        <w:t>, dňa</w:t>
      </w:r>
      <w:r>
        <w:rPr>
          <w:rFonts w:ascii="Calibri" w:hAnsi="Calibri" w:cs="Calibri"/>
        </w:rPr>
        <w:t xml:space="preserve"> </w:t>
      </w:r>
      <w:r w:rsidRPr="007E124A">
        <w:rPr>
          <w:rFonts w:ascii="Calibri" w:hAnsi="Calibri" w:cs="Calibri"/>
        </w:rPr>
        <w:t>..........................</w:t>
      </w:r>
    </w:p>
    <w:p w14:paraId="3AB83A1E" w14:textId="77777777" w:rsidR="007553C8" w:rsidRPr="0080758B" w:rsidRDefault="007553C8" w:rsidP="007553C8">
      <w:pPr>
        <w:rPr>
          <w:rFonts w:ascii="Calibri" w:hAnsi="Calibri" w:cs="Calibri"/>
        </w:rPr>
      </w:pPr>
      <w:r w:rsidRPr="0080758B">
        <w:rPr>
          <w:rFonts w:ascii="Calibri" w:hAnsi="Calibri" w:cs="Calibri"/>
        </w:rPr>
        <w:t>V mene Objednávateľa</w:t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>V mene Dodávateľa</w:t>
      </w:r>
    </w:p>
    <w:p w14:paraId="489A6292" w14:textId="77777777" w:rsidR="007553C8" w:rsidRDefault="007553C8" w:rsidP="007553C8">
      <w:pPr>
        <w:rPr>
          <w:rFonts w:ascii="Calibri" w:hAnsi="Calibri" w:cs="Calibri"/>
          <w:b/>
          <w:highlight w:val="yellow"/>
        </w:rPr>
      </w:pPr>
    </w:p>
    <w:p w14:paraId="65C4546D" w14:textId="77777777" w:rsidR="007553C8" w:rsidRDefault="007553C8" w:rsidP="007553C8">
      <w:pPr>
        <w:rPr>
          <w:rFonts w:ascii="Calibri" w:hAnsi="Calibri" w:cs="Calibri"/>
          <w:b/>
          <w:highlight w:val="yellow"/>
        </w:rPr>
      </w:pPr>
    </w:p>
    <w:p w14:paraId="37E7CE30" w14:textId="77777777" w:rsidR="007553C8" w:rsidRDefault="007553C8" w:rsidP="007553C8">
      <w:pPr>
        <w:rPr>
          <w:rFonts w:ascii="Calibri" w:hAnsi="Calibri" w:cs="Calibri"/>
          <w:b/>
          <w:highlight w:val="yellow"/>
        </w:rPr>
      </w:pPr>
    </w:p>
    <w:p w14:paraId="52DDD330" w14:textId="2C3B50D4" w:rsidR="007553C8" w:rsidRPr="007E124A" w:rsidRDefault="007553C8" w:rsidP="00051432">
      <w:pPr>
        <w:jc w:val="right"/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E124A">
        <w:rPr>
          <w:rFonts w:ascii="Calibri" w:hAnsi="Calibri" w:cs="Calibri"/>
        </w:rPr>
        <w:t>..........................................................</w:t>
      </w:r>
    </w:p>
    <w:p w14:paraId="22FBCAC8" w14:textId="77777777" w:rsidR="007553C8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jc w:val="right"/>
        <w:rPr>
          <w:rFonts w:ascii="Calibri" w:eastAsia="Times New Roman" w:hAnsi="Calibri" w:cs="Calibri"/>
          <w:spacing w:val="-1"/>
        </w:rPr>
      </w:pPr>
      <w:r w:rsidRPr="0080758B">
        <w:rPr>
          <w:rFonts w:ascii="Calibri" w:eastAsia="Times New Roman" w:hAnsi="Calibri" w:cs="Calibri"/>
          <w:spacing w:val="-1"/>
        </w:rPr>
        <w:t xml:space="preserve">Príloha </w:t>
      </w:r>
      <w:r>
        <w:rPr>
          <w:rFonts w:ascii="Calibri" w:eastAsia="Times New Roman" w:hAnsi="Calibri" w:cs="Calibri"/>
          <w:spacing w:val="-1"/>
        </w:rPr>
        <w:t>č. 2</w:t>
      </w:r>
    </w:p>
    <w:p w14:paraId="61FC33DD" w14:textId="77777777" w:rsidR="007553C8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Times New Roman" w:hAnsi="Calibri" w:cs="Calibri"/>
          <w:b/>
          <w:spacing w:val="-1"/>
        </w:rPr>
      </w:pPr>
    </w:p>
    <w:p w14:paraId="235EA14B" w14:textId="77777777" w:rsidR="007553C8" w:rsidRDefault="007553C8" w:rsidP="007553C8">
      <w:pPr>
        <w:pStyle w:val="e1"/>
        <w:numPr>
          <w:ilvl w:val="0"/>
          <w:numId w:val="0"/>
        </w:numPr>
        <w:tabs>
          <w:tab w:val="left" w:pos="708"/>
        </w:tabs>
        <w:spacing w:line="240" w:lineRule="auto"/>
        <w:jc w:val="center"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Zmluvná cena</w:t>
      </w:r>
    </w:p>
    <w:p w14:paraId="005E8554" w14:textId="77777777" w:rsidR="007553C8" w:rsidRDefault="007553C8" w:rsidP="007553C8">
      <w:pPr>
        <w:pStyle w:val="e1"/>
        <w:numPr>
          <w:ilvl w:val="0"/>
          <w:numId w:val="14"/>
        </w:numPr>
        <w:tabs>
          <w:tab w:val="clear" w:pos="360"/>
          <w:tab w:val="num" w:pos="720"/>
        </w:tabs>
        <w:spacing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Štruktúra ceny</w:t>
      </w:r>
    </w:p>
    <w:p w14:paraId="452D9B24" w14:textId="77777777" w:rsidR="007553C8" w:rsidRDefault="007553C8" w:rsidP="007553C8">
      <w:pPr>
        <w:pStyle w:val="e2"/>
        <w:numPr>
          <w:ilvl w:val="0"/>
          <w:numId w:val="0"/>
        </w:numPr>
        <w:tabs>
          <w:tab w:val="num" w:pos="720"/>
        </w:tabs>
        <w:spacing w:after="24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Cena pozostáva zo súčtu ceny za služby súvisiace s distribúciou, ceny za služby súvisiace s prepravou a ceny za služby obchodníka.</w:t>
      </w:r>
    </w:p>
    <w:p w14:paraId="01A593B1" w14:textId="77777777" w:rsidR="007553C8" w:rsidRDefault="007553C8" w:rsidP="007553C8">
      <w:pPr>
        <w:pStyle w:val="e2"/>
        <w:keepNext/>
        <w:widowControl w:val="0"/>
        <w:numPr>
          <w:ilvl w:val="1"/>
          <w:numId w:val="15"/>
        </w:numPr>
        <w:tabs>
          <w:tab w:val="num" w:pos="720"/>
        </w:tabs>
        <w:spacing w:after="120" w:line="240" w:lineRule="auto"/>
        <w:ind w:left="709" w:hanging="709"/>
        <w:jc w:val="both"/>
        <w:rPr>
          <w:rFonts w:cs="Arial"/>
          <w:b/>
          <w:sz w:val="20"/>
          <w:lang w:val="sk-SK"/>
        </w:rPr>
      </w:pPr>
      <w:r>
        <w:rPr>
          <w:rFonts w:cs="Arial"/>
          <w:b/>
          <w:sz w:val="20"/>
          <w:lang w:val="sk-SK"/>
        </w:rPr>
        <w:t>Cena za služby súvisiace s distribúciou</w:t>
      </w:r>
    </w:p>
    <w:p w14:paraId="481FA679" w14:textId="77777777" w:rsidR="007553C8" w:rsidRDefault="007553C8" w:rsidP="007553C8">
      <w:pPr>
        <w:pStyle w:val="Zkladntext"/>
        <w:numPr>
          <w:ilvl w:val="2"/>
          <w:numId w:val="16"/>
        </w:numPr>
        <w:tabs>
          <w:tab w:val="num" w:pos="720"/>
        </w:tabs>
        <w:spacing w:after="120"/>
        <w:ind w:left="720" w:hanging="720"/>
        <w:rPr>
          <w:rFonts w:ascii="Arial" w:hAnsi="Arial" w:cs="Arial"/>
          <w:color w:val="auto"/>
          <w:sz w:val="20"/>
          <w:lang w:eastAsia="de-DE"/>
        </w:rPr>
      </w:pPr>
      <w:r>
        <w:rPr>
          <w:rFonts w:ascii="Arial" w:hAnsi="Arial" w:cs="Arial"/>
          <w:color w:val="auto"/>
          <w:sz w:val="20"/>
          <w:lang w:eastAsia="de-DE"/>
        </w:rPr>
        <w:t xml:space="preserve">Cenu za služby súvisiace s distribúciou pre príslušné OM určuje dodávateľ v zmysle platného Rozhodnutia Úradu pre reguláciu sieťových odvetví </w:t>
      </w:r>
      <w:r>
        <w:rPr>
          <w:rFonts w:ascii="Arial" w:hAnsi="Arial" w:cs="Arial"/>
          <w:sz w:val="20"/>
          <w:lang w:eastAsia="de-DE"/>
        </w:rPr>
        <w:t>(ďalej len „ÚRSO“)</w:t>
      </w:r>
      <w:r>
        <w:rPr>
          <w:rFonts w:ascii="Arial" w:hAnsi="Arial" w:cs="Arial"/>
          <w:color w:val="auto"/>
          <w:sz w:val="20"/>
          <w:lang w:eastAsia="de-DE"/>
        </w:rPr>
        <w:t>, ktorým sa spoločnosti SPP - distribúcia, a.s. ako prevádzkovateľovi distribučnej siete určujú tarify za prístup do distribučnej siete a distribúciu plynu a poskytovanie podporných služieb v plynárenstve (ďalej len „Rozhodnutie“) v závislosti od ZM.</w:t>
      </w:r>
    </w:p>
    <w:p w14:paraId="01423A24" w14:textId="77777777" w:rsidR="007553C8" w:rsidRDefault="007553C8" w:rsidP="007553C8">
      <w:pPr>
        <w:pStyle w:val="Zkladntext"/>
        <w:numPr>
          <w:ilvl w:val="2"/>
          <w:numId w:val="16"/>
        </w:numPr>
        <w:tabs>
          <w:tab w:val="num" w:pos="720"/>
        </w:tabs>
        <w:spacing w:after="120"/>
        <w:ind w:left="720" w:hanging="720"/>
        <w:rPr>
          <w:rFonts w:ascii="Arial" w:hAnsi="Arial" w:cs="Arial"/>
          <w:color w:val="auto"/>
          <w:sz w:val="20"/>
          <w:lang w:eastAsia="de-DE"/>
        </w:rPr>
      </w:pPr>
      <w:r>
        <w:rPr>
          <w:rFonts w:ascii="Arial" w:hAnsi="Arial" w:cs="Arial"/>
          <w:color w:val="auto"/>
          <w:sz w:val="20"/>
          <w:lang w:eastAsia="de-DE"/>
        </w:rPr>
        <w:t>Cena za služby súvisiace s distribúciou pozostáva z fixnej mesačnej sadzby (FMS</w:t>
      </w:r>
      <w:r>
        <w:rPr>
          <w:rFonts w:ascii="Arial" w:hAnsi="Arial" w:cs="Arial"/>
          <w:color w:val="auto"/>
          <w:sz w:val="20"/>
          <w:vertAlign w:val="subscript"/>
          <w:lang w:eastAsia="de-DE"/>
        </w:rPr>
        <w:t>D</w:t>
      </w:r>
      <w:r>
        <w:rPr>
          <w:rFonts w:ascii="Arial" w:hAnsi="Arial" w:cs="Arial"/>
          <w:color w:val="auto"/>
          <w:sz w:val="20"/>
          <w:lang w:eastAsia="de-DE"/>
        </w:rPr>
        <w:t>), z ročnej sadzby za výkon (VS</w:t>
      </w:r>
      <w:r>
        <w:rPr>
          <w:rFonts w:ascii="Arial" w:hAnsi="Arial" w:cs="Arial"/>
          <w:color w:val="auto"/>
          <w:sz w:val="20"/>
          <w:vertAlign w:val="subscript"/>
          <w:lang w:eastAsia="de-DE"/>
        </w:rPr>
        <w:t>D</w:t>
      </w:r>
      <w:r>
        <w:rPr>
          <w:rFonts w:ascii="Arial" w:hAnsi="Arial" w:cs="Arial"/>
          <w:color w:val="auto"/>
          <w:sz w:val="20"/>
          <w:lang w:eastAsia="de-DE"/>
        </w:rPr>
        <w:t>) a zo sadzby za odobratý plyn (SOP</w:t>
      </w:r>
      <w:r>
        <w:rPr>
          <w:rFonts w:ascii="Arial" w:hAnsi="Arial" w:cs="Arial"/>
          <w:color w:val="auto"/>
          <w:sz w:val="20"/>
          <w:vertAlign w:val="subscript"/>
          <w:lang w:eastAsia="de-DE"/>
        </w:rPr>
        <w:t>D</w:t>
      </w:r>
      <w:r>
        <w:rPr>
          <w:rFonts w:ascii="Arial" w:hAnsi="Arial" w:cs="Arial"/>
          <w:color w:val="auto"/>
          <w:sz w:val="20"/>
          <w:lang w:eastAsia="de-DE"/>
        </w:rPr>
        <w:t xml:space="preserve">). </w:t>
      </w:r>
    </w:p>
    <w:p w14:paraId="64BD2F46" w14:textId="77777777" w:rsidR="007553C8" w:rsidRDefault="007553C8" w:rsidP="007553C8">
      <w:pPr>
        <w:pStyle w:val="Zkladntext"/>
        <w:numPr>
          <w:ilvl w:val="2"/>
          <w:numId w:val="16"/>
        </w:numPr>
        <w:tabs>
          <w:tab w:val="num" w:pos="720"/>
        </w:tabs>
        <w:spacing w:after="120"/>
        <w:ind w:left="720" w:hanging="720"/>
        <w:rPr>
          <w:rFonts w:ascii="Arial" w:hAnsi="Arial" w:cs="Arial"/>
          <w:color w:val="auto"/>
          <w:sz w:val="20"/>
          <w:lang w:eastAsia="de-DE"/>
        </w:rPr>
      </w:pPr>
      <w:r>
        <w:rPr>
          <w:rFonts w:ascii="Arial" w:hAnsi="Arial" w:cs="Arial"/>
          <w:color w:val="auto"/>
          <w:sz w:val="20"/>
          <w:lang w:eastAsia="de-DE"/>
        </w:rPr>
        <w:t>Jednotlivé zložky ceny za služby súvisiace s distribúciou sú určené v zmysle Rozhodnutia platného k poslednému dňu jednotlivého fakturačného obdobia nasledovne:</w:t>
      </w:r>
    </w:p>
    <w:p w14:paraId="48CB731C" w14:textId="77777777" w:rsidR="007553C8" w:rsidRDefault="007553C8" w:rsidP="007553C8">
      <w:pPr>
        <w:pStyle w:val="e3"/>
        <w:numPr>
          <w:ilvl w:val="0"/>
          <w:numId w:val="0"/>
        </w:numPr>
        <w:tabs>
          <w:tab w:val="left" w:pos="1440"/>
        </w:tabs>
        <w:spacing w:after="120" w:line="240" w:lineRule="auto"/>
        <w:ind w:left="144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FMS</w:t>
      </w:r>
      <w:r>
        <w:rPr>
          <w:rFonts w:cs="Arial"/>
          <w:sz w:val="20"/>
          <w:vertAlign w:val="subscript"/>
          <w:lang w:val="sk-SK"/>
        </w:rPr>
        <w:t xml:space="preserve">D </w:t>
      </w:r>
      <w:r>
        <w:rPr>
          <w:rFonts w:cs="Arial"/>
          <w:sz w:val="20"/>
          <w:lang w:val="sk-SK"/>
        </w:rPr>
        <w:t xml:space="preserve">- </w:t>
      </w:r>
      <w:r>
        <w:rPr>
          <w:rFonts w:cs="Arial"/>
          <w:sz w:val="20"/>
          <w:lang w:val="sk-SK"/>
        </w:rPr>
        <w:tab/>
        <w:t>je rovná fixnej sadzbe za mesiac danej podľa Rozhodnutia.</w:t>
      </w:r>
    </w:p>
    <w:p w14:paraId="400BE6F1" w14:textId="77777777" w:rsidR="007553C8" w:rsidRDefault="007553C8" w:rsidP="007553C8">
      <w:pPr>
        <w:pStyle w:val="e3"/>
        <w:numPr>
          <w:ilvl w:val="0"/>
          <w:numId w:val="0"/>
        </w:numPr>
        <w:tabs>
          <w:tab w:val="left" w:pos="1440"/>
        </w:tabs>
        <w:spacing w:after="120" w:line="240" w:lineRule="auto"/>
        <w:ind w:left="144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VS</w:t>
      </w:r>
      <w:r>
        <w:rPr>
          <w:rFonts w:cs="Arial"/>
          <w:sz w:val="20"/>
          <w:vertAlign w:val="subscript"/>
          <w:lang w:val="sk-SK"/>
        </w:rPr>
        <w:t>D</w:t>
      </w:r>
      <w:r>
        <w:rPr>
          <w:rFonts w:cs="Arial"/>
          <w:sz w:val="20"/>
          <w:lang w:val="sk-SK"/>
        </w:rPr>
        <w:t xml:space="preserve"> - </w:t>
      </w:r>
      <w:r>
        <w:rPr>
          <w:rFonts w:cs="Arial"/>
          <w:sz w:val="20"/>
          <w:lang w:val="sk-SK"/>
        </w:rPr>
        <w:tab/>
        <w:t>sadzba vyjadrená v EUR za jednotku dohodnutého DMM, ktorá je súčtom ročnej sadzby za prístup do vysokotlakovej distribučnej siete a ročnej sadzby za dennú distribučnú kapacitu na odbernom mieste, prípadne iných aplikovateľných sadzieb vzťahujúcich sa k DMM podľa Rozhodnutia. V prípade, ak sú sadzby v Rozhodnutí určené v inej jednotke, ako je jednotka dohodnutého DMM, pre potreby ich prepočtu z €/kWh na €/m</w:t>
      </w:r>
      <w:r>
        <w:rPr>
          <w:rFonts w:cs="Arial"/>
          <w:sz w:val="20"/>
          <w:vertAlign w:val="superscript"/>
          <w:lang w:val="sk-SK"/>
        </w:rPr>
        <w:t>3</w:t>
      </w:r>
      <w:r>
        <w:rPr>
          <w:rFonts w:cs="Arial"/>
          <w:sz w:val="20"/>
          <w:lang w:val="sk-SK"/>
        </w:rPr>
        <w:t>, prípadne naopak, sa použije hodnota spaľovacieho tepla objemového určená v Rozhodnutí. V prípade, ak by v Rozhodnutí hodnota spaľovacieho tepla objemového nebola určená, na prepočet sadzieb bude použitá hodnota vypočítaná ako aritmetický priemer denných hodnôt spaľovacieho tepla objemového zverejnených PDS na svojom webovom sídle, a to za obdobie kalendárneho roka predchádzajúceho 1.dňu príslušného fakturačného obdobia podľa tejto zmluvy.</w:t>
      </w:r>
    </w:p>
    <w:p w14:paraId="23A7895D" w14:textId="77777777" w:rsidR="007553C8" w:rsidRDefault="007553C8" w:rsidP="007553C8">
      <w:pPr>
        <w:pStyle w:val="e3"/>
        <w:numPr>
          <w:ilvl w:val="0"/>
          <w:numId w:val="0"/>
        </w:numPr>
        <w:tabs>
          <w:tab w:val="left" w:pos="1440"/>
        </w:tabs>
        <w:spacing w:after="120" w:line="240" w:lineRule="auto"/>
        <w:ind w:left="144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SOP</w:t>
      </w:r>
      <w:r>
        <w:rPr>
          <w:rFonts w:cs="Arial"/>
          <w:sz w:val="20"/>
          <w:vertAlign w:val="subscript"/>
          <w:lang w:val="sk-SK"/>
        </w:rPr>
        <w:t>D</w:t>
      </w:r>
      <w:r>
        <w:rPr>
          <w:rFonts w:cs="Arial"/>
          <w:sz w:val="20"/>
          <w:lang w:val="sk-SK"/>
        </w:rPr>
        <w:t xml:space="preserve"> -</w:t>
      </w:r>
      <w:r>
        <w:rPr>
          <w:rFonts w:cs="Arial"/>
          <w:sz w:val="20"/>
          <w:lang w:val="sk-SK"/>
        </w:rPr>
        <w:tab/>
        <w:t xml:space="preserve">je variabilná sadzba za každú distribuovanú kWh, daná podľa Rozhodnutia. </w:t>
      </w:r>
    </w:p>
    <w:p w14:paraId="6D4D7825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Výsledná VS</w:t>
      </w:r>
      <w:r>
        <w:rPr>
          <w:rFonts w:cs="Arial"/>
          <w:sz w:val="20"/>
          <w:vertAlign w:val="subscript"/>
          <w:lang w:val="sk-SK"/>
        </w:rPr>
        <w:t>D</w:t>
      </w:r>
      <w:r>
        <w:rPr>
          <w:rFonts w:cs="Arial"/>
          <w:sz w:val="20"/>
          <w:lang w:val="sk-SK"/>
        </w:rPr>
        <w:t xml:space="preserve"> a SOP</w:t>
      </w:r>
      <w:r>
        <w:rPr>
          <w:rFonts w:cs="Arial"/>
          <w:sz w:val="20"/>
          <w:vertAlign w:val="subscript"/>
          <w:lang w:val="sk-SK"/>
        </w:rPr>
        <w:t>D</w:t>
      </w:r>
      <w:r>
        <w:rPr>
          <w:rFonts w:cs="Arial"/>
          <w:sz w:val="20"/>
          <w:lang w:val="sk-SK"/>
        </w:rPr>
        <w:t xml:space="preserve"> sa zaokrúhli na päť desatinných miest podľa matematických pravidiel pre zaokrúhľovanie.</w:t>
      </w:r>
    </w:p>
    <w:p w14:paraId="50070898" w14:textId="77777777" w:rsidR="007553C8" w:rsidRDefault="007553C8" w:rsidP="007553C8">
      <w:pPr>
        <w:pStyle w:val="Zkladntext"/>
        <w:numPr>
          <w:ilvl w:val="2"/>
          <w:numId w:val="16"/>
        </w:numPr>
        <w:tabs>
          <w:tab w:val="num" w:pos="720"/>
        </w:tabs>
        <w:spacing w:after="120"/>
        <w:ind w:left="720" w:hanging="720"/>
        <w:rPr>
          <w:rFonts w:ascii="Arial" w:hAnsi="Arial" w:cs="Arial"/>
          <w:color w:val="auto"/>
          <w:sz w:val="20"/>
          <w:lang w:eastAsia="de-DE"/>
        </w:rPr>
      </w:pPr>
      <w:r>
        <w:rPr>
          <w:rFonts w:ascii="Arial" w:hAnsi="Arial" w:cs="Arial"/>
          <w:sz w:val="20"/>
        </w:rPr>
        <w:t>V prípade vydania nového Rozhodnutia alebo zmeny obsahu Rozhodnutia, ktorého dôsledkom je zmena ktorejkoľvek z hodnôt FMS</w:t>
      </w:r>
      <w:r>
        <w:rPr>
          <w:rFonts w:ascii="Arial" w:hAnsi="Arial" w:cs="Arial"/>
          <w:sz w:val="20"/>
          <w:vertAlign w:val="subscript"/>
        </w:rPr>
        <w:t>D</w:t>
      </w:r>
      <w:r>
        <w:rPr>
          <w:rFonts w:ascii="Arial" w:hAnsi="Arial" w:cs="Arial"/>
          <w:sz w:val="20"/>
        </w:rPr>
        <w:t>, VS</w:t>
      </w:r>
      <w:r>
        <w:rPr>
          <w:rFonts w:ascii="Arial" w:hAnsi="Arial" w:cs="Arial"/>
          <w:sz w:val="20"/>
          <w:vertAlign w:val="subscript"/>
        </w:rPr>
        <w:t>D</w:t>
      </w:r>
      <w:r>
        <w:rPr>
          <w:rFonts w:ascii="Arial" w:hAnsi="Arial" w:cs="Arial"/>
          <w:sz w:val="20"/>
        </w:rPr>
        <w:t xml:space="preserve"> a/alebo SOP</w:t>
      </w:r>
      <w:r>
        <w:rPr>
          <w:rFonts w:ascii="Arial" w:hAnsi="Arial" w:cs="Arial"/>
          <w:sz w:val="20"/>
          <w:vertAlign w:val="subscript"/>
        </w:rPr>
        <w:t>D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</w:rPr>
        <w:t xml:space="preserve"> dodávateľ upraví cenu sa služby súvisiace s distribúciou alebo jej jednotlivé zložky v zmysle zmeneného Rozhodnutia. </w:t>
      </w:r>
    </w:p>
    <w:p w14:paraId="38E19173" w14:textId="77777777" w:rsidR="007553C8" w:rsidRDefault="007553C8" w:rsidP="007553C8">
      <w:pPr>
        <w:pStyle w:val="Zkladntext"/>
        <w:numPr>
          <w:ilvl w:val="2"/>
          <w:numId w:val="16"/>
        </w:numPr>
        <w:tabs>
          <w:tab w:val="num" w:pos="720"/>
        </w:tabs>
        <w:spacing w:after="24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prípade vydania nového Rozhodnutia alebo zmeny obsahu Rozhodnutia, ktorá svojou povahou alebo rozsahom neumožní dodávateľovi upraviť cenu v zmysle bodu 1.1.4., je odberateľ povinný zaplatiť dodávateľovi jednotlivé zložky ceny za služby súvisiace s distribúciou </w:t>
      </w:r>
      <w:r>
        <w:rPr>
          <w:rFonts w:ascii="Arial" w:hAnsi="Arial" w:cs="Arial"/>
          <w:sz w:val="20"/>
        </w:rPr>
        <w:lastRenderedPageBreak/>
        <w:t>podľa Rozhodnutia tak, ako keby mal pre toto obdobie uzavretú samostatnú zmluvu o distribúcii plynu pre ZM dohodnuté pre jednotlivé OM. Odberateľ je povinný zaplatiť dodávateľovi cenu za služby súvisiace s distribúciou plynu do jednotlivých OM určenú v súlade s predošlou vetou odo dňa účinnosti zmeny Rozhodnutia.</w:t>
      </w:r>
    </w:p>
    <w:p w14:paraId="4095C7A3" w14:textId="77777777" w:rsidR="007553C8" w:rsidRDefault="007553C8" w:rsidP="007553C8">
      <w:pPr>
        <w:pStyle w:val="e2"/>
        <w:keepNext/>
        <w:numPr>
          <w:ilvl w:val="1"/>
          <w:numId w:val="16"/>
        </w:numPr>
        <w:tabs>
          <w:tab w:val="left" w:pos="708"/>
        </w:tabs>
        <w:spacing w:after="120" w:line="240" w:lineRule="auto"/>
        <w:ind w:left="720" w:hanging="720"/>
        <w:jc w:val="both"/>
        <w:rPr>
          <w:rFonts w:cs="Arial"/>
          <w:b/>
          <w:sz w:val="20"/>
          <w:lang w:val="sk-SK"/>
        </w:rPr>
      </w:pPr>
      <w:r>
        <w:rPr>
          <w:rFonts w:cs="Arial"/>
          <w:b/>
          <w:sz w:val="20"/>
          <w:lang w:val="sk-SK"/>
        </w:rPr>
        <w:t>Cena za služby súvisiace s prepravou</w:t>
      </w:r>
    </w:p>
    <w:p w14:paraId="4D189068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09" w:hanging="1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</w:rPr>
        <w:t xml:space="preserve">Cenu za služby súvisiace s prepravou pre príslušné OM určuje dodávateľ v zmysle Rozhodnutia Úradu pre reguláciu sieťových odvetví, ktorým sa spoločnosti eustream, a.s. ako prevádzkovateľovi prepravnej siete určujú tarify za prístup do prepravnej siete a prepravu plynu (ďalej len „Rozhodnutie PPS“) platného v čase dodávky v závislosti od DMM a so zohľadnením všetkých poplatkov vyplývajúcich z platného Rozhodnutia PPS, pričom dodávateľ si má právo vždy pred začiatkom každého kalendárneho roka zvoliť vstupný bod, cez ktorý zabezpečuje dodávku plynu pre odberateľa; tento vstupný bod použije na výpočet príslušnej sadzby. </w:t>
      </w:r>
    </w:p>
    <w:p w14:paraId="4268B79A" w14:textId="77777777" w:rsidR="007553C8" w:rsidRDefault="007553C8" w:rsidP="007553C8">
      <w:pPr>
        <w:pStyle w:val="Zkladntext"/>
        <w:tabs>
          <w:tab w:val="num" w:pos="864"/>
        </w:tabs>
        <w:spacing w:before="120" w:after="120"/>
        <w:ind w:left="720"/>
        <w:rPr>
          <w:rFonts w:cs="Arial"/>
          <w:w w:val="1"/>
          <w:sz w:val="20"/>
        </w:rPr>
      </w:pPr>
    </w:p>
    <w:p w14:paraId="46587645" w14:textId="77777777" w:rsidR="007553C8" w:rsidRDefault="007553C8" w:rsidP="007553C8">
      <w:pPr>
        <w:pStyle w:val="e2"/>
        <w:keepNext/>
        <w:numPr>
          <w:ilvl w:val="1"/>
          <w:numId w:val="16"/>
        </w:numPr>
        <w:tabs>
          <w:tab w:val="left" w:pos="708"/>
        </w:tabs>
        <w:spacing w:before="240" w:after="120" w:line="240" w:lineRule="auto"/>
        <w:ind w:left="720" w:hanging="720"/>
        <w:jc w:val="both"/>
        <w:rPr>
          <w:rFonts w:cs="Arial"/>
          <w:b/>
          <w:sz w:val="20"/>
          <w:lang w:val="sk-SK"/>
        </w:rPr>
      </w:pPr>
      <w:r>
        <w:rPr>
          <w:rFonts w:cs="Arial"/>
          <w:b/>
          <w:sz w:val="20"/>
          <w:lang w:val="sk-SK"/>
        </w:rPr>
        <w:t>Cena za služby obchodníka</w:t>
      </w:r>
    </w:p>
    <w:p w14:paraId="4ABE216A" w14:textId="77777777" w:rsidR="007553C8" w:rsidRDefault="007553C8" w:rsidP="007553C8">
      <w:pPr>
        <w:pStyle w:val="Zkladntext"/>
        <w:numPr>
          <w:ilvl w:val="2"/>
          <w:numId w:val="16"/>
        </w:numPr>
        <w:tabs>
          <w:tab w:val="num" w:pos="720"/>
        </w:tabs>
        <w:spacing w:after="120"/>
        <w:ind w:left="720" w:hanging="72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Cena za služby </w:t>
      </w:r>
      <w:r>
        <w:rPr>
          <w:rFonts w:ascii="Arial" w:hAnsi="Arial" w:cs="Arial"/>
          <w:color w:val="auto"/>
          <w:sz w:val="20"/>
          <w:lang w:eastAsia="de-DE"/>
        </w:rPr>
        <w:t>obchodníka</w:t>
      </w:r>
      <w:r>
        <w:rPr>
          <w:rFonts w:ascii="Arial" w:hAnsi="Arial" w:cs="Arial"/>
          <w:color w:val="auto"/>
          <w:sz w:val="20"/>
        </w:rPr>
        <w:t xml:space="preserve"> pozostáva zo </w:t>
      </w:r>
      <w:r>
        <w:rPr>
          <w:rFonts w:ascii="Arial" w:hAnsi="Arial" w:cs="Arial"/>
          <w:color w:val="auto"/>
          <w:sz w:val="20"/>
          <w:lang w:eastAsia="de-DE"/>
        </w:rPr>
        <w:t>sadzby</w:t>
      </w:r>
      <w:r>
        <w:rPr>
          <w:rFonts w:ascii="Arial" w:hAnsi="Arial" w:cs="Arial"/>
          <w:color w:val="auto"/>
          <w:sz w:val="20"/>
        </w:rPr>
        <w:t xml:space="preserve"> za odobratý plyn (SOP</w:t>
      </w:r>
      <w:r>
        <w:rPr>
          <w:rFonts w:ascii="Arial" w:hAnsi="Arial" w:cs="Arial"/>
          <w:color w:val="auto"/>
          <w:sz w:val="20"/>
          <w:vertAlign w:val="subscript"/>
        </w:rPr>
        <w:t>O</w:t>
      </w:r>
      <w:r>
        <w:rPr>
          <w:rFonts w:ascii="Arial" w:hAnsi="Arial" w:cs="Arial"/>
          <w:color w:val="auto"/>
          <w:sz w:val="20"/>
        </w:rPr>
        <w:t xml:space="preserve">). </w:t>
      </w:r>
    </w:p>
    <w:p w14:paraId="7B14AC02" w14:textId="77777777" w:rsidR="007553C8" w:rsidRDefault="007553C8" w:rsidP="007553C8">
      <w:pPr>
        <w:pStyle w:val="Zkladntext"/>
        <w:tabs>
          <w:tab w:val="num" w:pos="864"/>
        </w:tabs>
        <w:spacing w:before="120" w:after="120"/>
        <w:ind w:left="72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SOP</w:t>
      </w:r>
      <w:r>
        <w:rPr>
          <w:rFonts w:ascii="Arial" w:hAnsi="Arial" w:cs="Arial"/>
          <w:color w:val="auto"/>
          <w:sz w:val="20"/>
          <w:vertAlign w:val="subscript"/>
        </w:rPr>
        <w:t>O</w:t>
      </w:r>
      <w:r>
        <w:rPr>
          <w:rFonts w:ascii="Arial" w:hAnsi="Arial" w:cs="Arial"/>
          <w:color w:val="auto"/>
          <w:sz w:val="20"/>
        </w:rPr>
        <w:t xml:space="preserve"> je dohodnutá v pevnej výške </w:t>
      </w:r>
      <w:r>
        <w:rPr>
          <w:rFonts w:ascii="Arial" w:hAnsi="Arial" w:cs="Arial"/>
          <w:iCs/>
          <w:color w:val="auto"/>
          <w:sz w:val="20"/>
        </w:rPr>
        <w:t>.......... €/MWh</w:t>
      </w:r>
      <w:r>
        <w:rPr>
          <w:rFonts w:ascii="Arial" w:hAnsi="Arial" w:cs="Arial"/>
          <w:color w:val="auto"/>
          <w:sz w:val="20"/>
        </w:rPr>
        <w:t>.</w:t>
      </w:r>
    </w:p>
    <w:p w14:paraId="6317B406" w14:textId="77777777" w:rsidR="007553C8" w:rsidRDefault="007553C8" w:rsidP="007553C8">
      <w:pPr>
        <w:pStyle w:val="Zkladntext"/>
        <w:numPr>
          <w:ilvl w:val="2"/>
          <w:numId w:val="16"/>
        </w:numPr>
        <w:spacing w:after="120"/>
        <w:ind w:left="720" w:hanging="72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Dodávateľ má právo upraviť počas platnosti zmluvy s účinnosťou od 1.1. každého kalendárneho roka t, počnúc rokom nasledujúcim po začiatku dodávky podľa tejto zmluvy, resp. dodatku k zmluve, každú hodnotu FMS</w:t>
      </w:r>
      <w:r>
        <w:rPr>
          <w:rFonts w:ascii="Arial" w:hAnsi="Arial" w:cs="Arial"/>
          <w:color w:val="auto"/>
          <w:sz w:val="20"/>
          <w:vertAlign w:val="subscript"/>
        </w:rPr>
        <w:t>O</w:t>
      </w:r>
      <w:r>
        <w:rPr>
          <w:rFonts w:ascii="Arial" w:hAnsi="Arial" w:cs="Arial"/>
          <w:color w:val="auto"/>
          <w:sz w:val="20"/>
        </w:rPr>
        <w:t xml:space="preserve"> v zmysle bodu 1.3.2. platnú pre jednotlivé OM, prípadne upravenú postupom v zmysle tohto bodu, jej prenásobením harmonizovaným indexom spotrebiteľských cien (HICP) podeleným hodnotou 100. Ak je hodnota HICP menšia ako 100, hodnota FMS</w:t>
      </w:r>
      <w:r>
        <w:rPr>
          <w:rFonts w:ascii="Arial" w:hAnsi="Arial" w:cs="Arial"/>
          <w:color w:val="auto"/>
          <w:sz w:val="20"/>
          <w:vertAlign w:val="subscript"/>
        </w:rPr>
        <w:t>O</w:t>
      </w:r>
      <w:r>
        <w:rPr>
          <w:rFonts w:ascii="Arial" w:hAnsi="Arial" w:cs="Arial"/>
          <w:color w:val="auto"/>
          <w:sz w:val="20"/>
        </w:rPr>
        <w:t xml:space="preserve"> sa neupravuje. Hodnota takto upravenej FMS</w:t>
      </w:r>
      <w:r>
        <w:rPr>
          <w:rFonts w:ascii="Arial" w:hAnsi="Arial" w:cs="Arial"/>
          <w:color w:val="auto"/>
          <w:sz w:val="20"/>
          <w:vertAlign w:val="subscript"/>
        </w:rPr>
        <w:t>O</w:t>
      </w:r>
      <w:r>
        <w:rPr>
          <w:rFonts w:ascii="Arial" w:hAnsi="Arial" w:cs="Arial"/>
          <w:color w:val="auto"/>
          <w:sz w:val="20"/>
        </w:rPr>
        <w:t xml:space="preserve"> sa zaokrúhli na dve desatinné miesta. </w:t>
      </w:r>
    </w:p>
    <w:p w14:paraId="1F622838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 w:eastAsia="sk-SK"/>
        </w:rPr>
        <w:t xml:space="preserve">Hodnota HICP použitá vo výpočtoch sa stanoví ako aritmetický priemer ukazovateľov HICP, a to za mesiace november a december kalendárneho roka t-2 a január až október kalendárneho roka t-1, kde t je kalendárny rok, pre ktorý sa úprava ceny aplikuje. Jednotlivé údaje o HICP sú zverejnené Štatistickým úradom Slovenskej republiky (zdroj </w:t>
      </w:r>
      <w:hyperlink r:id="rId7" w:history="1">
        <w:r>
          <w:rPr>
            <w:rStyle w:val="Hypertextovprepojenie"/>
            <w:rFonts w:cs="Arial"/>
            <w:color w:val="0000FF"/>
            <w:sz w:val="20"/>
            <w:lang w:val="sk-SK" w:eastAsia="sk-SK"/>
          </w:rPr>
          <w:t>www.statistics.sk</w:t>
        </w:r>
      </w:hyperlink>
      <w:r>
        <w:rPr>
          <w:rFonts w:cs="Arial"/>
          <w:sz w:val="20"/>
          <w:lang w:val="sk-SK" w:eastAsia="sk-SK"/>
        </w:rPr>
        <w:t>) ako údaj „</w:t>
      </w:r>
      <w:hyperlink r:id="rId8" w:history="1">
        <w:r>
          <w:rPr>
            <w:rStyle w:val="Hypertextovprepojenie"/>
            <w:rFonts w:cs="Arial"/>
            <w:color w:val="auto"/>
            <w:sz w:val="20"/>
            <w:lang w:val="sk-SK" w:eastAsia="sk-SK"/>
          </w:rPr>
          <w:t>Harmonizované indexy spotrebiteľských cien oproti rovnakému obdobiu minulého roku</w:t>
        </w:r>
      </w:hyperlink>
      <w:r>
        <w:rPr>
          <w:rFonts w:cs="Arial"/>
          <w:sz w:val="20"/>
          <w:lang w:val="sk-SK" w:eastAsia="sk-SK"/>
        </w:rPr>
        <w:t>“.</w:t>
      </w:r>
      <w:r>
        <w:rPr>
          <w:rFonts w:cs="Arial"/>
          <w:color w:val="084887"/>
          <w:sz w:val="14"/>
          <w:szCs w:val="14"/>
          <w:lang w:val="sk-SK" w:eastAsia="sk-SK"/>
        </w:rPr>
        <w:t xml:space="preserve"> </w:t>
      </w:r>
      <w:r>
        <w:rPr>
          <w:rFonts w:cs="Arial"/>
          <w:sz w:val="20"/>
          <w:lang w:val="sk-SK" w:eastAsia="sk-SK"/>
        </w:rPr>
        <w:t>Pre prípad, ak by Štatistický úrad SR prestal zverejňovať údaj o HICP špecifikovaný v tomto bode, dodávateľ je oprávnený nahradiť tento údaj iným dostupným údajom, ktorý mu v najväčšej miere zodpovedá</w:t>
      </w:r>
      <w:r>
        <w:rPr>
          <w:rFonts w:cs="Arial"/>
          <w:sz w:val="20"/>
          <w:lang w:val="sk-SK"/>
        </w:rPr>
        <w:t xml:space="preserve">. </w:t>
      </w:r>
    </w:p>
    <w:p w14:paraId="13AD9E40" w14:textId="77777777" w:rsidR="007553C8" w:rsidRDefault="007553C8" w:rsidP="007553C8">
      <w:pPr>
        <w:pStyle w:val="e1"/>
        <w:numPr>
          <w:ilvl w:val="0"/>
          <w:numId w:val="14"/>
        </w:numPr>
        <w:tabs>
          <w:tab w:val="clear" w:pos="360"/>
          <w:tab w:val="left" w:pos="708"/>
        </w:tabs>
        <w:spacing w:before="240"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Vyhodnotenie množstiev</w:t>
      </w:r>
    </w:p>
    <w:p w14:paraId="069CAFAE" w14:textId="77777777" w:rsidR="007553C8" w:rsidRDefault="007553C8" w:rsidP="007553C8">
      <w:pPr>
        <w:pStyle w:val="e2"/>
        <w:keepNext/>
        <w:numPr>
          <w:ilvl w:val="1"/>
          <w:numId w:val="14"/>
        </w:numPr>
        <w:tabs>
          <w:tab w:val="num" w:pos="720"/>
        </w:tabs>
        <w:spacing w:after="120" w:line="240" w:lineRule="auto"/>
        <w:ind w:left="720" w:hanging="721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Dodávateľ má právo vyhodnotiť SZM po skončení každého Vyhodnocovacieho obdobia, a to spôsobom a s dôsledkami uvedenými v tomto bode. </w:t>
      </w:r>
    </w:p>
    <w:p w14:paraId="440C630E" w14:textId="77777777" w:rsidR="007553C8" w:rsidRDefault="007553C8" w:rsidP="007553C8">
      <w:pPr>
        <w:pStyle w:val="e2"/>
        <w:keepNext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Ak odberateľ za príslušné Vyhodnocovacie obdobie odoberie množstvo energie v plyne menšie ako SZM</w:t>
      </w:r>
      <w:r>
        <w:rPr>
          <w:rFonts w:cs="Arial"/>
          <w:sz w:val="20"/>
          <w:vertAlign w:val="subscript"/>
          <w:lang w:val="sk-SK"/>
        </w:rPr>
        <w:t>min</w:t>
      </w:r>
      <w:r>
        <w:rPr>
          <w:rFonts w:cs="Arial"/>
          <w:sz w:val="20"/>
          <w:lang w:val="sk-SK"/>
        </w:rPr>
        <w:t>, dodávateľ je oprávnený po vykonaní vyhodnotenia zvýšiť cenu za každú kWh odobratej energie počas tohto Vyhodnocovacieho obdobia až o výšku určenú nasledovne:</w:t>
      </w:r>
    </w:p>
    <w:tbl>
      <w:tblPr>
        <w:tblW w:w="5760" w:type="dxa"/>
        <w:tblInd w:w="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600"/>
        <w:gridCol w:w="1260"/>
      </w:tblGrid>
      <w:tr w:rsidR="007553C8" w14:paraId="71088082" w14:textId="77777777" w:rsidTr="00C66F33">
        <w:trPr>
          <w:trHeight w:val="315"/>
        </w:trPr>
        <w:tc>
          <w:tcPr>
            <w:tcW w:w="900" w:type="dxa"/>
            <w:vMerge w:val="restart"/>
            <w:noWrap/>
            <w:vAlign w:val="center"/>
            <w:hideMark/>
          </w:tcPr>
          <w:p w14:paraId="2A40D672" w14:textId="77777777" w:rsidR="007553C8" w:rsidRDefault="007553C8" w:rsidP="00C66F33">
            <w:pPr>
              <w:pStyle w:val="Zkladntext"/>
              <w:spacing w:line="256" w:lineRule="auto"/>
              <w:jc w:val="center"/>
              <w:rPr>
                <w:rFonts w:ascii="Arial" w:hAnsi="Arial" w:cs="Arial"/>
                <w:sz w:val="20"/>
                <w:lang w:eastAsia="sk-SK"/>
              </w:rPr>
            </w:pPr>
            <w:r>
              <w:rPr>
                <w:rFonts w:ascii="Arial" w:hAnsi="Arial" w:cs="Arial"/>
                <w:sz w:val="20"/>
                <w:lang w:eastAsia="sk-SK"/>
              </w:rPr>
              <w:t>ZC =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F9C66" w14:textId="77777777" w:rsidR="007553C8" w:rsidRDefault="007553C8" w:rsidP="00C66F33">
            <w:pPr>
              <w:pStyle w:val="Zkladntext"/>
              <w:spacing w:line="256" w:lineRule="auto"/>
              <w:jc w:val="center"/>
              <w:rPr>
                <w:rFonts w:ascii="Arial" w:hAnsi="Arial" w:cs="Arial"/>
                <w:sz w:val="20"/>
                <w:lang w:eastAsia="sk-SK"/>
              </w:rPr>
            </w:pPr>
            <w:r>
              <w:rPr>
                <w:rFonts w:ascii="Arial" w:hAnsi="Arial" w:cs="Arial"/>
                <w:sz w:val="20"/>
                <w:lang w:eastAsia="sk-SK"/>
              </w:rPr>
              <w:t>k x SOP</w:t>
            </w:r>
            <w:r>
              <w:rPr>
                <w:rFonts w:ascii="Arial" w:hAnsi="Arial" w:cs="Arial"/>
                <w:sz w:val="20"/>
                <w:vertAlign w:val="subscript"/>
                <w:lang w:eastAsia="sk-SK"/>
              </w:rPr>
              <w:t>O</w:t>
            </w:r>
            <w:r>
              <w:rPr>
                <w:rFonts w:ascii="Arial" w:hAnsi="Arial" w:cs="Arial"/>
                <w:sz w:val="20"/>
                <w:lang w:eastAsia="sk-SK"/>
              </w:rPr>
              <w:t xml:space="preserve"> x (Y - X)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18CFA563" w14:textId="77777777" w:rsidR="007553C8" w:rsidRDefault="007553C8" w:rsidP="00C66F33">
            <w:pPr>
              <w:pStyle w:val="Zkladntext"/>
              <w:spacing w:line="256" w:lineRule="auto"/>
              <w:jc w:val="center"/>
              <w:rPr>
                <w:rFonts w:ascii="Arial" w:hAnsi="Arial" w:cs="Arial"/>
                <w:sz w:val="20"/>
                <w:lang w:eastAsia="sk-SK"/>
              </w:rPr>
            </w:pPr>
            <w:r>
              <w:rPr>
                <w:rFonts w:ascii="Arial" w:hAnsi="Arial" w:cs="Arial"/>
                <w:sz w:val="20"/>
                <w:lang w:eastAsia="sk-SK"/>
              </w:rPr>
              <w:t>[EUR/kWh]</w:t>
            </w:r>
          </w:p>
        </w:tc>
      </w:tr>
      <w:tr w:rsidR="007553C8" w14:paraId="77512A99" w14:textId="77777777" w:rsidTr="00C66F33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6E36E83F" w14:textId="77777777" w:rsidR="007553C8" w:rsidRDefault="007553C8" w:rsidP="00C66F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00" w:type="dxa"/>
            <w:noWrap/>
            <w:vAlign w:val="bottom"/>
            <w:hideMark/>
          </w:tcPr>
          <w:p w14:paraId="4B789DD1" w14:textId="77777777" w:rsidR="007553C8" w:rsidRDefault="007553C8" w:rsidP="00C66F33">
            <w:pPr>
              <w:pStyle w:val="Zkladntext"/>
              <w:spacing w:line="256" w:lineRule="auto"/>
              <w:jc w:val="center"/>
              <w:rPr>
                <w:rFonts w:ascii="Arial" w:hAnsi="Arial" w:cs="Arial"/>
                <w:sz w:val="20"/>
                <w:lang w:eastAsia="sk-SK"/>
              </w:rPr>
            </w:pPr>
            <w:r>
              <w:rPr>
                <w:rFonts w:ascii="Arial" w:hAnsi="Arial" w:cs="Arial"/>
                <w:sz w:val="20"/>
                <w:lang w:eastAsia="sk-SK"/>
              </w:rPr>
              <w:t>X</w:t>
            </w:r>
          </w:p>
        </w:tc>
        <w:tc>
          <w:tcPr>
            <w:tcW w:w="0" w:type="auto"/>
            <w:vMerge/>
            <w:vAlign w:val="center"/>
            <w:hideMark/>
          </w:tcPr>
          <w:p w14:paraId="6D4B282D" w14:textId="77777777" w:rsidR="007553C8" w:rsidRDefault="007553C8" w:rsidP="00C66F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FDC3148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0" w:line="240" w:lineRule="auto"/>
        <w:ind w:left="720"/>
        <w:jc w:val="both"/>
        <w:rPr>
          <w:rFonts w:cs="Arial"/>
          <w:sz w:val="20"/>
          <w:lang w:val="sk-SK"/>
        </w:rPr>
      </w:pPr>
    </w:p>
    <w:p w14:paraId="3D5B812E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kde</w:t>
      </w:r>
    </w:p>
    <w:p w14:paraId="7A779C72" w14:textId="77777777" w:rsidR="007553C8" w:rsidRDefault="007553C8" w:rsidP="007553C8">
      <w:pPr>
        <w:pStyle w:val="e3"/>
        <w:numPr>
          <w:ilvl w:val="0"/>
          <w:numId w:val="0"/>
        </w:numPr>
        <w:tabs>
          <w:tab w:val="left" w:pos="1701"/>
        </w:tabs>
        <w:spacing w:after="120" w:line="240" w:lineRule="auto"/>
        <w:ind w:left="1695" w:hanging="97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ZC – </w:t>
      </w:r>
      <w:r>
        <w:rPr>
          <w:rFonts w:cs="Arial"/>
          <w:sz w:val="20"/>
          <w:lang w:val="sk-SK"/>
        </w:rPr>
        <w:tab/>
      </w:r>
      <w:r>
        <w:rPr>
          <w:rFonts w:cs="Arial"/>
          <w:sz w:val="20"/>
          <w:lang w:val="sk-SK"/>
        </w:rPr>
        <w:tab/>
        <w:t>maximálne zvýšenie ceny za skutočne odobraté množstvo energie v plyne v príslušnom Vyhodnocovacom období v EUR/kWh,</w:t>
      </w:r>
    </w:p>
    <w:p w14:paraId="59B9C057" w14:textId="77777777" w:rsidR="007553C8" w:rsidRDefault="007553C8" w:rsidP="007553C8">
      <w:pPr>
        <w:pStyle w:val="e3"/>
        <w:numPr>
          <w:ilvl w:val="0"/>
          <w:numId w:val="0"/>
        </w:numPr>
        <w:tabs>
          <w:tab w:val="left" w:pos="1560"/>
          <w:tab w:val="left" w:pos="1701"/>
        </w:tabs>
        <w:spacing w:after="120" w:line="240" w:lineRule="auto"/>
        <w:ind w:left="1695" w:hanging="97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k –       </w:t>
      </w:r>
      <w:r>
        <w:rPr>
          <w:rFonts w:cs="Arial"/>
          <w:sz w:val="20"/>
          <w:lang w:val="sk-SK"/>
        </w:rPr>
        <w:tab/>
      </w:r>
      <w:r>
        <w:rPr>
          <w:rFonts w:cs="Arial"/>
          <w:sz w:val="20"/>
          <w:lang w:val="sk-SK"/>
        </w:rPr>
        <w:tab/>
        <w:t>koeficient pre potreby použitia sadzby za odobratý plyn SOP</w:t>
      </w:r>
      <w:r>
        <w:rPr>
          <w:rFonts w:cs="Arial"/>
          <w:sz w:val="20"/>
          <w:vertAlign w:val="subscript"/>
          <w:lang w:val="sk-SK"/>
        </w:rPr>
        <w:t>O</w:t>
      </w:r>
      <w:r>
        <w:rPr>
          <w:rFonts w:cs="Arial"/>
          <w:sz w:val="20"/>
          <w:lang w:val="sk-SK"/>
        </w:rPr>
        <w:t xml:space="preserve"> pri výpočte ZC a pri výpočte platby P podľa tohto bodu,</w:t>
      </w:r>
    </w:p>
    <w:p w14:paraId="4614BE6B" w14:textId="77777777" w:rsidR="007553C8" w:rsidRDefault="007553C8" w:rsidP="007553C8">
      <w:pPr>
        <w:pStyle w:val="e3"/>
        <w:numPr>
          <w:ilvl w:val="0"/>
          <w:numId w:val="0"/>
        </w:numPr>
        <w:tabs>
          <w:tab w:val="left" w:pos="1560"/>
          <w:tab w:val="left" w:pos="1701"/>
        </w:tabs>
        <w:spacing w:after="120" w:line="240" w:lineRule="auto"/>
        <w:ind w:left="1695" w:hanging="97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X – </w:t>
      </w:r>
      <w:r>
        <w:rPr>
          <w:rFonts w:cs="Arial"/>
          <w:sz w:val="20"/>
          <w:lang w:val="sk-SK"/>
        </w:rPr>
        <w:tab/>
      </w:r>
      <w:r>
        <w:rPr>
          <w:rFonts w:cs="Arial"/>
          <w:sz w:val="20"/>
          <w:lang w:val="sk-SK"/>
        </w:rPr>
        <w:tab/>
        <w:t>skutočne odobraté množstvo energie v plyne za príslušné Vyhodnocovacie obdobie za všetky OM v kWh, pričom minimálna hodnota X je 1,</w:t>
      </w:r>
    </w:p>
    <w:p w14:paraId="24D9EF88" w14:textId="77777777" w:rsidR="007553C8" w:rsidRDefault="007553C8" w:rsidP="007553C8">
      <w:pPr>
        <w:pStyle w:val="e3"/>
        <w:numPr>
          <w:ilvl w:val="0"/>
          <w:numId w:val="0"/>
        </w:numPr>
        <w:tabs>
          <w:tab w:val="left" w:pos="1560"/>
          <w:tab w:val="left" w:pos="1701"/>
        </w:tabs>
        <w:spacing w:after="120" w:line="240" w:lineRule="auto"/>
        <w:ind w:left="1695" w:hanging="97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SOP</w:t>
      </w:r>
      <w:r>
        <w:rPr>
          <w:rFonts w:cs="Arial"/>
          <w:sz w:val="20"/>
          <w:vertAlign w:val="subscript"/>
          <w:lang w:val="sk-SK"/>
        </w:rPr>
        <w:t>O</w:t>
      </w:r>
      <w:r>
        <w:rPr>
          <w:rFonts w:cs="Arial"/>
          <w:sz w:val="20"/>
          <w:lang w:val="sk-SK"/>
        </w:rPr>
        <w:t xml:space="preserve"> – sadzba za odobratý plyn SOP</w:t>
      </w:r>
      <w:r>
        <w:rPr>
          <w:rFonts w:cs="Arial"/>
          <w:sz w:val="20"/>
          <w:vertAlign w:val="subscript"/>
          <w:lang w:val="sk-SK"/>
        </w:rPr>
        <w:t>O</w:t>
      </w:r>
      <w:r>
        <w:rPr>
          <w:rFonts w:cs="Arial"/>
          <w:sz w:val="20"/>
          <w:lang w:val="sk-SK"/>
        </w:rPr>
        <w:t xml:space="preserve"> </w:t>
      </w:r>
    </w:p>
    <w:p w14:paraId="57C6F405" w14:textId="77777777" w:rsidR="007553C8" w:rsidRDefault="007553C8" w:rsidP="007553C8">
      <w:pPr>
        <w:pStyle w:val="e3"/>
        <w:numPr>
          <w:ilvl w:val="0"/>
          <w:numId w:val="17"/>
        </w:numPr>
        <w:tabs>
          <w:tab w:val="left" w:pos="1985"/>
        </w:tabs>
        <w:spacing w:after="0" w:line="240" w:lineRule="auto"/>
        <w:ind w:left="1985" w:hanging="284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lastRenderedPageBreak/>
        <w:t>spomedzi všetkých SOP</w:t>
      </w:r>
      <w:r>
        <w:rPr>
          <w:rFonts w:cs="Arial"/>
          <w:sz w:val="20"/>
          <w:vertAlign w:val="subscript"/>
          <w:lang w:val="sk-SK"/>
        </w:rPr>
        <w:t>O</w:t>
      </w:r>
      <w:r>
        <w:rPr>
          <w:rFonts w:cs="Arial"/>
          <w:sz w:val="20"/>
          <w:lang w:val="sk-SK"/>
        </w:rPr>
        <w:t xml:space="preserve"> dohodnutých pre jednotlivé OM platných pre posledný mesiac príslušného Vyhodnocovacieho obdobia, resp.</w:t>
      </w:r>
    </w:p>
    <w:p w14:paraId="068C45D4" w14:textId="77777777" w:rsidR="007553C8" w:rsidRDefault="007553C8" w:rsidP="007553C8">
      <w:pPr>
        <w:pStyle w:val="e3"/>
        <w:numPr>
          <w:ilvl w:val="0"/>
          <w:numId w:val="17"/>
        </w:numPr>
        <w:tabs>
          <w:tab w:val="left" w:pos="1985"/>
        </w:tabs>
        <w:spacing w:after="120" w:line="240" w:lineRule="auto"/>
        <w:ind w:left="1985" w:hanging="284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 prípade ukončenia zmluvy pred uplynutím Vyhodnocovacieho obdobia, spomedzi všetkých SOP</w:t>
      </w:r>
      <w:r>
        <w:rPr>
          <w:rFonts w:cs="Arial"/>
          <w:sz w:val="20"/>
          <w:vertAlign w:val="subscript"/>
          <w:lang w:val="sk-SK"/>
        </w:rPr>
        <w:t xml:space="preserve">O </w:t>
      </w:r>
      <w:r>
        <w:rPr>
          <w:rFonts w:cs="Arial"/>
          <w:sz w:val="20"/>
          <w:lang w:val="sk-SK"/>
        </w:rPr>
        <w:t>platných bezprostredne pred ukončením tejto zmluvy</w:t>
      </w:r>
      <w:r>
        <w:rPr>
          <w:rFonts w:cs="Arial"/>
          <w:sz w:val="20"/>
        </w:rPr>
        <w:t>,</w:t>
      </w:r>
      <w:r>
        <w:rPr>
          <w:rFonts w:cs="Arial"/>
          <w:sz w:val="20"/>
          <w:lang w:val="sk-SK"/>
        </w:rPr>
        <w:t xml:space="preserve"> </w:t>
      </w:r>
    </w:p>
    <w:p w14:paraId="4E5F799B" w14:textId="77777777" w:rsidR="007553C8" w:rsidRDefault="007553C8" w:rsidP="007553C8">
      <w:pPr>
        <w:pStyle w:val="e3"/>
        <w:numPr>
          <w:ilvl w:val="0"/>
          <w:numId w:val="0"/>
        </w:numPr>
        <w:tabs>
          <w:tab w:val="left" w:pos="1560"/>
          <w:tab w:val="left" w:pos="1701"/>
        </w:tabs>
        <w:spacing w:after="120" w:line="240" w:lineRule="auto"/>
        <w:ind w:left="1560" w:hanging="840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Y – </w:t>
      </w:r>
      <w:r>
        <w:rPr>
          <w:rFonts w:cs="Arial"/>
          <w:sz w:val="20"/>
          <w:lang w:val="sk-SK"/>
        </w:rPr>
        <w:tab/>
        <w:t>hodnota zmluvne dohodnutého množstva v kWh pre potreby výpočtu ZC a platby P.</w:t>
      </w:r>
    </w:p>
    <w:p w14:paraId="3FC913DD" w14:textId="77777777" w:rsidR="007553C8" w:rsidRDefault="007553C8" w:rsidP="007553C8">
      <w:pPr>
        <w:pStyle w:val="e3"/>
        <w:numPr>
          <w:ilvl w:val="0"/>
          <w:numId w:val="0"/>
        </w:numPr>
        <w:tabs>
          <w:tab w:val="left" w:pos="709"/>
        </w:tabs>
        <w:spacing w:after="120" w:line="240" w:lineRule="auto"/>
        <w:ind w:left="709" w:firstLine="11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Pre príslušné Vyhodnocovacie obdobie, v ktorom je dodávateľ výhradným dodávateľom do jednotlivých OM podľa tejto zmluvy, je množstvo „Y“ rovné SZM</w:t>
      </w:r>
      <w:r>
        <w:rPr>
          <w:rFonts w:cs="Arial"/>
          <w:sz w:val="20"/>
          <w:vertAlign w:val="subscript"/>
          <w:lang w:val="sk-SK"/>
        </w:rPr>
        <w:t>min</w:t>
      </w:r>
      <w:r>
        <w:rPr>
          <w:rFonts w:cs="Arial"/>
          <w:sz w:val="20"/>
          <w:lang w:val="sk-SK"/>
        </w:rPr>
        <w:t xml:space="preserve"> a koeficient „k“ určený vo výške 0,5.</w:t>
      </w:r>
    </w:p>
    <w:p w14:paraId="200BD5FC" w14:textId="77777777" w:rsidR="007553C8" w:rsidRDefault="007553C8" w:rsidP="007553C8">
      <w:pPr>
        <w:pStyle w:val="e3"/>
        <w:numPr>
          <w:ilvl w:val="0"/>
          <w:numId w:val="0"/>
        </w:numPr>
        <w:tabs>
          <w:tab w:val="left" w:pos="2160"/>
        </w:tabs>
        <w:spacing w:after="120" w:line="240" w:lineRule="auto"/>
        <w:ind w:left="720"/>
        <w:jc w:val="both"/>
        <w:rPr>
          <w:rFonts w:cs="Arial"/>
          <w:iCs/>
          <w:sz w:val="20"/>
          <w:lang w:val="sk-SK"/>
        </w:rPr>
      </w:pPr>
      <w:r>
        <w:rPr>
          <w:rFonts w:cs="Arial"/>
          <w:iCs/>
          <w:sz w:val="20"/>
          <w:lang w:val="sk-SK"/>
        </w:rPr>
        <w:t xml:space="preserve">Dohoda o pravidle pre vyhodnotenie množstva odobratého plynu v zmysle tohto bodu vychádza z deklarácie odberateľa, že dodávateľ bude výlučným dodávateľom plynu na príslušných OM odberateľa po dobu trvania tejto zmluvy. V prípade, ak by počas trvania tejto zmluvy došlo k zmene počtu dodávateľov na ktoromkoľvek príslušnom OM, je odberateľ o tejto skutočnosti povinný informovať dodávateľa bez zbytočného odkladu. Pravidlá pre vyhodnotenie množstva odobratého plynu v zmysle tohto bodu sa v takom prípade v príslušnom Vyhodnocovacom období upravia tak, že dodávateľ použije pre výpočet ZC a platby P </w:t>
      </w:r>
      <w:r>
        <w:rPr>
          <w:rFonts w:cs="Arial"/>
          <w:sz w:val="20"/>
          <w:lang w:val="sk-SK"/>
        </w:rPr>
        <w:t>množstvo „Y“ rovné SZM</w:t>
      </w:r>
      <w:r>
        <w:rPr>
          <w:rFonts w:cs="Arial"/>
          <w:sz w:val="20"/>
          <w:vertAlign w:val="subscript"/>
          <w:lang w:val="sk-SK"/>
        </w:rPr>
        <w:t xml:space="preserve"> </w:t>
      </w:r>
      <w:r>
        <w:rPr>
          <w:rFonts w:cs="Arial"/>
          <w:iCs/>
          <w:sz w:val="20"/>
          <w:lang w:val="sk-SK"/>
        </w:rPr>
        <w:t>a koeficient „k“ vo výške 1.</w:t>
      </w:r>
    </w:p>
    <w:p w14:paraId="011CF014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iCs/>
          <w:sz w:val="20"/>
          <w:lang w:val="sk-SK"/>
        </w:rPr>
      </w:pPr>
      <w:r>
        <w:rPr>
          <w:rFonts w:cs="Arial"/>
          <w:iCs/>
          <w:sz w:val="20"/>
          <w:lang w:val="sk-SK"/>
        </w:rPr>
        <w:t>V prípade, ak odberateľ v príslušnom Vyhodnocovacom období neodoberie žiadnu kWh odobratej energie v plyne, t.j. X = 0, je dodávateľ oprávnený po vykonaní vyhodnotenia vyfakturovať odberateľovi platbu (P) vypočítanú nasledovne:</w:t>
      </w:r>
    </w:p>
    <w:p w14:paraId="4E32E656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iCs/>
          <w:sz w:val="20"/>
          <w:lang w:val="sk-SK"/>
        </w:rPr>
      </w:pPr>
      <w:r>
        <w:rPr>
          <w:rFonts w:cs="Arial"/>
          <w:iCs/>
          <w:sz w:val="20"/>
          <w:lang w:val="sk-SK"/>
        </w:rPr>
        <w:t>P = k x SOP</w:t>
      </w:r>
      <w:r>
        <w:rPr>
          <w:rFonts w:cs="Arial"/>
          <w:iCs/>
          <w:sz w:val="20"/>
          <w:vertAlign w:val="subscript"/>
          <w:lang w:val="sk-SK"/>
        </w:rPr>
        <w:t>Omin</w:t>
      </w:r>
      <w:r>
        <w:rPr>
          <w:rFonts w:cs="Arial"/>
          <w:iCs/>
          <w:sz w:val="20"/>
          <w:lang w:val="sk-SK"/>
        </w:rPr>
        <w:t xml:space="preserve"> x Y </w:t>
      </w:r>
      <w:r>
        <w:rPr>
          <w:rFonts w:cs="Arial"/>
          <w:sz w:val="20"/>
          <w:lang w:val="sk-SK"/>
        </w:rPr>
        <w:t>[EUR]</w:t>
      </w:r>
    </w:p>
    <w:p w14:paraId="11BB5E7E" w14:textId="77777777" w:rsidR="007553C8" w:rsidRDefault="007553C8" w:rsidP="007553C8">
      <w:pPr>
        <w:pStyle w:val="e2"/>
        <w:numPr>
          <w:ilvl w:val="1"/>
          <w:numId w:val="14"/>
        </w:numPr>
        <w:tabs>
          <w:tab w:val="num" w:pos="720"/>
        </w:tabs>
        <w:spacing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V prípade ukončenia zmluvy pred uplynutím Vyhodnocovacieho obdobia má dodávateľ právo vyhodnotiť SZM za všetky OM za obdobie všetkých nevyhodnotených Vyhodnocovacích období v zmysle bodu 2.1. ku dňu ukončenia zmluvy. </w:t>
      </w:r>
    </w:p>
    <w:p w14:paraId="5C24C045" w14:textId="77777777" w:rsidR="007553C8" w:rsidRPr="000F4CCE" w:rsidRDefault="007553C8" w:rsidP="007553C8">
      <w:pPr>
        <w:pStyle w:val="e2"/>
        <w:numPr>
          <w:ilvl w:val="1"/>
          <w:numId w:val="14"/>
        </w:numPr>
        <w:tabs>
          <w:tab w:val="num" w:pos="720"/>
        </w:tabs>
        <w:spacing w:before="120" w:after="0" w:line="240" w:lineRule="auto"/>
        <w:ind w:left="720" w:hanging="720"/>
        <w:jc w:val="both"/>
        <w:rPr>
          <w:rFonts w:cs="Arial"/>
          <w:sz w:val="16"/>
          <w:szCs w:val="16"/>
        </w:rPr>
      </w:pPr>
      <w:r w:rsidRPr="000F4CCE">
        <w:rPr>
          <w:rFonts w:cs="Arial"/>
          <w:sz w:val="20"/>
          <w:szCs w:val="16"/>
        </w:rPr>
        <w:t>V prípade, ak kumulovaný skutočný odber odberateľa</w:t>
      </w:r>
      <w:r w:rsidRPr="000F4CCE">
        <w:rPr>
          <w:rFonts w:cs="Arial"/>
          <w:sz w:val="16"/>
          <w:szCs w:val="16"/>
          <w:lang w:val="sk-SK"/>
        </w:rPr>
        <w:t xml:space="preserve"> </w:t>
      </w:r>
      <w:r w:rsidRPr="000F4CCE">
        <w:rPr>
          <w:rStyle w:val="OdsekzoznamuChar"/>
          <w:rFonts w:ascii="Arial" w:hAnsi="Arial" w:cs="Arial"/>
          <w:szCs w:val="16"/>
        </w:rPr>
        <w:t>počas príslušného Vyhodnocovacieho obdobia presiahne SZMmax, dodávateľ je oprávnený oceniť každú kWh odobratú v príslušnom fakturačnom období nad SZMmax 2-násobkom sadzby SOPMAvg, ktorá sa vypočíta nasledovne:</w:t>
      </w:r>
    </w:p>
    <w:p w14:paraId="08F0EF43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before="120" w:after="0" w:line="240" w:lineRule="auto"/>
        <w:ind w:left="720"/>
        <w:jc w:val="both"/>
        <w:rPr>
          <w:rFonts w:cs="Arial"/>
          <w:sz w:val="20"/>
        </w:rPr>
      </w:pPr>
      <w:r>
        <w:rPr>
          <w:rFonts w:cs="Arial"/>
          <w:sz w:val="20"/>
        </w:rPr>
        <w:t>SOP</w:t>
      </w:r>
      <w:r>
        <w:rPr>
          <w:rFonts w:cs="Arial"/>
          <w:sz w:val="20"/>
          <w:vertAlign w:val="subscript"/>
        </w:rPr>
        <w:t>MAvg</w:t>
      </w:r>
      <w:r>
        <w:rPr>
          <w:rFonts w:cs="Arial"/>
          <w:sz w:val="20"/>
        </w:rPr>
        <w:t xml:space="preserve"> = THE</w:t>
      </w:r>
      <w:r>
        <w:rPr>
          <w:rFonts w:cs="Arial"/>
          <w:sz w:val="20"/>
          <w:vertAlign w:val="subscript"/>
        </w:rPr>
        <w:t>MAvg</w:t>
      </w:r>
      <w:r>
        <w:rPr>
          <w:rFonts w:cs="Arial"/>
          <w:sz w:val="20"/>
        </w:rPr>
        <w:t xml:space="preserve"> / 1000   [EUR/kWh] </w:t>
      </w:r>
    </w:p>
    <w:p w14:paraId="1E1788CD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before="120" w:after="0" w:line="240" w:lineRule="auto"/>
        <w:ind w:left="720"/>
        <w:jc w:val="both"/>
        <w:rPr>
          <w:rFonts w:cs="Arial"/>
          <w:sz w:val="20"/>
        </w:rPr>
      </w:pPr>
      <w:r>
        <w:rPr>
          <w:rFonts w:cs="Arial"/>
          <w:sz w:val="20"/>
        </w:rPr>
        <w:t>kde</w:t>
      </w:r>
    </w:p>
    <w:p w14:paraId="07E7E170" w14:textId="77777777" w:rsidR="007553C8" w:rsidRDefault="007553C8" w:rsidP="007553C8">
      <w:pPr>
        <w:pStyle w:val="Zkladntext"/>
        <w:spacing w:before="120" w:after="120"/>
        <w:ind w:left="1985" w:hanging="1276"/>
        <w:rPr>
          <w:rFonts w:ascii="Arial" w:hAnsi="Arial" w:cs="Arial"/>
          <w:color w:val="auto"/>
          <w:w w:val="1"/>
          <w:sz w:val="20"/>
          <w:lang w:eastAsia="de-DE"/>
        </w:rPr>
      </w:pPr>
      <w:proofErr w:type="spellStart"/>
      <w:r>
        <w:rPr>
          <w:rFonts w:ascii="Arial" w:hAnsi="Arial" w:cs="Arial"/>
          <w:color w:val="auto"/>
          <w:w w:val="1"/>
          <w:sz w:val="20"/>
          <w:lang w:eastAsia="de-DE"/>
        </w:rPr>
        <w:t>THE</w:t>
      </w:r>
      <w:r>
        <w:rPr>
          <w:rFonts w:ascii="Arial" w:hAnsi="Arial" w:cs="Arial"/>
          <w:color w:val="auto"/>
          <w:w w:val="1"/>
          <w:sz w:val="20"/>
          <w:vertAlign w:val="subscript"/>
          <w:lang w:eastAsia="de-DE"/>
        </w:rPr>
        <w:t>MAvg</w:t>
      </w:r>
      <w:proofErr w:type="spellEnd"/>
      <w:r>
        <w:rPr>
          <w:rFonts w:ascii="Arial" w:hAnsi="Arial" w:cs="Arial"/>
          <w:color w:val="auto"/>
          <w:w w:val="1"/>
          <w:sz w:val="20"/>
          <w:vertAlign w:val="subscript"/>
          <w:lang w:eastAsia="de-DE"/>
        </w:rPr>
        <w:t xml:space="preserve"> </w:t>
      </w:r>
      <w:r>
        <w:rPr>
          <w:rFonts w:ascii="Arial" w:hAnsi="Arial" w:cs="Arial"/>
          <w:color w:val="auto"/>
          <w:w w:val="1"/>
          <w:sz w:val="20"/>
          <w:lang w:eastAsia="de-DE"/>
        </w:rPr>
        <w:t>-</w:t>
      </w:r>
      <w:r>
        <w:rPr>
          <w:rFonts w:ascii="Arial" w:hAnsi="Arial" w:cs="Arial"/>
          <w:color w:val="auto"/>
          <w:w w:val="1"/>
          <w:sz w:val="20"/>
          <w:lang w:eastAsia="de-DE"/>
        </w:rPr>
        <w:tab/>
      </w:r>
      <w:r>
        <w:rPr>
          <w:rFonts w:ascii="Arial" w:hAnsi="Arial" w:cs="Arial"/>
          <w:sz w:val="20"/>
        </w:rPr>
        <w:t xml:space="preserve">znamená aritmetický priemer hodnoty THE </w:t>
      </w:r>
      <w:proofErr w:type="spellStart"/>
      <w:r>
        <w:rPr>
          <w:rFonts w:ascii="Arial" w:hAnsi="Arial" w:cs="Arial"/>
          <w:sz w:val="20"/>
        </w:rPr>
        <w:t>Month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Settlement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Price</w:t>
      </w:r>
      <w:proofErr w:type="spellEnd"/>
      <w:r>
        <w:rPr>
          <w:rFonts w:ascii="Arial" w:hAnsi="Arial" w:cs="Arial"/>
          <w:sz w:val="20"/>
        </w:rPr>
        <w:t xml:space="preserve"> zverejnenej v časti </w:t>
      </w:r>
      <w:proofErr w:type="spellStart"/>
      <w:r>
        <w:rPr>
          <w:rFonts w:ascii="Arial" w:hAnsi="Arial" w:cs="Arial"/>
          <w:sz w:val="20"/>
        </w:rPr>
        <w:t>All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Contracts</w:t>
      </w:r>
      <w:proofErr w:type="spellEnd"/>
      <w:r>
        <w:rPr>
          <w:rFonts w:ascii="Arial" w:hAnsi="Arial" w:cs="Arial"/>
          <w:sz w:val="20"/>
        </w:rPr>
        <w:t xml:space="preserve"> na príslušný mesiac t (THE</w:t>
      </w:r>
      <w:r>
        <w:rPr>
          <w:rFonts w:ascii="Arial" w:hAnsi="Arial" w:cs="Arial"/>
          <w:sz w:val="20"/>
          <w:vertAlign w:val="subscript"/>
        </w:rPr>
        <w:t>MA</w:t>
      </w:r>
      <w:r>
        <w:rPr>
          <w:rFonts w:ascii="Arial" w:hAnsi="Arial" w:cs="Arial"/>
          <w:sz w:val="20"/>
        </w:rPr>
        <w:t>), a to za posledný obchodovateľný deň mesiaca t-2 a hodnôt THE</w:t>
      </w:r>
      <w:r>
        <w:rPr>
          <w:rFonts w:ascii="Arial" w:hAnsi="Arial" w:cs="Arial"/>
          <w:sz w:val="20"/>
          <w:vertAlign w:val="subscript"/>
        </w:rPr>
        <w:t>MA</w:t>
      </w:r>
      <w:r>
        <w:rPr>
          <w:rFonts w:ascii="Arial" w:hAnsi="Arial" w:cs="Arial"/>
          <w:sz w:val="20"/>
        </w:rPr>
        <w:t xml:space="preserve"> pre prvý až predposledný obchodovateľný deň mesiaca t-1, ktoré sú publikované na dennej báze na stránke </w:t>
      </w:r>
      <w:proofErr w:type="spellStart"/>
      <w:r>
        <w:rPr>
          <w:rFonts w:ascii="Arial" w:hAnsi="Arial" w:cs="Arial"/>
          <w:sz w:val="20"/>
        </w:rPr>
        <w:t>Powernext</w:t>
      </w:r>
      <w:proofErr w:type="spellEnd"/>
      <w:r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  <w:lang w:eastAsia="sk-SK"/>
        </w:rPr>
        <w:t>www.powernext.com</w:t>
      </w:r>
      <w:r>
        <w:rPr>
          <w:rFonts w:ascii="Arial" w:hAnsi="Arial" w:cs="Arial"/>
          <w:sz w:val="20"/>
        </w:rPr>
        <w:t>) v časti Pegas Markets/</w:t>
      </w:r>
      <w:proofErr w:type="spellStart"/>
      <w:r>
        <w:rPr>
          <w:rFonts w:ascii="Arial" w:hAnsi="Arial" w:cs="Arial"/>
          <w:sz w:val="20"/>
        </w:rPr>
        <w:t>Futures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market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data</w:t>
      </w:r>
      <w:proofErr w:type="spellEnd"/>
      <w:r>
        <w:rPr>
          <w:rFonts w:ascii="Arial" w:hAnsi="Arial" w:cs="Arial"/>
          <w:sz w:val="20"/>
        </w:rPr>
        <w:t>.</w:t>
      </w:r>
    </w:p>
    <w:p w14:paraId="65C04BAB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1985"/>
        </w:tabs>
        <w:spacing w:after="120" w:line="240" w:lineRule="auto"/>
        <w:ind w:left="198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 prípade, že sa umiestnenie príslušnej hodnoty THE, resp. názov príslušného produktu zmení, dodávateľ pre stanovenie ceny použije príslušnú hodnotu zo zodpovedajúceho dostupného umiestnenia.</w:t>
      </w:r>
    </w:p>
    <w:p w14:paraId="1D23D1FD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1985"/>
        </w:tabs>
        <w:spacing w:after="120" w:line="240" w:lineRule="auto"/>
        <w:ind w:left="198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</w:rPr>
        <w:t>V prípade, že v čase stanovenia ceny nie je k dispozícii niektorá z hodnôt potrebná pre výpočet THE</w:t>
      </w:r>
      <w:r>
        <w:rPr>
          <w:rFonts w:cs="Arial"/>
          <w:sz w:val="20"/>
          <w:vertAlign w:val="subscript"/>
        </w:rPr>
        <w:t>MAvg</w:t>
      </w:r>
      <w:r>
        <w:rPr>
          <w:rFonts w:cs="Arial"/>
          <w:sz w:val="20"/>
        </w:rPr>
        <w:t>, nakoľko táto nebola na stránke Powernext (</w:t>
      </w:r>
      <w:r>
        <w:rPr>
          <w:rFonts w:cs="Arial"/>
          <w:sz w:val="20"/>
          <w:lang w:eastAsia="sk-SK"/>
        </w:rPr>
        <w:t>www.powernext.com</w:t>
      </w:r>
      <w:r>
        <w:rPr>
          <w:rFonts w:cs="Arial"/>
          <w:sz w:val="20"/>
        </w:rPr>
        <w:t>) zverejnená, dodávateľ použije hodnotu z iného dostupného zdroja zverejňujúceho požadované ceny príslušnej komoditnej burzy</w:t>
      </w:r>
      <w:r>
        <w:rPr>
          <w:rFonts w:cs="Arial"/>
          <w:sz w:val="20"/>
          <w:lang w:val="sk-SK"/>
        </w:rPr>
        <w:t>.</w:t>
      </w:r>
    </w:p>
    <w:p w14:paraId="023B9BD9" w14:textId="77777777" w:rsidR="007553C8" w:rsidRDefault="007553C8" w:rsidP="007553C8">
      <w:pPr>
        <w:pStyle w:val="Zkladntext"/>
        <w:spacing w:after="120"/>
        <w:ind w:left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iCs/>
          <w:noProof/>
          <w:color w:val="auto"/>
          <w:sz w:val="20"/>
          <w:lang w:eastAsia="de-DE"/>
        </w:rPr>
        <w:t>Takto vypočítanú zvýšenú cenu pre jednotlivé OM dodávateľ upraví v prvý Deň každého kalendárneho mesiaca a je účinná vždy od prvého dňa do posledného dňa príslušného kalendárneho mesiaca</w:t>
      </w:r>
      <w:r>
        <w:rPr>
          <w:rFonts w:ascii="Arial" w:hAnsi="Arial" w:cs="Arial"/>
          <w:color w:val="auto"/>
          <w:sz w:val="20"/>
        </w:rPr>
        <w:t xml:space="preserve">. </w:t>
      </w:r>
    </w:p>
    <w:p w14:paraId="43D68B81" w14:textId="77777777" w:rsidR="007553C8" w:rsidRDefault="007553C8" w:rsidP="007553C8">
      <w:pPr>
        <w:pStyle w:val="e2"/>
        <w:numPr>
          <w:ilvl w:val="1"/>
          <w:numId w:val="14"/>
        </w:numPr>
        <w:tabs>
          <w:tab w:val="num" w:pos="720"/>
        </w:tabs>
        <w:spacing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Ak odberateľ v ktoromkoľvek Dni na ktoromkoľvek OM odoberie množstvo plynu presahujúce DMM uvedené pre príslušné OM v zmluve, odberateľ zaplatí dodávateľovi za určený počet prekročení DMM v danom mesiaci za objem prekročenia na výstupnom bode nad príslušný limit sadzbu v zmysle platného Rozhodnutia, ktorú by bol povinný zaplatiť, keby mal pre toto obdobie uzavretú samostatnú zmluvu o distribúcii plynu do príslušného OM. </w:t>
      </w:r>
    </w:p>
    <w:p w14:paraId="18B2AC22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lastRenderedPageBreak/>
        <w:t>Ak počas daného mesiaca v ktoromkoľvek Dni odberateľ odobral množstvo plynu presahujúce DMM  uvedené v zmluve na jednom alebo viacerých OM a súčasne v tomto Dni došlo voči dodávateľovi k uplatneniu poplatku za prekročenie dennej distribučnej kapacity na vstupnom bode v zmysle platného Rozhodnutia, odberateľ popri poplatku uvedenom v prvej vete tohto bodu zaplatí pre tento Deň za objem prekročenia DMM nad príslušný limit na každom príslušnom OM aj poplatok za prekročenie dennej distribučnej kapacity na vstupnom bode v sadzbe určenej v zmysle platného Rozhodnutia. V prípade, ak je ročná sadzba za prístup do vysokotlakovej distribučnej siete v Rozhodnutí určená v inej jednotke, ako je jednotka dohodnutého DMM, pre potreby jej prepočtu z €/kWh na €/m</w:t>
      </w:r>
      <w:r>
        <w:rPr>
          <w:rFonts w:cs="Arial"/>
          <w:sz w:val="20"/>
          <w:vertAlign w:val="superscript"/>
          <w:lang w:val="sk-SK"/>
        </w:rPr>
        <w:t>3</w:t>
      </w:r>
      <w:r>
        <w:rPr>
          <w:rFonts w:cs="Arial"/>
          <w:sz w:val="20"/>
          <w:lang w:val="sk-SK"/>
        </w:rPr>
        <w:t xml:space="preserve">, prípadne naopak, sa použije hodnota spaľovacieho tepla objemového určená v Rozhodnutí. V prípade, ak by v Rozhodnutí hodnota spaľovacieho tepla objemového nebola určená, na prepočet sadzby bude použitá hodnota vypočítaná ako aritmetický priemer denných hodnôt spaľovacieho tepla objemového zverejnených PDS na svojom webovom sídle, a to za obdobie kalendárneho roka predchádzajúceho 1.dňu príslušného fakturačného obdobia podľa tejto zmluvy. </w:t>
      </w:r>
      <w:r>
        <w:rPr>
          <w:rFonts w:cs="Arial"/>
          <w:w w:val="1"/>
          <w:sz w:val="20"/>
          <w:lang w:val="sk-SK"/>
        </w:rPr>
        <w:t xml:space="preserve"> </w:t>
      </w:r>
      <w:r>
        <w:rPr>
          <w:rFonts w:cs="Arial"/>
          <w:sz w:val="20"/>
          <w:lang w:val="sk-SK"/>
        </w:rPr>
        <w:t>Výsledná sadzba sa zaokrúhli na 5 desatinných miest podľa matematických pravidiel pre zaokrúhľovanie. Ak dôjde k prekročeniu dennej distribučnej kapacity z dôvodu zmeny letného času na stredoeurópsky čas, dodávateľ pri vyhodnotení prekročenia zohľadní, že Deň trvá v tomto prípade 25 hodín.</w:t>
      </w:r>
    </w:p>
    <w:p w14:paraId="19825DC9" w14:textId="77777777" w:rsidR="007553C8" w:rsidRDefault="007553C8" w:rsidP="007553C8">
      <w:pPr>
        <w:pStyle w:val="e2"/>
        <w:numPr>
          <w:ilvl w:val="0"/>
          <w:numId w:val="0"/>
        </w:numPr>
        <w:tabs>
          <w:tab w:val="num" w:pos="720"/>
        </w:tabs>
        <w:spacing w:before="120" w:after="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Pre vylúčenie pochybností zmluvné strany deklarujú, že uplatnenie sadzieb a poplatkov podľa tohto bodu sa nepovažuje za uplatnenie sankcie, ale za uplatnenie poplatku za dodávku plynu nad zmluvne dohodnuté DMM.</w:t>
      </w:r>
    </w:p>
    <w:p w14:paraId="39549BCC" w14:textId="77777777" w:rsidR="007553C8" w:rsidRDefault="007553C8" w:rsidP="007553C8">
      <w:pPr>
        <w:pStyle w:val="e1"/>
        <w:numPr>
          <w:ilvl w:val="0"/>
          <w:numId w:val="14"/>
        </w:numPr>
        <w:tabs>
          <w:tab w:val="clear" w:pos="360"/>
          <w:tab w:val="left" w:pos="708"/>
        </w:tabs>
        <w:spacing w:before="240"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Uplatnenie zložiek cien</w:t>
      </w:r>
    </w:p>
    <w:p w14:paraId="7DE9A84A" w14:textId="77777777" w:rsidR="007553C8" w:rsidRDefault="007553C8" w:rsidP="007553C8">
      <w:pPr>
        <w:pStyle w:val="e2"/>
        <w:numPr>
          <w:ilvl w:val="1"/>
          <w:numId w:val="14"/>
        </w:numPr>
        <w:tabs>
          <w:tab w:val="num" w:pos="720"/>
        </w:tabs>
        <w:spacing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Dodávateľ má právo uplatniť príslušnú fixnú mesačnú sadzbu FMS pre jednotlivé OM počas príslušného Obdobia OM, a to za každý kalendárny mesiac. V prípade, ak je dohodnuté kratšie fakturačné obdobie ako kalendárny mesiac, uplatňuje sa alikvotný podiel príslušnej FMS pripadajúci na toto obdobie pri </w:t>
      </w:r>
      <w:r>
        <w:rPr>
          <w:sz w:val="20"/>
          <w:lang w:val="sk-SK"/>
        </w:rPr>
        <w:t>rovnomernom</w:t>
      </w:r>
      <w:r>
        <w:rPr>
          <w:rFonts w:cs="Arial"/>
          <w:sz w:val="20"/>
          <w:lang w:val="sk-SK"/>
        </w:rPr>
        <w:t xml:space="preserve"> rozpočítaní tejto sadzby na jednotlivé dni mesiaca. </w:t>
      </w:r>
      <w:r>
        <w:rPr>
          <w:rFonts w:cs="Arial"/>
          <w:bCs/>
          <w:sz w:val="20"/>
          <w:lang w:val="sk-SK"/>
        </w:rPr>
        <w:t>V prípade ukončenia, resp. začatia odberu v priebehu mesiaca sa príslušná FMS za daný mesiac fakturuje vo výške stanovenej v príslušných bodoch článku 1. tejto prílohy.</w:t>
      </w:r>
      <w:r>
        <w:rPr>
          <w:rFonts w:cs="Arial"/>
          <w:sz w:val="20"/>
          <w:lang w:val="sk-SK"/>
        </w:rPr>
        <w:t xml:space="preserve"> V prípade predčasného ukončenia odberu na príslušnom OM, resp. v prípade predčasného ukončenia zmluvy má dodávateľ právo dofakturovať platbu za príslušnú FMS pre každé príslušné OM za obdobie do konca Obdobia OM</w:t>
      </w:r>
      <w:r>
        <w:rPr>
          <w:rFonts w:cs="Arial"/>
          <w:bCs/>
          <w:sz w:val="20"/>
          <w:lang w:val="sk-SK"/>
        </w:rPr>
        <w:t>.</w:t>
      </w:r>
    </w:p>
    <w:p w14:paraId="07EA0E28" w14:textId="77777777" w:rsidR="007553C8" w:rsidRDefault="007553C8" w:rsidP="007553C8">
      <w:pPr>
        <w:pStyle w:val="e2"/>
        <w:numPr>
          <w:ilvl w:val="1"/>
          <w:numId w:val="14"/>
        </w:numPr>
        <w:tabs>
          <w:tab w:val="num" w:pos="720"/>
        </w:tabs>
        <w:spacing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Dodávateľ má právo uplatniť príslušnú výkonovú sadzbu (VS) pre jednotlivé OM počas príslušného Obdobia OM. Ročná platba vzťahujúca sa k príslušnej VS sa vypočíta ako súčin </w:t>
      </w:r>
      <w:r>
        <w:rPr>
          <w:sz w:val="20"/>
          <w:lang w:val="sk-SK"/>
        </w:rPr>
        <w:t>DMM</w:t>
      </w:r>
      <w:r>
        <w:rPr>
          <w:rFonts w:cs="Arial"/>
          <w:sz w:val="20"/>
          <w:lang w:val="sk-SK"/>
        </w:rPr>
        <w:t xml:space="preserve"> dohodnutého pre jednotlivé OM v prílohe č. 1 tejto zmluvy a príslušnej hodnoty VS. Mesačná platba vzťahujúca sa k príslušnej VS sa vypočíta ako 1/12 ročnej platby vzťahujúcej sa k príslušnej hodnote VS. </w:t>
      </w:r>
    </w:p>
    <w:p w14:paraId="392DBDF8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V prípade, ak je dohodnuté kratšie fakturačné obdobie ako kalendárny mesiac, uplatňuje sa alikvotný podiel mesačnej platby </w:t>
      </w:r>
      <w:r>
        <w:rPr>
          <w:rFonts w:cs="Arial"/>
          <w:bCs/>
          <w:sz w:val="20"/>
          <w:lang w:val="sk-SK"/>
        </w:rPr>
        <w:t>vzťahujúcej</w:t>
      </w:r>
      <w:r>
        <w:rPr>
          <w:rFonts w:cs="Arial"/>
          <w:sz w:val="20"/>
          <w:lang w:val="sk-SK"/>
        </w:rPr>
        <w:t xml:space="preserve"> sa k príslušnej VS pripadajúci na toto obdobie pri rovnomernom rozpočítaní mesačnej platby vzťahujúcej sa k tejto sadzbe na jednotlivé dni mesiaca. </w:t>
      </w:r>
    </w:p>
    <w:p w14:paraId="2ADD97BB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bCs/>
          <w:sz w:val="20"/>
          <w:lang w:val="sk-SK"/>
        </w:rPr>
      </w:pPr>
      <w:r>
        <w:rPr>
          <w:rFonts w:cs="Arial"/>
          <w:bCs/>
          <w:sz w:val="20"/>
          <w:lang w:val="sk-SK"/>
        </w:rPr>
        <w:t xml:space="preserve">V prípade ukončenia, resp. začatia odberu v priebehu mesiaca sa príslušná </w:t>
      </w:r>
      <w:r>
        <w:rPr>
          <w:rFonts w:cs="Arial"/>
          <w:sz w:val="20"/>
          <w:lang w:val="sk-SK"/>
        </w:rPr>
        <w:t xml:space="preserve">VS </w:t>
      </w:r>
      <w:r>
        <w:rPr>
          <w:rFonts w:cs="Arial"/>
          <w:bCs/>
          <w:sz w:val="20"/>
          <w:lang w:val="sk-SK"/>
        </w:rPr>
        <w:t xml:space="preserve">za daný mesiac fakturuje vo výške mesačnej platby vzťahujúcej sa k tejto sadzbe. </w:t>
      </w:r>
    </w:p>
    <w:p w14:paraId="1212A319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 prípade predčasného ukončenia odberu na príslušnom OM, resp. v prípade predčasného ukončenia zmluvy má dodávateľ právo dofakturovať platbu za príslušnú VS pre každé príslušné OM až do výšky neuhradenej časti ročnej platby vzťahujúcej sa k tejto sadzbe do konca Obdobia OM.</w:t>
      </w:r>
    </w:p>
    <w:p w14:paraId="7007B877" w14:textId="77777777" w:rsidR="007553C8" w:rsidRDefault="007553C8" w:rsidP="007553C8">
      <w:pPr>
        <w:pStyle w:val="e2"/>
        <w:numPr>
          <w:ilvl w:val="1"/>
          <w:numId w:val="14"/>
        </w:numPr>
        <w:tabs>
          <w:tab w:val="num" w:pos="720"/>
        </w:tabs>
        <w:spacing w:after="24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Platby za odobraté množstvo energie v plyne sa pre príslušné OM vypočítajú ako súčiny skutočne odobratého množstva energie v plyne počas príslušného fakturačného obdobia a hodnôt príslušných sadzieb za odobratý plyn platných pre príslušný kalendárny mesiac.</w:t>
      </w:r>
    </w:p>
    <w:p w14:paraId="733CAAE2" w14:textId="77777777" w:rsidR="007553C8" w:rsidRDefault="007553C8" w:rsidP="007553C8">
      <w:pPr>
        <w:pStyle w:val="e1"/>
        <w:keepNext/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Zmena množstiev existujúcich OM, pripojenie nového OM k zmluve</w:t>
      </w:r>
    </w:p>
    <w:p w14:paraId="79749177" w14:textId="77777777" w:rsidR="007553C8" w:rsidRDefault="007553C8" w:rsidP="007553C8">
      <w:pPr>
        <w:pStyle w:val="e2"/>
        <w:numPr>
          <w:ilvl w:val="0"/>
          <w:numId w:val="0"/>
        </w:numPr>
        <w:tabs>
          <w:tab w:val="left" w:pos="708"/>
        </w:tabs>
        <w:spacing w:after="240" w:line="240" w:lineRule="auto"/>
        <w:ind w:left="709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 prípade akejkoľvek zmeny zmluvy súvisiacej so zmenou zmluvných množstiev existujúcich OM alebo pripojením nových OM si odberateľ s dodávateľom dohodne spôsob ocenenia pre príslušné OM ako aj spôsob vyhodnotenia množstiev.</w:t>
      </w:r>
    </w:p>
    <w:p w14:paraId="07FD7BB1" w14:textId="77777777" w:rsidR="007553C8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Times New Roman" w:hAnsi="Calibri" w:cs="Calibri"/>
          <w:b/>
          <w:spacing w:val="-1"/>
        </w:rPr>
      </w:pPr>
    </w:p>
    <w:p w14:paraId="227EF9B6" w14:textId="77777777" w:rsidR="007553C8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Times New Roman" w:hAnsi="Calibri" w:cs="Calibri"/>
          <w:b/>
          <w:spacing w:val="-1"/>
        </w:rPr>
      </w:pPr>
    </w:p>
    <w:tbl>
      <w:tblPr>
        <w:tblStyle w:val="Mriekatabuky"/>
        <w:tblW w:w="10632" w:type="dxa"/>
        <w:tblInd w:w="-714" w:type="dxa"/>
        <w:tblLook w:val="04A0" w:firstRow="1" w:lastRow="0" w:firstColumn="1" w:lastColumn="0" w:noHBand="0" w:noVBand="1"/>
      </w:tblPr>
      <w:tblGrid>
        <w:gridCol w:w="5812"/>
        <w:gridCol w:w="993"/>
        <w:gridCol w:w="1701"/>
        <w:gridCol w:w="954"/>
        <w:gridCol w:w="1172"/>
      </w:tblGrid>
      <w:tr w:rsidR="007553C8" w:rsidRPr="00D01560" w14:paraId="68386970" w14:textId="77777777" w:rsidTr="00C66F33">
        <w:tc>
          <w:tcPr>
            <w:tcW w:w="5812" w:type="dxa"/>
            <w:shd w:val="clear" w:color="auto" w:fill="D9D9D9" w:themeFill="background1" w:themeFillShade="D9"/>
          </w:tcPr>
          <w:p w14:paraId="7C3E8EBC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6F6B76A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Merná</w:t>
            </w:r>
          </w:p>
          <w:p w14:paraId="41E70D63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jednotka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7F96B6D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Jednotková cena v EUR</w:t>
            </w:r>
          </w:p>
          <w:p w14:paraId="169B13FC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bez DPH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565A66CA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Sadzba DPH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14:paraId="65262EB8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Jednotková</w:t>
            </w:r>
          </w:p>
          <w:p w14:paraId="04DB32CC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cena v EUR 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DPH</w:t>
            </w:r>
          </w:p>
        </w:tc>
      </w:tr>
      <w:tr w:rsidR="007553C8" w:rsidRPr="00D01560" w14:paraId="4848413A" w14:textId="77777777" w:rsidTr="00C66F33">
        <w:tc>
          <w:tcPr>
            <w:tcW w:w="5812" w:type="dxa"/>
          </w:tcPr>
          <w:p w14:paraId="5731E9C5" w14:textId="77777777" w:rsidR="007553C8" w:rsidRPr="00D01560" w:rsidRDefault="007553C8" w:rsidP="00C66F33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</w:pPr>
            <w:r w:rsidRPr="00D01560">
              <w:rPr>
                <w:rFonts w:asciiTheme="minorHAnsi" w:eastAsiaTheme="minorHAnsi" w:hAnsiTheme="minorHAnsi" w:cstheme="minorHAnsi"/>
                <w:sz w:val="20"/>
                <w:szCs w:val="20"/>
              </w:rPr>
              <w:t>Cena za dodávku zemného plynu podľa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D01560">
              <w:rPr>
                <w:rFonts w:asciiTheme="minorHAnsi" w:eastAsiaTheme="minorHAnsi" w:hAnsiTheme="minorHAnsi" w:cstheme="minorHAnsi"/>
                <w:sz w:val="20"/>
                <w:szCs w:val="20"/>
              </w:rPr>
              <w:t>opisu predmetu zákazky bez spotrebnej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D01560">
              <w:rPr>
                <w:rFonts w:asciiTheme="minorHAnsi" w:eastAsiaTheme="minorHAnsi" w:hAnsiTheme="minorHAnsi" w:cstheme="minorHAnsi"/>
                <w:sz w:val="20"/>
                <w:szCs w:val="20"/>
              </w:rPr>
              <w:t>dane a bez ďalších poplatkov stanovených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D01560">
              <w:rPr>
                <w:rFonts w:asciiTheme="minorHAnsi" w:eastAsiaTheme="minorHAnsi" w:hAnsiTheme="minorHAnsi" w:cstheme="minorHAnsi"/>
                <w:sz w:val="20"/>
                <w:szCs w:val="20"/>
              </w:rPr>
              <w:t>ÚRSO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30E1FC9D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</w:pPr>
            <w:r w:rsidRPr="00D01560">
              <w:rPr>
                <w:rFonts w:asciiTheme="minorHAnsi" w:eastAsiaTheme="minorHAnsi" w:hAnsiTheme="minorHAnsi" w:cstheme="minorHAnsi"/>
                <w:sz w:val="20"/>
                <w:szCs w:val="20"/>
              </w:rPr>
              <w:t>MWh</w:t>
            </w:r>
          </w:p>
        </w:tc>
        <w:tc>
          <w:tcPr>
            <w:tcW w:w="1701" w:type="dxa"/>
          </w:tcPr>
          <w:p w14:paraId="68A4E8E7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954" w:type="dxa"/>
          </w:tcPr>
          <w:p w14:paraId="1987C5E7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</w:pPr>
            <w:r w:rsidRPr="00D01560"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  <w:t>20%</w:t>
            </w:r>
          </w:p>
        </w:tc>
        <w:tc>
          <w:tcPr>
            <w:tcW w:w="1172" w:type="dxa"/>
          </w:tcPr>
          <w:p w14:paraId="08BFFC8C" w14:textId="77777777" w:rsidR="007553C8" w:rsidRPr="00D01560" w:rsidRDefault="007553C8" w:rsidP="00C66F33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</w:pPr>
          </w:p>
        </w:tc>
      </w:tr>
    </w:tbl>
    <w:p w14:paraId="16FB3B05" w14:textId="77777777" w:rsidR="007553C8" w:rsidRPr="00D01560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Times New Roman" w:hAnsi="Calibri" w:cs="Calibri"/>
          <w:b/>
          <w:spacing w:val="-1"/>
        </w:rPr>
      </w:pPr>
    </w:p>
    <w:p w14:paraId="3F13E657" w14:textId="77777777" w:rsidR="007553C8" w:rsidRDefault="007553C8" w:rsidP="007553C8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Times New Roman" w:hAnsi="Calibri" w:cs="Calibri"/>
          <w:spacing w:val="-1"/>
        </w:rPr>
      </w:pPr>
    </w:p>
    <w:p w14:paraId="797861EE" w14:textId="77777777" w:rsidR="007553C8" w:rsidRDefault="007553C8" w:rsidP="007553C8"/>
    <w:p w14:paraId="1A51EEDC" w14:textId="77777777" w:rsidR="007553C8" w:rsidRDefault="007553C8" w:rsidP="007553C8"/>
    <w:p w14:paraId="54452A17" w14:textId="77777777" w:rsidR="007553C8" w:rsidRDefault="007553C8" w:rsidP="007553C8"/>
    <w:p w14:paraId="7C6C88B9" w14:textId="77777777" w:rsidR="007553C8" w:rsidRDefault="007553C8" w:rsidP="007553C8">
      <w:pPr>
        <w:sectPr w:rsidR="007553C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C60F46" w14:textId="77777777" w:rsidR="007553C8" w:rsidRPr="000B6BA2" w:rsidRDefault="007553C8" w:rsidP="007553C8">
      <w:pPr>
        <w:jc w:val="center"/>
        <w:rPr>
          <w:rFonts w:ascii="Arial Narrow" w:hAnsi="Arial Narrow"/>
          <w:b/>
          <w:bCs/>
        </w:rPr>
      </w:pPr>
      <w:r w:rsidRPr="000B6BA2">
        <w:rPr>
          <w:rFonts w:ascii="Arial Narrow" w:hAnsi="Arial Narrow"/>
          <w:b/>
          <w:bCs/>
        </w:rPr>
        <w:lastRenderedPageBreak/>
        <w:t xml:space="preserve">Príloha č. </w:t>
      </w:r>
      <w:r>
        <w:rPr>
          <w:rFonts w:ascii="Arial Narrow" w:hAnsi="Arial Narrow"/>
          <w:b/>
          <w:bCs/>
        </w:rPr>
        <w:t>6</w:t>
      </w:r>
    </w:p>
    <w:p w14:paraId="4B44EA30" w14:textId="77777777" w:rsidR="007553C8" w:rsidRPr="000B6BA2" w:rsidRDefault="007553C8" w:rsidP="007553C8">
      <w:pPr>
        <w:jc w:val="center"/>
        <w:rPr>
          <w:rFonts w:ascii="Arial Narrow" w:hAnsi="Arial Narrow"/>
          <w:b/>
          <w:bCs/>
        </w:rPr>
      </w:pPr>
    </w:p>
    <w:p w14:paraId="2DD913B9" w14:textId="77777777" w:rsidR="007553C8" w:rsidRPr="000B6BA2" w:rsidRDefault="007553C8" w:rsidP="007553C8">
      <w:pPr>
        <w:pStyle w:val="Zkladntext1"/>
        <w:tabs>
          <w:tab w:val="left" w:pos="466"/>
        </w:tabs>
        <w:spacing w:after="140" w:line="233" w:lineRule="auto"/>
        <w:jc w:val="center"/>
        <w:rPr>
          <w:rFonts w:eastAsiaTheme="minorHAnsi" w:cs="Times New Roman"/>
          <w:b/>
          <w:bCs/>
        </w:rPr>
      </w:pPr>
      <w:r w:rsidRPr="000B6BA2">
        <w:rPr>
          <w:rFonts w:eastAsiaTheme="minorHAnsi" w:cs="Times New Roman"/>
          <w:b/>
          <w:bCs/>
        </w:rPr>
        <w:t>Osobitné povinnosti pre OM vykurovacieho charakteru so ZM nad 641 400 kWh</w:t>
      </w:r>
    </w:p>
    <w:p w14:paraId="7BD66357" w14:textId="77777777" w:rsidR="007553C8" w:rsidRPr="000B6BA2" w:rsidRDefault="007553C8" w:rsidP="007553C8">
      <w:pPr>
        <w:pStyle w:val="Zkladntext1"/>
        <w:tabs>
          <w:tab w:val="left" w:pos="466"/>
        </w:tabs>
        <w:spacing w:after="140" w:line="233" w:lineRule="auto"/>
        <w:rPr>
          <w:rFonts w:eastAsiaTheme="minorHAnsi" w:cs="Times New Roman"/>
          <w:b/>
          <w:bCs/>
        </w:rPr>
      </w:pPr>
    </w:p>
    <w:p w14:paraId="6AADF737" w14:textId="77777777" w:rsidR="007553C8" w:rsidRPr="000B6BA2" w:rsidRDefault="007553C8" w:rsidP="007553C8">
      <w:pPr>
        <w:pStyle w:val="Odsekzoznamu"/>
        <w:numPr>
          <w:ilvl w:val="0"/>
          <w:numId w:val="18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="Arial Narrow" w:eastAsia="Arial Narrow" w:hAnsi="Arial Narrow" w:cs="Arial Narrow"/>
          <w:b/>
        </w:rPr>
      </w:pPr>
      <w:r w:rsidRPr="000B6BA2">
        <w:rPr>
          <w:rFonts w:ascii="Arial Narrow" w:eastAsia="Arial Narrow" w:hAnsi="Arial Narrow" w:cs="Arial Narrow"/>
          <w:b/>
        </w:rPr>
        <w:t>Vykurovacie krivky a riešenie stavov núdze</w:t>
      </w:r>
    </w:p>
    <w:p w14:paraId="2EF1E780" w14:textId="77777777" w:rsidR="007553C8" w:rsidRPr="000B6BA2" w:rsidRDefault="007553C8" w:rsidP="007553C8">
      <w:pPr>
        <w:pStyle w:val="Zkladntext"/>
        <w:spacing w:before="80"/>
        <w:ind w:left="720" w:right="673"/>
        <w:rPr>
          <w:rFonts w:ascii="Arial Narrow" w:hAnsi="Arial Narrow"/>
          <w:sz w:val="22"/>
        </w:rPr>
      </w:pPr>
      <w:r w:rsidRPr="000B6BA2">
        <w:rPr>
          <w:rFonts w:ascii="Arial Narrow" w:hAnsi="Arial Narrow"/>
          <w:sz w:val="22"/>
        </w:rPr>
        <w:t>Základnou vykurovacou  krivkou  je  prvá  vykurovacia  krivka,  pri  ktorej  objednávateľ uskutočňuje v príslušnom OM odber plynu do zmluvne dohodnutého denného množstva (DMM). Základná vykurovacia  krivka  predstavuje  denné  hodnoty  odberov  v m</w:t>
      </w:r>
      <w:r w:rsidRPr="000B6BA2">
        <w:rPr>
          <w:rFonts w:ascii="Arial Narrow" w:hAnsi="Arial Narrow"/>
          <w:sz w:val="22"/>
          <w:vertAlign w:val="superscript"/>
        </w:rPr>
        <w:t>3</w:t>
      </w:r>
      <w:r w:rsidRPr="000B6BA2">
        <w:rPr>
          <w:rFonts w:ascii="Arial Narrow" w:hAnsi="Arial Narrow"/>
          <w:sz w:val="22"/>
        </w:rPr>
        <w:t xml:space="preserve">  v príslušnom  OM  objednávateľa   v závislosti od dennej teploty ovzdušia v stupňoch</w:t>
      </w:r>
      <w:r w:rsidRPr="000B6BA2">
        <w:rPr>
          <w:rFonts w:ascii="Arial Narrow" w:hAnsi="Arial Narrow"/>
          <w:spacing w:val="-6"/>
          <w:sz w:val="22"/>
        </w:rPr>
        <w:t xml:space="preserve"> </w:t>
      </w:r>
      <w:r w:rsidRPr="000B6BA2">
        <w:rPr>
          <w:rFonts w:ascii="Arial Narrow" w:hAnsi="Arial Narrow"/>
          <w:sz w:val="22"/>
        </w:rPr>
        <w:t>Celzia.</w:t>
      </w:r>
    </w:p>
    <w:p w14:paraId="114AF045" w14:textId="77777777" w:rsidR="007553C8" w:rsidRPr="000B6BA2" w:rsidRDefault="007553C8" w:rsidP="007553C8">
      <w:pPr>
        <w:pStyle w:val="Zkladntext"/>
        <w:spacing w:before="1"/>
        <w:ind w:left="720" w:right="678"/>
        <w:rPr>
          <w:rFonts w:ascii="Arial Narrow" w:hAnsi="Arial Narrow"/>
          <w:sz w:val="22"/>
        </w:rPr>
      </w:pPr>
      <w:r w:rsidRPr="000B6BA2">
        <w:rPr>
          <w:rFonts w:ascii="Arial Narrow" w:hAnsi="Arial Narrow"/>
          <w:sz w:val="22"/>
        </w:rPr>
        <w:t>Obmedzujúcimi vykurovacími krivkami sú druhá a tretia vykurovacia krivka, ktoré sú odvodené od základnej vykurovacej krivky a predstavujú zníženie denného odberu v porovnaní so základnou vykurovacou krivkou.</w:t>
      </w:r>
    </w:p>
    <w:p w14:paraId="02F04795" w14:textId="77777777" w:rsidR="007553C8" w:rsidRPr="000B6BA2" w:rsidRDefault="007553C8" w:rsidP="007553C8">
      <w:pPr>
        <w:pStyle w:val="Zkladntext"/>
        <w:ind w:left="720" w:right="683"/>
        <w:rPr>
          <w:rFonts w:ascii="Arial Narrow" w:hAnsi="Arial Narrow"/>
          <w:sz w:val="22"/>
        </w:rPr>
      </w:pPr>
      <w:r w:rsidRPr="000B6BA2">
        <w:rPr>
          <w:rFonts w:ascii="Arial Narrow" w:hAnsi="Arial Narrow"/>
          <w:sz w:val="22"/>
        </w:rPr>
        <w:t>Denné hodnoty odberov v m</w:t>
      </w:r>
      <w:r w:rsidRPr="000B6BA2">
        <w:rPr>
          <w:rFonts w:ascii="Arial Narrow" w:hAnsi="Arial Narrow"/>
          <w:sz w:val="22"/>
          <w:vertAlign w:val="superscript"/>
        </w:rPr>
        <w:t>3</w:t>
      </w:r>
      <w:r w:rsidRPr="000B6BA2">
        <w:rPr>
          <w:rFonts w:ascii="Arial Narrow" w:hAnsi="Arial Narrow"/>
          <w:sz w:val="22"/>
        </w:rPr>
        <w:t xml:space="preserve"> stanovené pre jednotlivé vykurovacie krivky sú pre príslušné OM objednávateľa uvedené vo vykurovacej tabuľke v článku 3. tejto prílohy.</w:t>
      </w:r>
    </w:p>
    <w:p w14:paraId="56F6E1AA" w14:textId="77777777" w:rsidR="007553C8" w:rsidRPr="000B6BA2" w:rsidRDefault="007553C8" w:rsidP="007553C8">
      <w:pPr>
        <w:ind w:left="360"/>
        <w:rPr>
          <w:rFonts w:ascii="Arial Narrow" w:eastAsia="Arial Narrow" w:hAnsi="Arial Narrow" w:cs="Arial Narrow"/>
          <w:b/>
        </w:rPr>
      </w:pPr>
    </w:p>
    <w:p w14:paraId="583C1BFD" w14:textId="77777777" w:rsidR="007553C8" w:rsidRPr="000B6BA2" w:rsidRDefault="007553C8" w:rsidP="007553C8">
      <w:pPr>
        <w:pStyle w:val="Zkladntext"/>
        <w:spacing w:before="121"/>
        <w:ind w:left="709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>Pri obmedzujúcich odberových stupňoch:</w:t>
      </w:r>
    </w:p>
    <w:p w14:paraId="150A929A" w14:textId="77777777" w:rsidR="007553C8" w:rsidRPr="000B6BA2" w:rsidRDefault="007553C8" w:rsidP="007553C8">
      <w:pPr>
        <w:pStyle w:val="Odsekzoznamu"/>
        <w:widowControl w:val="0"/>
        <w:numPr>
          <w:ilvl w:val="1"/>
          <w:numId w:val="19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1418"/>
        </w:tabs>
        <w:autoSpaceDE w:val="0"/>
        <w:autoSpaceDN w:val="0"/>
        <w:spacing w:before="120"/>
        <w:ind w:left="1276" w:right="680" w:hanging="283"/>
        <w:contextualSpacing w:val="0"/>
        <w:jc w:val="both"/>
        <w:rPr>
          <w:rFonts w:ascii="Arial Narrow" w:hAnsi="Arial Narrow"/>
        </w:rPr>
      </w:pPr>
      <w:r w:rsidRPr="000B6BA2">
        <w:rPr>
          <w:rFonts w:ascii="Arial Narrow" w:hAnsi="Arial Narrow"/>
        </w:rPr>
        <w:t xml:space="preserve">č. 8 je Objednávateľ pre OM so ZM nad 641 400 </w:t>
      </w:r>
      <w:r w:rsidRPr="000B6BA2">
        <w:rPr>
          <w:rFonts w:ascii="Arial Narrow" w:hAnsi="Arial Narrow"/>
          <w:spacing w:val="2"/>
        </w:rPr>
        <w:t xml:space="preserve">kWh </w:t>
      </w:r>
      <w:r w:rsidRPr="000B6BA2">
        <w:rPr>
          <w:rFonts w:ascii="Arial Narrow" w:hAnsi="Arial Narrow"/>
        </w:rPr>
        <w:t>povinný znížiť odber plynu na úroveň bezpečnostného</w:t>
      </w:r>
      <w:r w:rsidRPr="000B6BA2">
        <w:rPr>
          <w:rFonts w:ascii="Arial Narrow" w:hAnsi="Arial Narrow"/>
          <w:spacing w:val="-2"/>
        </w:rPr>
        <w:t xml:space="preserve"> </w:t>
      </w:r>
      <w:r w:rsidRPr="000B6BA2">
        <w:rPr>
          <w:rFonts w:ascii="Arial Narrow" w:hAnsi="Arial Narrow"/>
        </w:rPr>
        <w:t>minima,</w:t>
      </w:r>
    </w:p>
    <w:p w14:paraId="51A6E1AE" w14:textId="77777777" w:rsidR="007553C8" w:rsidRPr="000B6BA2" w:rsidRDefault="007553C8" w:rsidP="007553C8">
      <w:pPr>
        <w:pStyle w:val="Zkladntext"/>
        <w:tabs>
          <w:tab w:val="left" w:pos="1418"/>
        </w:tabs>
        <w:spacing w:before="119"/>
        <w:ind w:left="1276" w:right="676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 xml:space="preserve">Bezpečnostné minimum je najnižšou hodnotou denného odberu plynu na OM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 xml:space="preserve">a, ktorá je nevyhnutne potrebná na zaistenie bezpečnosti výrobných zariadení a obsluhy a na zamedzenie vzniku škôd. Pri odbere plynu na úrovni bezpečnostného minima nie je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 xml:space="preserve"> oprávnený zabezpečovať výrobu, okrem prípadov, taxatívne uvedených v § 4 ods. 10 vyhlášky Ministerstva hospodárstva Slovenskej republiky č. 416/2012 </w:t>
      </w:r>
      <w:proofErr w:type="spellStart"/>
      <w:r w:rsidRPr="000B6BA2">
        <w:rPr>
          <w:rFonts w:ascii="Arial Narrow" w:hAnsi="Arial Narrow"/>
          <w:sz w:val="22"/>
          <w:szCs w:val="22"/>
        </w:rPr>
        <w:t>Z.z</w:t>
      </w:r>
      <w:proofErr w:type="spellEnd"/>
      <w:r w:rsidRPr="000B6BA2">
        <w:rPr>
          <w:rFonts w:ascii="Arial Narrow" w:hAnsi="Arial Narrow"/>
          <w:sz w:val="22"/>
          <w:szCs w:val="22"/>
        </w:rPr>
        <w:t xml:space="preserve">. v znení neskorších predpisov. Horná hranica hodnoty bezpečnostného minima na odbernom mieste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>a musí byť stanovená objektívne, pritom nesmie presiahnuť úroveň najviac 90 % zo základného odberového stupňa.</w:t>
      </w:r>
    </w:p>
    <w:p w14:paraId="0A2CB1D9" w14:textId="77777777" w:rsidR="007553C8" w:rsidRPr="000B6BA2" w:rsidRDefault="007553C8" w:rsidP="007553C8">
      <w:pPr>
        <w:pStyle w:val="Zkladntext"/>
        <w:tabs>
          <w:tab w:val="left" w:pos="1418"/>
        </w:tabs>
        <w:spacing w:before="121"/>
        <w:ind w:left="1276" w:right="677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 xml:space="preserve">V prípade odberu plynu na rôzne účely v zmysle platnej Vyhlášky, výsledná hodnota bezpečnostného minima sa určí ako súčet hodnôt bezpečnostného minima na časť odberu využívaného na výrobu potravín dennej spotreby pre obyvateľov okrem výroby alkoholických a tabakových výrobkov, spracovanie potravín, ktoré podliehajú rýchlej skaze, zabezpečenie prevádzky živočíšnej výroby s nebezpečenstvom uhynutia hospodárskych zvierat, výrobu tepla pre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>ov v domácnosti, zabezpečenie nevyhnutných potrieb prevádzky zdravotníckych zariadení, výrobu elektriny, prevádzku vodárne alebo čistiarne odpadových vôd, spracovanie, skladovanie a distribúciu ropy a ropných produktov, prevádzku asanačného zariadenia a prevádzku krematória (tzv.</w:t>
      </w:r>
    </w:p>
    <w:p w14:paraId="6FAF78F1" w14:textId="77777777" w:rsidR="007553C8" w:rsidRPr="000B6BA2" w:rsidRDefault="007553C8" w:rsidP="007553C8">
      <w:pPr>
        <w:pStyle w:val="Zkladntext"/>
        <w:tabs>
          <w:tab w:val="left" w:pos="1418"/>
        </w:tabs>
        <w:ind w:left="1276" w:right="688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>„preukázateľný účel“) a bezpečnostného minima na časť odberu plynu využívaného na iný účel.</w:t>
      </w:r>
    </w:p>
    <w:p w14:paraId="39BFAEB6" w14:textId="77777777" w:rsidR="007553C8" w:rsidRPr="000B6BA2" w:rsidRDefault="007553C8" w:rsidP="007553C8">
      <w:pPr>
        <w:ind w:left="360"/>
        <w:rPr>
          <w:rFonts w:ascii="Arial Narrow" w:eastAsia="Arial Narrow" w:hAnsi="Arial Narrow" w:cs="Arial Narrow"/>
          <w:b/>
        </w:rPr>
      </w:pPr>
    </w:p>
    <w:p w14:paraId="099E4B05" w14:textId="77777777" w:rsidR="007553C8" w:rsidRPr="000B6BA2" w:rsidRDefault="007553C8" w:rsidP="007553C8">
      <w:pPr>
        <w:pStyle w:val="Odsekzoznamu"/>
        <w:widowControl w:val="0"/>
        <w:numPr>
          <w:ilvl w:val="1"/>
          <w:numId w:val="19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1701"/>
        </w:tabs>
        <w:autoSpaceDE w:val="0"/>
        <w:autoSpaceDN w:val="0"/>
        <w:spacing w:before="120"/>
        <w:ind w:left="1276" w:right="677" w:hanging="283"/>
        <w:jc w:val="both"/>
        <w:rPr>
          <w:rFonts w:ascii="Arial Narrow" w:hAnsi="Arial Narrow"/>
        </w:rPr>
      </w:pPr>
      <w:r w:rsidRPr="000B6BA2">
        <w:rPr>
          <w:rFonts w:ascii="Arial Narrow" w:hAnsi="Arial Narrow"/>
        </w:rPr>
        <w:t xml:space="preserve">č. 9 je Objednávateľ pre OM so ZM nad 641 400 </w:t>
      </w:r>
      <w:r w:rsidRPr="000B6BA2">
        <w:rPr>
          <w:rFonts w:ascii="Arial Narrow" w:hAnsi="Arial Narrow"/>
          <w:spacing w:val="2"/>
        </w:rPr>
        <w:t xml:space="preserve">kWh </w:t>
      </w:r>
      <w:r w:rsidRPr="000B6BA2">
        <w:rPr>
          <w:rFonts w:ascii="Arial Narrow" w:hAnsi="Arial Narrow"/>
        </w:rPr>
        <w:t>povinný znížiť odber plynu na nulu, s výnimkou Objednávateľov zabezpečujúcich bezpečnosť štátu, činnosť ústavných orgánov, výrobu potravín dennej spotreby pre obyvateľstvo okrem výroby alkoholických a tabakových výrobkov, spracovanie potravín, ktoré podliehajú rýchlej skaze, prevádzku živočíšnej výroby s nebezpečenstvom uhynutia hospodárskych zvierat, výrobu alebo skladovanie životu a zdraviu nebezpečných látok a zmesí vyžadujúcich osobitné bezpečnostné podmienky, výrobu tepla pre Objednávateľov v domácnosti, nevyhnutné potreby prevádzky zdravotníckych zariadení, výrobu elektriny, prevádzku prepravnej siete, spracovanie, skladovanie a distribúciu ropy a ropných produktov, prevádzku vodární alebo čistiarní odpadových vôd, prevádzku asanačného zariadenia, prevádzku krematória (tzv. „vymedzený účel“), ktorí znižujú odber plynu na  úroveň bezpečnostného</w:t>
      </w:r>
      <w:r w:rsidRPr="000B6BA2">
        <w:rPr>
          <w:rFonts w:ascii="Arial Narrow" w:hAnsi="Arial Narrow"/>
          <w:spacing w:val="-2"/>
        </w:rPr>
        <w:t xml:space="preserve"> </w:t>
      </w:r>
      <w:r w:rsidRPr="000B6BA2">
        <w:rPr>
          <w:rFonts w:ascii="Arial Narrow" w:hAnsi="Arial Narrow"/>
        </w:rPr>
        <w:t>minima.</w:t>
      </w:r>
    </w:p>
    <w:p w14:paraId="18B0BC8F" w14:textId="77777777" w:rsidR="007553C8" w:rsidRPr="000B6BA2" w:rsidRDefault="007553C8" w:rsidP="007553C8">
      <w:pPr>
        <w:pStyle w:val="Zkladntext"/>
        <w:spacing w:before="121"/>
        <w:ind w:left="1276" w:right="685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lastRenderedPageBreak/>
        <w:t xml:space="preserve">Ak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 xml:space="preserve"> využíva plyn aj na iný účel ako vyššie uvedený vymedzený účel, znižuje túto časť odberu plynu na nulu.</w:t>
      </w:r>
    </w:p>
    <w:p w14:paraId="4F3E8733" w14:textId="77777777" w:rsidR="007553C8" w:rsidRPr="000B6BA2" w:rsidRDefault="007553C8" w:rsidP="007553C8">
      <w:pPr>
        <w:pStyle w:val="Zkladntext"/>
        <w:spacing w:before="121"/>
        <w:ind w:left="709" w:right="685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 xml:space="preserve">Havarijným odberovým stupňom je stupeň č. 10, pri ktorom je nulový odber plynu; pri jeho vyhlásení je dodávka plynu prerušená pre všetkých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>ov.</w:t>
      </w:r>
    </w:p>
    <w:p w14:paraId="2CD593C8" w14:textId="77777777" w:rsidR="007553C8" w:rsidRPr="000B6BA2" w:rsidRDefault="007553C8" w:rsidP="007553C8">
      <w:pPr>
        <w:pStyle w:val="Zkladntext"/>
        <w:spacing w:before="121"/>
        <w:ind w:left="426" w:right="685"/>
        <w:rPr>
          <w:rFonts w:ascii="Arial Narrow" w:hAnsi="Arial Narrow"/>
          <w:sz w:val="22"/>
          <w:szCs w:val="22"/>
        </w:rPr>
      </w:pPr>
    </w:p>
    <w:p w14:paraId="18933AD9" w14:textId="77777777" w:rsidR="007553C8" w:rsidRPr="000B6BA2" w:rsidRDefault="007553C8" w:rsidP="007553C8">
      <w:pPr>
        <w:pStyle w:val="Zkladntext"/>
        <w:widowControl w:val="0"/>
        <w:numPr>
          <w:ilvl w:val="0"/>
          <w:numId w:val="19"/>
        </w:numPr>
        <w:overflowPunct/>
        <w:adjustRightInd/>
        <w:spacing w:before="121"/>
        <w:ind w:left="709" w:right="685" w:hanging="709"/>
        <w:jc w:val="both"/>
        <w:rPr>
          <w:rFonts w:ascii="Arial Narrow" w:hAnsi="Arial Narrow"/>
          <w:b/>
          <w:sz w:val="22"/>
          <w:szCs w:val="22"/>
        </w:rPr>
      </w:pPr>
      <w:r w:rsidRPr="000B6BA2">
        <w:rPr>
          <w:rFonts w:ascii="Arial Narrow" w:hAnsi="Arial Narrow"/>
          <w:b/>
          <w:sz w:val="22"/>
          <w:szCs w:val="22"/>
        </w:rPr>
        <w:t xml:space="preserve">Regulačné podmienky pre OM so ZM nad 641 400 kWh </w:t>
      </w:r>
    </w:p>
    <w:p w14:paraId="63454C7B" w14:textId="77777777" w:rsidR="007553C8" w:rsidRPr="000B6BA2" w:rsidRDefault="007553C8" w:rsidP="007553C8">
      <w:pPr>
        <w:pStyle w:val="Zkladntext1"/>
        <w:tabs>
          <w:tab w:val="left" w:pos="466"/>
        </w:tabs>
        <w:spacing w:after="140" w:line="233" w:lineRule="auto"/>
        <w:ind w:left="720"/>
      </w:pP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1702"/>
        <w:gridCol w:w="569"/>
        <w:gridCol w:w="709"/>
        <w:gridCol w:w="901"/>
        <w:gridCol w:w="661"/>
        <w:gridCol w:w="1000"/>
        <w:gridCol w:w="452"/>
      </w:tblGrid>
      <w:tr w:rsidR="007553C8" w:rsidRPr="000B6BA2" w14:paraId="3D15EC65" w14:textId="77777777" w:rsidTr="00C66F33">
        <w:trPr>
          <w:trHeight w:val="321"/>
        </w:trPr>
        <w:tc>
          <w:tcPr>
            <w:tcW w:w="2156" w:type="dxa"/>
            <w:vMerge w:val="restart"/>
          </w:tcPr>
          <w:p w14:paraId="7493E69E" w14:textId="77777777" w:rsidR="007553C8" w:rsidRPr="000B6BA2" w:rsidRDefault="007553C8" w:rsidP="00C66F33">
            <w:pPr>
              <w:pStyle w:val="TableParagraph"/>
              <w:spacing w:before="113"/>
              <w:ind w:left="711" w:right="701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Číslo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OM</w:t>
            </w:r>
          </w:p>
        </w:tc>
        <w:tc>
          <w:tcPr>
            <w:tcW w:w="1702" w:type="dxa"/>
            <w:vMerge w:val="restart"/>
          </w:tcPr>
          <w:p w14:paraId="690336BA" w14:textId="77777777" w:rsidR="007553C8" w:rsidRPr="000B6BA2" w:rsidRDefault="007553C8" w:rsidP="00C66F33">
            <w:pPr>
              <w:pStyle w:val="TableParagraph"/>
              <w:spacing w:before="113" w:line="398" w:lineRule="auto"/>
              <w:ind w:left="585" w:right="496" w:hanging="58"/>
              <w:rPr>
                <w:rFonts w:ascii="Arial Narrow" w:hAnsi="Arial Narrow"/>
                <w:b/>
                <w:sz w:val="16"/>
                <w:lang w:val="sk-SK"/>
              </w:rPr>
            </w:pP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Obdobie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od - do</w:t>
            </w:r>
          </w:p>
        </w:tc>
        <w:tc>
          <w:tcPr>
            <w:tcW w:w="569" w:type="dxa"/>
            <w:vMerge w:val="restart"/>
          </w:tcPr>
          <w:p w14:paraId="3B577D2C" w14:textId="77777777" w:rsidR="007553C8" w:rsidRPr="000B6BA2" w:rsidRDefault="007553C8" w:rsidP="00C66F33">
            <w:pPr>
              <w:pStyle w:val="TableParagraph"/>
              <w:spacing w:before="113"/>
              <w:ind w:left="150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P-V</w:t>
            </w:r>
          </w:p>
        </w:tc>
        <w:tc>
          <w:tcPr>
            <w:tcW w:w="709" w:type="dxa"/>
            <w:vMerge w:val="restart"/>
          </w:tcPr>
          <w:p w14:paraId="2669E7A3" w14:textId="77777777" w:rsidR="007553C8" w:rsidRPr="000B6BA2" w:rsidRDefault="007553C8" w:rsidP="00C66F33">
            <w:pPr>
              <w:pStyle w:val="TableParagraph"/>
              <w:spacing w:before="113"/>
              <w:ind w:left="224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P-T</w:t>
            </w:r>
          </w:p>
        </w:tc>
        <w:tc>
          <w:tcPr>
            <w:tcW w:w="1562" w:type="dxa"/>
            <w:gridSpan w:val="2"/>
          </w:tcPr>
          <w:p w14:paraId="47E82C36" w14:textId="77777777" w:rsidR="007553C8" w:rsidRPr="000B6BA2" w:rsidRDefault="007553C8" w:rsidP="00C66F33">
            <w:pPr>
              <w:pStyle w:val="TableParagraph"/>
              <w:spacing w:before="113"/>
              <w:ind w:left="483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OS 8SN</w:t>
            </w:r>
          </w:p>
        </w:tc>
        <w:tc>
          <w:tcPr>
            <w:tcW w:w="1452" w:type="dxa"/>
            <w:gridSpan w:val="2"/>
          </w:tcPr>
          <w:p w14:paraId="30F4DED9" w14:textId="77777777" w:rsidR="007553C8" w:rsidRPr="000B6BA2" w:rsidRDefault="007553C8" w:rsidP="00C66F33">
            <w:pPr>
              <w:pStyle w:val="TableParagraph"/>
              <w:spacing w:before="113"/>
              <w:ind w:left="428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OS 9SN</w:t>
            </w:r>
          </w:p>
        </w:tc>
      </w:tr>
      <w:tr w:rsidR="007553C8" w:rsidRPr="000B6BA2" w14:paraId="77EBC680" w14:textId="77777777" w:rsidTr="00C66F33">
        <w:trPr>
          <w:trHeight w:val="446"/>
        </w:trPr>
        <w:tc>
          <w:tcPr>
            <w:tcW w:w="2156" w:type="dxa"/>
            <w:vMerge/>
            <w:tcBorders>
              <w:top w:val="nil"/>
            </w:tcBorders>
          </w:tcPr>
          <w:p w14:paraId="0D1AB610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4C72F58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8703143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31EBF92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1" w:type="dxa"/>
          </w:tcPr>
          <w:p w14:paraId="4DA7EAA0" w14:textId="77777777" w:rsidR="007553C8" w:rsidRPr="000B6BA2" w:rsidRDefault="007553C8" w:rsidP="00C66F33">
            <w:pPr>
              <w:pStyle w:val="TableParagraph"/>
              <w:spacing w:before="113"/>
              <w:ind w:left="3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Q</w:t>
            </w:r>
          </w:p>
        </w:tc>
        <w:tc>
          <w:tcPr>
            <w:tcW w:w="661" w:type="dxa"/>
          </w:tcPr>
          <w:p w14:paraId="3DE0EADF" w14:textId="77777777" w:rsidR="007553C8" w:rsidRPr="000B6BA2" w:rsidRDefault="007553C8" w:rsidP="00C66F33">
            <w:pPr>
              <w:pStyle w:val="TableParagraph"/>
              <w:spacing w:before="113"/>
              <w:ind w:left="3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T</w:t>
            </w:r>
          </w:p>
        </w:tc>
        <w:tc>
          <w:tcPr>
            <w:tcW w:w="1000" w:type="dxa"/>
          </w:tcPr>
          <w:p w14:paraId="789F4952" w14:textId="77777777" w:rsidR="007553C8" w:rsidRPr="000B6BA2" w:rsidRDefault="007553C8" w:rsidP="00C66F33">
            <w:pPr>
              <w:pStyle w:val="TableParagraph"/>
              <w:spacing w:before="113"/>
              <w:ind w:left="6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Q</w:t>
            </w:r>
          </w:p>
        </w:tc>
        <w:tc>
          <w:tcPr>
            <w:tcW w:w="452" w:type="dxa"/>
          </w:tcPr>
          <w:p w14:paraId="11CCC69A" w14:textId="77777777" w:rsidR="007553C8" w:rsidRPr="000B6BA2" w:rsidRDefault="007553C8" w:rsidP="00C66F33">
            <w:pPr>
              <w:pStyle w:val="TableParagraph"/>
              <w:spacing w:before="113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T</w:t>
            </w:r>
          </w:p>
        </w:tc>
      </w:tr>
      <w:tr w:rsidR="007553C8" w:rsidRPr="000B6BA2" w14:paraId="1E7380A7" w14:textId="77777777" w:rsidTr="00C66F33">
        <w:trPr>
          <w:trHeight w:val="165"/>
        </w:trPr>
        <w:tc>
          <w:tcPr>
            <w:tcW w:w="2156" w:type="dxa"/>
          </w:tcPr>
          <w:p w14:paraId="2B2B246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702" w:type="dxa"/>
          </w:tcPr>
          <w:p w14:paraId="312109E5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569" w:type="dxa"/>
          </w:tcPr>
          <w:p w14:paraId="5B8554A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709" w:type="dxa"/>
          </w:tcPr>
          <w:p w14:paraId="250E83C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901" w:type="dxa"/>
          </w:tcPr>
          <w:p w14:paraId="38E2711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661" w:type="dxa"/>
          </w:tcPr>
          <w:p w14:paraId="621851B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000" w:type="dxa"/>
          </w:tcPr>
          <w:p w14:paraId="5A04EB8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452" w:type="dxa"/>
          </w:tcPr>
          <w:p w14:paraId="09CD279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</w:tr>
      <w:tr w:rsidR="007553C8" w:rsidRPr="000B6BA2" w14:paraId="5F39C8FC" w14:textId="77777777" w:rsidTr="00C66F33">
        <w:trPr>
          <w:trHeight w:val="184"/>
        </w:trPr>
        <w:tc>
          <w:tcPr>
            <w:tcW w:w="2156" w:type="dxa"/>
          </w:tcPr>
          <w:p w14:paraId="501B492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1702" w:type="dxa"/>
          </w:tcPr>
          <w:p w14:paraId="41D1554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569" w:type="dxa"/>
          </w:tcPr>
          <w:p w14:paraId="16C03F0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709" w:type="dxa"/>
          </w:tcPr>
          <w:p w14:paraId="683FEEE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901" w:type="dxa"/>
          </w:tcPr>
          <w:p w14:paraId="77BBEBB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661" w:type="dxa"/>
          </w:tcPr>
          <w:p w14:paraId="7F4E3A8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1000" w:type="dxa"/>
          </w:tcPr>
          <w:p w14:paraId="7728E4E6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452" w:type="dxa"/>
          </w:tcPr>
          <w:p w14:paraId="76E235E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</w:tr>
    </w:tbl>
    <w:p w14:paraId="46E05A11" w14:textId="77777777" w:rsidR="007553C8" w:rsidRPr="000B6BA2" w:rsidRDefault="007553C8" w:rsidP="007553C8">
      <w:pPr>
        <w:spacing w:before="118"/>
        <w:ind w:left="413" w:firstLine="708"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Vysvetlivky:</w:t>
      </w:r>
    </w:p>
    <w:p w14:paraId="27EC14F2" w14:textId="77777777" w:rsidR="007553C8" w:rsidRPr="000B6BA2" w:rsidRDefault="007553C8" w:rsidP="007553C8">
      <w:pPr>
        <w:spacing w:before="120" w:line="242" w:lineRule="auto"/>
        <w:ind w:left="1123" w:right="5976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 xml:space="preserve">P-V – podiel odberu vykurovacieho charakteru (v %) </w:t>
      </w:r>
    </w:p>
    <w:p w14:paraId="26EC486E" w14:textId="77777777" w:rsidR="007553C8" w:rsidRPr="000B6BA2" w:rsidRDefault="007553C8" w:rsidP="007553C8">
      <w:pPr>
        <w:spacing w:before="120" w:line="242" w:lineRule="auto"/>
        <w:ind w:left="1123" w:right="5976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 xml:space="preserve">P-T – podiel odberu technologického charakteru (v %) </w:t>
      </w:r>
    </w:p>
    <w:p w14:paraId="51A3667F" w14:textId="77777777" w:rsidR="007553C8" w:rsidRPr="000B6BA2" w:rsidRDefault="007553C8" w:rsidP="007553C8">
      <w:pPr>
        <w:spacing w:before="120" w:line="242" w:lineRule="auto"/>
        <w:ind w:left="1123" w:right="5978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Q – údaje o denných množstvách (v m</w:t>
      </w:r>
      <w:r w:rsidRPr="000B6BA2">
        <w:rPr>
          <w:rFonts w:ascii="Arial Narrow" w:hAnsi="Arial Narrow"/>
          <w:sz w:val="14"/>
          <w:vertAlign w:val="superscript"/>
        </w:rPr>
        <w:t>3</w:t>
      </w:r>
      <w:r w:rsidRPr="000B6BA2">
        <w:rPr>
          <w:rFonts w:ascii="Arial Narrow" w:hAnsi="Arial Narrow"/>
          <w:sz w:val="14"/>
        </w:rPr>
        <w:t>)</w:t>
      </w:r>
    </w:p>
    <w:p w14:paraId="049FFB5E" w14:textId="77777777" w:rsidR="007553C8" w:rsidRPr="000B6BA2" w:rsidRDefault="007553C8" w:rsidP="007553C8">
      <w:pPr>
        <w:spacing w:line="158" w:lineRule="exact"/>
        <w:ind w:left="1123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T – časový posun potrebný na zníženie odberu (v hod.)</w:t>
      </w:r>
    </w:p>
    <w:p w14:paraId="087B07D7" w14:textId="77777777" w:rsidR="007553C8" w:rsidRPr="000B6BA2" w:rsidRDefault="007553C8" w:rsidP="007553C8">
      <w:pPr>
        <w:pStyle w:val="Zkladntext"/>
        <w:rPr>
          <w:rFonts w:ascii="Arial Narrow" w:hAnsi="Arial Narrow"/>
          <w:sz w:val="16"/>
        </w:rPr>
      </w:pPr>
    </w:p>
    <w:p w14:paraId="72E8698A" w14:textId="77777777" w:rsidR="007553C8" w:rsidRPr="000B6BA2" w:rsidRDefault="007553C8" w:rsidP="007553C8">
      <w:pPr>
        <w:pStyle w:val="Zkladntext"/>
        <w:spacing w:before="4"/>
        <w:rPr>
          <w:rFonts w:ascii="Arial Narrow" w:hAnsi="Arial Narrow"/>
          <w:sz w:val="14"/>
        </w:rPr>
      </w:pPr>
    </w:p>
    <w:p w14:paraId="5925DA4D" w14:textId="77777777" w:rsidR="007553C8" w:rsidRPr="000B6BA2" w:rsidRDefault="007553C8" w:rsidP="007553C8">
      <w:pPr>
        <w:pStyle w:val="Zkladntext"/>
        <w:spacing w:before="1"/>
        <w:ind w:left="709" w:right="674"/>
        <w:rPr>
          <w:rFonts w:ascii="Arial Narrow" w:hAnsi="Arial Narrow"/>
          <w:sz w:val="22"/>
        </w:rPr>
      </w:pPr>
      <w:r w:rsidRPr="000B6BA2">
        <w:rPr>
          <w:rFonts w:ascii="Arial Narrow" w:hAnsi="Arial Narrow"/>
          <w:sz w:val="22"/>
        </w:rPr>
        <w:t xml:space="preserve">Objednávateľ svojím podpisom potvrdzuje správnosť a pravdivosť regulačných podmienok a vyhlasuje, že v zmysle vyhlášky 416/2012 </w:t>
      </w:r>
      <w:proofErr w:type="spellStart"/>
      <w:r w:rsidRPr="000B6BA2">
        <w:rPr>
          <w:rFonts w:ascii="Arial Narrow" w:hAnsi="Arial Narrow"/>
          <w:sz w:val="22"/>
        </w:rPr>
        <w:t>Z.z</w:t>
      </w:r>
      <w:proofErr w:type="spellEnd"/>
      <w:r w:rsidRPr="000B6BA2">
        <w:rPr>
          <w:rFonts w:ascii="Arial Narrow" w:hAnsi="Arial Narrow"/>
          <w:sz w:val="22"/>
        </w:rPr>
        <w:t>. odoberá plyn na účel uvedený v tabuľke nižšie, čo bolo pri stanovení denných množstiev pri vyhlásení odberového stupňa 8 a 9 pre príslušné OM zohľadnené.</w:t>
      </w:r>
    </w:p>
    <w:p w14:paraId="1C34AFE4" w14:textId="77777777" w:rsidR="007553C8" w:rsidRPr="000B6BA2" w:rsidRDefault="007553C8" w:rsidP="007553C8">
      <w:pPr>
        <w:pStyle w:val="Zkladntext"/>
        <w:spacing w:before="1"/>
        <w:ind w:left="1123" w:right="674"/>
        <w:rPr>
          <w:rFonts w:ascii="Arial Narrow" w:hAnsi="Arial Narrow"/>
          <w:sz w:val="22"/>
        </w:rPr>
      </w:pPr>
    </w:p>
    <w:p w14:paraId="2C4C713B" w14:textId="77777777" w:rsidR="007553C8" w:rsidRPr="000B6BA2" w:rsidRDefault="007553C8" w:rsidP="007553C8">
      <w:pPr>
        <w:pStyle w:val="Zkladntext"/>
        <w:spacing w:before="6" w:after="1"/>
        <w:rPr>
          <w:rFonts w:ascii="Arial Narrow" w:hAnsi="Arial Narrow"/>
          <w:sz w:val="10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1701"/>
        <w:gridCol w:w="3800"/>
      </w:tblGrid>
      <w:tr w:rsidR="007553C8" w:rsidRPr="000B6BA2" w14:paraId="26725A03" w14:textId="77777777" w:rsidTr="00C66F33">
        <w:trPr>
          <w:trHeight w:val="424"/>
        </w:trPr>
        <w:tc>
          <w:tcPr>
            <w:tcW w:w="2153" w:type="dxa"/>
          </w:tcPr>
          <w:p w14:paraId="0BA0AF24" w14:textId="77777777" w:rsidR="007553C8" w:rsidRPr="000B6BA2" w:rsidRDefault="007553C8" w:rsidP="00C66F33">
            <w:pPr>
              <w:pStyle w:val="TableParagraph"/>
              <w:spacing w:before="113"/>
              <w:ind w:left="708" w:right="700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Číslo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OM</w:t>
            </w:r>
          </w:p>
        </w:tc>
        <w:tc>
          <w:tcPr>
            <w:tcW w:w="1701" w:type="dxa"/>
          </w:tcPr>
          <w:p w14:paraId="2E6BAF3A" w14:textId="77777777" w:rsidR="007553C8" w:rsidRPr="000B6BA2" w:rsidRDefault="007553C8" w:rsidP="00C66F33">
            <w:pPr>
              <w:pStyle w:val="TableParagraph"/>
              <w:spacing w:before="113"/>
              <w:ind w:left="240"/>
              <w:rPr>
                <w:rFonts w:ascii="Arial Narrow" w:hAnsi="Arial Narrow"/>
                <w:b/>
                <w:sz w:val="16"/>
                <w:lang w:val="sk-SK"/>
              </w:rPr>
            </w:pP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Obdobie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od - do</w:t>
            </w:r>
          </w:p>
        </w:tc>
        <w:tc>
          <w:tcPr>
            <w:tcW w:w="3800" w:type="dxa"/>
          </w:tcPr>
          <w:p w14:paraId="742E11EB" w14:textId="77777777" w:rsidR="007553C8" w:rsidRPr="000B6BA2" w:rsidRDefault="007553C8" w:rsidP="00C66F33">
            <w:pPr>
              <w:pStyle w:val="TableParagraph"/>
              <w:spacing w:before="113"/>
              <w:ind w:left="1181"/>
              <w:rPr>
                <w:rFonts w:ascii="Arial Narrow" w:hAnsi="Arial Narrow"/>
                <w:b/>
                <w:sz w:val="16"/>
                <w:lang w:val="sk-SK"/>
              </w:rPr>
            </w:pP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Účel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využitia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plynu</w:t>
            </w:r>
            <w:proofErr w:type="spellEnd"/>
          </w:p>
        </w:tc>
      </w:tr>
      <w:tr w:rsidR="007553C8" w:rsidRPr="000B6BA2" w14:paraId="0E119117" w14:textId="77777777" w:rsidTr="00C66F33">
        <w:trPr>
          <w:trHeight w:val="160"/>
        </w:trPr>
        <w:tc>
          <w:tcPr>
            <w:tcW w:w="2153" w:type="dxa"/>
          </w:tcPr>
          <w:p w14:paraId="0BF3DF76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701" w:type="dxa"/>
          </w:tcPr>
          <w:p w14:paraId="25D0787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3800" w:type="dxa"/>
          </w:tcPr>
          <w:p w14:paraId="49A9B1A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</w:tr>
      <w:tr w:rsidR="007553C8" w:rsidRPr="000B6BA2" w14:paraId="0FE7D53B" w14:textId="77777777" w:rsidTr="00C66F33">
        <w:trPr>
          <w:trHeight w:val="160"/>
        </w:trPr>
        <w:tc>
          <w:tcPr>
            <w:tcW w:w="2153" w:type="dxa"/>
          </w:tcPr>
          <w:p w14:paraId="52F7DA06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701" w:type="dxa"/>
          </w:tcPr>
          <w:p w14:paraId="0973FAA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3800" w:type="dxa"/>
          </w:tcPr>
          <w:p w14:paraId="41630C9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</w:tr>
    </w:tbl>
    <w:p w14:paraId="4BEBE504" w14:textId="77777777" w:rsidR="007553C8" w:rsidRPr="000B6BA2" w:rsidRDefault="007553C8" w:rsidP="007553C8">
      <w:pPr>
        <w:pStyle w:val="Zkladntext"/>
        <w:rPr>
          <w:rFonts w:ascii="Arial Narrow" w:hAnsi="Arial Narrow"/>
          <w:sz w:val="22"/>
        </w:rPr>
      </w:pPr>
    </w:p>
    <w:p w14:paraId="33BDA737" w14:textId="77777777" w:rsidR="007553C8" w:rsidRPr="000B6BA2" w:rsidRDefault="007553C8" w:rsidP="007553C8">
      <w:pPr>
        <w:pStyle w:val="Zkladntext1"/>
        <w:tabs>
          <w:tab w:val="left" w:pos="466"/>
        </w:tabs>
        <w:spacing w:after="140" w:line="233" w:lineRule="auto"/>
        <w:ind w:left="720"/>
      </w:pPr>
      <w:r w:rsidRPr="000B6BA2">
        <w:t>Ak je vyhlásený 8. alebo 9. obmedzujúci odberový stupeň, Objednávateľ je povinný v OM znížiť denný odber technologického charakteru na úroveň prislúchajúcu príslušnému obmedzujúcemu odberovému stupňu.</w:t>
      </w:r>
    </w:p>
    <w:p w14:paraId="0DC4BDE1" w14:textId="77777777" w:rsidR="007553C8" w:rsidRPr="000B6BA2" w:rsidRDefault="007553C8" w:rsidP="007553C8">
      <w:pPr>
        <w:pStyle w:val="Zkladntext1"/>
        <w:tabs>
          <w:tab w:val="left" w:pos="466"/>
        </w:tabs>
        <w:spacing w:after="140" w:line="233" w:lineRule="auto"/>
        <w:ind w:left="720"/>
      </w:pPr>
      <w:r w:rsidRPr="000B6BA2">
        <w:t>Celkový denný odber sa stanoví nasledovne:</w:t>
      </w:r>
    </w:p>
    <w:p w14:paraId="4FB50C7F" w14:textId="77777777" w:rsidR="007553C8" w:rsidRPr="000B6BA2" w:rsidRDefault="007553C8" w:rsidP="007553C8">
      <w:pPr>
        <w:pStyle w:val="Zkladntext1"/>
        <w:tabs>
          <w:tab w:val="left" w:pos="466"/>
        </w:tabs>
        <w:spacing w:after="140" w:line="233" w:lineRule="auto"/>
        <w:ind w:left="720"/>
        <w:jc w:val="center"/>
        <w:rPr>
          <w:b/>
        </w:rPr>
      </w:pPr>
      <w:r w:rsidRPr="000B6BA2">
        <w:rPr>
          <w:b/>
        </w:rPr>
        <w:t>V * VK + T</w:t>
      </w:r>
    </w:p>
    <w:p w14:paraId="6FAD40F8" w14:textId="77777777" w:rsidR="007553C8" w:rsidRPr="000B6BA2" w:rsidRDefault="007553C8" w:rsidP="007553C8">
      <w:pPr>
        <w:pStyle w:val="Zkladntext"/>
        <w:spacing w:before="122"/>
        <w:ind w:left="709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>kde</w:t>
      </w:r>
    </w:p>
    <w:p w14:paraId="64A26C51" w14:textId="77777777" w:rsidR="007553C8" w:rsidRPr="000B6BA2" w:rsidRDefault="007553C8" w:rsidP="007553C8">
      <w:pPr>
        <w:pStyle w:val="Zkladntext"/>
        <w:spacing w:before="118"/>
        <w:ind w:left="993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b/>
          <w:sz w:val="22"/>
          <w:szCs w:val="22"/>
        </w:rPr>
        <w:t xml:space="preserve">V </w:t>
      </w:r>
      <w:r w:rsidRPr="000B6BA2">
        <w:rPr>
          <w:rFonts w:ascii="Arial Narrow" w:hAnsi="Arial Narrow"/>
          <w:sz w:val="22"/>
          <w:szCs w:val="22"/>
        </w:rPr>
        <w:t>- % pripadajúce na spotrebu vykurovacieho charakteru</w:t>
      </w:r>
    </w:p>
    <w:p w14:paraId="462253F0" w14:textId="77777777" w:rsidR="007553C8" w:rsidRPr="000B6BA2" w:rsidRDefault="007553C8" w:rsidP="007553C8">
      <w:pPr>
        <w:pStyle w:val="Zkladntext"/>
        <w:tabs>
          <w:tab w:val="left" w:pos="2496"/>
        </w:tabs>
        <w:spacing w:before="121" w:line="242" w:lineRule="auto"/>
        <w:ind w:left="993" w:right="676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b/>
          <w:sz w:val="22"/>
          <w:szCs w:val="22"/>
        </w:rPr>
        <w:t>VK</w:t>
      </w:r>
      <w:r w:rsidRPr="000B6BA2">
        <w:rPr>
          <w:rFonts w:ascii="Arial Narrow" w:hAnsi="Arial Narrow"/>
          <w:b/>
          <w:spacing w:val="-2"/>
          <w:sz w:val="22"/>
          <w:szCs w:val="22"/>
        </w:rPr>
        <w:t xml:space="preserve"> </w:t>
      </w:r>
      <w:r w:rsidRPr="000B6BA2">
        <w:rPr>
          <w:rFonts w:ascii="Arial Narrow" w:hAnsi="Arial Narrow"/>
          <w:sz w:val="22"/>
          <w:szCs w:val="22"/>
        </w:rPr>
        <w:t>–</w:t>
      </w:r>
      <w:r w:rsidRPr="000B6BA2">
        <w:rPr>
          <w:rFonts w:ascii="Arial Narrow" w:hAnsi="Arial Narrow"/>
          <w:sz w:val="22"/>
          <w:szCs w:val="22"/>
        </w:rPr>
        <w:tab/>
        <w:t>denné množstvo plynu v m</w:t>
      </w:r>
      <w:r w:rsidRPr="000B6BA2">
        <w:rPr>
          <w:rFonts w:ascii="Arial Narrow" w:hAnsi="Arial Narrow"/>
          <w:sz w:val="22"/>
          <w:szCs w:val="22"/>
          <w:vertAlign w:val="superscript"/>
        </w:rPr>
        <w:t>3</w:t>
      </w:r>
      <w:r w:rsidRPr="000B6BA2">
        <w:rPr>
          <w:rFonts w:ascii="Arial Narrow" w:hAnsi="Arial Narrow"/>
          <w:sz w:val="22"/>
          <w:szCs w:val="22"/>
        </w:rPr>
        <w:t xml:space="preserve"> prislúchajúce vyhlásenému typu  vykurovacej krivky  a príslušnej</w:t>
      </w:r>
      <w:r w:rsidRPr="000B6BA2">
        <w:rPr>
          <w:rFonts w:ascii="Arial Narrow" w:hAnsi="Arial Narrow"/>
          <w:spacing w:val="-2"/>
          <w:sz w:val="22"/>
          <w:szCs w:val="22"/>
        </w:rPr>
        <w:t xml:space="preserve"> </w:t>
      </w:r>
      <w:r w:rsidRPr="000B6BA2">
        <w:rPr>
          <w:rFonts w:ascii="Arial Narrow" w:hAnsi="Arial Narrow"/>
          <w:sz w:val="22"/>
          <w:szCs w:val="22"/>
        </w:rPr>
        <w:t>teplote</w:t>
      </w:r>
    </w:p>
    <w:p w14:paraId="2DFB0956" w14:textId="77777777" w:rsidR="007553C8" w:rsidRPr="000B6BA2" w:rsidRDefault="007553C8" w:rsidP="007553C8">
      <w:pPr>
        <w:pStyle w:val="Zkladntext"/>
        <w:spacing w:before="116"/>
        <w:ind w:left="993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b/>
          <w:sz w:val="22"/>
          <w:szCs w:val="22"/>
        </w:rPr>
        <w:t xml:space="preserve">T </w:t>
      </w:r>
      <w:r w:rsidRPr="000B6BA2">
        <w:rPr>
          <w:rFonts w:ascii="Arial Narrow" w:hAnsi="Arial Narrow"/>
          <w:sz w:val="22"/>
          <w:szCs w:val="22"/>
        </w:rPr>
        <w:t>- údaje o denných množstvách technologického charakteru pri vyhlásení príslušného obmedzujúceho odberového stupňa (m</w:t>
      </w:r>
      <w:r w:rsidRPr="000B6BA2">
        <w:rPr>
          <w:rFonts w:ascii="Arial Narrow" w:hAnsi="Arial Narrow"/>
          <w:sz w:val="22"/>
          <w:szCs w:val="22"/>
          <w:vertAlign w:val="superscript"/>
        </w:rPr>
        <w:t>3</w:t>
      </w:r>
      <w:r w:rsidRPr="000B6BA2">
        <w:rPr>
          <w:rFonts w:ascii="Arial Narrow" w:hAnsi="Arial Narrow"/>
          <w:sz w:val="22"/>
          <w:szCs w:val="22"/>
        </w:rPr>
        <w:t>)</w:t>
      </w:r>
    </w:p>
    <w:p w14:paraId="12A1F858" w14:textId="77777777" w:rsidR="007553C8" w:rsidRPr="000B6BA2" w:rsidRDefault="007553C8" w:rsidP="007553C8">
      <w:pPr>
        <w:rPr>
          <w:rFonts w:ascii="Arial Narrow" w:hAnsi="Arial Narrow"/>
          <w:b/>
          <w:bCs/>
        </w:rPr>
      </w:pPr>
    </w:p>
    <w:p w14:paraId="6AC1021C" w14:textId="77777777" w:rsidR="007553C8" w:rsidRPr="000B6BA2" w:rsidRDefault="007553C8" w:rsidP="007553C8">
      <w:pPr>
        <w:rPr>
          <w:rFonts w:ascii="Arial Narrow" w:hAnsi="Arial Narrow"/>
          <w:b/>
          <w:bCs/>
        </w:rPr>
      </w:pPr>
    </w:p>
    <w:p w14:paraId="097AEA94" w14:textId="77777777" w:rsidR="007553C8" w:rsidRPr="000B6BA2" w:rsidRDefault="007553C8" w:rsidP="007553C8">
      <w:pPr>
        <w:rPr>
          <w:rFonts w:ascii="Arial Narrow" w:hAnsi="Arial Narrow"/>
          <w:b/>
          <w:bCs/>
        </w:rPr>
      </w:pPr>
    </w:p>
    <w:p w14:paraId="4B85F3A6" w14:textId="77777777" w:rsidR="007553C8" w:rsidRPr="000B6BA2" w:rsidRDefault="007553C8" w:rsidP="007553C8">
      <w:pPr>
        <w:rPr>
          <w:rFonts w:ascii="Arial Narrow" w:hAnsi="Arial Narrow"/>
          <w:b/>
          <w:bCs/>
        </w:rPr>
      </w:pPr>
    </w:p>
    <w:p w14:paraId="6CE116DF" w14:textId="77777777" w:rsidR="007553C8" w:rsidRPr="000B6BA2" w:rsidRDefault="007553C8" w:rsidP="007553C8">
      <w:pPr>
        <w:rPr>
          <w:rFonts w:ascii="Arial Narrow" w:hAnsi="Arial Narrow"/>
          <w:b/>
          <w:bCs/>
        </w:rPr>
      </w:pPr>
    </w:p>
    <w:p w14:paraId="1237549D" w14:textId="77777777" w:rsidR="007553C8" w:rsidRDefault="007553C8" w:rsidP="007553C8">
      <w:pPr>
        <w:rPr>
          <w:rFonts w:ascii="Arial Narrow" w:hAnsi="Arial Narrow"/>
          <w:b/>
          <w:bCs/>
        </w:rPr>
      </w:pPr>
    </w:p>
    <w:p w14:paraId="6FB5B837" w14:textId="77777777" w:rsidR="007553C8" w:rsidRDefault="007553C8" w:rsidP="007553C8">
      <w:pPr>
        <w:rPr>
          <w:rFonts w:ascii="Arial Narrow" w:hAnsi="Arial Narrow"/>
          <w:b/>
          <w:bCs/>
        </w:rPr>
      </w:pPr>
    </w:p>
    <w:p w14:paraId="29690420" w14:textId="77777777" w:rsidR="007553C8" w:rsidRPr="000B6BA2" w:rsidRDefault="007553C8" w:rsidP="007553C8">
      <w:pPr>
        <w:rPr>
          <w:rFonts w:ascii="Arial Narrow" w:hAnsi="Arial Narrow"/>
          <w:b/>
          <w:bCs/>
        </w:rPr>
      </w:pPr>
    </w:p>
    <w:p w14:paraId="3CD01A10" w14:textId="77777777" w:rsidR="007553C8" w:rsidRPr="000B6BA2" w:rsidRDefault="007553C8" w:rsidP="007553C8">
      <w:pPr>
        <w:rPr>
          <w:rFonts w:ascii="Arial Narrow" w:hAnsi="Arial Narrow"/>
          <w:b/>
          <w:bCs/>
        </w:rPr>
      </w:pPr>
    </w:p>
    <w:p w14:paraId="1684BADF" w14:textId="77777777" w:rsidR="007553C8" w:rsidRPr="000B6BA2" w:rsidRDefault="007553C8" w:rsidP="007553C8">
      <w:pPr>
        <w:rPr>
          <w:rFonts w:ascii="Arial Narrow" w:hAnsi="Arial Narrow"/>
          <w:b/>
          <w:bCs/>
        </w:rPr>
      </w:pPr>
    </w:p>
    <w:p w14:paraId="7D01B56E" w14:textId="77777777" w:rsidR="007553C8" w:rsidRPr="000B6BA2" w:rsidRDefault="007553C8" w:rsidP="007553C8">
      <w:pPr>
        <w:rPr>
          <w:rFonts w:ascii="Arial Narrow" w:hAnsi="Arial Narrow"/>
          <w:b/>
          <w:bCs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278"/>
        <w:gridCol w:w="286"/>
        <w:gridCol w:w="432"/>
        <w:gridCol w:w="449"/>
        <w:gridCol w:w="485"/>
        <w:gridCol w:w="1001"/>
        <w:gridCol w:w="993"/>
        <w:gridCol w:w="995"/>
        <w:gridCol w:w="996"/>
        <w:gridCol w:w="993"/>
      </w:tblGrid>
      <w:tr w:rsidR="007553C8" w:rsidRPr="000B6BA2" w14:paraId="72568737" w14:textId="77777777" w:rsidTr="00C66F33">
        <w:trPr>
          <w:trHeight w:val="263"/>
        </w:trPr>
        <w:tc>
          <w:tcPr>
            <w:tcW w:w="1138" w:type="dxa"/>
            <w:vMerge w:val="restart"/>
          </w:tcPr>
          <w:p w14:paraId="459A348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23"/>
                <w:lang w:val="sk-SK"/>
              </w:rPr>
            </w:pPr>
          </w:p>
          <w:p w14:paraId="47DEB4CD" w14:textId="77777777" w:rsidR="007553C8" w:rsidRPr="000B6BA2" w:rsidRDefault="007553C8" w:rsidP="00C66F33">
            <w:pPr>
              <w:pStyle w:val="TableParagraph"/>
              <w:ind w:left="223"/>
              <w:rPr>
                <w:rFonts w:ascii="Arial Narrow" w:hAnsi="Arial Narrow"/>
                <w:b/>
                <w:sz w:val="16"/>
                <w:lang w:val="sk-SK"/>
              </w:rPr>
            </w:pP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Číslo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OM</w:t>
            </w:r>
          </w:p>
        </w:tc>
        <w:tc>
          <w:tcPr>
            <w:tcW w:w="1278" w:type="dxa"/>
            <w:vMerge w:val="restart"/>
          </w:tcPr>
          <w:p w14:paraId="45CB036D" w14:textId="77777777" w:rsidR="007553C8" w:rsidRPr="000B6BA2" w:rsidRDefault="007553C8" w:rsidP="00C66F33">
            <w:pPr>
              <w:pStyle w:val="TableParagraph"/>
              <w:spacing w:before="19" w:line="306" w:lineRule="exact"/>
              <w:ind w:left="371" w:right="286" w:hanging="58"/>
              <w:rPr>
                <w:rFonts w:ascii="Arial Narrow" w:hAnsi="Arial Narrow"/>
                <w:b/>
                <w:sz w:val="16"/>
                <w:lang w:val="sk-SK"/>
              </w:rPr>
            </w:pP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Obdobie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od - do</w:t>
            </w:r>
          </w:p>
        </w:tc>
        <w:tc>
          <w:tcPr>
            <w:tcW w:w="286" w:type="dxa"/>
            <w:vMerge w:val="restart"/>
          </w:tcPr>
          <w:p w14:paraId="184F361B" w14:textId="77777777" w:rsidR="007553C8" w:rsidRPr="000B6BA2" w:rsidRDefault="007553C8" w:rsidP="00C66F33">
            <w:pPr>
              <w:pStyle w:val="TableParagraph"/>
              <w:spacing w:before="1"/>
              <w:rPr>
                <w:rFonts w:ascii="Arial Narrow" w:hAnsi="Arial Narrow"/>
                <w:sz w:val="15"/>
                <w:lang w:val="sk-SK"/>
              </w:rPr>
            </w:pPr>
          </w:p>
          <w:p w14:paraId="31DB648E" w14:textId="77777777" w:rsidR="007553C8" w:rsidRPr="000B6BA2" w:rsidRDefault="007553C8" w:rsidP="00C66F33">
            <w:pPr>
              <w:pStyle w:val="TableParagraph"/>
              <w:ind w:left="109" w:right="40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S V</w:t>
            </w:r>
          </w:p>
        </w:tc>
        <w:tc>
          <w:tcPr>
            <w:tcW w:w="432" w:type="dxa"/>
            <w:vMerge w:val="restart"/>
          </w:tcPr>
          <w:p w14:paraId="48AD5EA6" w14:textId="77777777" w:rsidR="007553C8" w:rsidRPr="000B6BA2" w:rsidRDefault="007553C8" w:rsidP="00C66F33">
            <w:pPr>
              <w:pStyle w:val="TableParagraph"/>
              <w:spacing w:before="1"/>
              <w:rPr>
                <w:rFonts w:ascii="Arial Narrow" w:hAnsi="Arial Narrow"/>
                <w:sz w:val="15"/>
                <w:lang w:val="sk-SK"/>
              </w:rPr>
            </w:pPr>
          </w:p>
          <w:p w14:paraId="3E14CF96" w14:textId="77777777" w:rsidR="007553C8" w:rsidRPr="000B6BA2" w:rsidRDefault="007553C8" w:rsidP="00C66F33">
            <w:pPr>
              <w:pStyle w:val="TableParagraph"/>
              <w:ind w:left="106" w:right="82" w:firstLine="19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O- SV</w:t>
            </w:r>
          </w:p>
        </w:tc>
        <w:tc>
          <w:tcPr>
            <w:tcW w:w="449" w:type="dxa"/>
            <w:vMerge w:val="restart"/>
          </w:tcPr>
          <w:p w14:paraId="3F6C79B2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23"/>
                <w:lang w:val="sk-SK"/>
              </w:rPr>
            </w:pPr>
          </w:p>
          <w:p w14:paraId="3F857117" w14:textId="77777777" w:rsidR="007553C8" w:rsidRPr="000B6BA2" w:rsidRDefault="007553C8" w:rsidP="00C66F33">
            <w:pPr>
              <w:pStyle w:val="TableParagraph"/>
              <w:ind w:left="111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ZO</w:t>
            </w:r>
          </w:p>
        </w:tc>
        <w:tc>
          <w:tcPr>
            <w:tcW w:w="485" w:type="dxa"/>
            <w:vMerge w:val="restart"/>
          </w:tcPr>
          <w:p w14:paraId="7D504782" w14:textId="77777777" w:rsidR="007553C8" w:rsidRPr="000B6BA2" w:rsidRDefault="007553C8" w:rsidP="00C66F33">
            <w:pPr>
              <w:pStyle w:val="TableParagraph"/>
              <w:spacing w:before="1"/>
              <w:rPr>
                <w:rFonts w:ascii="Arial Narrow" w:hAnsi="Arial Narrow"/>
                <w:sz w:val="15"/>
                <w:lang w:val="sk-SK"/>
              </w:rPr>
            </w:pPr>
          </w:p>
          <w:p w14:paraId="0BD4435C" w14:textId="77777777" w:rsidR="007553C8" w:rsidRPr="000B6BA2" w:rsidRDefault="007553C8" w:rsidP="00C66F33">
            <w:pPr>
              <w:pStyle w:val="TableParagraph"/>
              <w:ind w:left="190" w:right="87" w:hanging="80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MO T</w:t>
            </w:r>
          </w:p>
        </w:tc>
        <w:tc>
          <w:tcPr>
            <w:tcW w:w="1001" w:type="dxa"/>
            <w:vMerge w:val="restart"/>
          </w:tcPr>
          <w:p w14:paraId="6928E115" w14:textId="77777777" w:rsidR="007553C8" w:rsidRPr="000B6BA2" w:rsidRDefault="007553C8" w:rsidP="00C66F33">
            <w:pPr>
              <w:pStyle w:val="TableParagraph"/>
              <w:spacing w:before="173"/>
              <w:ind w:left="180" w:right="137" w:hanging="22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 xml:space="preserve">Q – </w:t>
            </w: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letné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(m</w:t>
            </w:r>
            <w:r w:rsidRPr="000B6BA2">
              <w:rPr>
                <w:rFonts w:ascii="Arial Narrow" w:hAnsi="Arial Narrow"/>
                <w:b/>
                <w:sz w:val="16"/>
                <w:vertAlign w:val="superscript"/>
              </w:rPr>
              <w:t>3</w:t>
            </w:r>
            <w:r w:rsidRPr="000B6BA2">
              <w:rPr>
                <w:rFonts w:ascii="Arial Narrow" w:hAnsi="Arial Narrow"/>
                <w:b/>
                <w:sz w:val="16"/>
              </w:rPr>
              <w:t>/</w:t>
            </w: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deň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>)</w:t>
            </w:r>
          </w:p>
        </w:tc>
        <w:tc>
          <w:tcPr>
            <w:tcW w:w="3977" w:type="dxa"/>
            <w:gridSpan w:val="4"/>
          </w:tcPr>
          <w:p w14:paraId="604FD977" w14:textId="77777777" w:rsidR="007553C8" w:rsidRPr="000B6BA2" w:rsidRDefault="007553C8" w:rsidP="00C66F33">
            <w:pPr>
              <w:pStyle w:val="TableParagraph"/>
              <w:spacing w:before="32"/>
              <w:ind w:left="278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 xml:space="preserve">Q – </w:t>
            </w: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zimné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– </w:t>
            </w: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odber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pri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určenej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Pr="000B6BA2">
              <w:rPr>
                <w:rFonts w:ascii="Arial Narrow" w:hAnsi="Arial Narrow"/>
                <w:b/>
                <w:sz w:val="16"/>
              </w:rPr>
              <w:t>teplote</w:t>
            </w:r>
            <w:proofErr w:type="spellEnd"/>
            <w:r w:rsidRPr="000B6BA2">
              <w:rPr>
                <w:rFonts w:ascii="Arial Narrow" w:hAnsi="Arial Narrow"/>
                <w:b/>
                <w:sz w:val="16"/>
              </w:rPr>
              <w:t xml:space="preserve"> (°C/m3)</w:t>
            </w:r>
          </w:p>
        </w:tc>
      </w:tr>
      <w:tr w:rsidR="007553C8" w:rsidRPr="000B6BA2" w14:paraId="0D04EC8F" w14:textId="77777777" w:rsidTr="00C66F33">
        <w:trPr>
          <w:trHeight w:val="333"/>
        </w:trPr>
        <w:tc>
          <w:tcPr>
            <w:tcW w:w="1138" w:type="dxa"/>
            <w:vMerge/>
            <w:tcBorders>
              <w:top w:val="nil"/>
            </w:tcBorders>
          </w:tcPr>
          <w:p w14:paraId="7C8E32C7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763EE869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14:paraId="6667088A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19BF94D7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65BDB580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39E8CE96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34A173A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93" w:type="dxa"/>
          </w:tcPr>
          <w:p w14:paraId="3C69D188" w14:textId="77777777" w:rsidR="007553C8" w:rsidRPr="000B6BA2" w:rsidRDefault="007553C8" w:rsidP="00C66F33">
            <w:pPr>
              <w:pStyle w:val="TableParagraph"/>
              <w:spacing w:before="68"/>
              <w:ind w:left="386" w:right="377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-5</w:t>
            </w:r>
          </w:p>
        </w:tc>
        <w:tc>
          <w:tcPr>
            <w:tcW w:w="995" w:type="dxa"/>
          </w:tcPr>
          <w:p w14:paraId="4298107E" w14:textId="77777777" w:rsidR="007553C8" w:rsidRPr="000B6BA2" w:rsidRDefault="007553C8" w:rsidP="00C66F33">
            <w:pPr>
              <w:pStyle w:val="TableParagraph"/>
              <w:spacing w:before="68"/>
              <w:ind w:left="13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0</w:t>
            </w:r>
          </w:p>
        </w:tc>
        <w:tc>
          <w:tcPr>
            <w:tcW w:w="996" w:type="dxa"/>
          </w:tcPr>
          <w:p w14:paraId="5EBD938E" w14:textId="77777777" w:rsidR="007553C8" w:rsidRPr="000B6BA2" w:rsidRDefault="007553C8" w:rsidP="00C66F33">
            <w:pPr>
              <w:pStyle w:val="TableParagraph"/>
              <w:spacing w:before="68"/>
              <w:ind w:left="10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5</w:t>
            </w:r>
          </w:p>
        </w:tc>
        <w:tc>
          <w:tcPr>
            <w:tcW w:w="993" w:type="dxa"/>
          </w:tcPr>
          <w:p w14:paraId="29D28A00" w14:textId="77777777" w:rsidR="007553C8" w:rsidRPr="000B6BA2" w:rsidRDefault="007553C8" w:rsidP="00C66F33">
            <w:pPr>
              <w:pStyle w:val="TableParagraph"/>
              <w:spacing w:before="68"/>
              <w:ind w:left="388" w:right="377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10</w:t>
            </w:r>
          </w:p>
        </w:tc>
      </w:tr>
      <w:tr w:rsidR="007553C8" w:rsidRPr="000B6BA2" w14:paraId="6BB30C90" w14:textId="77777777" w:rsidTr="00C66F33">
        <w:trPr>
          <w:trHeight w:val="138"/>
        </w:trPr>
        <w:tc>
          <w:tcPr>
            <w:tcW w:w="1138" w:type="dxa"/>
          </w:tcPr>
          <w:p w14:paraId="10F3D32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1278" w:type="dxa"/>
          </w:tcPr>
          <w:p w14:paraId="74F8A1F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286" w:type="dxa"/>
          </w:tcPr>
          <w:p w14:paraId="016B357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432" w:type="dxa"/>
          </w:tcPr>
          <w:p w14:paraId="08EDCAF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449" w:type="dxa"/>
          </w:tcPr>
          <w:p w14:paraId="258FAE2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485" w:type="dxa"/>
          </w:tcPr>
          <w:p w14:paraId="14183C3D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1001" w:type="dxa"/>
          </w:tcPr>
          <w:p w14:paraId="00CB9EE2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993" w:type="dxa"/>
          </w:tcPr>
          <w:p w14:paraId="1E9AEE1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995" w:type="dxa"/>
          </w:tcPr>
          <w:p w14:paraId="38AD1ACD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996" w:type="dxa"/>
          </w:tcPr>
          <w:p w14:paraId="63E9EC6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993" w:type="dxa"/>
          </w:tcPr>
          <w:p w14:paraId="201F4BF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</w:tr>
      <w:tr w:rsidR="007553C8" w:rsidRPr="000B6BA2" w14:paraId="249C018B" w14:textId="77777777" w:rsidTr="00C66F33">
        <w:trPr>
          <w:trHeight w:val="160"/>
        </w:trPr>
        <w:tc>
          <w:tcPr>
            <w:tcW w:w="1138" w:type="dxa"/>
          </w:tcPr>
          <w:p w14:paraId="4EF5E07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278" w:type="dxa"/>
          </w:tcPr>
          <w:p w14:paraId="49B1A56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286" w:type="dxa"/>
          </w:tcPr>
          <w:p w14:paraId="3F2233C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432" w:type="dxa"/>
          </w:tcPr>
          <w:p w14:paraId="1E296CA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449" w:type="dxa"/>
          </w:tcPr>
          <w:p w14:paraId="363B0DB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485" w:type="dxa"/>
          </w:tcPr>
          <w:p w14:paraId="1289789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001" w:type="dxa"/>
          </w:tcPr>
          <w:p w14:paraId="3EE466FD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993" w:type="dxa"/>
          </w:tcPr>
          <w:p w14:paraId="5B4FD6D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995" w:type="dxa"/>
          </w:tcPr>
          <w:p w14:paraId="20F1FBA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996" w:type="dxa"/>
          </w:tcPr>
          <w:p w14:paraId="7E4F1D2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993" w:type="dxa"/>
          </w:tcPr>
          <w:p w14:paraId="3C1FA22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</w:tr>
    </w:tbl>
    <w:p w14:paraId="0FF3E965" w14:textId="77777777" w:rsidR="007553C8" w:rsidRPr="000B6BA2" w:rsidRDefault="007553C8" w:rsidP="007553C8">
      <w:pPr>
        <w:rPr>
          <w:rFonts w:ascii="Arial Narrow" w:hAnsi="Arial Narrow"/>
          <w:b/>
          <w:bCs/>
        </w:rPr>
      </w:pPr>
    </w:p>
    <w:p w14:paraId="1B4D8E80" w14:textId="77777777" w:rsidR="007553C8" w:rsidRPr="000B6BA2" w:rsidRDefault="007553C8" w:rsidP="007553C8">
      <w:pPr>
        <w:jc w:val="center"/>
        <w:rPr>
          <w:rFonts w:ascii="Arial Narrow" w:hAnsi="Arial Narrow"/>
          <w:b/>
          <w:bCs/>
        </w:rPr>
      </w:pPr>
    </w:p>
    <w:p w14:paraId="096090EE" w14:textId="77777777" w:rsidR="007553C8" w:rsidRPr="000B6BA2" w:rsidRDefault="007553C8" w:rsidP="007553C8">
      <w:pPr>
        <w:spacing w:before="118"/>
        <w:ind w:left="709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Vysvetlivky:</w:t>
      </w:r>
    </w:p>
    <w:p w14:paraId="58A4B86D" w14:textId="77777777" w:rsidR="007553C8" w:rsidRPr="000B6BA2" w:rsidRDefault="007553C8" w:rsidP="007553C8">
      <w:pPr>
        <w:spacing w:before="120"/>
        <w:ind w:left="709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SV – skupina vykurovania</w:t>
      </w:r>
    </w:p>
    <w:p w14:paraId="42440FC1" w14:textId="77777777" w:rsidR="007553C8" w:rsidRPr="000B6BA2" w:rsidRDefault="007553C8" w:rsidP="007553C8">
      <w:pPr>
        <w:ind w:left="709" w:right="5328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O-SV – percento odberu plynu využívaného na účely podľa SV ZO – zníženie odberu vo vzťahu k prvej vykurovacej krivke (v%) MOT – minimálna oblastná teplota</w:t>
      </w:r>
    </w:p>
    <w:p w14:paraId="481D3701" w14:textId="77777777" w:rsidR="007553C8" w:rsidRPr="000B6BA2" w:rsidRDefault="007553C8" w:rsidP="007553C8">
      <w:pPr>
        <w:spacing w:line="160" w:lineRule="exact"/>
        <w:ind w:left="709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Q-letné je denné množstvo plynu slúžiace na ohrev teplej vody mimo vykurovacej sezóny počas letných mesiacov.</w:t>
      </w:r>
    </w:p>
    <w:p w14:paraId="23D3FDAD" w14:textId="77777777" w:rsidR="007553C8" w:rsidRPr="000B6BA2" w:rsidRDefault="007553C8" w:rsidP="007553C8">
      <w:pPr>
        <w:spacing w:before="2"/>
        <w:ind w:left="709" w:right="676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Q-zimné je priemerné denne odoberané množstvo plynu, na ktoré má Objednávateľ nárok pri atmosférických teplotách nižších, ako je teplota ukončujúca vykurovanie.</w:t>
      </w:r>
    </w:p>
    <w:p w14:paraId="16B7A74C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Denné spotreby, ktoré zodpovedajú skutočnej priemernej dennej atmosférickej teplote a skupine vykurovania, sú vypočítané vo vykurovacej tabuľke.</w:t>
      </w:r>
    </w:p>
    <w:p w14:paraId="1E99D319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E441A4F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65B21353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7B9C540E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3751956C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4FDE1F48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1762FF33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4BE50C89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2D1EC8C6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11092814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27533A12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3EE77DDC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51D43909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559CFF7C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3022380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41884C0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3BA9636A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6C57A3AD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792F0E05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1D39BE7E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4B4DB82C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7F9F4600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1C4D5BEC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5ECC3231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5AAE6A40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702EFB07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55613D51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E7A3D59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290288C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6F703296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3E519962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5B761CF1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5D41294F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27DA9AC9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870D7C1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6C11CC92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1E1E57E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522DCE57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4251C8F5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56973851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258690D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14C2C13C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E7BE668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4242D276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1890D8EE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7DED0B2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9F8F2EA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2E8BC1F7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429CFB18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1B59A3CF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58EDF8BD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3C6C61DF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24F3817A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2CBAFA84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1C296196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7A9183D7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3B7BD2D4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1853F572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67FBD580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433A8D74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385181F1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29F2DC7C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65014408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7C9BCF94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0775775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7D62CC30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52403F7B" w14:textId="77777777" w:rsidR="007553C8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05D0223C" w14:textId="77777777" w:rsidR="007553C8" w:rsidRPr="000B6BA2" w:rsidRDefault="007553C8" w:rsidP="007553C8">
      <w:pPr>
        <w:ind w:left="709" w:right="676"/>
        <w:contextualSpacing/>
        <w:rPr>
          <w:rFonts w:ascii="Arial Narrow" w:hAnsi="Arial Narrow"/>
          <w:sz w:val="14"/>
        </w:rPr>
      </w:pPr>
    </w:p>
    <w:p w14:paraId="1CBE1564" w14:textId="77777777" w:rsidR="007553C8" w:rsidRPr="000B6BA2" w:rsidRDefault="007553C8" w:rsidP="007553C8">
      <w:pPr>
        <w:pStyle w:val="Nadpis2"/>
        <w:keepNext w:val="0"/>
        <w:widowControl w:val="0"/>
        <w:numPr>
          <w:ilvl w:val="0"/>
          <w:numId w:val="19"/>
        </w:numPr>
        <w:tabs>
          <w:tab w:val="num" w:pos="360"/>
          <w:tab w:val="left" w:pos="559"/>
          <w:tab w:val="left" w:pos="560"/>
        </w:tabs>
        <w:autoSpaceDE w:val="0"/>
        <w:autoSpaceDN w:val="0"/>
        <w:spacing w:before="1"/>
        <w:ind w:left="559" w:hanging="360"/>
        <w:jc w:val="left"/>
        <w:rPr>
          <w:rFonts w:ascii="Arial Narrow" w:hAnsi="Arial Narrow"/>
          <w:b w:val="0"/>
          <w:color w:val="000000" w:themeColor="text1"/>
          <w:sz w:val="22"/>
          <w:szCs w:val="22"/>
        </w:rPr>
      </w:pPr>
      <w:r w:rsidRPr="000B6BA2">
        <w:rPr>
          <w:rFonts w:ascii="Arial Narrow" w:hAnsi="Arial Narrow"/>
          <w:color w:val="000000" w:themeColor="text1"/>
          <w:sz w:val="22"/>
          <w:szCs w:val="22"/>
        </w:rPr>
        <w:lastRenderedPageBreak/>
        <w:t>Vykurovacia tabuľka pre OM so ZM nad 641 400</w:t>
      </w:r>
      <w:r w:rsidRPr="000B6BA2">
        <w:rPr>
          <w:rFonts w:ascii="Arial Narrow" w:hAnsi="Arial Narrow"/>
          <w:color w:val="000000" w:themeColor="text1"/>
          <w:spacing w:val="4"/>
          <w:sz w:val="22"/>
          <w:szCs w:val="22"/>
        </w:rPr>
        <w:t xml:space="preserve"> </w:t>
      </w:r>
      <w:r w:rsidRPr="000B6BA2">
        <w:rPr>
          <w:rFonts w:ascii="Arial Narrow" w:hAnsi="Arial Narrow"/>
          <w:color w:val="000000" w:themeColor="text1"/>
          <w:sz w:val="22"/>
          <w:szCs w:val="22"/>
        </w:rPr>
        <w:t>kWh</w:t>
      </w:r>
    </w:p>
    <w:p w14:paraId="43475CA5" w14:textId="77777777" w:rsidR="007553C8" w:rsidRPr="000B6BA2" w:rsidRDefault="007553C8" w:rsidP="007553C8">
      <w:pPr>
        <w:pStyle w:val="Zkladntext"/>
        <w:rPr>
          <w:rFonts w:ascii="Arial Narrow" w:hAnsi="Arial Narrow"/>
          <w:b/>
          <w:sz w:val="22"/>
        </w:rPr>
      </w:pPr>
    </w:p>
    <w:p w14:paraId="23B9EC14" w14:textId="77777777" w:rsidR="007553C8" w:rsidRPr="000B6BA2" w:rsidRDefault="007553C8" w:rsidP="007553C8">
      <w:pPr>
        <w:spacing w:before="161"/>
        <w:ind w:left="132"/>
        <w:rPr>
          <w:rFonts w:ascii="Arial Narrow" w:hAnsi="Arial Narrow"/>
          <w:b/>
          <w:sz w:val="20"/>
        </w:rPr>
      </w:pPr>
      <w:r w:rsidRPr="000B6BA2">
        <w:rPr>
          <w:rFonts w:ascii="Arial Narrow" w:hAnsi="Arial Narrow"/>
          <w:b/>
          <w:sz w:val="20"/>
        </w:rPr>
        <w:t>3.1. Vykurovacia krivka pre OM 1</w:t>
      </w:r>
    </w:p>
    <w:p w14:paraId="2EA26F58" w14:textId="77777777" w:rsidR="007553C8" w:rsidRPr="000B6BA2" w:rsidRDefault="007553C8" w:rsidP="007553C8">
      <w:pPr>
        <w:pStyle w:val="Zkladntext"/>
        <w:spacing w:before="6"/>
        <w:rPr>
          <w:rFonts w:ascii="Arial Narrow" w:hAnsi="Arial Narrow"/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1143"/>
        <w:gridCol w:w="907"/>
        <w:gridCol w:w="943"/>
        <w:gridCol w:w="943"/>
        <w:gridCol w:w="959"/>
      </w:tblGrid>
      <w:tr w:rsidR="007553C8" w:rsidRPr="000B6BA2" w14:paraId="17E43894" w14:textId="77777777" w:rsidTr="00C66F33">
        <w:trPr>
          <w:trHeight w:val="457"/>
        </w:trPr>
        <w:tc>
          <w:tcPr>
            <w:tcW w:w="2475" w:type="dxa"/>
          </w:tcPr>
          <w:p w14:paraId="28963FAA" w14:textId="77777777" w:rsidR="007553C8" w:rsidRPr="000B6BA2" w:rsidRDefault="007553C8" w:rsidP="00C66F33">
            <w:pPr>
              <w:pStyle w:val="TableParagraph"/>
              <w:spacing w:before="110"/>
              <w:ind w:left="804"/>
              <w:rPr>
                <w:rFonts w:ascii="Arial Narrow" w:hAnsi="Arial Narrow"/>
                <w:b/>
                <w:sz w:val="20"/>
                <w:lang w:val="sk-SK"/>
              </w:rPr>
            </w:pPr>
            <w:proofErr w:type="spellStart"/>
            <w:r w:rsidRPr="000B6BA2">
              <w:rPr>
                <w:rFonts w:ascii="Arial Narrow" w:hAnsi="Arial Narrow"/>
                <w:b/>
                <w:sz w:val="20"/>
              </w:rPr>
              <w:t>Číslo</w:t>
            </w:r>
            <w:proofErr w:type="spellEnd"/>
            <w:r w:rsidRPr="000B6BA2">
              <w:rPr>
                <w:rFonts w:ascii="Arial Narrow" w:hAnsi="Arial Narrow"/>
                <w:b/>
                <w:sz w:val="20"/>
              </w:rPr>
              <w:t xml:space="preserve"> OM</w:t>
            </w:r>
          </w:p>
        </w:tc>
        <w:tc>
          <w:tcPr>
            <w:tcW w:w="1143" w:type="dxa"/>
          </w:tcPr>
          <w:p w14:paraId="2715152E" w14:textId="77777777" w:rsidR="007553C8" w:rsidRPr="000B6BA2" w:rsidRDefault="007553C8" w:rsidP="00C66F33">
            <w:pPr>
              <w:pStyle w:val="TableParagraph"/>
              <w:spacing w:line="225" w:lineRule="exact"/>
              <w:ind w:left="162"/>
              <w:rPr>
                <w:rFonts w:ascii="Arial Narrow" w:hAnsi="Arial Narrow"/>
                <w:b/>
                <w:sz w:val="20"/>
                <w:lang w:val="sk-SK"/>
              </w:rPr>
            </w:pPr>
            <w:proofErr w:type="spellStart"/>
            <w:r w:rsidRPr="000B6BA2">
              <w:rPr>
                <w:rFonts w:ascii="Arial Narrow" w:hAnsi="Arial Narrow"/>
                <w:b/>
                <w:sz w:val="20"/>
              </w:rPr>
              <w:t>Obdobie</w:t>
            </w:r>
            <w:proofErr w:type="spellEnd"/>
          </w:p>
          <w:p w14:paraId="6EDA56EE" w14:textId="77777777" w:rsidR="007553C8" w:rsidRPr="000B6BA2" w:rsidRDefault="007553C8" w:rsidP="00C66F33">
            <w:pPr>
              <w:pStyle w:val="TableParagraph"/>
              <w:spacing w:line="213" w:lineRule="exact"/>
              <w:ind w:left="234"/>
              <w:rPr>
                <w:rFonts w:ascii="Arial Narrow" w:hAnsi="Arial Narrow"/>
                <w:b/>
                <w:sz w:val="20"/>
                <w:lang w:val="sk-SK"/>
              </w:rPr>
            </w:pPr>
            <w:r w:rsidRPr="000B6BA2">
              <w:rPr>
                <w:rFonts w:ascii="Arial Narrow" w:hAnsi="Arial Narrow"/>
                <w:b/>
                <w:sz w:val="20"/>
              </w:rPr>
              <w:t>od - do</w:t>
            </w:r>
          </w:p>
        </w:tc>
        <w:tc>
          <w:tcPr>
            <w:tcW w:w="907" w:type="dxa"/>
          </w:tcPr>
          <w:p w14:paraId="4945E4C4" w14:textId="77777777" w:rsidR="007553C8" w:rsidRPr="000B6BA2" w:rsidRDefault="007553C8" w:rsidP="00C66F33">
            <w:pPr>
              <w:pStyle w:val="TableParagraph"/>
              <w:spacing w:before="110"/>
              <w:ind w:left="69"/>
              <w:rPr>
                <w:rFonts w:ascii="Arial Narrow" w:hAnsi="Arial Narrow"/>
                <w:b/>
                <w:sz w:val="20"/>
                <w:lang w:val="sk-SK"/>
              </w:rPr>
            </w:pPr>
            <w:proofErr w:type="spellStart"/>
            <w:r w:rsidRPr="000B6BA2">
              <w:rPr>
                <w:rFonts w:ascii="Arial Narrow" w:hAnsi="Arial Narrow"/>
                <w:b/>
                <w:sz w:val="20"/>
              </w:rPr>
              <w:t>Teplota</w:t>
            </w:r>
            <w:proofErr w:type="spellEnd"/>
          </w:p>
        </w:tc>
        <w:tc>
          <w:tcPr>
            <w:tcW w:w="943" w:type="dxa"/>
          </w:tcPr>
          <w:p w14:paraId="19661A3B" w14:textId="77777777" w:rsidR="007553C8" w:rsidRPr="000B6BA2" w:rsidRDefault="007553C8" w:rsidP="00C66F33">
            <w:pPr>
              <w:pStyle w:val="TableParagraph"/>
              <w:spacing w:before="110"/>
              <w:ind w:left="249"/>
              <w:rPr>
                <w:rFonts w:ascii="Arial Narrow" w:hAnsi="Arial Narrow"/>
                <w:b/>
                <w:sz w:val="20"/>
                <w:lang w:val="sk-SK"/>
              </w:rPr>
            </w:pPr>
            <w:r w:rsidRPr="000B6BA2">
              <w:rPr>
                <w:rFonts w:ascii="Arial Narrow" w:hAnsi="Arial Narrow"/>
                <w:b/>
                <w:sz w:val="20"/>
              </w:rPr>
              <w:t>1.VK</w:t>
            </w:r>
          </w:p>
        </w:tc>
        <w:tc>
          <w:tcPr>
            <w:tcW w:w="943" w:type="dxa"/>
          </w:tcPr>
          <w:p w14:paraId="7D0919E7" w14:textId="77777777" w:rsidR="007553C8" w:rsidRPr="000B6BA2" w:rsidRDefault="007553C8" w:rsidP="00C66F33">
            <w:pPr>
              <w:pStyle w:val="TableParagraph"/>
              <w:spacing w:before="110"/>
              <w:ind w:left="247"/>
              <w:rPr>
                <w:rFonts w:ascii="Arial Narrow" w:hAnsi="Arial Narrow"/>
                <w:b/>
                <w:sz w:val="20"/>
                <w:lang w:val="sk-SK"/>
              </w:rPr>
            </w:pPr>
            <w:r w:rsidRPr="000B6BA2">
              <w:rPr>
                <w:rFonts w:ascii="Arial Narrow" w:hAnsi="Arial Narrow"/>
                <w:b/>
                <w:sz w:val="20"/>
              </w:rPr>
              <w:t>2.VK</w:t>
            </w:r>
          </w:p>
        </w:tc>
        <w:tc>
          <w:tcPr>
            <w:tcW w:w="959" w:type="dxa"/>
          </w:tcPr>
          <w:p w14:paraId="6133B644" w14:textId="77777777" w:rsidR="007553C8" w:rsidRPr="000B6BA2" w:rsidRDefault="007553C8" w:rsidP="00C66F33">
            <w:pPr>
              <w:pStyle w:val="TableParagraph"/>
              <w:spacing w:before="110"/>
              <w:ind w:left="255"/>
              <w:rPr>
                <w:rFonts w:ascii="Arial Narrow" w:hAnsi="Arial Narrow"/>
                <w:b/>
                <w:sz w:val="20"/>
                <w:lang w:val="sk-SK"/>
              </w:rPr>
            </w:pPr>
            <w:r w:rsidRPr="000B6BA2">
              <w:rPr>
                <w:rFonts w:ascii="Arial Narrow" w:hAnsi="Arial Narrow"/>
                <w:b/>
                <w:sz w:val="20"/>
              </w:rPr>
              <w:t>3.VK</w:t>
            </w:r>
          </w:p>
        </w:tc>
      </w:tr>
      <w:tr w:rsidR="007553C8" w:rsidRPr="000B6BA2" w14:paraId="7FC4F359" w14:textId="77777777" w:rsidTr="00C66F33">
        <w:trPr>
          <w:trHeight w:val="390"/>
        </w:trPr>
        <w:tc>
          <w:tcPr>
            <w:tcW w:w="2475" w:type="dxa"/>
            <w:vMerge w:val="restart"/>
          </w:tcPr>
          <w:p w14:paraId="295B527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1143" w:type="dxa"/>
            <w:vMerge w:val="restart"/>
          </w:tcPr>
          <w:p w14:paraId="2F78859D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07" w:type="dxa"/>
          </w:tcPr>
          <w:p w14:paraId="3DAAA9B5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73D5E2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8517FA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199B8EE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0351F5F2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41B8A494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38E965C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02B240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212343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F6A6F82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144B14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0C747E89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7A54EFC5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77F54E0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5AE7ECF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E7AA68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1253915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2AFB799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3F6DA770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6C26F7BA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DFA8FFC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072824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3FD8FF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1883E2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12C58AE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6D12DE3E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6CBD5B63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767CDCA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44E9CB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6DF0C9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5F3F81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B8088F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51D1C0A0" w14:textId="77777777" w:rsidTr="00C66F33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07E4D60E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0F48F5B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12C7FB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32C2116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EFE3D3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A7EE98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55A4DBC7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76D79922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81A937B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3E989F5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025954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CDCF2B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0357AD6D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23DC4277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30904F70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B4455FA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7A32CF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9FFDA3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7634086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5AF5F0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709C5F1C" w14:textId="77777777" w:rsidTr="00C66F33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53EEA34D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4FB932C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4249BC6D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1CE795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911CCF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0AF192E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12C7C283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39F996CE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71B2A63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835F1B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8875DA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C2013B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5A1946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497A9ECE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147DD5D0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A804535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65EBE86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63EC12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085E9C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C66A95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08C1B035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002B33E2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4721FEC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93F6AC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10EFB4B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6F53995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18AEE63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0B5B5BB4" w14:textId="77777777" w:rsidTr="00C66F33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0991A2E5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322E32A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5C71900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BAF719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4A4F91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27F55F72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48C449E2" w14:textId="77777777" w:rsidTr="00C66F33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4AD9C036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EAFBDD2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5711F1D6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67782B2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11DDCC5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04F5121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12A51EDB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2D534629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EB74B50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8D133A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CB73D3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CB580D6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A1C819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3A832482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639D8196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C814304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5F4BD0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904A7C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2A68A3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A10330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630B4482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541C5E33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F56B599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1C819E1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39A238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B51F01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173D04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5C05DBA6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425018F3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5DA076F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685BE90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9081BE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723E6C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775A3DE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0737E90A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67C85E92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CE0FD21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E5B98A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AFC2B5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716847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05E3978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13D502B4" w14:textId="77777777" w:rsidTr="00C66F33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06F3C874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15DB6DF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133D73B6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78CD9C5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18B2D7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35AF77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43151D72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6DD55EC6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DA1B24A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F418B2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08397C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36293D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07CF9F0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4BC0A255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1C177DF3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C479D75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270649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CD02C4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93F92C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6EFE212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68474883" w14:textId="77777777" w:rsidTr="00C66F33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38206FE5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F7175F0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4EC6588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A3FBCF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A411BD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ED68F6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174805D7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11B5C659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587085F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858D54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2FB5B3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FE80775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7372D45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63F8784B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4114B77D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2CFFA98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FCD7E4D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97304B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C89024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1F28314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09A5D18F" w14:textId="77777777" w:rsidTr="00C66F33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4E2BB1DB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D530BE0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5FB911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EFA6EA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874FA2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AAC939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7F27B02F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3965110C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54BD8BD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9C6D3A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BB1A2D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8C062AD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1796618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1E5FF2F7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309EF3DC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CFE1144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19E94F72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69997E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D65BB2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72C8D9F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78B8FCB9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61F8B3C9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D161FDB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4D0D55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A967BED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A1CE17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102EFD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1C6431CB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6BC446AE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3D87C9E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331998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0DBD1F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C12EF9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6D7E2BD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5F0D9535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4AD70134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555F42B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3D84EC0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F5F197D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E61A78D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365AF9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5CE0CE79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2722074B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F7E9772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1684CA0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F4751A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E15193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A76066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3B6D9650" w14:textId="77777777" w:rsidTr="00C66F33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375DDA1D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685626E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661DCBE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0247B1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2930C3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E48017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50D6AABF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762C519A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D437948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40908E35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4AC52E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1F65FD5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3C75362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44D82F98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56613A8D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B1012E7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62B22665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777E1E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D226CB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2CB2078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13013BF1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34A6BABA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B56499C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3852CFE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BFF5A16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E2FF786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137C15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700D2397" w14:textId="77777777" w:rsidTr="00C66F33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31654067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4647D92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6E320ED2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116F84C1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E449A5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28E18DE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610B7601" w14:textId="77777777" w:rsidTr="00C66F33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431B47CC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89E4557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3AD6C11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BBB83AC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3B74D4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6A1C76E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6BCFA77F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0FBAF3A3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2215D94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50FB46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689CC9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F7B3EAF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6209A6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035AE15A" w14:textId="77777777" w:rsidTr="00C66F33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1859A3AF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1E91D75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71BE3C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3FE0DB3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4608602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601EFD7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5520F6B0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5083EFCB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0931E21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56F7BA98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8BE348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3F3158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0F8DFC9E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7553C8" w:rsidRPr="000B6BA2" w14:paraId="37C238B5" w14:textId="77777777" w:rsidTr="00C66F33">
        <w:trPr>
          <w:trHeight w:val="243"/>
        </w:trPr>
        <w:tc>
          <w:tcPr>
            <w:tcW w:w="2475" w:type="dxa"/>
            <w:vMerge/>
            <w:tcBorders>
              <w:top w:val="nil"/>
            </w:tcBorders>
          </w:tcPr>
          <w:p w14:paraId="6CA4AE1A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4B8186E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58DE68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6"/>
                <w:lang w:val="sk-SK"/>
              </w:rPr>
            </w:pPr>
          </w:p>
        </w:tc>
        <w:tc>
          <w:tcPr>
            <w:tcW w:w="943" w:type="dxa"/>
          </w:tcPr>
          <w:p w14:paraId="4FD206E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6"/>
                <w:lang w:val="sk-SK"/>
              </w:rPr>
            </w:pPr>
          </w:p>
        </w:tc>
        <w:tc>
          <w:tcPr>
            <w:tcW w:w="943" w:type="dxa"/>
          </w:tcPr>
          <w:p w14:paraId="475FFD20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6"/>
                <w:lang w:val="sk-SK"/>
              </w:rPr>
            </w:pP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487E7E5B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6"/>
                <w:lang w:val="sk-SK"/>
              </w:rPr>
            </w:pPr>
          </w:p>
        </w:tc>
      </w:tr>
      <w:tr w:rsidR="007553C8" w:rsidRPr="000B6BA2" w14:paraId="4830C6BB" w14:textId="77777777" w:rsidTr="00C66F33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310654D1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AF0A054" w14:textId="77777777" w:rsidR="007553C8" w:rsidRPr="000B6BA2" w:rsidRDefault="007553C8" w:rsidP="00C66F33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5C439E8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9250C4A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D5540A9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1A9E5BB4" w14:textId="77777777" w:rsidR="007553C8" w:rsidRPr="000B6BA2" w:rsidRDefault="007553C8" w:rsidP="00C66F33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</w:tbl>
    <w:p w14:paraId="1244D292" w14:textId="77777777" w:rsidR="007553C8" w:rsidRDefault="007553C8" w:rsidP="007553C8"/>
    <w:p w14:paraId="754EEE52" w14:textId="77777777" w:rsidR="00D45831" w:rsidRDefault="00D45831"/>
    <w:sectPr w:rsidR="00D45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0027" w14:textId="77777777" w:rsidR="004F3899" w:rsidRDefault="004F3899">
      <w:r>
        <w:separator/>
      </w:r>
    </w:p>
  </w:endnote>
  <w:endnote w:type="continuationSeparator" w:id="0">
    <w:p w14:paraId="62DE47C4" w14:textId="77777777" w:rsidR="004F3899" w:rsidRDefault="004F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Xihe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218655"/>
      <w:docPartObj>
        <w:docPartGallery w:val="Page Numbers (Bottom of Page)"/>
        <w:docPartUnique/>
      </w:docPartObj>
    </w:sdtPr>
    <w:sdtEndPr/>
    <w:sdtContent>
      <w:p w14:paraId="3E9DD25F" w14:textId="7EE7440C" w:rsidR="00822AC8" w:rsidRDefault="0092115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42C">
          <w:rPr>
            <w:noProof/>
          </w:rPr>
          <w:t>16</w:t>
        </w:r>
        <w:r>
          <w:fldChar w:fldCharType="end"/>
        </w:r>
      </w:p>
    </w:sdtContent>
  </w:sdt>
  <w:p w14:paraId="479C538A" w14:textId="77777777" w:rsidR="00822AC8" w:rsidRDefault="004F389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73157" w14:textId="77777777" w:rsidR="004F3899" w:rsidRDefault="004F3899">
      <w:r>
        <w:separator/>
      </w:r>
    </w:p>
  </w:footnote>
  <w:footnote w:type="continuationSeparator" w:id="0">
    <w:p w14:paraId="69E9D2D5" w14:textId="77777777" w:rsidR="004F3899" w:rsidRDefault="004F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015A3" w14:textId="77777777" w:rsidR="00F05113" w:rsidRPr="00F05113" w:rsidRDefault="0092115A" w:rsidP="00F05113">
    <w:pPr>
      <w:pStyle w:val="Hlavika"/>
      <w:jc w:val="right"/>
      <w:rPr>
        <w:rFonts w:ascii="Calibri" w:hAnsi="Calibri" w:cs="Calibri"/>
      </w:rPr>
    </w:pPr>
    <w:r>
      <w:rPr>
        <w:rFonts w:ascii="Calibri" w:hAnsi="Calibri" w:cs="Calibri"/>
      </w:rPr>
      <w:t>Príloha č. 5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B2A"/>
    <w:multiLevelType w:val="hybridMultilevel"/>
    <w:tmpl w:val="EF7ACD8C"/>
    <w:lvl w:ilvl="0" w:tplc="9E72E90C">
      <w:start w:val="1"/>
      <w:numFmt w:val="lowerLetter"/>
      <w:lvlText w:val="%1)"/>
      <w:lvlJc w:val="left"/>
      <w:pPr>
        <w:ind w:left="1042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762" w:hanging="360"/>
      </w:pPr>
    </w:lvl>
    <w:lvl w:ilvl="2" w:tplc="041B001B" w:tentative="1">
      <w:start w:val="1"/>
      <w:numFmt w:val="lowerRoman"/>
      <w:lvlText w:val="%3."/>
      <w:lvlJc w:val="right"/>
      <w:pPr>
        <w:ind w:left="2482" w:hanging="180"/>
      </w:pPr>
    </w:lvl>
    <w:lvl w:ilvl="3" w:tplc="041B000F" w:tentative="1">
      <w:start w:val="1"/>
      <w:numFmt w:val="decimal"/>
      <w:lvlText w:val="%4."/>
      <w:lvlJc w:val="left"/>
      <w:pPr>
        <w:ind w:left="3202" w:hanging="360"/>
      </w:pPr>
    </w:lvl>
    <w:lvl w:ilvl="4" w:tplc="041B0019" w:tentative="1">
      <w:start w:val="1"/>
      <w:numFmt w:val="lowerLetter"/>
      <w:lvlText w:val="%5."/>
      <w:lvlJc w:val="left"/>
      <w:pPr>
        <w:ind w:left="3922" w:hanging="360"/>
      </w:pPr>
    </w:lvl>
    <w:lvl w:ilvl="5" w:tplc="041B001B" w:tentative="1">
      <w:start w:val="1"/>
      <w:numFmt w:val="lowerRoman"/>
      <w:lvlText w:val="%6."/>
      <w:lvlJc w:val="right"/>
      <w:pPr>
        <w:ind w:left="4642" w:hanging="180"/>
      </w:pPr>
    </w:lvl>
    <w:lvl w:ilvl="6" w:tplc="041B000F" w:tentative="1">
      <w:start w:val="1"/>
      <w:numFmt w:val="decimal"/>
      <w:lvlText w:val="%7."/>
      <w:lvlJc w:val="left"/>
      <w:pPr>
        <w:ind w:left="5362" w:hanging="360"/>
      </w:pPr>
    </w:lvl>
    <w:lvl w:ilvl="7" w:tplc="041B0019" w:tentative="1">
      <w:start w:val="1"/>
      <w:numFmt w:val="lowerLetter"/>
      <w:lvlText w:val="%8."/>
      <w:lvlJc w:val="left"/>
      <w:pPr>
        <w:ind w:left="6082" w:hanging="360"/>
      </w:pPr>
    </w:lvl>
    <w:lvl w:ilvl="8" w:tplc="041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124A5C2E"/>
    <w:multiLevelType w:val="multilevel"/>
    <w:tmpl w:val="5DF4E198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18290719"/>
    <w:multiLevelType w:val="hybridMultilevel"/>
    <w:tmpl w:val="4718C684"/>
    <w:lvl w:ilvl="0" w:tplc="6AEEB624">
      <w:start w:val="1"/>
      <w:numFmt w:val="decimal"/>
      <w:lvlText w:val="(%1)"/>
      <w:lvlJc w:val="left"/>
      <w:pPr>
        <w:ind w:left="960" w:hanging="60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5ABF"/>
    <w:multiLevelType w:val="hybridMultilevel"/>
    <w:tmpl w:val="4D623BDA"/>
    <w:lvl w:ilvl="0" w:tplc="D482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2E7B6E"/>
    <w:multiLevelType w:val="hybridMultilevel"/>
    <w:tmpl w:val="0896D7D6"/>
    <w:lvl w:ilvl="0" w:tplc="E30A7D0C">
      <w:start w:val="1"/>
      <w:numFmt w:val="decimal"/>
      <w:lvlText w:val="%1."/>
      <w:lvlJc w:val="left"/>
      <w:pPr>
        <w:ind w:left="1123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AAAC082E">
      <w:start w:val="1"/>
      <w:numFmt w:val="lowerLetter"/>
      <w:lvlText w:val="%2)"/>
      <w:lvlJc w:val="left"/>
      <w:pPr>
        <w:ind w:left="1956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 w:tplc="23BC6F6C">
      <w:numFmt w:val="bullet"/>
      <w:lvlText w:val="•"/>
      <w:lvlJc w:val="left"/>
      <w:pPr>
        <w:ind w:left="2902" w:hanging="540"/>
      </w:pPr>
      <w:rPr>
        <w:rFonts w:hint="default"/>
        <w:lang w:val="sk-SK" w:eastAsia="en-US" w:bidi="ar-SA"/>
      </w:rPr>
    </w:lvl>
    <w:lvl w:ilvl="3" w:tplc="E51629C0">
      <w:numFmt w:val="bullet"/>
      <w:lvlText w:val="•"/>
      <w:lvlJc w:val="left"/>
      <w:pPr>
        <w:ind w:left="3845" w:hanging="540"/>
      </w:pPr>
      <w:rPr>
        <w:rFonts w:hint="default"/>
        <w:lang w:val="sk-SK" w:eastAsia="en-US" w:bidi="ar-SA"/>
      </w:rPr>
    </w:lvl>
    <w:lvl w:ilvl="4" w:tplc="02CC86A8">
      <w:numFmt w:val="bullet"/>
      <w:lvlText w:val="•"/>
      <w:lvlJc w:val="left"/>
      <w:pPr>
        <w:ind w:left="4788" w:hanging="540"/>
      </w:pPr>
      <w:rPr>
        <w:rFonts w:hint="default"/>
        <w:lang w:val="sk-SK" w:eastAsia="en-US" w:bidi="ar-SA"/>
      </w:rPr>
    </w:lvl>
    <w:lvl w:ilvl="5" w:tplc="3C561918">
      <w:numFmt w:val="bullet"/>
      <w:lvlText w:val="•"/>
      <w:lvlJc w:val="left"/>
      <w:pPr>
        <w:ind w:left="5731" w:hanging="540"/>
      </w:pPr>
      <w:rPr>
        <w:rFonts w:hint="default"/>
        <w:lang w:val="sk-SK" w:eastAsia="en-US" w:bidi="ar-SA"/>
      </w:rPr>
    </w:lvl>
    <w:lvl w:ilvl="6" w:tplc="2FB80EC4">
      <w:numFmt w:val="bullet"/>
      <w:lvlText w:val="•"/>
      <w:lvlJc w:val="left"/>
      <w:pPr>
        <w:ind w:left="6674" w:hanging="540"/>
      </w:pPr>
      <w:rPr>
        <w:rFonts w:hint="default"/>
        <w:lang w:val="sk-SK" w:eastAsia="en-US" w:bidi="ar-SA"/>
      </w:rPr>
    </w:lvl>
    <w:lvl w:ilvl="7" w:tplc="E8AEE832">
      <w:numFmt w:val="bullet"/>
      <w:lvlText w:val="•"/>
      <w:lvlJc w:val="left"/>
      <w:pPr>
        <w:ind w:left="7617" w:hanging="540"/>
      </w:pPr>
      <w:rPr>
        <w:rFonts w:hint="default"/>
        <w:lang w:val="sk-SK" w:eastAsia="en-US" w:bidi="ar-SA"/>
      </w:rPr>
    </w:lvl>
    <w:lvl w:ilvl="8" w:tplc="64EAD1F6">
      <w:numFmt w:val="bullet"/>
      <w:lvlText w:val="•"/>
      <w:lvlJc w:val="left"/>
      <w:pPr>
        <w:ind w:left="8560" w:hanging="540"/>
      </w:pPr>
      <w:rPr>
        <w:rFonts w:hint="default"/>
        <w:lang w:val="sk-SK" w:eastAsia="en-US" w:bidi="ar-SA"/>
      </w:rPr>
    </w:lvl>
  </w:abstractNum>
  <w:abstractNum w:abstractNumId="5" w15:restartNumberingAfterBreak="0">
    <w:nsid w:val="271F7B87"/>
    <w:multiLevelType w:val="multilevel"/>
    <w:tmpl w:val="07A0CBF2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287662C2"/>
    <w:multiLevelType w:val="multilevel"/>
    <w:tmpl w:val="0C4038D4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alibri" w:eastAsia="Times New Roman" w:hAnsi="Calibri" w:cs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289471DE"/>
    <w:multiLevelType w:val="multilevel"/>
    <w:tmpl w:val="CA94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CD76327"/>
    <w:multiLevelType w:val="hybridMultilevel"/>
    <w:tmpl w:val="0E449082"/>
    <w:lvl w:ilvl="0" w:tplc="B5ACF636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66D86"/>
    <w:multiLevelType w:val="multilevel"/>
    <w:tmpl w:val="CA94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A3A612B"/>
    <w:multiLevelType w:val="hybridMultilevel"/>
    <w:tmpl w:val="8836F2BC"/>
    <w:lvl w:ilvl="0" w:tplc="FB4E8BE0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2" w:hanging="360"/>
      </w:pPr>
    </w:lvl>
    <w:lvl w:ilvl="2" w:tplc="041B001B" w:tentative="1">
      <w:start w:val="1"/>
      <w:numFmt w:val="lowerRoman"/>
      <w:lvlText w:val="%3."/>
      <w:lvlJc w:val="right"/>
      <w:pPr>
        <w:ind w:left="2482" w:hanging="180"/>
      </w:pPr>
    </w:lvl>
    <w:lvl w:ilvl="3" w:tplc="041B000F" w:tentative="1">
      <w:start w:val="1"/>
      <w:numFmt w:val="decimal"/>
      <w:lvlText w:val="%4."/>
      <w:lvlJc w:val="left"/>
      <w:pPr>
        <w:ind w:left="3202" w:hanging="360"/>
      </w:pPr>
    </w:lvl>
    <w:lvl w:ilvl="4" w:tplc="041B0019" w:tentative="1">
      <w:start w:val="1"/>
      <w:numFmt w:val="lowerLetter"/>
      <w:lvlText w:val="%5."/>
      <w:lvlJc w:val="left"/>
      <w:pPr>
        <w:ind w:left="3922" w:hanging="360"/>
      </w:pPr>
    </w:lvl>
    <w:lvl w:ilvl="5" w:tplc="041B001B" w:tentative="1">
      <w:start w:val="1"/>
      <w:numFmt w:val="lowerRoman"/>
      <w:lvlText w:val="%6."/>
      <w:lvlJc w:val="right"/>
      <w:pPr>
        <w:ind w:left="4642" w:hanging="180"/>
      </w:pPr>
    </w:lvl>
    <w:lvl w:ilvl="6" w:tplc="041B000F" w:tentative="1">
      <w:start w:val="1"/>
      <w:numFmt w:val="decimal"/>
      <w:lvlText w:val="%7."/>
      <w:lvlJc w:val="left"/>
      <w:pPr>
        <w:ind w:left="5362" w:hanging="360"/>
      </w:pPr>
    </w:lvl>
    <w:lvl w:ilvl="7" w:tplc="041B0019" w:tentative="1">
      <w:start w:val="1"/>
      <w:numFmt w:val="lowerLetter"/>
      <w:lvlText w:val="%8."/>
      <w:lvlJc w:val="left"/>
      <w:pPr>
        <w:ind w:left="6082" w:hanging="360"/>
      </w:pPr>
    </w:lvl>
    <w:lvl w:ilvl="8" w:tplc="041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1" w15:restartNumberingAfterBreak="0">
    <w:nsid w:val="4C3729C6"/>
    <w:multiLevelType w:val="multilevel"/>
    <w:tmpl w:val="9084C460"/>
    <w:lvl w:ilvl="0">
      <w:start w:val="6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2" w15:restartNumberingAfterBreak="0">
    <w:nsid w:val="542A08C6"/>
    <w:multiLevelType w:val="hybridMultilevel"/>
    <w:tmpl w:val="8D1E2B14"/>
    <w:lvl w:ilvl="0" w:tplc="0D5C0344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2" w:hanging="360"/>
      </w:pPr>
    </w:lvl>
    <w:lvl w:ilvl="2" w:tplc="041B001B" w:tentative="1">
      <w:start w:val="1"/>
      <w:numFmt w:val="lowerRoman"/>
      <w:lvlText w:val="%3."/>
      <w:lvlJc w:val="right"/>
      <w:pPr>
        <w:ind w:left="2482" w:hanging="180"/>
      </w:pPr>
    </w:lvl>
    <w:lvl w:ilvl="3" w:tplc="041B000F" w:tentative="1">
      <w:start w:val="1"/>
      <w:numFmt w:val="decimal"/>
      <w:lvlText w:val="%4."/>
      <w:lvlJc w:val="left"/>
      <w:pPr>
        <w:ind w:left="3202" w:hanging="360"/>
      </w:pPr>
    </w:lvl>
    <w:lvl w:ilvl="4" w:tplc="041B0019" w:tentative="1">
      <w:start w:val="1"/>
      <w:numFmt w:val="lowerLetter"/>
      <w:lvlText w:val="%5."/>
      <w:lvlJc w:val="left"/>
      <w:pPr>
        <w:ind w:left="3922" w:hanging="360"/>
      </w:pPr>
    </w:lvl>
    <w:lvl w:ilvl="5" w:tplc="041B001B" w:tentative="1">
      <w:start w:val="1"/>
      <w:numFmt w:val="lowerRoman"/>
      <w:lvlText w:val="%6."/>
      <w:lvlJc w:val="right"/>
      <w:pPr>
        <w:ind w:left="4642" w:hanging="180"/>
      </w:pPr>
    </w:lvl>
    <w:lvl w:ilvl="6" w:tplc="041B000F" w:tentative="1">
      <w:start w:val="1"/>
      <w:numFmt w:val="decimal"/>
      <w:lvlText w:val="%7."/>
      <w:lvlJc w:val="left"/>
      <w:pPr>
        <w:ind w:left="5362" w:hanging="360"/>
      </w:pPr>
    </w:lvl>
    <w:lvl w:ilvl="7" w:tplc="041B0019" w:tentative="1">
      <w:start w:val="1"/>
      <w:numFmt w:val="lowerLetter"/>
      <w:lvlText w:val="%8."/>
      <w:lvlJc w:val="left"/>
      <w:pPr>
        <w:ind w:left="6082" w:hanging="360"/>
      </w:pPr>
    </w:lvl>
    <w:lvl w:ilvl="8" w:tplc="041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3" w15:restartNumberingAfterBreak="0">
    <w:nsid w:val="58BB4D39"/>
    <w:multiLevelType w:val="multilevel"/>
    <w:tmpl w:val="E4F07E0C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5A9017BD"/>
    <w:multiLevelType w:val="multilevel"/>
    <w:tmpl w:val="5CACB2B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02" w:hanging="720"/>
      </w:pPr>
      <w:rPr>
        <w:rFonts w:ascii="Calibri" w:eastAsia="Times New Roman" w:hAnsi="Calibri" w:cs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5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0" w:hanging="720"/>
      </w:pPr>
      <w:rPr>
        <w:rFonts w:hint="default"/>
      </w:rPr>
    </w:lvl>
  </w:abstractNum>
  <w:abstractNum w:abstractNumId="15" w15:restartNumberingAfterBreak="0">
    <w:nsid w:val="5F366486"/>
    <w:multiLevelType w:val="multilevel"/>
    <w:tmpl w:val="957A1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82358D8"/>
    <w:multiLevelType w:val="multilevel"/>
    <w:tmpl w:val="F78C7B94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7" w15:restartNumberingAfterBreak="0">
    <w:nsid w:val="73165CA4"/>
    <w:multiLevelType w:val="hybridMultilevel"/>
    <w:tmpl w:val="B9AECAB0"/>
    <w:lvl w:ilvl="0" w:tplc="17AA1E0A">
      <w:start w:val="1"/>
      <w:numFmt w:val="lowerRoman"/>
      <w:lvlText w:val="(%1)"/>
      <w:lvlJc w:val="left"/>
      <w:pPr>
        <w:tabs>
          <w:tab w:val="num" w:pos="7723"/>
        </w:tabs>
        <w:ind w:left="7723" w:hanging="720"/>
      </w:pPr>
    </w:lvl>
    <w:lvl w:ilvl="1" w:tplc="041B0019">
      <w:start w:val="1"/>
      <w:numFmt w:val="lowerLetter"/>
      <w:lvlText w:val="%2."/>
      <w:lvlJc w:val="left"/>
      <w:pPr>
        <w:tabs>
          <w:tab w:val="num" w:pos="8083"/>
        </w:tabs>
        <w:ind w:left="808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8803"/>
        </w:tabs>
        <w:ind w:left="8803" w:hanging="180"/>
      </w:pPr>
    </w:lvl>
    <w:lvl w:ilvl="3" w:tplc="041B000F">
      <w:start w:val="1"/>
      <w:numFmt w:val="decimal"/>
      <w:lvlText w:val="%4."/>
      <w:lvlJc w:val="left"/>
      <w:pPr>
        <w:tabs>
          <w:tab w:val="num" w:pos="9523"/>
        </w:tabs>
        <w:ind w:left="952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10243"/>
        </w:tabs>
        <w:ind w:left="1024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10963"/>
        </w:tabs>
        <w:ind w:left="10963" w:hanging="180"/>
      </w:pPr>
    </w:lvl>
    <w:lvl w:ilvl="6" w:tplc="041B000F">
      <w:start w:val="1"/>
      <w:numFmt w:val="decimal"/>
      <w:lvlText w:val="%7."/>
      <w:lvlJc w:val="left"/>
      <w:pPr>
        <w:tabs>
          <w:tab w:val="num" w:pos="11683"/>
        </w:tabs>
        <w:ind w:left="1168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12403"/>
        </w:tabs>
        <w:ind w:left="1240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13123"/>
        </w:tabs>
        <w:ind w:left="13123" w:hanging="180"/>
      </w:pPr>
    </w:lvl>
  </w:abstractNum>
  <w:abstractNum w:abstractNumId="18" w15:restartNumberingAfterBreak="0">
    <w:nsid w:val="75493878"/>
    <w:multiLevelType w:val="multilevel"/>
    <w:tmpl w:val="2E52450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0"/>
  </w:num>
  <w:num w:numId="11">
    <w:abstractNumId w:val="10"/>
  </w:num>
  <w:num w:numId="12">
    <w:abstractNumId w:val="1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1C"/>
    <w:rsid w:val="00051432"/>
    <w:rsid w:val="0006101C"/>
    <w:rsid w:val="00071C63"/>
    <w:rsid w:val="00405258"/>
    <w:rsid w:val="004F3899"/>
    <w:rsid w:val="00535718"/>
    <w:rsid w:val="0059242C"/>
    <w:rsid w:val="006E1C7A"/>
    <w:rsid w:val="007553C8"/>
    <w:rsid w:val="0092115A"/>
    <w:rsid w:val="00932CE7"/>
    <w:rsid w:val="00BD0B6D"/>
    <w:rsid w:val="00C42DB4"/>
    <w:rsid w:val="00CB3AB5"/>
    <w:rsid w:val="00D45831"/>
    <w:rsid w:val="00E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99CE"/>
  <w15:chartTrackingRefBased/>
  <w15:docId w15:val="{885DEF4F-3368-4296-97FF-54FC2089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53C8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7553C8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7553C8"/>
    <w:pPr>
      <w:keepNext/>
      <w:keepLines/>
      <w:numPr>
        <w:ilvl w:val="1"/>
        <w:numId w:val="1"/>
      </w:numPr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7553C8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7553C8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7553C8"/>
    <w:pPr>
      <w:numPr>
        <w:ilvl w:val="2"/>
        <w:numId w:val="1"/>
      </w:numPr>
      <w:tabs>
        <w:tab w:val="clear" w:pos="141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7553C8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7553C8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7553C8"/>
    <w:pPr>
      <w:numPr>
        <w:ilvl w:val="4"/>
      </w:numPr>
    </w:pPr>
  </w:style>
  <w:style w:type="paragraph" w:customStyle="1" w:styleId="Cislo-4-a-text">
    <w:name w:val="Cislo-4-a-text"/>
    <w:basedOn w:val="Text-1"/>
    <w:qFormat/>
    <w:rsid w:val="007553C8"/>
    <w:pPr>
      <w:numPr>
        <w:ilvl w:val="5"/>
        <w:numId w:val="1"/>
      </w:numPr>
    </w:pPr>
  </w:style>
  <w:style w:type="paragraph" w:customStyle="1" w:styleId="Odsekzoznamu1">
    <w:name w:val="Odsek zoznamu1"/>
    <w:aliases w:val="body,Odsek zoznamu2,List Paragraph"/>
    <w:basedOn w:val="Normlny"/>
    <w:link w:val="OdsekzoznamuChar"/>
    <w:uiPriority w:val="99"/>
    <w:qFormat/>
    <w:rsid w:val="007553C8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="Calibri" w:hAnsi="Calibri"/>
    </w:rPr>
  </w:style>
  <w:style w:type="character" w:customStyle="1" w:styleId="OdsekzoznamuChar">
    <w:name w:val="Odsek zoznamu Char"/>
    <w:aliases w:val="body Char,Odsek zoznamu2 Char,List Paragraph Char"/>
    <w:link w:val="Odsekzoznamu1"/>
    <w:uiPriority w:val="99"/>
    <w:locked/>
    <w:rsid w:val="007553C8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1"/>
    <w:qFormat/>
    <w:rsid w:val="007553C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553C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53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53C8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75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553C8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53C8"/>
    <w:rPr>
      <w:rFonts w:ascii="Times New Roman" w:eastAsia="Calibri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7553C8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53C8"/>
    <w:rPr>
      <w:rFonts w:ascii="Times New Roman" w:eastAsia="Calibri" w:hAnsi="Times New Roman" w:cs="Times New Roman"/>
    </w:rPr>
  </w:style>
  <w:style w:type="paragraph" w:customStyle="1" w:styleId="Default">
    <w:name w:val="Default"/>
    <w:rsid w:val="00755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553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53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53C8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53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53C8"/>
    <w:rPr>
      <w:rFonts w:ascii="Times New Roman" w:eastAsia="Calibri" w:hAnsi="Times New Roman" w:cs="Times New Roman"/>
      <w:b/>
      <w:bCs/>
      <w:sz w:val="20"/>
      <w:szCs w:val="20"/>
    </w:rPr>
  </w:style>
  <w:style w:type="paragraph" w:styleId="Zkladntext">
    <w:name w:val="Body Text"/>
    <w:basedOn w:val="Normlny"/>
    <w:link w:val="ZkladntextChar"/>
    <w:semiHidden/>
    <w:unhideWhenUsed/>
    <w:rsid w:val="007553C8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jc w:val="both"/>
    </w:pPr>
    <w:rPr>
      <w:rFonts w:eastAsia="Times New Roman"/>
      <w:color w:val="000000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7553C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okraovaniezoznamu4">
    <w:name w:val="List Continue 4"/>
    <w:basedOn w:val="Normlny"/>
    <w:semiHidden/>
    <w:unhideWhenUsed/>
    <w:rsid w:val="007553C8"/>
    <w:pPr>
      <w:numPr>
        <w:ilvl w:val="3"/>
        <w:numId w:val="13"/>
      </w:numPr>
      <w:tabs>
        <w:tab w:val="clear" w:pos="709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120"/>
    </w:pPr>
    <w:rPr>
      <w:rFonts w:ascii="Arial" w:eastAsia="Times New Roman" w:hAnsi="Arial"/>
      <w:noProof/>
      <w:szCs w:val="20"/>
      <w:lang w:eastAsia="cs-CZ"/>
    </w:rPr>
  </w:style>
  <w:style w:type="paragraph" w:customStyle="1" w:styleId="e1">
    <w:name w:val="e1"/>
    <w:basedOn w:val="Normlny"/>
    <w:rsid w:val="007553C8"/>
    <w:pPr>
      <w:numPr>
        <w:numId w:val="13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360" w:line="360" w:lineRule="atLeast"/>
    </w:pPr>
    <w:rPr>
      <w:rFonts w:ascii="Arial" w:eastAsia="Times New Roman" w:hAnsi="Arial"/>
      <w:b/>
      <w:bCs/>
      <w:noProof/>
      <w:sz w:val="24"/>
      <w:szCs w:val="20"/>
      <w:lang w:val="en-US" w:eastAsia="de-DE"/>
    </w:rPr>
  </w:style>
  <w:style w:type="character" w:customStyle="1" w:styleId="e2Char1">
    <w:name w:val="e2 Char1"/>
    <w:link w:val="e2"/>
    <w:locked/>
    <w:rsid w:val="007553C8"/>
    <w:rPr>
      <w:rFonts w:ascii="Arial" w:eastAsia="Times New Roman" w:hAnsi="Arial" w:cs="Times New Roman"/>
      <w:noProof/>
      <w:sz w:val="24"/>
      <w:szCs w:val="20"/>
      <w:lang w:val="en-US" w:eastAsia="de-DE"/>
    </w:rPr>
  </w:style>
  <w:style w:type="paragraph" w:customStyle="1" w:styleId="e2">
    <w:name w:val="e2"/>
    <w:basedOn w:val="e1"/>
    <w:link w:val="e2Char1"/>
    <w:rsid w:val="007553C8"/>
    <w:pPr>
      <w:numPr>
        <w:ilvl w:val="1"/>
      </w:numPr>
    </w:pPr>
    <w:rPr>
      <w:b w:val="0"/>
      <w:bCs w:val="0"/>
    </w:rPr>
  </w:style>
  <w:style w:type="paragraph" w:customStyle="1" w:styleId="e3">
    <w:name w:val="e3"/>
    <w:basedOn w:val="e2"/>
    <w:rsid w:val="007553C8"/>
    <w:pPr>
      <w:numPr>
        <w:ilvl w:val="2"/>
      </w:numPr>
      <w:tabs>
        <w:tab w:val="clear" w:pos="1440"/>
        <w:tab w:val="num" w:pos="360"/>
      </w:tabs>
      <w:ind w:left="1419" w:hanging="709"/>
    </w:pPr>
  </w:style>
  <w:style w:type="character" w:customStyle="1" w:styleId="Zkladntext0">
    <w:name w:val="Základný text_"/>
    <w:basedOn w:val="Predvolenpsmoodseku"/>
    <w:link w:val="Zkladntext1"/>
    <w:rsid w:val="007553C8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7553C8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260" w:line="288" w:lineRule="auto"/>
    </w:pPr>
    <w:rPr>
      <w:rFonts w:ascii="Arial Narrow" w:eastAsia="Arial Narrow" w:hAnsi="Arial Narrow" w:cs="Arial Narrow"/>
    </w:rPr>
  </w:style>
  <w:style w:type="table" w:customStyle="1" w:styleId="TableNormal">
    <w:name w:val="Table Normal"/>
    <w:uiPriority w:val="2"/>
    <w:semiHidden/>
    <w:unhideWhenUsed/>
    <w:qFormat/>
    <w:rsid w:val="007553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553C8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statistics.sk/showdoc.do?docid=156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wa.spp.sk/exchange/Documents%20and%20Settings/kolekol/kolekol/Local%20Settings/!!%20ZMLUVY_USMERNENIA_VEREJN&#201;%20ZLO&#381;KY/VZ%20ZMLUVY%202010/03_pr&#237;loha%202%20-%20cena/update%20od%204.8.2009/www.statistics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6337</Words>
  <Characters>36121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Chromcik, Vladimir</dc:creator>
  <cp:keywords/>
  <dc:description/>
  <cp:lastModifiedBy>Ondrikova, Adriana</cp:lastModifiedBy>
  <cp:revision>5</cp:revision>
  <cp:lastPrinted>2023-04-17T10:44:00Z</cp:lastPrinted>
  <dcterms:created xsi:type="dcterms:W3CDTF">2023-04-17T10:48:00Z</dcterms:created>
  <dcterms:modified xsi:type="dcterms:W3CDTF">2023-07-20T12:11:00Z</dcterms:modified>
</cp:coreProperties>
</file>