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79FA7" w14:textId="2B8CD4F7" w:rsidR="00D83BB0" w:rsidRDefault="00D83BB0" w:rsidP="00D83BB0">
      <w:pPr>
        <w:spacing w:line="276" w:lineRule="auto"/>
        <w:jc w:val="right"/>
        <w:rPr>
          <w:rFonts w:ascii="Arial Narrow" w:hAnsi="Arial Narrow"/>
          <w:b/>
          <w:bCs/>
          <w:kern w:val="32"/>
          <w:sz w:val="22"/>
          <w:szCs w:val="22"/>
        </w:rPr>
      </w:pPr>
      <w:r>
        <w:rPr>
          <w:rFonts w:ascii="Arial Narrow" w:hAnsi="Arial Narrow"/>
          <w:b/>
          <w:bCs/>
          <w:kern w:val="32"/>
          <w:sz w:val="22"/>
          <w:szCs w:val="22"/>
        </w:rPr>
        <w:t xml:space="preserve">Príloha č. </w:t>
      </w:r>
      <w:r w:rsidR="007C67B7">
        <w:rPr>
          <w:rFonts w:ascii="Arial Narrow" w:hAnsi="Arial Narrow"/>
          <w:b/>
          <w:bCs/>
          <w:kern w:val="32"/>
          <w:sz w:val="22"/>
          <w:szCs w:val="22"/>
        </w:rPr>
        <w:t>3</w:t>
      </w:r>
      <w:bookmarkStart w:id="0" w:name="_GoBack"/>
      <w:bookmarkEnd w:id="0"/>
    </w:p>
    <w:p w14:paraId="4A105674" w14:textId="3BD6FE54" w:rsidR="00662098" w:rsidRDefault="007B1A08" w:rsidP="00C83B39">
      <w:pPr>
        <w:spacing w:line="276" w:lineRule="auto"/>
        <w:jc w:val="center"/>
        <w:rPr>
          <w:rFonts w:ascii="Arial Narrow" w:hAnsi="Arial Narrow"/>
          <w:b/>
          <w:bCs/>
          <w:kern w:val="32"/>
          <w:sz w:val="22"/>
          <w:szCs w:val="22"/>
        </w:rPr>
      </w:pPr>
      <w:r w:rsidRPr="00C83B39">
        <w:rPr>
          <w:rFonts w:ascii="Arial Narrow" w:hAnsi="Arial Narrow"/>
          <w:b/>
          <w:bCs/>
          <w:kern w:val="32"/>
          <w:sz w:val="22"/>
          <w:szCs w:val="22"/>
        </w:rPr>
        <w:t xml:space="preserve">KÚPNA  ZMLUVA </w:t>
      </w:r>
    </w:p>
    <w:p w14:paraId="0DB3CFD9" w14:textId="7BA37D71" w:rsidR="00A8765D" w:rsidRPr="00C83B39" w:rsidRDefault="007B1A08" w:rsidP="00C83B39">
      <w:pPr>
        <w:spacing w:line="276" w:lineRule="auto"/>
        <w:jc w:val="center"/>
        <w:rPr>
          <w:rFonts w:ascii="Arial Narrow" w:hAnsi="Arial Narrow" w:cs="Arial Narrow"/>
          <w:bCs/>
          <w:i/>
          <w:sz w:val="22"/>
          <w:szCs w:val="22"/>
        </w:rPr>
      </w:pPr>
      <w:r w:rsidRPr="00C83B39">
        <w:rPr>
          <w:rFonts w:ascii="Arial Narrow" w:hAnsi="Arial Narrow"/>
          <w:b/>
          <w:bCs/>
          <w:kern w:val="32"/>
          <w:sz w:val="22"/>
          <w:szCs w:val="22"/>
        </w:rPr>
        <w:t>č</w:t>
      </w:r>
      <w:r w:rsidR="00003621">
        <w:rPr>
          <w:rFonts w:ascii="Arial Narrow" w:hAnsi="Arial Narrow"/>
          <w:b/>
          <w:bCs/>
          <w:kern w:val="32"/>
          <w:sz w:val="22"/>
          <w:szCs w:val="22"/>
        </w:rPr>
        <w:t xml:space="preserve"> SE-VO2-2023/004501-00</w:t>
      </w:r>
    </w:p>
    <w:p w14:paraId="11035100" w14:textId="0C842C47" w:rsidR="00A8765D" w:rsidRPr="00E24765" w:rsidRDefault="00ED7B3C" w:rsidP="00C83B39">
      <w:pPr>
        <w:pStyle w:val="Zarkazkladnhotextu2"/>
        <w:spacing w:before="120" w:line="276" w:lineRule="auto"/>
        <w:ind w:left="567"/>
        <w:jc w:val="center"/>
        <w:rPr>
          <w:rFonts w:ascii="Arial Narrow" w:hAnsi="Arial Narrow" w:cs="Arial"/>
          <w:b/>
          <w:sz w:val="22"/>
          <w:szCs w:val="22"/>
          <w:highlight w:val="yellow"/>
        </w:rPr>
      </w:pPr>
      <w:bookmarkStart w:id="1" w:name="_Hlk536369524"/>
      <w:r>
        <w:rPr>
          <w:rFonts w:ascii="Arial Narrow" w:hAnsi="Arial Narrow"/>
          <w:b/>
          <w:sz w:val="22"/>
          <w:szCs w:val="22"/>
        </w:rPr>
        <w:t>na n</w:t>
      </w:r>
      <w:r w:rsidR="00E24765" w:rsidRPr="00E24765">
        <w:rPr>
          <w:rFonts w:ascii="Arial Narrow" w:hAnsi="Arial Narrow"/>
          <w:b/>
          <w:sz w:val="22"/>
          <w:szCs w:val="22"/>
        </w:rPr>
        <w:t xml:space="preserve">ákup </w:t>
      </w:r>
      <w:r w:rsidR="001B405F">
        <w:rPr>
          <w:rFonts w:ascii="Arial Narrow" w:hAnsi="Arial Narrow"/>
          <w:b/>
          <w:sz w:val="22"/>
          <w:szCs w:val="22"/>
        </w:rPr>
        <w:t>biodegradačného prostriedku na pevné povrchy a na vodnú hladinu</w:t>
      </w:r>
    </w:p>
    <w:bookmarkEnd w:id="1"/>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uzavretá podľa § 409 a nasl.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77777777"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D54E3D" w:rsidRPr="00C83B39">
        <w:rPr>
          <w:rFonts w:ascii="Arial Narrow" w:hAnsi="Arial Narrow"/>
          <w:sz w:val="22"/>
          <w:szCs w:val="22"/>
        </w:rPr>
        <w:t>K</w:t>
      </w:r>
      <w:r w:rsidRPr="00C83B39">
        <w:rPr>
          <w:rFonts w:ascii="Arial Narrow" w:hAnsi="Arial Narrow"/>
          <w:sz w:val="22"/>
          <w:szCs w:val="22"/>
        </w:rPr>
        <w:t>úpna zmluva“)</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03DA88CF" w14:textId="77777777" w:rsidR="00E24765" w:rsidRDefault="00E24765" w:rsidP="00C83B39">
      <w:pPr>
        <w:pStyle w:val="Default"/>
        <w:spacing w:line="276" w:lineRule="auto"/>
        <w:jc w:val="center"/>
        <w:rPr>
          <w:rFonts w:ascii="Arial Narrow" w:hAnsi="Arial Narrow"/>
          <w:bCs/>
          <w:sz w:val="22"/>
          <w:szCs w:val="22"/>
        </w:rPr>
      </w:pPr>
    </w:p>
    <w:p w14:paraId="19CBA7E2" w14:textId="148D17E6"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4D89C463" w14:textId="77777777" w:rsidR="00E24765" w:rsidRDefault="00E24765" w:rsidP="00C83B39">
      <w:pPr>
        <w:tabs>
          <w:tab w:val="left" w:pos="480"/>
          <w:tab w:val="left" w:pos="7920"/>
        </w:tabs>
        <w:spacing w:line="276" w:lineRule="auto"/>
        <w:ind w:right="708"/>
        <w:rPr>
          <w:rFonts w:ascii="Arial Narrow" w:hAnsi="Arial Narrow"/>
          <w:b/>
          <w:sz w:val="22"/>
          <w:szCs w:val="22"/>
        </w:rPr>
      </w:pPr>
    </w:p>
    <w:p w14:paraId="6D82F83F" w14:textId="4B77C9E9"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2DEC90E4" w14:textId="77777777" w:rsidR="00ED7B3C"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p>
    <w:p w14:paraId="4FDABF6F" w14:textId="6DEF8767" w:rsidR="00FC75B4" w:rsidRPr="00C83B39" w:rsidRDefault="00ED7B3C" w:rsidP="00C83B39">
      <w:pPr>
        <w:tabs>
          <w:tab w:val="left" w:pos="426"/>
          <w:tab w:val="left" w:pos="4395"/>
        </w:tabs>
        <w:spacing w:line="276" w:lineRule="auto"/>
        <w:rPr>
          <w:rFonts w:ascii="Arial Narrow" w:hAnsi="Arial Narrow"/>
          <w:sz w:val="22"/>
          <w:szCs w:val="22"/>
        </w:rPr>
      </w:pPr>
      <w:r>
        <w:rPr>
          <w:rFonts w:ascii="Arial Narrow" w:hAnsi="Arial Narrow"/>
          <w:sz w:val="22"/>
          <w:szCs w:val="22"/>
        </w:rPr>
        <w:t>e-mail :</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090DD342" w14:textId="78349B8E" w:rsidR="007B1A08" w:rsidRPr="00C83B39" w:rsidRDefault="00437208" w:rsidP="00C83B39">
      <w:pPr>
        <w:tabs>
          <w:tab w:val="left" w:pos="480"/>
          <w:tab w:val="left" w:pos="7920"/>
        </w:tabs>
        <w:spacing w:line="276" w:lineRule="auto"/>
        <w:ind w:right="708"/>
        <w:rPr>
          <w:rFonts w:ascii="Arial Narrow" w:hAnsi="Arial Narrow"/>
          <w:sz w:val="22"/>
          <w:szCs w:val="22"/>
        </w:rPr>
      </w:pPr>
      <w:r>
        <w:rPr>
          <w:rFonts w:ascii="Arial Narrow" w:hAnsi="Arial Narrow"/>
          <w:sz w:val="22"/>
          <w:szCs w:val="22"/>
        </w:rPr>
        <w:t>Zapísaný v :</w:t>
      </w: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369976DE"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70731681"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5B91628D"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6D652034"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lastRenderedPageBreak/>
        <w:t>Úvodné ustanovenie</w:t>
      </w:r>
    </w:p>
    <w:p w14:paraId="495F2DAA" w14:textId="25B16A7D" w:rsidR="007B1A08" w:rsidRPr="00C83B39" w:rsidRDefault="007B1A08" w:rsidP="00612FFE">
      <w:pPr>
        <w:numPr>
          <w:ilvl w:val="0"/>
          <w:numId w:val="12"/>
        </w:numPr>
        <w:tabs>
          <w:tab w:val="clear" w:pos="2160"/>
          <w:tab w:val="clear" w:pos="2880"/>
          <w:tab w:val="clear" w:pos="4500"/>
        </w:tabs>
        <w:spacing w:after="120"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/20</w:t>
      </w:r>
      <w:r w:rsidR="00C83B39">
        <w:rPr>
          <w:rFonts w:ascii="Arial Narrow" w:hAnsi="Arial Narrow" w:cs="Arial"/>
          <w:sz w:val="22"/>
          <w:szCs w:val="22"/>
          <w:highlight w:val="yellow"/>
        </w:rPr>
        <w:t>2</w:t>
      </w:r>
      <w:r w:rsidR="001B405F">
        <w:rPr>
          <w:rFonts w:ascii="Arial Narrow" w:hAnsi="Arial Narrow" w:cs="Arial"/>
          <w:sz w:val="22"/>
          <w:szCs w:val="22"/>
          <w:highlight w:val="yellow"/>
        </w:rPr>
        <w:t>3</w:t>
      </w:r>
      <w:r w:rsidR="007B0764" w:rsidRPr="00C83B39">
        <w:rPr>
          <w:rFonts w:ascii="Arial Narrow" w:hAnsi="Arial Narrow" w:cs="Arial"/>
          <w:sz w:val="22"/>
          <w:szCs w:val="22"/>
          <w:highlight w:val="yellow"/>
        </w:rPr>
        <w:t xml:space="preserve"> zo dňa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xml:space="preserve">.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 20</w:t>
      </w:r>
      <w:r w:rsidR="00217B18" w:rsidRPr="00C83B39">
        <w:rPr>
          <w:rFonts w:ascii="Arial Narrow" w:hAnsi="Arial Narrow" w:cs="Arial"/>
          <w:sz w:val="22"/>
          <w:szCs w:val="22"/>
          <w:highlight w:val="yellow"/>
        </w:rPr>
        <w:t>2</w:t>
      </w:r>
      <w:r w:rsidR="001B405F">
        <w:rPr>
          <w:rFonts w:ascii="Arial Narrow" w:hAnsi="Arial Narrow" w:cs="Arial"/>
          <w:sz w:val="22"/>
          <w:szCs w:val="22"/>
        </w:rPr>
        <w:t>3</w:t>
      </w:r>
      <w:r w:rsidR="007B0764" w:rsidRPr="00C83B39">
        <w:rPr>
          <w:rFonts w:ascii="Arial Narrow" w:hAnsi="Arial Narrow" w:cs="Arial"/>
          <w:sz w:val="22"/>
          <w:szCs w:val="22"/>
        </w:rPr>
        <w:t xml:space="preserve"> pod zn. </w:t>
      </w:r>
      <w:r w:rsidR="00FC75B4" w:rsidRPr="00C83B39">
        <w:rPr>
          <w:rFonts w:ascii="Arial Narrow" w:hAnsi="Arial Narrow" w:cs="Arial"/>
          <w:sz w:val="22"/>
          <w:szCs w:val="22"/>
          <w:highlight w:val="yellow"/>
        </w:rPr>
        <w:t>xxxx</w:t>
      </w:r>
      <w:r w:rsidR="007B0764" w:rsidRPr="00C83B39">
        <w:rPr>
          <w:rFonts w:ascii="Arial Narrow" w:hAnsi="Arial Narrow" w:cs="Arial"/>
          <w:sz w:val="22"/>
          <w:szCs w:val="22"/>
        </w:rPr>
        <w:t>-MST</w:t>
      </w:r>
      <w:r w:rsidR="007B0764" w:rsidRPr="00C83B39">
        <w:rPr>
          <w:rFonts w:ascii="Arial Narrow" w:hAnsi="Arial Narrow"/>
          <w:bCs/>
          <w:iCs/>
          <w:color w:val="000000"/>
          <w:sz w:val="22"/>
          <w:szCs w:val="22"/>
        </w:rPr>
        <w:t xml:space="preserve"> </w:t>
      </w:r>
      <w:r w:rsidR="00C06496" w:rsidRPr="00C83B39">
        <w:rPr>
          <w:rFonts w:ascii="Arial Narrow" w:hAnsi="Arial Narrow"/>
          <w:bCs/>
          <w:iCs/>
          <w:color w:val="000000"/>
          <w:sz w:val="22"/>
          <w:szCs w:val="22"/>
        </w:rPr>
        <w:t>s </w:t>
      </w:r>
      <w:r w:rsidR="00C06496" w:rsidRPr="00E24765">
        <w:rPr>
          <w:rFonts w:ascii="Arial Narrow" w:hAnsi="Arial Narrow"/>
          <w:bCs/>
          <w:iCs/>
          <w:color w:val="000000"/>
          <w:sz w:val="22"/>
          <w:szCs w:val="22"/>
        </w:rPr>
        <w:t xml:space="preserve">názvom </w:t>
      </w:r>
      <w:r w:rsidR="00C06496" w:rsidRPr="00E24765">
        <w:rPr>
          <w:rFonts w:ascii="Arial Narrow" w:hAnsi="Arial Narrow"/>
          <w:b/>
          <w:bCs/>
          <w:iCs/>
          <w:color w:val="000000"/>
          <w:sz w:val="22"/>
          <w:szCs w:val="22"/>
        </w:rPr>
        <w:t>„</w:t>
      </w:r>
      <w:r w:rsidR="00E24765" w:rsidRPr="00E24765">
        <w:rPr>
          <w:rFonts w:ascii="Arial Narrow" w:hAnsi="Arial Narrow"/>
          <w:b/>
          <w:sz w:val="22"/>
          <w:szCs w:val="22"/>
        </w:rPr>
        <w:t xml:space="preserve">Nákup </w:t>
      </w:r>
      <w:r w:rsidR="001B405F">
        <w:rPr>
          <w:rFonts w:ascii="Arial Narrow" w:hAnsi="Arial Narrow"/>
          <w:b/>
          <w:sz w:val="22"/>
          <w:szCs w:val="22"/>
        </w:rPr>
        <w:t>biodegradačného prostriedku na pevné povrchy a na vodnú hladinu</w:t>
      </w:r>
      <w:r w:rsidR="00C06496" w:rsidRPr="00E24765">
        <w:rPr>
          <w:rFonts w:ascii="Arial Narrow" w:hAnsi="Arial Narrow"/>
          <w:b/>
          <w:bCs/>
          <w:iCs/>
          <w:color w:val="000000"/>
          <w:sz w:val="22"/>
          <w:szCs w:val="22"/>
        </w:rPr>
        <w:t>“</w:t>
      </w:r>
      <w:r w:rsidR="00C06496"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(ďalej len „</w:t>
      </w:r>
      <w:r w:rsidR="00DB469E" w:rsidRPr="00C83B39">
        <w:rPr>
          <w:rFonts w:ascii="Arial Narrow" w:hAnsi="Arial Narrow"/>
          <w:bCs/>
          <w:iCs/>
          <w:color w:val="000000"/>
          <w:sz w:val="22"/>
          <w:szCs w:val="22"/>
        </w:rPr>
        <w:t>verejné obstarávanie</w:t>
      </w:r>
      <w:r w:rsidRPr="00C83B39">
        <w:rPr>
          <w:rFonts w:ascii="Arial Narrow" w:hAnsi="Arial Narrow"/>
          <w:bCs/>
          <w:iCs/>
          <w:color w:val="000000"/>
          <w:sz w:val="22"/>
          <w:szCs w:val="22"/>
        </w:rPr>
        <w:t>“).</w:t>
      </w:r>
    </w:p>
    <w:p w14:paraId="190AD5A4" w14:textId="77777777" w:rsidR="0073767F" w:rsidRPr="00C83B39" w:rsidRDefault="007B1A08" w:rsidP="00C83B39">
      <w:pPr>
        <w:numPr>
          <w:ilvl w:val="0"/>
          <w:numId w:val="12"/>
        </w:numPr>
        <w:tabs>
          <w:tab w:val="clear" w:pos="2160"/>
          <w:tab w:val="clear" w:pos="2880"/>
          <w:tab w:val="clear" w:pos="4500"/>
        </w:tabs>
        <w:spacing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Základným účelom tejto Kúpnej zmluvy je v súlade s výsledkom </w:t>
      </w:r>
      <w:r w:rsidR="008C1A1A" w:rsidRPr="00C83B39">
        <w:rPr>
          <w:rFonts w:ascii="Arial Narrow" w:hAnsi="Arial Narrow"/>
          <w:bCs/>
          <w:iCs/>
          <w:color w:val="000000"/>
          <w:sz w:val="22"/>
          <w:szCs w:val="22"/>
        </w:rPr>
        <w:t>verejného obstarávania</w:t>
      </w:r>
      <w:r w:rsidRPr="00C83B39">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C83B3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0E7125FD" w:rsidR="007B1A08" w:rsidRPr="00C83B39" w:rsidRDefault="007B1A08"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1B405F">
        <w:rPr>
          <w:rFonts w:ascii="Arial Narrow" w:hAnsi="Arial Narrow"/>
          <w:b/>
          <w:sz w:val="22"/>
          <w:szCs w:val="22"/>
        </w:rPr>
        <w:t>biodegradačný prostriedok na pevné povrchy a na vodnú hladinu</w:t>
      </w:r>
      <w:r w:rsidR="00A8765D" w:rsidRPr="00C83B39">
        <w:rPr>
          <w:rFonts w:ascii="Arial Narrow" w:hAnsi="Arial Narrow"/>
          <w:bCs/>
          <w:iCs/>
          <w:color w:val="000000"/>
          <w:sz w:val="22"/>
          <w:szCs w:val="22"/>
        </w:rPr>
        <w:t xml:space="preserve"> </w:t>
      </w:r>
      <w:r w:rsidR="0073767F" w:rsidRPr="00C83B39">
        <w:rPr>
          <w:rFonts w:ascii="Arial Narrow" w:hAnsi="Arial Narrow"/>
          <w:bCs/>
          <w:iCs/>
          <w:color w:val="000000"/>
          <w:sz w:val="22"/>
          <w:szCs w:val="22"/>
        </w:rPr>
        <w:t>v</w:t>
      </w:r>
      <w:r w:rsidR="00A26050" w:rsidRPr="00C83B39">
        <w:rPr>
          <w:rFonts w:ascii="Arial Narrow" w:hAnsi="Arial Narrow"/>
          <w:bCs/>
          <w:iCs/>
          <w:color w:val="000000"/>
          <w:sz w:val="22"/>
          <w:szCs w:val="22"/>
        </w:rPr>
        <w:t>rátane</w:t>
      </w:r>
      <w:r w:rsidR="00231EB8">
        <w:rPr>
          <w:rFonts w:ascii="Arial Narrow" w:hAnsi="Arial Narrow"/>
          <w:bCs/>
          <w:iCs/>
          <w:color w:val="000000"/>
          <w:sz w:val="22"/>
          <w:szCs w:val="22"/>
        </w:rPr>
        <w:t xml:space="preserve"> dopravy do miesta dodania </w:t>
      </w:r>
      <w:r w:rsidR="00A26050" w:rsidRPr="00C83B39">
        <w:rPr>
          <w:rFonts w:ascii="Arial Narrow" w:hAnsi="Arial Narrow"/>
          <w:bCs/>
          <w:iCs/>
          <w:color w:val="000000"/>
          <w:sz w:val="22"/>
          <w:szCs w:val="22"/>
        </w:rPr>
        <w:t>v</w:t>
      </w:r>
      <w:r w:rsidR="0073767F" w:rsidRPr="00C83B39">
        <w:rPr>
          <w:rFonts w:ascii="Arial Narrow" w:hAnsi="Arial Narrow"/>
          <w:bCs/>
          <w:iCs/>
          <w:color w:val="000000"/>
          <w:sz w:val="22"/>
          <w:szCs w:val="22"/>
        </w:rPr>
        <w:t> súlade s Prílohou č.1 tejto Kúpnej zmluvy</w:t>
      </w:r>
      <w:r w:rsidR="00906BDD"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(ďalej len „predmet zmluvy“) </w:t>
      </w:r>
      <w:r w:rsidR="00BA67E4">
        <w:rPr>
          <w:rFonts w:ascii="Arial Narrow" w:hAnsi="Arial Narrow"/>
          <w:bCs/>
          <w:iCs/>
          <w:color w:val="000000"/>
          <w:sz w:val="22"/>
          <w:szCs w:val="22"/>
        </w:rPr>
        <w:t xml:space="preserve">riadne a včas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392E85" w:rsidRPr="00C83B39">
        <w:rPr>
          <w:rFonts w:ascii="Arial Narrow" w:hAnsi="Arial Narrow"/>
          <w:bCs/>
          <w:iCs/>
          <w:color w:val="000000"/>
          <w:sz w:val="22"/>
          <w:szCs w:val="22"/>
        </w:rPr>
        <w:t xml:space="preserve"> k predmetu zmluvy</w:t>
      </w:r>
      <w:r w:rsidRPr="00C83B39">
        <w:rPr>
          <w:rFonts w:ascii="Arial Narrow" w:hAnsi="Arial Narrow"/>
          <w:bCs/>
          <w:iCs/>
          <w:color w:val="000000"/>
          <w:sz w:val="22"/>
          <w:szCs w:val="22"/>
        </w:rPr>
        <w:t xml:space="preserve"> a záväzok Kupujúceho predmet zmluvy prevziať a zaplatiť zaň dohodnutú kúpnu cenu v zmysle čl. 3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98FD8A" w14:textId="77777777" w:rsidR="00CC4C06" w:rsidRPr="00C83B39"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0F0590EB" w:rsidR="007B1A08" w:rsidRPr="00C83B39" w:rsidRDefault="007B1A08" w:rsidP="00612FFE">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FF11AC" w:rsidRPr="00C83B39">
        <w:rPr>
          <w:rFonts w:ascii="Arial Narrow" w:hAnsi="Arial Narrow" w:cs="Arial"/>
          <w:sz w:val="22"/>
          <w:szCs w:val="22"/>
        </w:rPr>
        <w:t xml:space="preserve">do </w:t>
      </w:r>
      <w:r w:rsidR="001B405F">
        <w:rPr>
          <w:rFonts w:ascii="Arial Narrow" w:hAnsi="Arial Narrow" w:cs="Arial"/>
          <w:sz w:val="22"/>
          <w:szCs w:val="22"/>
        </w:rPr>
        <w:t>stodvadsať dní</w:t>
      </w:r>
      <w:r w:rsidR="0079145C" w:rsidRPr="00C83B39">
        <w:rPr>
          <w:rFonts w:ascii="Arial Narrow" w:hAnsi="Arial Narrow" w:cs="Arial"/>
          <w:sz w:val="22"/>
          <w:szCs w:val="22"/>
        </w:rPr>
        <w:t xml:space="preserve"> (</w:t>
      </w:r>
      <w:r w:rsidR="001B405F">
        <w:rPr>
          <w:rFonts w:ascii="Arial Narrow" w:hAnsi="Arial Narrow" w:cs="Arial"/>
          <w:sz w:val="22"/>
          <w:szCs w:val="22"/>
        </w:rPr>
        <w:t>120</w:t>
      </w:r>
      <w:r w:rsidR="0079145C" w:rsidRPr="00C83B39">
        <w:rPr>
          <w:rFonts w:ascii="Arial Narrow" w:hAnsi="Arial Narrow" w:cs="Arial"/>
          <w:sz w:val="22"/>
          <w:szCs w:val="22"/>
        </w:rPr>
        <w:t>)</w:t>
      </w:r>
      <w:r w:rsidR="00DF3ADF" w:rsidRPr="00C83B39">
        <w:rPr>
          <w:rFonts w:ascii="Arial Narrow" w:hAnsi="Arial Narrow" w:cs="Arial"/>
          <w:sz w:val="22"/>
          <w:szCs w:val="22"/>
        </w:rPr>
        <w:t xml:space="preserve"> </w:t>
      </w:r>
      <w:r w:rsidR="00DD0996" w:rsidRPr="00C83B39">
        <w:rPr>
          <w:rFonts w:ascii="Arial Narrow" w:hAnsi="Arial Narrow"/>
          <w:bCs/>
          <w:iCs/>
          <w:color w:val="000000"/>
          <w:sz w:val="22"/>
          <w:szCs w:val="22"/>
        </w:rPr>
        <w:t>od</w:t>
      </w:r>
      <w:r w:rsidR="00392E85" w:rsidRPr="00C83B39">
        <w:rPr>
          <w:rFonts w:ascii="Arial Narrow" w:hAnsi="Arial Narrow"/>
          <w:bCs/>
          <w:iCs/>
          <w:color w:val="000000"/>
          <w:sz w:val="22"/>
          <w:szCs w:val="22"/>
        </w:rPr>
        <w:t>o dňa</w:t>
      </w:r>
      <w:r w:rsidRPr="00C83B39">
        <w:rPr>
          <w:rFonts w:ascii="Arial Narrow" w:hAnsi="Arial Narrow"/>
          <w:bCs/>
          <w:iCs/>
          <w:color w:val="000000"/>
          <w:sz w:val="22"/>
          <w:szCs w:val="22"/>
        </w:rPr>
        <w:t xml:space="preserve"> nadobudnut</w:t>
      </w:r>
      <w:r w:rsidR="00DD0996" w:rsidRPr="00C83B39">
        <w:rPr>
          <w:rFonts w:ascii="Arial Narrow" w:hAnsi="Arial Narrow"/>
          <w:bCs/>
          <w:iCs/>
          <w:color w:val="000000"/>
          <w:sz w:val="22"/>
          <w:szCs w:val="22"/>
        </w:rPr>
        <w:t>ia</w:t>
      </w:r>
      <w:r w:rsidRPr="00C83B39">
        <w:rPr>
          <w:rFonts w:ascii="Arial Narrow" w:hAnsi="Arial Narrow"/>
          <w:bCs/>
          <w:iCs/>
          <w:color w:val="000000"/>
          <w:sz w:val="22"/>
          <w:szCs w:val="22"/>
        </w:rPr>
        <w:t xml:space="preserve"> účinnosti 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13841ABF" w:rsidR="007B1A08" w:rsidRPr="00F0217B"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E24765">
        <w:rPr>
          <w:rFonts w:ascii="Arial Narrow" w:hAnsi="Arial Narrow"/>
          <w:bCs/>
          <w:iCs/>
          <w:color w:val="000000"/>
          <w:sz w:val="22"/>
          <w:szCs w:val="22"/>
        </w:rPr>
        <w:t xml:space="preserve">Miestom dodania predmetu zmluvy </w:t>
      </w:r>
      <w:r w:rsidRPr="00F0217B">
        <w:rPr>
          <w:rFonts w:ascii="Arial Narrow" w:hAnsi="Arial Narrow"/>
          <w:bCs/>
          <w:iCs/>
          <w:color w:val="000000"/>
          <w:sz w:val="22"/>
          <w:szCs w:val="22"/>
        </w:rPr>
        <w:t>je</w:t>
      </w:r>
      <w:r w:rsidR="000468DC" w:rsidRPr="00F0217B">
        <w:rPr>
          <w:rFonts w:ascii="Arial Narrow" w:hAnsi="Arial Narrow"/>
          <w:bCs/>
          <w:iCs/>
          <w:color w:val="000000"/>
          <w:sz w:val="22"/>
          <w:szCs w:val="22"/>
        </w:rPr>
        <w:t xml:space="preserve"> </w:t>
      </w:r>
      <w:r w:rsidR="00E24765" w:rsidRPr="00F0217B">
        <w:rPr>
          <w:rFonts w:ascii="Arial Narrow" w:hAnsi="Arial Narrow" w:cs="Arial"/>
          <w:sz w:val="22"/>
          <w:szCs w:val="22"/>
        </w:rPr>
        <w:t>centrálny sklad Záchranná brigáda Hasičského a záchranného zboru v Žiline, Bánovská cesta 8111, 010 01 Žilina</w:t>
      </w:r>
      <w:r w:rsidR="000468DC" w:rsidRPr="00F0217B">
        <w:rPr>
          <w:rFonts w:ascii="Arial Narrow" w:hAnsi="Arial Narrow"/>
          <w:sz w:val="22"/>
          <w:szCs w:val="22"/>
        </w:rPr>
        <w:t>.</w:t>
      </w:r>
    </w:p>
    <w:p w14:paraId="3799AF19" w14:textId="039CBD98" w:rsidR="00DA688F" w:rsidRPr="00B5532E" w:rsidRDefault="00DA688F" w:rsidP="00A31006">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w:t>
      </w:r>
      <w:r w:rsidRPr="00B5532E">
        <w:rPr>
          <w:rFonts w:ascii="Arial Narrow" w:hAnsi="Arial Narrow"/>
          <w:sz w:val="22"/>
          <w:szCs w:val="22"/>
        </w:rPr>
        <w:t xml:space="preserve">hod telefonickým oznámením </w:t>
      </w:r>
      <w:r w:rsidR="000E73CA" w:rsidRPr="00B5532E">
        <w:rPr>
          <w:rFonts w:ascii="Arial Narrow" w:hAnsi="Arial Narrow"/>
          <w:sz w:val="22"/>
          <w:szCs w:val="22"/>
        </w:rPr>
        <w:t xml:space="preserve">kontaktnej osobe p. </w:t>
      </w:r>
      <w:r w:rsidR="00A31006" w:rsidRPr="00B5532E">
        <w:rPr>
          <w:rFonts w:ascii="Arial Narrow" w:hAnsi="Arial Narrow"/>
          <w:sz w:val="22"/>
          <w:szCs w:val="22"/>
        </w:rPr>
        <w:t>mjr. Ing. Milošovi Kozákovi,</w:t>
      </w:r>
      <w:r w:rsidR="00B30BCB" w:rsidRPr="00B5532E">
        <w:rPr>
          <w:rFonts w:ascii="Arial Narrow" w:hAnsi="Arial Narrow"/>
          <w:sz w:val="22"/>
          <w:szCs w:val="22"/>
        </w:rPr>
        <w:t xml:space="preserve"> </w:t>
      </w:r>
      <w:r w:rsidR="000E73CA" w:rsidRPr="00B5532E">
        <w:rPr>
          <w:rFonts w:ascii="Arial Narrow" w:hAnsi="Arial Narrow"/>
          <w:sz w:val="22"/>
          <w:szCs w:val="22"/>
        </w:rPr>
        <w:t xml:space="preserve"> </w:t>
      </w:r>
      <w:r w:rsidRPr="00B5532E">
        <w:rPr>
          <w:rFonts w:ascii="Arial Narrow" w:hAnsi="Arial Narrow"/>
          <w:sz w:val="22"/>
          <w:szCs w:val="22"/>
        </w:rPr>
        <w:t xml:space="preserve">na tel. </w:t>
      </w:r>
      <w:r w:rsidR="00A31006" w:rsidRPr="00B5532E">
        <w:rPr>
          <w:rFonts w:ascii="Arial Narrow" w:hAnsi="Arial Narrow"/>
          <w:sz w:val="22"/>
          <w:szCs w:val="22"/>
        </w:rPr>
        <w:t>+421 2 4859 35 03</w:t>
      </w:r>
      <w:r w:rsidRPr="00B5532E">
        <w:rPr>
          <w:rFonts w:ascii="Arial Narrow" w:hAnsi="Arial Narrow"/>
          <w:sz w:val="22"/>
          <w:szCs w:val="22"/>
        </w:rPr>
        <w:t xml:space="preserve"> </w:t>
      </w:r>
      <w:r w:rsidR="00AC767B" w:rsidRPr="00B5532E">
        <w:rPr>
          <w:rFonts w:ascii="Arial Narrow" w:hAnsi="Arial Narrow"/>
          <w:sz w:val="22"/>
          <w:szCs w:val="22"/>
        </w:rPr>
        <w:t>a následne</w:t>
      </w:r>
      <w:r w:rsidRPr="00B5532E">
        <w:rPr>
          <w:rFonts w:ascii="Arial Narrow" w:hAnsi="Arial Narrow"/>
          <w:sz w:val="22"/>
          <w:szCs w:val="22"/>
        </w:rPr>
        <w:t xml:space="preserve"> e-mailom na adresu </w:t>
      </w:r>
      <w:hyperlink r:id="rId7" w:history="1">
        <w:r w:rsidR="00A31006" w:rsidRPr="00B5532E">
          <w:rPr>
            <w:rStyle w:val="Hypertextovprepojenie"/>
            <w:rFonts w:ascii="Arial Narrow" w:hAnsi="Arial Narrow"/>
            <w:sz w:val="22"/>
            <w:szCs w:val="22"/>
          </w:rPr>
          <w:t>milos.kozak2@minv.sk</w:t>
        </w:r>
      </w:hyperlink>
    </w:p>
    <w:p w14:paraId="1DDF2535" w14:textId="742E2CB6" w:rsidR="00CC4C06"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2A7639C8" w14:textId="5DCCF5E6" w:rsidR="00373EC6" w:rsidRDefault="00373EC6"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Pr>
          <w:rFonts w:ascii="Arial Narrow" w:hAnsi="Arial Narrow"/>
          <w:sz w:val="22"/>
          <w:szCs w:val="22"/>
        </w:rPr>
        <w:t xml:space="preserve">V prípade, že </w:t>
      </w:r>
      <w:r w:rsidRPr="00373EC6">
        <w:rPr>
          <w:rFonts w:ascii="Arial Narrow" w:hAnsi="Arial Narrow" w:cs="Calibri"/>
          <w:sz w:val="22"/>
          <w:szCs w:val="22"/>
        </w:rPr>
        <w:t>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w:t>
      </w:r>
      <w:r w:rsidR="00437208">
        <w:rPr>
          <w:rFonts w:ascii="Arial Narrow" w:hAnsi="Arial Narrow" w:cs="Calibri"/>
          <w:sz w:val="22"/>
          <w:szCs w:val="22"/>
        </w:rPr>
        <w:t xml:space="preserve"> </w:t>
      </w:r>
      <w:r w:rsidRPr="00373EC6">
        <w:rPr>
          <w:rFonts w:ascii="Arial Narrow" w:hAnsi="Arial Narrow" w:cs="Calibri"/>
          <w:sz w:val="22"/>
          <w:szCs w:val="22"/>
        </w:rPr>
        <w:t>z. alebo subdodávateľa  podľa  zákona č. 315/2016 Z. z., nie je:</w:t>
      </w:r>
      <w:r w:rsidRPr="00373EC6">
        <w:rPr>
          <w:rFonts w:ascii="Arial Narrow" w:hAnsi="Arial Narrow"/>
          <w:sz w:val="22"/>
          <w:szCs w:val="22"/>
        </w:rPr>
        <w:t xml:space="preserve"> </w:t>
      </w:r>
    </w:p>
    <w:p w14:paraId="2C1DFC51" w14:textId="35D3B962"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prezident Slovenskej republiky,</w:t>
      </w:r>
    </w:p>
    <w:p w14:paraId="1565897E" w14:textId="347FB1C7"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lastRenderedPageBreak/>
        <w:t>člen vlády,</w:t>
      </w:r>
    </w:p>
    <w:p w14:paraId="735866FC" w14:textId="1C41AFDB"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vedúci ústredného orgánu štátnej správy, ktorý nie je členom vlády,</w:t>
      </w:r>
    </w:p>
    <w:p w14:paraId="2173C4F0" w14:textId="60635A65"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vedúci orgánu štátnej správy s celoslovenskou pôsobnosťou,</w:t>
      </w:r>
    </w:p>
    <w:p w14:paraId="7156FA89" w14:textId="5C2E7296"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sudca Ústavného súdu Slovenskej republiky alebo sudca,</w:t>
      </w:r>
    </w:p>
    <w:p w14:paraId="30D64152" w14:textId="4FB6D0D6"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generálny prokurátor Slovenskej republiky, špeciálny prokurátor alebo prokurátor,</w:t>
      </w:r>
    </w:p>
    <w:p w14:paraId="2694C1D4" w14:textId="732F1224"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verejný ochranca práv,</w:t>
      </w:r>
    </w:p>
    <w:p w14:paraId="33DCB018" w14:textId="0C415AF3"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predseda Najvyššieho kontrolného úradu Slovenskej republiky a podpredseda Najvyššieho kontrolného úradu Slovenskej republiky,</w:t>
      </w:r>
    </w:p>
    <w:p w14:paraId="345C4689" w14:textId="0EDFBBEB"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štátny tajomník,</w:t>
      </w:r>
    </w:p>
    <w:p w14:paraId="530AC9FD" w14:textId="733B13FF"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generálny tajomník služobného úradu,</w:t>
      </w:r>
    </w:p>
    <w:p w14:paraId="5FF3CF0B" w14:textId="3B575323"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prednosta okresného úradu,</w:t>
      </w:r>
    </w:p>
    <w:p w14:paraId="275AB48F" w14:textId="5110E700"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primátor hlavného mesta Slovenskej republiky Bratislavy, primátor krajského mesta alebo primátor okresného mesta, alebo</w:t>
      </w:r>
    </w:p>
    <w:p w14:paraId="75614BC5" w14:textId="24EF14D8" w:rsidR="00373EC6" w:rsidRPr="00373EC6" w:rsidRDefault="00373EC6" w:rsidP="00373EC6">
      <w:pPr>
        <w:pStyle w:val="Odsekzoznamu"/>
        <w:widowControl w:val="0"/>
        <w:numPr>
          <w:ilvl w:val="0"/>
          <w:numId w:val="37"/>
        </w:num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373EC6">
        <w:rPr>
          <w:rFonts w:ascii="Arial Narrow" w:hAnsi="Arial Narrow" w:cs="Calibri"/>
          <w:sz w:val="22"/>
          <w:szCs w:val="22"/>
        </w:rPr>
        <w:t>predseda vyššieho územného celku</w:t>
      </w:r>
      <w:r w:rsidR="009B6949">
        <w:rPr>
          <w:rFonts w:ascii="Arial Narrow" w:hAnsi="Arial Narrow" w:cs="Calibri"/>
          <w:sz w:val="22"/>
          <w:szCs w:val="22"/>
        </w:rPr>
        <w:t>.</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Kúpna cena</w:t>
      </w:r>
    </w:p>
    <w:p w14:paraId="17A7DCEC" w14:textId="0314222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zmluvných strán ako cena maximálna  vo výške uvedenej v Prílohe č. 2 tejto Kúpnej zmluvy.</w:t>
      </w:r>
    </w:p>
    <w:p w14:paraId="1DD314D1" w14:textId="44C073AF"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uvedeného v čl. 2 bode 2.2 tejto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77777777" w:rsidR="007D7E3F"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C83B39">
        <w:rPr>
          <w:rFonts w:ascii="Arial Narrow" w:hAnsi="Arial Narrow"/>
          <w:bCs/>
          <w:iCs/>
          <w:color w:val="000000"/>
          <w:sz w:val="22"/>
          <w:szCs w:val="22"/>
        </w:rPr>
        <w:t xml:space="preserve"> a v súlade so zákonom č. 343/2015 Z. z.. </w:t>
      </w:r>
    </w:p>
    <w:p w14:paraId="295A9A7A"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294DC65B"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lastRenderedPageBreak/>
        <w:t xml:space="preserve">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65436EEB"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nasl.</w:t>
      </w:r>
      <w:r w:rsidRPr="00C83B39">
        <w:rPr>
          <w:rFonts w:ascii="Arial Narrow" w:hAnsi="Arial Narrow"/>
          <w:bCs/>
          <w:iCs/>
          <w:color w:val="000000"/>
          <w:sz w:val="22"/>
          <w:szCs w:val="22"/>
        </w:rPr>
        <w:t xml:space="preserve"> Obchodného zákonníka za akosť</w:t>
      </w:r>
      <w:r w:rsidR="00D0339E">
        <w:rPr>
          <w:rFonts w:ascii="Arial Narrow" w:hAnsi="Arial Narrow"/>
          <w:bCs/>
          <w:iCs/>
          <w:color w:val="000000"/>
          <w:sz w:val="22"/>
          <w:szCs w:val="22"/>
        </w:rPr>
        <w:t xml:space="preserve"> 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upujúcim, t.j. odo dňa uvedeného na preberacom protokole.</w:t>
      </w:r>
      <w:r w:rsidR="00F62BAB">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 </w:t>
      </w:r>
    </w:p>
    <w:p w14:paraId="296F1009" w14:textId="0E7DA8B5"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231EB8">
        <w:rPr>
          <w:rFonts w:ascii="Arial Narrow" w:hAnsi="Arial Narrow"/>
          <w:bCs/>
          <w:iCs/>
          <w:color w:val="000000"/>
          <w:sz w:val="22"/>
          <w:szCs w:val="22"/>
        </w:rPr>
        <w:t> prílohe č. 1 Opis predmetu zákazky tejto Kúpnej zmluvy</w:t>
      </w:r>
      <w:r w:rsidRPr="00C83B39">
        <w:rPr>
          <w:rFonts w:ascii="Arial Narrow" w:hAnsi="Arial Narrow"/>
          <w:bCs/>
          <w:iCs/>
          <w:color w:val="000000"/>
          <w:sz w:val="22"/>
          <w:szCs w:val="22"/>
        </w:rPr>
        <w:t xml:space="preserve"> </w:t>
      </w:r>
      <w:r w:rsidR="00231EB8">
        <w:rPr>
          <w:rFonts w:ascii="Arial Narrow" w:hAnsi="Arial Narrow"/>
          <w:bCs/>
          <w:iCs/>
          <w:color w:val="000000"/>
          <w:sz w:val="22"/>
          <w:szCs w:val="22"/>
        </w:rPr>
        <w:t>a Ponuke,</w:t>
      </w:r>
      <w:r w:rsidRPr="00C83B39">
        <w:rPr>
          <w:rFonts w:ascii="Arial Narrow" w:hAnsi="Arial Narrow"/>
          <w:bCs/>
          <w:iCs/>
          <w:color w:val="000000"/>
          <w:sz w:val="22"/>
          <w:szCs w:val="22"/>
        </w:rPr>
        <w:t xml:space="preserve">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počet vadných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je povinný sa písomne k Uplatneniu záruky vyjadriť do 7 dní po jeho doručení. Ak sa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BD7061">
      <w:pPr>
        <w:pStyle w:val="Odsekzoznamu"/>
        <w:widowControl w:val="0"/>
        <w:numPr>
          <w:ilvl w:val="2"/>
          <w:numId w:val="16"/>
        </w:numPr>
        <w:tabs>
          <w:tab w:val="clear" w:pos="2160"/>
          <w:tab w:val="clear" w:pos="2880"/>
          <w:tab w:val="clear" w:pos="4500"/>
        </w:tabs>
        <w:autoSpaceDE w:val="0"/>
        <w:autoSpaceDN w:val="0"/>
        <w:adjustRightInd w:val="0"/>
        <w:spacing w:after="120"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4B89BBEC" w14:textId="77777777" w:rsidR="00623484" w:rsidRPr="00C83B39" w:rsidRDefault="00623484" w:rsidP="00BD7061">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w:t>
      </w:r>
      <w:r w:rsidRPr="00C83B39">
        <w:rPr>
          <w:rFonts w:ascii="Arial Narrow" w:hAnsi="Arial Narrow"/>
          <w:bCs/>
          <w:iCs/>
          <w:color w:val="000000"/>
          <w:sz w:val="22"/>
          <w:szCs w:val="22"/>
        </w:rPr>
        <w:lastRenderedPageBreak/>
        <w:t>odo dňa jeho doručenia Kupujúcemu.</w:t>
      </w:r>
      <w:r w:rsidR="00623484" w:rsidRPr="00C83B39">
        <w:rPr>
          <w:rFonts w:ascii="Arial Narrow" w:hAnsi="Arial Narrow"/>
          <w:bCs/>
          <w:iCs/>
          <w:color w:val="000000"/>
          <w:sz w:val="22"/>
          <w:szCs w:val="22"/>
        </w:rPr>
        <w:t xml:space="preserve"> </w:t>
      </w:r>
    </w:p>
    <w:p w14:paraId="26824CE5" w14:textId="7CA4AB66" w:rsidR="00277E45"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C3227E">
        <w:rPr>
          <w:rFonts w:ascii="Arial Narrow" w:hAnsi="Arial Narrow"/>
          <w:bCs/>
          <w:iCs/>
          <w:color w:val="000000"/>
          <w:sz w:val="22"/>
          <w:szCs w:val="22"/>
        </w:rPr>
        <w:t xml:space="preserve">5.7.3 </w:t>
      </w:r>
      <w:r w:rsidRPr="00C83B39">
        <w:rPr>
          <w:rFonts w:ascii="Arial Narrow" w:hAnsi="Arial Narrow"/>
          <w:bCs/>
          <w:iCs/>
          <w:color w:val="000000"/>
          <w:sz w:val="22"/>
          <w:szCs w:val="22"/>
        </w:rPr>
        <w:t xml:space="preserve">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00BD7061">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do </w:t>
      </w:r>
      <w:r w:rsidR="0079145C" w:rsidRPr="00C83B39">
        <w:rPr>
          <w:rFonts w:ascii="Arial Narrow" w:hAnsi="Arial Narrow"/>
          <w:bCs/>
          <w:iCs/>
          <w:color w:val="000000"/>
          <w:sz w:val="22"/>
          <w:szCs w:val="22"/>
        </w:rPr>
        <w:t>tridsať (</w:t>
      </w:r>
      <w:r w:rsidRPr="00C83B39">
        <w:rPr>
          <w:rFonts w:ascii="Arial Narrow" w:hAnsi="Arial Narrow"/>
          <w:bCs/>
          <w:iCs/>
          <w:color w:val="000000"/>
          <w:sz w:val="22"/>
          <w:szCs w:val="22"/>
        </w:rPr>
        <w:t>30</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dní odo dňa doručenia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w:t>
      </w:r>
      <w:r w:rsidR="00C3227E">
        <w:rPr>
          <w:rFonts w:ascii="Arial Narrow" w:hAnsi="Arial Narrow"/>
          <w:bCs/>
          <w:iCs/>
          <w:color w:val="000000"/>
          <w:sz w:val="22"/>
          <w:szCs w:val="22"/>
        </w:rPr>
        <w:t xml:space="preserve">jeho </w:t>
      </w:r>
      <w:r w:rsidRPr="00C83B39">
        <w:rPr>
          <w:rFonts w:ascii="Arial Narrow" w:hAnsi="Arial Narrow"/>
          <w:bCs/>
          <w:iCs/>
          <w:color w:val="000000"/>
          <w:sz w:val="22"/>
          <w:szCs w:val="22"/>
        </w:rPr>
        <w:t xml:space="preserve">dodania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w:t>
      </w:r>
      <w:r w:rsidR="00C3227E">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714AC8F" w14:textId="77777777" w:rsidR="00612FFE" w:rsidRPr="00C83B39" w:rsidRDefault="00612FFE" w:rsidP="00612FFE">
      <w:pPr>
        <w:pStyle w:val="Odsekzoznamu"/>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14:paraId="1CF99B3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A6B872D" w14:textId="77777777"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C83B39">
        <w:rPr>
          <w:rFonts w:ascii="Arial Narrow" w:hAnsi="Arial Narrow"/>
          <w:bCs/>
          <w:iCs/>
          <w:color w:val="000000"/>
          <w:sz w:val="22"/>
          <w:szCs w:val="22"/>
        </w:rPr>
        <w:t>bod</w:t>
      </w:r>
      <w:r w:rsidRPr="00C83B39">
        <w:rPr>
          <w:rFonts w:ascii="Arial Narrow" w:hAnsi="Arial Narrow"/>
          <w:bCs/>
          <w:iCs/>
          <w:color w:val="000000"/>
          <w:sz w:val="22"/>
          <w:szCs w:val="22"/>
        </w:rPr>
        <w:t xml:space="preserve"> 2.3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24D722FD" w14:textId="77777777" w:rsidR="00416C70" w:rsidRPr="00416C70"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Style w:val="Siln"/>
          <w:rFonts w:ascii="Arial Narrow" w:hAnsi="Arial Narrow"/>
          <w:b w:val="0"/>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w:t>
      </w:r>
      <w:r w:rsidR="00416C70" w:rsidRPr="00416C70">
        <w:rPr>
          <w:rStyle w:val="Siln"/>
          <w:rFonts w:ascii="Arial Narrow" w:eastAsia="Calibri" w:hAnsi="Arial Narrow"/>
          <w:b w:val="0"/>
          <w:sz w:val="22"/>
          <w:szCs w:val="22"/>
          <w:shd w:val="clear" w:color="auto" w:fill="FFFFFF"/>
        </w:rPr>
        <w:t xml:space="preserve">spolu s výrobkom dodá doklady v zmysle obchodného zákonníka č. 513/1991 Zb. a zákona č. 250/2007 Z. z. o ochrane spotrebiteľa a o zmene zákona Slovenskej národnej rady č. 372/1990 Zb. o priestupkoch v znení neskorších predpisov, </w:t>
      </w:r>
      <w:r w:rsidR="00416C70">
        <w:rPr>
          <w:rStyle w:val="Siln"/>
          <w:rFonts w:ascii="Arial Narrow" w:eastAsia="Calibri" w:hAnsi="Arial Narrow"/>
          <w:b w:val="0"/>
          <w:sz w:val="22"/>
          <w:szCs w:val="22"/>
          <w:shd w:val="clear" w:color="auto" w:fill="FFFFFF"/>
        </w:rPr>
        <w:t xml:space="preserve">a to </w:t>
      </w:r>
      <w:r w:rsidR="00416C70" w:rsidRPr="00416C70">
        <w:rPr>
          <w:rStyle w:val="Siln"/>
          <w:rFonts w:ascii="Arial Narrow" w:eastAsia="Calibri" w:hAnsi="Arial Narrow"/>
          <w:b w:val="0"/>
          <w:sz w:val="22"/>
          <w:szCs w:val="22"/>
          <w:shd w:val="clear" w:color="auto" w:fill="FFFFFF"/>
        </w:rPr>
        <w:t>najmä</w:t>
      </w:r>
      <w:r w:rsidR="00416C70">
        <w:rPr>
          <w:rStyle w:val="Siln"/>
          <w:rFonts w:ascii="Arial Narrow" w:eastAsia="Calibri" w:hAnsi="Arial Narrow"/>
          <w:b w:val="0"/>
          <w:sz w:val="22"/>
          <w:szCs w:val="22"/>
          <w:shd w:val="clear" w:color="auto" w:fill="FFFFFF"/>
        </w:rPr>
        <w:t>:</w:t>
      </w:r>
    </w:p>
    <w:p w14:paraId="7CA0EF81" w14:textId="77777777" w:rsidR="00416C70" w:rsidRPr="00416C70" w:rsidRDefault="00416C70" w:rsidP="00416C70">
      <w:pPr>
        <w:pStyle w:val="Odsekzoznamu"/>
        <w:widowControl w:val="0"/>
        <w:numPr>
          <w:ilvl w:val="1"/>
          <w:numId w:val="4"/>
        </w:numPr>
        <w:tabs>
          <w:tab w:val="clear" w:pos="2160"/>
          <w:tab w:val="clear" w:pos="2880"/>
          <w:tab w:val="clear" w:pos="4500"/>
        </w:tabs>
        <w:autoSpaceDE w:val="0"/>
        <w:autoSpaceDN w:val="0"/>
        <w:adjustRightInd w:val="0"/>
        <w:spacing w:after="120" w:line="276" w:lineRule="auto"/>
        <w:rPr>
          <w:rFonts w:ascii="Arial Narrow" w:hAnsi="Arial Narrow"/>
          <w:bCs/>
          <w:iCs/>
          <w:color w:val="000000"/>
          <w:sz w:val="22"/>
          <w:szCs w:val="22"/>
        </w:rPr>
      </w:pPr>
      <w:r w:rsidRPr="00416C70">
        <w:rPr>
          <w:rFonts w:ascii="Arial Narrow" w:hAnsi="Arial Narrow"/>
          <w:sz w:val="22"/>
          <w:szCs w:val="22"/>
        </w:rPr>
        <w:t>užívateľskú dokumentáciu výrobku (návod na použitie)</w:t>
      </w:r>
      <w:r>
        <w:rPr>
          <w:rFonts w:ascii="Arial Narrow" w:hAnsi="Arial Narrow"/>
          <w:sz w:val="22"/>
          <w:szCs w:val="22"/>
        </w:rPr>
        <w:t>,</w:t>
      </w:r>
    </w:p>
    <w:p w14:paraId="3D78C2F2" w14:textId="4D45117A" w:rsidR="007B1A08" w:rsidRPr="00416C70" w:rsidRDefault="00416C70" w:rsidP="00416C70">
      <w:pPr>
        <w:pStyle w:val="Odsekzoznamu"/>
        <w:widowControl w:val="0"/>
        <w:numPr>
          <w:ilvl w:val="1"/>
          <w:numId w:val="4"/>
        </w:numPr>
        <w:tabs>
          <w:tab w:val="clear" w:pos="2160"/>
          <w:tab w:val="clear" w:pos="2880"/>
          <w:tab w:val="clear" w:pos="4500"/>
        </w:tabs>
        <w:autoSpaceDE w:val="0"/>
        <w:autoSpaceDN w:val="0"/>
        <w:adjustRightInd w:val="0"/>
        <w:spacing w:after="120" w:line="276" w:lineRule="auto"/>
        <w:rPr>
          <w:rFonts w:ascii="Arial Narrow" w:hAnsi="Arial Narrow"/>
          <w:bCs/>
          <w:iCs/>
          <w:color w:val="000000"/>
          <w:sz w:val="22"/>
          <w:szCs w:val="22"/>
        </w:rPr>
      </w:pPr>
      <w:r w:rsidRPr="00416C70">
        <w:rPr>
          <w:rFonts w:ascii="Arial Narrow" w:hAnsi="Arial Narrow"/>
          <w:sz w:val="22"/>
          <w:szCs w:val="22"/>
          <w:lang w:eastAsia="sk-SK"/>
        </w:rPr>
        <w:t>dodanie nového, doposiaľ nepoužitého tovaru v originálnom obale</w:t>
      </w:r>
      <w:r>
        <w:rPr>
          <w:rFonts w:ascii="Arial Narrow" w:hAnsi="Arial Narrow"/>
          <w:sz w:val="22"/>
          <w:szCs w:val="22"/>
          <w:lang w:eastAsia="sk-SK"/>
        </w:rPr>
        <w:t>.</w:t>
      </w:r>
      <w:r w:rsidRPr="00416C70">
        <w:rPr>
          <w:rFonts w:ascii="Arial Narrow" w:hAnsi="Arial Narrow"/>
          <w:bCs/>
          <w:iCs/>
          <w:color w:val="000000"/>
          <w:sz w:val="22"/>
          <w:szCs w:val="22"/>
        </w:rPr>
        <w:t xml:space="preserve"> </w:t>
      </w:r>
    </w:p>
    <w:p w14:paraId="566C7054" w14:textId="77777777" w:rsidR="007B1A08" w:rsidRPr="00C83B39" w:rsidRDefault="007B1A08" w:rsidP="00822F26">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a to bezodkladne. </w:t>
      </w:r>
    </w:p>
    <w:p w14:paraId="32EBDED2" w14:textId="77777777"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0F4F8100" w:rsidR="000D1EEC" w:rsidRPr="00C83B39"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Pr="00C83B39">
        <w:rPr>
          <w:rFonts w:ascii="Arial Narrow" w:hAnsi="Arial Narrow" w:cs="Calibri"/>
          <w:bCs/>
          <w:sz w:val="22"/>
          <w:szCs w:val="22"/>
          <w:lang w:eastAsia="cs-CZ"/>
        </w:rPr>
        <w:t>, má  každý člen tejto skupiny dodávateľov povinnosť byť zapísaný v registri partnerov verejného sektora.</w:t>
      </w:r>
    </w:p>
    <w:p w14:paraId="5477D442" w14:textId="3224AA85" w:rsidR="00231EB8" w:rsidRDefault="00231EB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43AE83A3" w14:textId="77777777" w:rsidR="00416C70" w:rsidRDefault="00416C70"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D029515" w14:textId="627242C1"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lastRenderedPageBreak/>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9374F6">
      <w:pPr>
        <w:widowControl w:val="0"/>
        <w:numPr>
          <w:ilvl w:val="0"/>
          <w:numId w:val="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0C0EB89A"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dodaním predmetu zmluvy podľa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2.</w:t>
      </w:r>
      <w:r w:rsidR="0079145C" w:rsidRPr="00C83B39">
        <w:rPr>
          <w:rFonts w:ascii="Arial Narrow" w:hAnsi="Arial Narrow"/>
          <w:bCs/>
          <w:iCs/>
          <w:color w:val="000000"/>
          <w:sz w:val="22"/>
          <w:szCs w:val="22"/>
        </w:rPr>
        <w:t xml:space="preserve"> bod 2.1.</w:t>
      </w:r>
      <w:r w:rsidRPr="00C83B39">
        <w:rPr>
          <w:rFonts w:ascii="Arial Narrow" w:hAnsi="Arial Narrow"/>
          <w:bCs/>
          <w:iCs/>
          <w:color w:val="000000"/>
          <w:sz w:val="22"/>
          <w:szCs w:val="22"/>
        </w:rPr>
        <w:t xml:space="preserve">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mu vzniká povinnosť uhradiť </w:t>
      </w:r>
      <w:r w:rsidR="00BA67E4">
        <w:rPr>
          <w:rFonts w:ascii="Arial Narrow" w:hAnsi="Arial Narrow"/>
          <w:bCs/>
          <w:iCs/>
          <w:color w:val="000000"/>
          <w:sz w:val="22"/>
          <w:szCs w:val="22"/>
        </w:rPr>
        <w:t xml:space="preserve">Kupujúcemu </w:t>
      </w:r>
      <w:r w:rsidRPr="00C83B39">
        <w:rPr>
          <w:rFonts w:ascii="Arial Narrow" w:hAnsi="Arial Narrow"/>
          <w:bCs/>
          <w:iCs/>
          <w:color w:val="000000"/>
          <w:sz w:val="22"/>
          <w:szCs w:val="22"/>
        </w:rPr>
        <w:t xml:space="preserve">zmluvnú pokutu vo výške 0,05% z ceny celého predmetu zmluvy za každý aj začatý  deň omeškania. To platí aj v prípade nedodania alebo oneskoreného dodania dokladov, ktoré sú potrebné na prevzatie alebo </w:t>
      </w:r>
      <w:r w:rsidR="00BA67E4">
        <w:rPr>
          <w:rFonts w:ascii="Arial Narrow" w:hAnsi="Arial Narrow"/>
          <w:bCs/>
          <w:iCs/>
          <w:color w:val="000000"/>
          <w:sz w:val="22"/>
          <w:szCs w:val="22"/>
        </w:rPr>
        <w:t xml:space="preserve">riadne </w:t>
      </w:r>
      <w:r w:rsidRPr="00C83B39">
        <w:rPr>
          <w:rFonts w:ascii="Arial Narrow" w:hAnsi="Arial Narrow"/>
          <w:bCs/>
          <w:iCs/>
          <w:color w:val="000000"/>
          <w:sz w:val="22"/>
          <w:szCs w:val="22"/>
        </w:rPr>
        <w:t xml:space="preserve">užívanie predmetu zmluvy, alebo iných dokladov, ktoré je Predávajúci povinný predložiť Kupujúcemu podľa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7798AAE6" w14:textId="68F8A9C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5129CE2B" w:rsidR="007B1A08"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w:t>
      </w:r>
      <w:r w:rsidR="00C3227E">
        <w:rPr>
          <w:rFonts w:ascii="Arial Narrow" w:hAnsi="Arial Narrow"/>
          <w:bCs/>
          <w:iCs/>
          <w:color w:val="000000"/>
          <w:sz w:val="22"/>
          <w:szCs w:val="22"/>
        </w:rPr>
        <w:t>, alebo opravou</w:t>
      </w:r>
      <w:r w:rsidRPr="00C83B39">
        <w:rPr>
          <w:rFonts w:ascii="Arial Narrow" w:hAnsi="Arial Narrow"/>
          <w:bCs/>
          <w:iCs/>
          <w:color w:val="000000"/>
          <w:sz w:val="22"/>
          <w:szCs w:val="22"/>
        </w:rPr>
        <w:t xml:space="preserve"> predmetu zmluvy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za každý aj začatý deň omeškania.</w:t>
      </w:r>
    </w:p>
    <w:p w14:paraId="4BD738D6" w14:textId="0670CA0E" w:rsidR="00373EC6" w:rsidRPr="00C83B39" w:rsidRDefault="00373EC6"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Pr>
          <w:rFonts w:ascii="Arial Narrow" w:hAnsi="Arial Narrow"/>
          <w:bCs/>
          <w:iCs/>
          <w:color w:val="000000"/>
          <w:sz w:val="22"/>
          <w:szCs w:val="22"/>
        </w:rPr>
        <w:t xml:space="preserve"> v prípade nepravdivosti </w:t>
      </w:r>
      <w:r w:rsidRPr="00373EC6">
        <w:rPr>
          <w:rFonts w:ascii="Arial Narrow" w:hAnsi="Arial Narrow" w:cs="Calibri"/>
          <w:color w:val="000000" w:themeColor="text1"/>
          <w:sz w:val="22"/>
          <w:szCs w:val="22"/>
        </w:rPr>
        <w:t xml:space="preserve">vyhlásenia Predávajúceho, ktoré je uvedené v bode </w:t>
      </w:r>
      <w:r>
        <w:rPr>
          <w:rFonts w:ascii="Arial Narrow" w:hAnsi="Arial Narrow" w:cs="Calibri"/>
          <w:color w:val="000000" w:themeColor="text1"/>
          <w:sz w:val="22"/>
          <w:szCs w:val="22"/>
        </w:rPr>
        <w:t>2</w:t>
      </w:r>
      <w:r w:rsidRPr="00373EC6">
        <w:rPr>
          <w:rFonts w:ascii="Arial Narrow" w:hAnsi="Arial Narrow" w:cs="Calibri"/>
          <w:color w:val="000000" w:themeColor="text1"/>
          <w:sz w:val="22"/>
          <w:szCs w:val="22"/>
        </w:rPr>
        <w:t>.</w:t>
      </w:r>
      <w:r>
        <w:rPr>
          <w:rFonts w:ascii="Arial Narrow" w:hAnsi="Arial Narrow" w:cs="Calibri"/>
          <w:color w:val="000000" w:themeColor="text1"/>
          <w:sz w:val="22"/>
          <w:szCs w:val="22"/>
        </w:rPr>
        <w:t>5</w:t>
      </w:r>
      <w:r w:rsidRPr="00373EC6">
        <w:rPr>
          <w:rFonts w:ascii="Arial Narrow" w:hAnsi="Arial Narrow" w:cs="Calibri"/>
          <w:color w:val="000000" w:themeColor="text1"/>
          <w:sz w:val="22"/>
          <w:szCs w:val="22"/>
        </w:rPr>
        <w:t>. tejto zmluvy, je Predávajúci povinný zaplatiť Kupujúcemu zmluvnú pokutu vo výške 30 000,-EUR.</w:t>
      </w:r>
      <w:r>
        <w:rPr>
          <w:rFonts w:ascii="Arial Narrow" w:hAnsi="Arial Narrow"/>
          <w:bCs/>
          <w:iCs/>
          <w:color w:val="000000"/>
          <w:sz w:val="22"/>
          <w:szCs w:val="22"/>
        </w:rPr>
        <w:t xml:space="preserve"> </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Zmluvnú pokutu zaplatí Predávajúci Kupujúcemu  v lehote pätnásť (15) kalendárnych dní odo dňa doručenia faktúry Predávajúcemu.</w:t>
      </w:r>
      <w:r w:rsidR="007B1A08" w:rsidRPr="00C83B39">
        <w:rPr>
          <w:rFonts w:ascii="Arial Narrow" w:hAnsi="Arial Narrow"/>
          <w:bCs/>
          <w:iCs/>
          <w:color w:val="000000"/>
          <w:sz w:val="22"/>
          <w:szCs w:val="22"/>
        </w:rPr>
        <w:t xml:space="preserve"> </w:t>
      </w:r>
    </w:p>
    <w:p w14:paraId="1142AA8C" w14:textId="5FAAF86F" w:rsidR="00373EC6" w:rsidRPr="00373EC6" w:rsidRDefault="00AA3A16" w:rsidP="00365EFE">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73EC6">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373EC6">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9374F6">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lastRenderedPageBreak/>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77777777"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42D49D4A"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w:t>
      </w:r>
      <w:r w:rsidR="00C3227E">
        <w:rPr>
          <w:rFonts w:ascii="Arial Narrow" w:hAnsi="Arial Narrow"/>
          <w:bCs/>
          <w:iCs/>
          <w:color w:val="000000"/>
          <w:sz w:val="22"/>
          <w:szCs w:val="22"/>
        </w:rPr>
        <w:t> prílohou č. 1 tejto Kúpnej zmluvy</w:t>
      </w:r>
      <w:r w:rsidRPr="00C83B39">
        <w:rPr>
          <w:rFonts w:ascii="Arial Narrow" w:hAnsi="Arial Narrow"/>
          <w:bCs/>
          <w:iCs/>
          <w:color w:val="000000"/>
          <w:sz w:val="22"/>
          <w:szCs w:val="22"/>
        </w:rPr>
        <w:t>,</w:t>
      </w:r>
    </w:p>
    <w:p w14:paraId="1DADA31F" w14:textId="4B698E5C"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Pr="00C83B39">
        <w:rPr>
          <w:rFonts w:ascii="Arial Narrow" w:hAnsi="Arial Narrow"/>
          <w:bCs/>
          <w:iCs/>
          <w:color w:val="000000"/>
          <w:sz w:val="22"/>
          <w:szCs w:val="22"/>
        </w:rPr>
        <w:t>faktúry o viac ako 60 dní</w:t>
      </w:r>
      <w:r w:rsidR="00C3227E">
        <w:rPr>
          <w:rFonts w:ascii="Arial Narrow" w:hAnsi="Arial Narrow"/>
          <w:bCs/>
          <w:iCs/>
          <w:color w:val="000000"/>
          <w:sz w:val="22"/>
          <w:szCs w:val="22"/>
        </w:rPr>
        <w:t xml:space="preserve"> po lehote jej splatnosti</w:t>
      </w:r>
      <w:r w:rsidRPr="00C83B39">
        <w:rPr>
          <w:rFonts w:ascii="Arial Narrow" w:hAnsi="Arial Narrow"/>
          <w:bCs/>
          <w:iCs/>
          <w:color w:val="000000"/>
          <w:sz w:val="22"/>
          <w:szCs w:val="22"/>
        </w:rPr>
        <w:t>.</w:t>
      </w:r>
    </w:p>
    <w:p w14:paraId="29578F24" w14:textId="3E63A216"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poruší povinnosti podľa čl. 6 bod 6.</w:t>
      </w:r>
      <w:r w:rsidR="00C3227E">
        <w:rPr>
          <w:rFonts w:ascii="Arial Narrow" w:hAnsi="Arial Narrow"/>
          <w:bCs/>
          <w:iCs/>
          <w:color w:val="000000"/>
          <w:sz w:val="22"/>
          <w:szCs w:val="22"/>
        </w:rPr>
        <w:t>5</w:t>
      </w:r>
      <w:r w:rsidRPr="00C83B39">
        <w:rPr>
          <w:rFonts w:ascii="Arial Narrow" w:hAnsi="Arial Narrow"/>
          <w:bCs/>
          <w:iCs/>
          <w:color w:val="000000"/>
          <w:sz w:val="22"/>
          <w:szCs w:val="22"/>
        </w:rPr>
        <w:t>. až 6.</w:t>
      </w:r>
      <w:r w:rsidR="00C3227E">
        <w:rPr>
          <w:rFonts w:ascii="Arial Narrow" w:hAnsi="Arial Narrow"/>
          <w:bCs/>
          <w:iCs/>
          <w:color w:val="000000"/>
          <w:sz w:val="22"/>
          <w:szCs w:val="22"/>
        </w:rPr>
        <w:t>9</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1F1B185E" w14:textId="77777777" w:rsidR="007B1A08" w:rsidRPr="00C83B39" w:rsidRDefault="001D162D" w:rsidP="00C83B39">
      <w:pPr>
        <w:numPr>
          <w:ilvl w:val="0"/>
          <w:numId w:val="11"/>
        </w:numPr>
        <w:tabs>
          <w:tab w:val="clear" w:pos="2160"/>
          <w:tab w:val="left" w:pos="426"/>
        </w:tabs>
        <w:spacing w:before="60" w:after="60"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D82A224"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v čase jej uzavretia existoval dôvod na vylúčenie </w:t>
      </w:r>
      <w:r w:rsidR="00D82C48" w:rsidRPr="00C83B39">
        <w:rPr>
          <w:rFonts w:ascii="Arial Narrow" w:hAnsi="Arial Narrow"/>
          <w:sz w:val="22"/>
          <w:szCs w:val="22"/>
        </w:rPr>
        <w:t>Predávajúceho</w:t>
      </w:r>
      <w:r w:rsidRPr="00C83B39">
        <w:rPr>
          <w:rFonts w:ascii="Arial Narrow" w:hAnsi="Arial Narrow"/>
          <w:sz w:val="22"/>
          <w:szCs w:val="22"/>
        </w:rPr>
        <w:t xml:space="preserve"> pre nesplnené podmienky podľa § 32  ods. 1 písm. a) zákona 343/2015 Z.</w:t>
      </w:r>
      <w:r w:rsidR="00AA3A16" w:rsidRPr="00C83B39">
        <w:rPr>
          <w:rFonts w:ascii="Arial Narrow" w:hAnsi="Arial Narrow"/>
          <w:sz w:val="22"/>
          <w:szCs w:val="22"/>
        </w:rPr>
        <w:t xml:space="preserve"> </w:t>
      </w:r>
      <w:r w:rsidRPr="00C83B39">
        <w:rPr>
          <w:rFonts w:ascii="Arial Narrow" w:hAnsi="Arial Narrow"/>
          <w:sz w:val="22"/>
          <w:szCs w:val="22"/>
        </w:rPr>
        <w:t>z.</w:t>
      </w:r>
    </w:p>
    <w:p w14:paraId="479330AB"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Zmluvou o fungovaní Európskej únie.</w:t>
      </w:r>
    </w:p>
    <w:p w14:paraId="74BEF80B" w14:textId="77777777" w:rsidR="00395793" w:rsidRPr="00C83B39" w:rsidRDefault="00395793"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C83B39"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0E82A34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3A4162FF" w14:textId="77777777" w:rsidR="0046063B" w:rsidRDefault="0046063B"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41DC2504" w14:textId="7286D90B"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57CB49F4" w:rsidR="007B1A08" w:rsidRPr="00CC0BCA" w:rsidRDefault="007B1A08" w:rsidP="009374F6">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nadobúda platnosť dňom jej podpisu oboma zmluvnými stranami a </w:t>
      </w:r>
      <w:r w:rsidR="00CC0BCA" w:rsidRPr="00FE15CE">
        <w:rPr>
          <w:rFonts w:ascii="Arial Narrow" w:hAnsi="Arial Narrow" w:cs="Tahoma"/>
          <w:sz w:val="22"/>
          <w:szCs w:val="22"/>
        </w:rPr>
        <w:t>účinnosť po splnení odkladacej podmienky, ktorá spočíva v tom, že</w:t>
      </w:r>
      <w:r w:rsidR="00CC0BCA">
        <w:rPr>
          <w:rFonts w:ascii="Arial Narrow" w:hAnsi="Arial Narrow" w:cs="Tahoma"/>
          <w:sz w:val="22"/>
          <w:szCs w:val="22"/>
        </w:rPr>
        <w:t>:</w:t>
      </w:r>
    </w:p>
    <w:p w14:paraId="2CE0F46E" w14:textId="63A58EC6" w:rsidR="00CC0BCA" w:rsidRPr="00CC0BCA" w:rsidRDefault="00CC0BCA" w:rsidP="00CC0BCA">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príslušný kontrolný orgán predloží </w:t>
      </w:r>
      <w:r>
        <w:rPr>
          <w:rFonts w:ascii="Arial Narrow" w:hAnsi="Arial Narrow"/>
          <w:sz w:val="22"/>
          <w:szCs w:val="22"/>
        </w:rPr>
        <w:t>Zadávateľovi zákazky</w:t>
      </w:r>
      <w:r w:rsidRPr="00FE15CE">
        <w:rPr>
          <w:rFonts w:ascii="Arial Narrow" w:hAnsi="Arial Narrow"/>
          <w:sz w:val="22"/>
          <w:szCs w:val="22"/>
        </w:rPr>
        <w:t xml:space="preserve"> správu z kontroly verejného obstarávania s vyhlásením, že počas kontroly verejného obstarávania nebolo zistené porušenie princípov a postupov verejného obstarávania definovaných právnymi predpismi EÚ a SR pre verejné obstarávanie. V opačnom prípade má </w:t>
      </w:r>
      <w:r>
        <w:rPr>
          <w:rFonts w:ascii="Arial Narrow" w:hAnsi="Arial Narrow"/>
          <w:sz w:val="22"/>
          <w:szCs w:val="22"/>
        </w:rPr>
        <w:t>Kupujúci</w:t>
      </w:r>
      <w:r w:rsidRPr="00FE15CE">
        <w:rPr>
          <w:rFonts w:ascii="Arial Narrow" w:hAnsi="Arial Narrow"/>
          <w:sz w:val="22"/>
          <w:szCs w:val="22"/>
        </w:rPr>
        <w:t xml:space="preserve"> právo odstúpiť od zmluvy, pričom toto jednostranné odstúpenie nezakladá žiadne právo </w:t>
      </w:r>
      <w:r>
        <w:rPr>
          <w:rFonts w:ascii="Arial Narrow" w:hAnsi="Arial Narrow"/>
          <w:sz w:val="22"/>
          <w:szCs w:val="22"/>
        </w:rPr>
        <w:t>Predávajúcemu</w:t>
      </w:r>
      <w:r w:rsidRPr="00FE15CE">
        <w:rPr>
          <w:rFonts w:ascii="Arial Narrow" w:hAnsi="Arial Narrow"/>
          <w:sz w:val="22"/>
          <w:szCs w:val="22"/>
        </w:rPr>
        <w:t xml:space="preserve"> na plnenie nákladov spojených s týmto verejným obstarávaním</w:t>
      </w:r>
      <w:r>
        <w:rPr>
          <w:rFonts w:ascii="Arial Narrow" w:hAnsi="Arial Narrow"/>
          <w:sz w:val="22"/>
          <w:szCs w:val="22"/>
        </w:rPr>
        <w:t>,</w:t>
      </w:r>
    </w:p>
    <w:p w14:paraId="4CB315DB" w14:textId="19E3FE7D" w:rsidR="00CC0BCA" w:rsidRPr="00CC0BCA" w:rsidRDefault="00CC0BCA" w:rsidP="00CC0BCA">
      <w:pPr>
        <w:pStyle w:val="Odsekzoznamu"/>
        <w:widowControl w:val="0"/>
        <w:numPr>
          <w:ilvl w:val="3"/>
          <w:numId w:val="34"/>
        </w:numPr>
        <w:tabs>
          <w:tab w:val="clear" w:pos="2160"/>
          <w:tab w:val="clear" w:pos="2880"/>
          <w:tab w:val="clear" w:pos="4500"/>
        </w:tabs>
        <w:autoSpaceDE w:val="0"/>
        <w:autoSpaceDN w:val="0"/>
        <w:adjustRightInd w:val="0"/>
        <w:spacing w:after="120" w:line="276" w:lineRule="auto"/>
        <w:ind w:left="993"/>
        <w:jc w:val="both"/>
        <w:rPr>
          <w:rFonts w:ascii="Arial Narrow" w:hAnsi="Arial Narrow"/>
          <w:bCs/>
          <w:iCs/>
          <w:color w:val="000000"/>
          <w:sz w:val="22"/>
          <w:szCs w:val="22"/>
        </w:rPr>
      </w:pPr>
      <w:r w:rsidRPr="00FE15CE">
        <w:rPr>
          <w:rFonts w:ascii="Arial Narrow" w:hAnsi="Arial Narrow"/>
          <w:sz w:val="22"/>
          <w:szCs w:val="22"/>
        </w:rPr>
        <w:t xml:space="preserve">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w:t>
      </w:r>
      <w:r>
        <w:rPr>
          <w:rFonts w:ascii="Arial Narrow" w:hAnsi="Arial Narrow"/>
          <w:sz w:val="22"/>
          <w:szCs w:val="22"/>
        </w:rPr>
        <w:t>Kupujúci</w:t>
      </w:r>
      <w:r w:rsidRPr="00FE15CE">
        <w:rPr>
          <w:rFonts w:ascii="Arial Narrow" w:hAnsi="Arial Narrow"/>
          <w:sz w:val="22"/>
          <w:szCs w:val="22"/>
        </w:rPr>
        <w:t>.</w:t>
      </w:r>
    </w:p>
    <w:p w14:paraId="1E8F5C88" w14:textId="099ACEEE" w:rsidR="007B1A08" w:rsidRPr="00A31006" w:rsidRDefault="007B1A08" w:rsidP="00680B1A">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212DB0" w:rsidRPr="00A31006">
        <w:rPr>
          <w:rFonts w:ascii="Arial Narrow" w:hAnsi="Arial Narrow"/>
          <w:bCs/>
          <w:iCs/>
          <w:color w:val="000000"/>
          <w:sz w:val="22"/>
          <w:szCs w:val="22"/>
        </w:rPr>
        <w:t xml:space="preserve"> </w:t>
      </w:r>
      <w:r w:rsidR="00212DB0" w:rsidRPr="00C83B39">
        <w:rPr>
          <w:rFonts w:ascii="Arial Narrow" w:hAnsi="Arial Narrow"/>
          <w:bCs/>
          <w:iCs/>
          <w:color w:val="000000"/>
          <w:sz w:val="22"/>
          <w:szCs w:val="22"/>
          <w:highlight w:val="yellow"/>
        </w:rPr>
        <w:t>XXXXXXXXXXXXXXX</w:t>
      </w:r>
    </w:p>
    <w:p w14:paraId="7CDDA059" w14:textId="119FAF34" w:rsidR="009416FF"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Osoby splnomocnené zo strany Kupujúceho ku konaniu vo veciach tejto</w:t>
      </w:r>
      <w:r w:rsidR="00CA3AA1" w:rsidRPr="00C83B39">
        <w:rPr>
          <w:rFonts w:ascii="Arial Narrow" w:hAnsi="Arial Narrow"/>
          <w:bCs/>
          <w:iCs/>
          <w:color w:val="000000"/>
          <w:sz w:val="22"/>
          <w:szCs w:val="22"/>
        </w:rPr>
        <w:t xml:space="preserve"> Kúpnej</w:t>
      </w:r>
      <w:r w:rsidRPr="00C83B39">
        <w:rPr>
          <w:rFonts w:ascii="Arial Narrow" w:hAnsi="Arial Narrow"/>
          <w:bCs/>
          <w:iCs/>
          <w:color w:val="000000"/>
          <w:sz w:val="22"/>
          <w:szCs w:val="22"/>
        </w:rPr>
        <w:t xml:space="preserve"> zmluvy vo </w:t>
      </w:r>
      <w:r w:rsidR="009416FF" w:rsidRPr="00C83B39">
        <w:rPr>
          <w:rFonts w:ascii="Arial Narrow" w:hAnsi="Arial Narrow"/>
          <w:bCs/>
          <w:iCs/>
          <w:color w:val="000000"/>
          <w:sz w:val="22"/>
          <w:szCs w:val="22"/>
        </w:rPr>
        <w:t>veci prevzatia predmetu zmluvy je</w:t>
      </w:r>
      <w:r w:rsidRPr="00C83B39">
        <w:rPr>
          <w:rFonts w:ascii="Arial Narrow" w:hAnsi="Arial Narrow"/>
          <w:bCs/>
          <w:iCs/>
          <w:color w:val="000000"/>
          <w:sz w:val="22"/>
          <w:szCs w:val="22"/>
        </w:rPr>
        <w:t xml:space="preserve"> : </w:t>
      </w:r>
      <w:r w:rsidR="00212DB0" w:rsidRPr="00C83B39">
        <w:rPr>
          <w:rFonts w:ascii="Arial Narrow" w:hAnsi="Arial Narrow"/>
          <w:bCs/>
          <w:iCs/>
          <w:color w:val="000000"/>
          <w:sz w:val="22"/>
          <w:szCs w:val="22"/>
        </w:rPr>
        <w:t xml:space="preserve"> </w:t>
      </w:r>
      <w:r w:rsidR="00212DB0" w:rsidRPr="00A31006">
        <w:rPr>
          <w:rFonts w:ascii="Arial Narrow" w:hAnsi="Arial Narrow"/>
          <w:bCs/>
          <w:iCs/>
          <w:color w:val="000000"/>
          <w:sz w:val="22"/>
          <w:szCs w:val="22"/>
        </w:rPr>
        <w:t>mjr. Ing. Miloš Kozák, tel. +421 2 4859 35 03</w:t>
      </w:r>
      <w:r w:rsidR="00212DB0">
        <w:rPr>
          <w:rFonts w:ascii="Arial Narrow" w:hAnsi="Arial Narrow"/>
          <w:bCs/>
          <w:iCs/>
          <w:color w:val="000000"/>
          <w:sz w:val="22"/>
          <w:szCs w:val="22"/>
        </w:rPr>
        <w:t xml:space="preserve">, </w:t>
      </w:r>
      <w:r w:rsidR="00212DB0" w:rsidRPr="00A31006">
        <w:rPr>
          <w:rFonts w:ascii="Arial Narrow" w:hAnsi="Arial Narrow"/>
          <w:bCs/>
          <w:iCs/>
          <w:color w:val="000000"/>
          <w:sz w:val="22"/>
          <w:szCs w:val="22"/>
        </w:rPr>
        <w:t>e-mail</w:t>
      </w:r>
      <w:r w:rsidR="00212DB0">
        <w:rPr>
          <w:rFonts w:ascii="Arial Narrow" w:hAnsi="Arial Narrow"/>
          <w:bCs/>
          <w:iCs/>
          <w:color w:val="000000"/>
          <w:sz w:val="22"/>
          <w:szCs w:val="22"/>
        </w:rPr>
        <w:t>:</w:t>
      </w:r>
      <w:r w:rsidR="00212DB0" w:rsidRPr="00A31006">
        <w:rPr>
          <w:rFonts w:ascii="Arial Narrow" w:hAnsi="Arial Narrow"/>
          <w:bCs/>
          <w:iCs/>
          <w:color w:val="000000"/>
          <w:sz w:val="22"/>
          <w:szCs w:val="22"/>
        </w:rPr>
        <w:t xml:space="preserve"> </w:t>
      </w:r>
      <w:hyperlink r:id="rId8" w:history="1">
        <w:r w:rsidR="00212DB0" w:rsidRPr="00EA19AE">
          <w:rPr>
            <w:rStyle w:val="Hypertextovprepojenie"/>
            <w:rFonts w:ascii="Arial Narrow" w:hAnsi="Arial Narrow"/>
            <w:bCs/>
            <w:iCs/>
            <w:sz w:val="22"/>
            <w:szCs w:val="22"/>
          </w:rPr>
          <w:t>milos.kozak2@minv.sk</w:t>
        </w:r>
      </w:hyperlink>
      <w:r w:rsidR="007440C4" w:rsidRPr="007440C4">
        <w:rPr>
          <w:rFonts w:ascii="Arial Narrow" w:hAnsi="Arial Narrow"/>
          <w:bCs/>
          <w:iCs/>
          <w:color w:val="000000"/>
          <w:sz w:val="22"/>
          <w:szCs w:val="22"/>
        </w:rPr>
        <w:t xml:space="preserve"> .</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5EE32DED"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prechádzajú aj na právnych nástupcov Predávajúceho.</w:t>
      </w:r>
    </w:p>
    <w:p w14:paraId="4C65B789"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w:t>
      </w:r>
    </w:p>
    <w:p w14:paraId="753EE5D2" w14:textId="5D5D8F7A" w:rsidR="007B1A08" w:rsidRPr="00C83B39" w:rsidRDefault="007B1A08" w:rsidP="00C83B39">
      <w:pPr>
        <w:tabs>
          <w:tab w:val="clear" w:pos="2160"/>
          <w:tab w:val="clear" w:pos="2880"/>
          <w:tab w:val="clear" w:pos="4500"/>
        </w:tabs>
        <w:spacing w:line="276" w:lineRule="auto"/>
        <w:ind w:left="1843" w:hanging="1135"/>
        <w:rPr>
          <w:rFonts w:ascii="Arial Narrow" w:hAnsi="Arial Narrow"/>
          <w:bCs/>
          <w:iCs/>
          <w:color w:val="000000"/>
          <w:sz w:val="22"/>
          <w:szCs w:val="22"/>
        </w:rPr>
      </w:pPr>
      <w:r w:rsidRPr="00C83B39">
        <w:rPr>
          <w:rFonts w:ascii="Arial Narrow" w:hAnsi="Arial Narrow"/>
          <w:bCs/>
          <w:iCs/>
          <w:color w:val="000000"/>
          <w:sz w:val="22"/>
          <w:szCs w:val="22"/>
        </w:rPr>
        <w:t xml:space="preserve">-  Príloha č. 1 Opis predmetu zákazky, </w:t>
      </w:r>
      <w:r w:rsidR="008934D7">
        <w:rPr>
          <w:rFonts w:ascii="Arial Narrow" w:hAnsi="Arial Narrow"/>
          <w:bCs/>
          <w:iCs/>
          <w:color w:val="000000"/>
          <w:sz w:val="22"/>
          <w:szCs w:val="22"/>
        </w:rPr>
        <w:t>vlastný návrh plneni</w:t>
      </w:r>
      <w:r w:rsidR="00FD21D8" w:rsidRPr="00C83B39">
        <w:rPr>
          <w:rFonts w:ascii="Arial Narrow" w:hAnsi="Arial Narrow"/>
          <w:sz w:val="22"/>
          <w:szCs w:val="22"/>
        </w:rPr>
        <w:t>a</w:t>
      </w:r>
    </w:p>
    <w:p w14:paraId="0903AE71" w14:textId="77777777"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  Príloha č. 2: Štruktúrovaný rozpočet ceny predmetu Kúpnej zmluvy </w:t>
      </w:r>
    </w:p>
    <w:p w14:paraId="6D47CFFB"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Príloha č. 3: Zoznam subdodávateľov.</w:t>
      </w:r>
    </w:p>
    <w:p w14:paraId="7702D374"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42771256"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D073732" w14:textId="77777777" w:rsidR="007B1A08"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p>
    <w:p w14:paraId="1647AD33" w14:textId="77777777"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6F612CB0" w14:textId="77777777" w:rsidR="007B1A08" w:rsidRPr="00C83B39"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5559438C" w14:textId="55439C94"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p>
    <w:p w14:paraId="5C812780" w14:textId="53D88891"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9"/>
      <w:headerReference w:type="default" r:id="rId10"/>
      <w:footerReference w:type="default" r:id="rId1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BF473" w14:textId="77777777" w:rsidR="00A700F9" w:rsidRDefault="00A700F9">
      <w:r>
        <w:separator/>
      </w:r>
    </w:p>
  </w:endnote>
  <w:endnote w:type="continuationSeparator" w:id="0">
    <w:p w14:paraId="5BD25C0C" w14:textId="77777777" w:rsidR="00A700F9" w:rsidRDefault="00A7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689825F0"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7C67B7">
      <w:rPr>
        <w:rStyle w:val="slostrany"/>
        <w:rFonts w:ascii="Arial Narrow" w:hAnsi="Arial Narrow" w:cs="Arial"/>
        <w:color w:val="000000"/>
        <w:sz w:val="22"/>
        <w:szCs w:val="22"/>
      </w:rPr>
      <w:t>1</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458A7" w14:textId="77777777" w:rsidR="00A700F9" w:rsidRDefault="00A700F9">
      <w:r>
        <w:separator/>
      </w:r>
    </w:p>
  </w:footnote>
  <w:footnote w:type="continuationSeparator" w:id="0">
    <w:p w14:paraId="2736F27C" w14:textId="77777777" w:rsidR="00A700F9" w:rsidRDefault="00A70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1FB"/>
    <w:multiLevelType w:val="hybridMultilevel"/>
    <w:tmpl w:val="3CE0DB92"/>
    <w:lvl w:ilvl="0" w:tplc="1F34910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2"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5"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6"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67B206B"/>
    <w:multiLevelType w:val="hybridMultilevel"/>
    <w:tmpl w:val="F91642B4"/>
    <w:lvl w:ilvl="0" w:tplc="04325D20">
      <w:start w:val="1"/>
      <w:numFmt w:val="decimal"/>
      <w:lvlText w:val="%1."/>
      <w:lvlJc w:val="left"/>
      <w:pPr>
        <w:ind w:left="786" w:hanging="360"/>
      </w:pPr>
      <w:rPr>
        <w:rFonts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7"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1"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2"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8"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0"/>
  </w:num>
  <w:num w:numId="2">
    <w:abstractNumId w:val="9"/>
  </w:num>
  <w:num w:numId="3">
    <w:abstractNumId w:val="14"/>
  </w:num>
  <w:num w:numId="4">
    <w:abstractNumId w:val="28"/>
  </w:num>
  <w:num w:numId="5">
    <w:abstractNumId w:val="21"/>
  </w:num>
  <w:num w:numId="6">
    <w:abstractNumId w:val="12"/>
  </w:num>
  <w:num w:numId="7">
    <w:abstractNumId w:val="30"/>
  </w:num>
  <w:num w:numId="8">
    <w:abstractNumId w:val="32"/>
  </w:num>
  <w:num w:numId="9">
    <w:abstractNumId w:val="17"/>
  </w:num>
  <w:num w:numId="10">
    <w:abstractNumId w:val="36"/>
  </w:num>
  <w:num w:numId="11">
    <w:abstractNumId w:val="18"/>
  </w:num>
  <w:num w:numId="12">
    <w:abstractNumId w:val="1"/>
  </w:num>
  <w:num w:numId="13">
    <w:abstractNumId w:val="33"/>
  </w:num>
  <w:num w:numId="14">
    <w:abstractNumId w:val="24"/>
  </w:num>
  <w:num w:numId="15">
    <w:abstractNumId w:val="22"/>
  </w:num>
  <w:num w:numId="16">
    <w:abstractNumId w:val="34"/>
  </w:num>
  <w:num w:numId="17">
    <w:abstractNumId w:val="13"/>
  </w:num>
  <w:num w:numId="18">
    <w:abstractNumId w:val="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3"/>
  </w:num>
  <w:num w:numId="22">
    <w:abstractNumId w:val="35"/>
  </w:num>
  <w:num w:numId="23">
    <w:abstractNumId w:val="11"/>
  </w:num>
  <w:num w:numId="24">
    <w:abstractNumId w:val="7"/>
  </w:num>
  <w:num w:numId="25">
    <w:abstractNumId w:val="15"/>
  </w:num>
  <w:num w:numId="26">
    <w:abstractNumId w:val="6"/>
  </w:num>
  <w:num w:numId="27">
    <w:abstractNumId w:val="16"/>
  </w:num>
  <w:num w:numId="28">
    <w:abstractNumId w:val="26"/>
  </w:num>
  <w:num w:numId="29">
    <w:abstractNumId w:val="2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
  </w:num>
  <w:num w:numId="33">
    <w:abstractNumId w:val="3"/>
  </w:num>
  <w:num w:numId="34">
    <w:abstractNumId w:val="10"/>
  </w:num>
  <w:num w:numId="35">
    <w:abstractNumId w:val="0"/>
  </w:num>
  <w:num w:numId="36">
    <w:abstractNumId w:val="25"/>
  </w:num>
  <w:num w:numId="37">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03621"/>
    <w:rsid w:val="000212E6"/>
    <w:rsid w:val="00031300"/>
    <w:rsid w:val="000405B9"/>
    <w:rsid w:val="000468DC"/>
    <w:rsid w:val="00057C2C"/>
    <w:rsid w:val="00061345"/>
    <w:rsid w:val="000620DF"/>
    <w:rsid w:val="00081987"/>
    <w:rsid w:val="000A5F9C"/>
    <w:rsid w:val="000D1EEC"/>
    <w:rsid w:val="000D7D2D"/>
    <w:rsid w:val="000E73CA"/>
    <w:rsid w:val="000F41F0"/>
    <w:rsid w:val="00105253"/>
    <w:rsid w:val="00117B31"/>
    <w:rsid w:val="0014177D"/>
    <w:rsid w:val="00144CA2"/>
    <w:rsid w:val="00147185"/>
    <w:rsid w:val="0015532A"/>
    <w:rsid w:val="00155B74"/>
    <w:rsid w:val="001572B4"/>
    <w:rsid w:val="00163832"/>
    <w:rsid w:val="0016537E"/>
    <w:rsid w:val="0017080C"/>
    <w:rsid w:val="0017351E"/>
    <w:rsid w:val="00183A3C"/>
    <w:rsid w:val="00187E4F"/>
    <w:rsid w:val="0019513B"/>
    <w:rsid w:val="001B1D74"/>
    <w:rsid w:val="001B405F"/>
    <w:rsid w:val="001C1B5B"/>
    <w:rsid w:val="001D162D"/>
    <w:rsid w:val="001E199B"/>
    <w:rsid w:val="002033DE"/>
    <w:rsid w:val="00210C88"/>
    <w:rsid w:val="00212DB0"/>
    <w:rsid w:val="00217B18"/>
    <w:rsid w:val="00231EB8"/>
    <w:rsid w:val="00235087"/>
    <w:rsid w:val="002527B0"/>
    <w:rsid w:val="0025592A"/>
    <w:rsid w:val="00262877"/>
    <w:rsid w:val="0026366E"/>
    <w:rsid w:val="00263D60"/>
    <w:rsid w:val="00277E45"/>
    <w:rsid w:val="002B2B32"/>
    <w:rsid w:val="002B7354"/>
    <w:rsid w:val="002D176F"/>
    <w:rsid w:val="002D6A80"/>
    <w:rsid w:val="002E7983"/>
    <w:rsid w:val="002F7E1B"/>
    <w:rsid w:val="00302529"/>
    <w:rsid w:val="00305EA1"/>
    <w:rsid w:val="003167C4"/>
    <w:rsid w:val="00316946"/>
    <w:rsid w:val="00341AB5"/>
    <w:rsid w:val="00345CCD"/>
    <w:rsid w:val="00346250"/>
    <w:rsid w:val="00346C44"/>
    <w:rsid w:val="00352C0A"/>
    <w:rsid w:val="00356D5E"/>
    <w:rsid w:val="00373EC6"/>
    <w:rsid w:val="00374E68"/>
    <w:rsid w:val="00384CC0"/>
    <w:rsid w:val="00392E85"/>
    <w:rsid w:val="00395793"/>
    <w:rsid w:val="003A301B"/>
    <w:rsid w:val="003E702B"/>
    <w:rsid w:val="003E728C"/>
    <w:rsid w:val="004057B2"/>
    <w:rsid w:val="00416C70"/>
    <w:rsid w:val="00422F16"/>
    <w:rsid w:val="0043528D"/>
    <w:rsid w:val="00437208"/>
    <w:rsid w:val="004514BB"/>
    <w:rsid w:val="00452C54"/>
    <w:rsid w:val="0046063B"/>
    <w:rsid w:val="0046551F"/>
    <w:rsid w:val="004753C1"/>
    <w:rsid w:val="004812B4"/>
    <w:rsid w:val="004A1C39"/>
    <w:rsid w:val="004A7EBB"/>
    <w:rsid w:val="004B1738"/>
    <w:rsid w:val="004B573C"/>
    <w:rsid w:val="004C7A1A"/>
    <w:rsid w:val="004E777A"/>
    <w:rsid w:val="005261CC"/>
    <w:rsid w:val="00530036"/>
    <w:rsid w:val="00531B24"/>
    <w:rsid w:val="00535B6B"/>
    <w:rsid w:val="005543C2"/>
    <w:rsid w:val="005801D5"/>
    <w:rsid w:val="00581534"/>
    <w:rsid w:val="005B12B0"/>
    <w:rsid w:val="005B18DF"/>
    <w:rsid w:val="005D2EBE"/>
    <w:rsid w:val="005D6677"/>
    <w:rsid w:val="005E148D"/>
    <w:rsid w:val="005F025C"/>
    <w:rsid w:val="00601010"/>
    <w:rsid w:val="00602AF1"/>
    <w:rsid w:val="00612FFE"/>
    <w:rsid w:val="006140EE"/>
    <w:rsid w:val="006155DF"/>
    <w:rsid w:val="00623484"/>
    <w:rsid w:val="00635BCC"/>
    <w:rsid w:val="00635CFC"/>
    <w:rsid w:val="00640309"/>
    <w:rsid w:val="00643BA9"/>
    <w:rsid w:val="00660AC8"/>
    <w:rsid w:val="00662098"/>
    <w:rsid w:val="00680B1A"/>
    <w:rsid w:val="006821AC"/>
    <w:rsid w:val="006A404D"/>
    <w:rsid w:val="006C5083"/>
    <w:rsid w:val="006C5496"/>
    <w:rsid w:val="006C5CD6"/>
    <w:rsid w:val="006D4509"/>
    <w:rsid w:val="00702189"/>
    <w:rsid w:val="007070DA"/>
    <w:rsid w:val="00717DD4"/>
    <w:rsid w:val="00725C4B"/>
    <w:rsid w:val="0073767F"/>
    <w:rsid w:val="007440C4"/>
    <w:rsid w:val="00747399"/>
    <w:rsid w:val="00760B13"/>
    <w:rsid w:val="00761425"/>
    <w:rsid w:val="0078472B"/>
    <w:rsid w:val="0079145C"/>
    <w:rsid w:val="007A1C87"/>
    <w:rsid w:val="007B0764"/>
    <w:rsid w:val="007B1A08"/>
    <w:rsid w:val="007B3829"/>
    <w:rsid w:val="007C67B7"/>
    <w:rsid w:val="007D2E7F"/>
    <w:rsid w:val="007D4C8A"/>
    <w:rsid w:val="007D7E3F"/>
    <w:rsid w:val="007F424B"/>
    <w:rsid w:val="00801AE8"/>
    <w:rsid w:val="00822618"/>
    <w:rsid w:val="00822F26"/>
    <w:rsid w:val="0082332F"/>
    <w:rsid w:val="00824071"/>
    <w:rsid w:val="00844CA7"/>
    <w:rsid w:val="00847B5F"/>
    <w:rsid w:val="00856C39"/>
    <w:rsid w:val="00867620"/>
    <w:rsid w:val="008934D7"/>
    <w:rsid w:val="008A47AA"/>
    <w:rsid w:val="008C1A1A"/>
    <w:rsid w:val="008C5C45"/>
    <w:rsid w:val="008E2DFD"/>
    <w:rsid w:val="008E52B4"/>
    <w:rsid w:val="008F4C74"/>
    <w:rsid w:val="00902323"/>
    <w:rsid w:val="00904571"/>
    <w:rsid w:val="00904FC7"/>
    <w:rsid w:val="00906BDD"/>
    <w:rsid w:val="00916EA0"/>
    <w:rsid w:val="009374F6"/>
    <w:rsid w:val="009411E5"/>
    <w:rsid w:val="009416FF"/>
    <w:rsid w:val="009503F7"/>
    <w:rsid w:val="00951274"/>
    <w:rsid w:val="00952EC0"/>
    <w:rsid w:val="0095741F"/>
    <w:rsid w:val="0097396C"/>
    <w:rsid w:val="009B5EBD"/>
    <w:rsid w:val="009B6949"/>
    <w:rsid w:val="009C0B4A"/>
    <w:rsid w:val="009C34C7"/>
    <w:rsid w:val="009C3A9B"/>
    <w:rsid w:val="009C726A"/>
    <w:rsid w:val="009E61D8"/>
    <w:rsid w:val="00A1588F"/>
    <w:rsid w:val="00A26050"/>
    <w:rsid w:val="00A31006"/>
    <w:rsid w:val="00A31573"/>
    <w:rsid w:val="00A357FC"/>
    <w:rsid w:val="00A558FE"/>
    <w:rsid w:val="00A56C1E"/>
    <w:rsid w:val="00A700F9"/>
    <w:rsid w:val="00A71F21"/>
    <w:rsid w:val="00A8765D"/>
    <w:rsid w:val="00A92F27"/>
    <w:rsid w:val="00AA3A16"/>
    <w:rsid w:val="00AA3E8C"/>
    <w:rsid w:val="00AB214B"/>
    <w:rsid w:val="00AC767B"/>
    <w:rsid w:val="00AF21D0"/>
    <w:rsid w:val="00AF3479"/>
    <w:rsid w:val="00AF704E"/>
    <w:rsid w:val="00AF7127"/>
    <w:rsid w:val="00B12E19"/>
    <w:rsid w:val="00B30BCB"/>
    <w:rsid w:val="00B41BE4"/>
    <w:rsid w:val="00B5532E"/>
    <w:rsid w:val="00B66969"/>
    <w:rsid w:val="00B7140A"/>
    <w:rsid w:val="00B71BDC"/>
    <w:rsid w:val="00BA67E4"/>
    <w:rsid w:val="00BC5C79"/>
    <w:rsid w:val="00BD0FDF"/>
    <w:rsid w:val="00BD7061"/>
    <w:rsid w:val="00BF2F66"/>
    <w:rsid w:val="00BF477E"/>
    <w:rsid w:val="00C06496"/>
    <w:rsid w:val="00C271A4"/>
    <w:rsid w:val="00C3227E"/>
    <w:rsid w:val="00C33756"/>
    <w:rsid w:val="00C56630"/>
    <w:rsid w:val="00C74E81"/>
    <w:rsid w:val="00C76B40"/>
    <w:rsid w:val="00C76BF6"/>
    <w:rsid w:val="00C83B39"/>
    <w:rsid w:val="00C95989"/>
    <w:rsid w:val="00CA3AA1"/>
    <w:rsid w:val="00CA645E"/>
    <w:rsid w:val="00CB1A88"/>
    <w:rsid w:val="00CC0BCA"/>
    <w:rsid w:val="00CC3DA6"/>
    <w:rsid w:val="00CC4C06"/>
    <w:rsid w:val="00CE01C8"/>
    <w:rsid w:val="00CF039E"/>
    <w:rsid w:val="00D0339E"/>
    <w:rsid w:val="00D41A4C"/>
    <w:rsid w:val="00D43472"/>
    <w:rsid w:val="00D43C1D"/>
    <w:rsid w:val="00D5374E"/>
    <w:rsid w:val="00D54E3D"/>
    <w:rsid w:val="00D5556D"/>
    <w:rsid w:val="00D5757A"/>
    <w:rsid w:val="00D616A5"/>
    <w:rsid w:val="00D63BFC"/>
    <w:rsid w:val="00D82C48"/>
    <w:rsid w:val="00D83799"/>
    <w:rsid w:val="00D83BB0"/>
    <w:rsid w:val="00D97257"/>
    <w:rsid w:val="00DA688F"/>
    <w:rsid w:val="00DB068A"/>
    <w:rsid w:val="00DB469E"/>
    <w:rsid w:val="00DD0996"/>
    <w:rsid w:val="00DD5BFC"/>
    <w:rsid w:val="00DD7E57"/>
    <w:rsid w:val="00DE2044"/>
    <w:rsid w:val="00DF3ADF"/>
    <w:rsid w:val="00E10262"/>
    <w:rsid w:val="00E1751F"/>
    <w:rsid w:val="00E2059D"/>
    <w:rsid w:val="00E24765"/>
    <w:rsid w:val="00E724F6"/>
    <w:rsid w:val="00E77D4A"/>
    <w:rsid w:val="00E77EEE"/>
    <w:rsid w:val="00EA4F5A"/>
    <w:rsid w:val="00EB2B19"/>
    <w:rsid w:val="00ED7B3C"/>
    <w:rsid w:val="00EE403B"/>
    <w:rsid w:val="00EE6504"/>
    <w:rsid w:val="00EE74C7"/>
    <w:rsid w:val="00EF0739"/>
    <w:rsid w:val="00EF2E93"/>
    <w:rsid w:val="00EF3B9A"/>
    <w:rsid w:val="00F0217B"/>
    <w:rsid w:val="00F07FAD"/>
    <w:rsid w:val="00F11CF9"/>
    <w:rsid w:val="00F15E76"/>
    <w:rsid w:val="00F524C0"/>
    <w:rsid w:val="00F62BAB"/>
    <w:rsid w:val="00F65989"/>
    <w:rsid w:val="00F722FE"/>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kozak2@minv.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los.kozak2@minv.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3240</Words>
  <Characters>18471</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Ľuboš Mravík</cp:lastModifiedBy>
  <cp:revision>29</cp:revision>
  <cp:lastPrinted>2020-12-02T13:59:00Z</cp:lastPrinted>
  <dcterms:created xsi:type="dcterms:W3CDTF">2022-01-26T12:54:00Z</dcterms:created>
  <dcterms:modified xsi:type="dcterms:W3CDTF">2023-08-08T06:22:00Z</dcterms:modified>
</cp:coreProperties>
</file>