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7345A4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0F509B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509B">
              <w:rPr>
                <w:rFonts w:ascii="Tahoma" w:hAnsi="Tahoma" w:cs="Tahoma"/>
                <w:sz w:val="20"/>
                <w:szCs w:val="20"/>
              </w:rPr>
              <w:t>Vyhotovení projektové dokumentace „Rekonstrukce mostů M7 a M10 na ul. U Potoka, vč. navazujících komunikací“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</w:t>
            </w:r>
            <w:proofErr w:type="gramStart"/>
            <w:r w:rsidRPr="001C242C">
              <w:rPr>
                <w:rFonts w:ascii="Tahoma" w:hAnsi="Tahoma" w:cs="Tahoma"/>
                <w:sz w:val="20"/>
                <w:szCs w:val="20"/>
              </w:rPr>
              <w:t xml:space="preserve">zakázky:   </w:t>
            </w:r>
            <w:proofErr w:type="gramEnd"/>
            <w:r w:rsidRPr="001C242C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AF3B67" w:rsidP="002634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1EFA">
              <w:rPr>
                <w:rFonts w:ascii="Tahoma" w:hAnsi="Tahoma" w:cs="Tahoma"/>
                <w:sz w:val="20"/>
                <w:szCs w:val="20"/>
              </w:rPr>
              <w:t>VZMR/00</w:t>
            </w:r>
            <w:r w:rsidR="00A5280E">
              <w:rPr>
                <w:rFonts w:ascii="Tahoma" w:hAnsi="Tahoma" w:cs="Tahoma"/>
                <w:sz w:val="20"/>
                <w:szCs w:val="20"/>
              </w:rPr>
              <w:t>7</w:t>
            </w:r>
            <w:r w:rsidRPr="00551EFA">
              <w:rPr>
                <w:rFonts w:ascii="Tahoma" w:hAnsi="Tahoma" w:cs="Tahoma"/>
                <w:sz w:val="20"/>
                <w:szCs w:val="20"/>
              </w:rPr>
              <w:t>/20</w:t>
            </w:r>
            <w:r w:rsidR="00C805C4">
              <w:rPr>
                <w:rFonts w:ascii="Tahoma" w:hAnsi="Tahoma" w:cs="Tahoma"/>
                <w:sz w:val="20"/>
                <w:szCs w:val="20"/>
              </w:rPr>
              <w:t>2</w:t>
            </w:r>
            <w:r w:rsidR="000F509B">
              <w:rPr>
                <w:rFonts w:ascii="Tahoma" w:hAnsi="Tahoma" w:cs="Tahoma"/>
                <w:sz w:val="20"/>
                <w:szCs w:val="20"/>
              </w:rPr>
              <w:t>3</w:t>
            </w:r>
            <w:r w:rsidRPr="00551EFA">
              <w:rPr>
                <w:rFonts w:ascii="Tahoma" w:hAnsi="Tahoma" w:cs="Tahoma"/>
                <w:sz w:val="20"/>
                <w:szCs w:val="20"/>
              </w:rPr>
              <w:t>/St</w:t>
            </w:r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0F509B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  <w:sz w:val="20"/>
                <w:szCs w:val="20"/>
              </w:rPr>
              <w:t xml:space="preserve">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 w:rsidR="000F509B">
              <w:rPr>
                <w:rFonts w:ascii="Tahoma" w:hAnsi="Tahoma" w:cs="Tahoma"/>
                <w:sz w:val="20"/>
                <w:szCs w:val="20"/>
              </w:rPr>
              <w:t>Petr Rys, MBA – 1.</w:t>
            </w:r>
            <w:r w:rsidRPr="008B6271">
              <w:rPr>
                <w:rFonts w:ascii="Tahoma" w:hAnsi="Tahoma" w:cs="Tahoma"/>
                <w:sz w:val="20"/>
                <w:szCs w:val="20"/>
              </w:rPr>
              <w:t xml:space="preserve"> místostarosta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0F509B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</w:t>
      </w:r>
      <w:bookmarkStart w:id="0" w:name="_GoBack"/>
      <w:bookmarkEnd w:id="0"/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0F509B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34A4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54E5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45A4"/>
    <w:rsid w:val="007353AC"/>
    <w:rsid w:val="00736E80"/>
    <w:rsid w:val="00743C36"/>
    <w:rsid w:val="00745457"/>
    <w:rsid w:val="00766D70"/>
    <w:rsid w:val="007702F3"/>
    <w:rsid w:val="00776AB8"/>
    <w:rsid w:val="007853ED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65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5280E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62BE459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8D34-4570-41E6-9BCA-74B56720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Charuza Pavel</cp:lastModifiedBy>
  <cp:revision>58</cp:revision>
  <cp:lastPrinted>2019-01-10T09:48:00Z</cp:lastPrinted>
  <dcterms:created xsi:type="dcterms:W3CDTF">2013-03-27T13:01:00Z</dcterms:created>
  <dcterms:modified xsi:type="dcterms:W3CDTF">2023-06-30T07:39:00Z</dcterms:modified>
</cp:coreProperties>
</file>