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4EC50E20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FFB3CE2" w14:textId="221DC925" w:rsidR="00ED75A6" w:rsidRPr="00ED75A6" w:rsidRDefault="00ED75A6" w:rsidP="005555C9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z w:val="24"/>
          <w:szCs w:val="24"/>
        </w:rPr>
        <w:t>zastúpený:</w:t>
      </w:r>
      <w:r w:rsidRPr="00ED75A6">
        <w:rPr>
          <w:rFonts w:ascii="Times New Roman" w:hAnsi="Times New Roman"/>
          <w:sz w:val="24"/>
          <w:szCs w:val="24"/>
        </w:rPr>
        <w:t xml:space="preserve"> </w:t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11FD6C4" w14:textId="77777777" w:rsidR="00ED75A6" w:rsidRPr="00ED75A6" w:rsidRDefault="00ED75A6" w:rsidP="00ED75A6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ED75A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D7EFAF1" w14:textId="77777777" w:rsidR="00ED75A6" w:rsidRPr="00ED75A6" w:rsidRDefault="00ED75A6" w:rsidP="00ED75A6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a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B6DABF1" w14:textId="77777777" w:rsidR="00ED75A6" w:rsidRPr="00ED75A6" w:rsidRDefault="00ED75A6" w:rsidP="00ED75A6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Dodávateľ:</w:t>
      </w:r>
    </w:p>
    <w:p w14:paraId="396A25D3" w14:textId="7FD79E2C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839F16F" w14:textId="76973964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Sídlo: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1F00ABD" w14:textId="77C3DFA0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ED75A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0D8BF38" w14:textId="5F339845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62C708D" w14:textId="5DC56EB9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1E6CDAE" w14:textId="3DA4AC04" w:rsidR="00ED75A6" w:rsidRPr="00ED75A6" w:rsidRDefault="00ED75A6" w:rsidP="00ED75A6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E6D5ABD" w14:textId="4F6550AC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43EC5EC" w14:textId="73D4F711" w:rsidR="00ED75A6" w:rsidRPr="00ED75A6" w:rsidRDefault="00ED75A6" w:rsidP="00ED75A6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73BD097" w14:textId="58DB5440" w:rsidR="00ED75A6" w:rsidRPr="00ED75A6" w:rsidRDefault="00ED75A6" w:rsidP="00ED75A6">
      <w:pPr>
        <w:spacing w:after="0"/>
        <w:ind w:left="2830" w:hanging="2830"/>
        <w:jc w:val="both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2F4D199" w14:textId="55E992F2" w:rsidR="00ED75A6" w:rsidRPr="00ED75A6" w:rsidRDefault="00ED75A6" w:rsidP="00ED75A6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ED75A6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ED75A6">
        <w:rPr>
          <w:rFonts w:ascii="Times New Roman" w:hAnsi="Times New Roman"/>
          <w:b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519842B" w14:textId="77777777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spacing w:val="-3"/>
          <w:sz w:val="24"/>
          <w:szCs w:val="24"/>
        </w:rPr>
        <w:t>(ďalej len „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ED75A6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22A278CE" w:rsidR="001D3D93" w:rsidRPr="006E3BAE" w:rsidRDefault="00F8685A" w:rsidP="00EE6D54">
      <w:pPr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EE6D54" w:rsidRPr="00EE6D54">
        <w:rPr>
          <w:rFonts w:ascii="Times New Roman" w:hAnsi="Times New Roman"/>
          <w:bCs/>
          <w:i/>
          <w:noProof/>
          <w:sz w:val="24"/>
          <w:szCs w:val="24"/>
        </w:rPr>
        <w:t>Podpora licencií na zabezpečenie prevádzky informačného systému pre správu registratúry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“- výzva na predkladanie ponúk č. </w:t>
      </w:r>
      <w:r w:rsidR="006268E6">
        <w:rPr>
          <w:rFonts w:ascii="Times New Roman" w:hAnsi="Times New Roman"/>
          <w:bCs/>
          <w:i/>
          <w:noProof/>
          <w:sz w:val="24"/>
          <w:szCs w:val="24"/>
        </w:rPr>
        <w:t>14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496F0E">
        <w:rPr>
          <w:rFonts w:ascii="Times New Roman" w:hAnsi="Times New Roman"/>
          <w:bCs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228E3B72" w14:textId="77777777" w:rsidR="00501308" w:rsidRDefault="00501308" w:rsidP="0050130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Ak ku dňu uzavretia Zmluvy budú Poskytovateľovi známi subdodávatelia, ktorých bude využívať pri plnení Zmluvy, bude uvedené:</w:t>
      </w:r>
    </w:p>
    <w:p w14:paraId="458B5902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sú mu známi nasledovní subdodávatelia, ktorí sa budú podieľať na plnení predmetu Zmluvy:</w:t>
      </w:r>
    </w:p>
    <w:p w14:paraId="0DE27E57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4515969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683DECAD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2AAD84F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5DD1A7BA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4F1C81C8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13ABAF2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C6A0D75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B930923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2D25011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Ak ku dňu uzavretia Zmluvy nebude mať Poskytovateľ žiadnych subdodávateľov, ktorých bude využívať pri plnení Zmluvy, bude uvedené:</w:t>
      </w:r>
    </w:p>
    <w:p w14:paraId="3956798A" w14:textId="77777777" w:rsidR="00501308" w:rsidRDefault="00501308" w:rsidP="00501308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nezadáva žiadnu časť plnenia podľa Zmluvy žiadnemu subdodávateľovi.</w:t>
      </w:r>
    </w:p>
    <w:p w14:paraId="36492252" w14:textId="45B3ECBF" w:rsidR="00B90763" w:rsidRPr="00214C1F" w:rsidRDefault="00B90763" w:rsidP="0050130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6BFE4A95" w:rsidR="002F62C6" w:rsidRPr="0071180C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71180C">
        <w:rPr>
          <w:rFonts w:ascii="Times New Roman" w:hAnsi="Times New Roman"/>
          <w:sz w:val="24"/>
          <w:szCs w:val="24"/>
        </w:rPr>
        <w:t>T</w:t>
      </w:r>
      <w:r w:rsidRPr="0071180C">
        <w:rPr>
          <w:rFonts w:ascii="Times New Roman" w:hAnsi="Times New Roman"/>
          <w:sz w:val="24"/>
          <w:szCs w:val="24"/>
        </w:rPr>
        <w:t xml:space="preserve">ovar) </w:t>
      </w:r>
      <w:r w:rsidR="00355E34" w:rsidRPr="002630A8">
        <w:rPr>
          <w:rFonts w:ascii="Times New Roman" w:hAnsi="Times New Roman"/>
          <w:sz w:val="24"/>
          <w:szCs w:val="24"/>
        </w:rPr>
        <w:t xml:space="preserve">je podpora </w:t>
      </w:r>
      <w:r w:rsidR="00355E34" w:rsidRPr="002630A8">
        <w:rPr>
          <w:rFonts w:ascii="Times New Roman" w:hAnsi="Times New Roman"/>
        </w:rPr>
        <w:t>licencií na zabezpečenie prevádzky informačného systému pre správu registratúry</w:t>
      </w:r>
      <w:r w:rsidR="00355E34" w:rsidRPr="002630A8">
        <w:rPr>
          <w:rFonts w:ascii="Times New Roman" w:hAnsi="Times New Roman"/>
          <w:sz w:val="24"/>
          <w:szCs w:val="24"/>
        </w:rPr>
        <w:t xml:space="preserve"> </w:t>
      </w:r>
      <w:r w:rsidR="007D090B" w:rsidRPr="002630A8">
        <w:rPr>
          <w:rFonts w:ascii="Times New Roman" w:hAnsi="Times New Roman"/>
          <w:sz w:val="24"/>
          <w:szCs w:val="24"/>
        </w:rPr>
        <w:t>uvedená</w:t>
      </w:r>
      <w:r w:rsidR="00ED32EE" w:rsidRPr="002630A8">
        <w:rPr>
          <w:rFonts w:ascii="Times New Roman" w:hAnsi="Times New Roman"/>
          <w:sz w:val="24"/>
          <w:szCs w:val="24"/>
        </w:rPr>
        <w:t xml:space="preserve"> </w:t>
      </w:r>
      <w:r w:rsidR="00ED32EE" w:rsidRPr="002238BF">
        <w:rPr>
          <w:rFonts w:ascii="Times New Roman" w:hAnsi="Times New Roman"/>
          <w:sz w:val="24"/>
          <w:szCs w:val="24"/>
        </w:rPr>
        <w:t xml:space="preserve">v </w:t>
      </w:r>
      <w:r w:rsidR="00965767" w:rsidRPr="002630A8">
        <w:rPr>
          <w:rFonts w:ascii="Times New Roman" w:hAnsi="Times New Roman"/>
          <w:sz w:val="24"/>
          <w:szCs w:val="24"/>
        </w:rPr>
        <w:t>Prílohe</w:t>
      </w:r>
      <w:r w:rsidR="007B6F92" w:rsidRPr="002630A8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2630A8">
        <w:rPr>
          <w:rFonts w:ascii="Times New Roman" w:hAnsi="Times New Roman"/>
          <w:sz w:val="24"/>
          <w:szCs w:val="24"/>
        </w:rPr>
        <w:t>Licencie</w:t>
      </w:r>
      <w:r w:rsidR="007B6F92" w:rsidRPr="002630A8">
        <w:rPr>
          <w:rFonts w:ascii="Times New Roman" w:hAnsi="Times New Roman"/>
          <w:sz w:val="24"/>
          <w:szCs w:val="24"/>
        </w:rPr>
        <w:t>“)</w:t>
      </w:r>
      <w:r w:rsidR="003955FD" w:rsidRPr="002630A8">
        <w:rPr>
          <w:rFonts w:ascii="Times New Roman" w:hAnsi="Times New Roman"/>
          <w:sz w:val="24"/>
          <w:szCs w:val="24"/>
        </w:rPr>
        <w:t>, ktoré</w:t>
      </w:r>
      <w:r w:rsidR="003955FD" w:rsidRPr="002238BF">
        <w:rPr>
          <w:rFonts w:ascii="Times New Roman" w:hAnsi="Times New Roman"/>
          <w:sz w:val="24"/>
          <w:szCs w:val="24"/>
        </w:rPr>
        <w:t xml:space="preserve"> </w:t>
      </w:r>
      <w:r w:rsidR="00323A67" w:rsidRPr="002238BF">
        <w:rPr>
          <w:rFonts w:ascii="Times New Roman" w:hAnsi="Times New Roman"/>
          <w:sz w:val="24"/>
          <w:szCs w:val="24"/>
        </w:rPr>
        <w:t>umožňujú</w:t>
      </w:r>
      <w:r w:rsidR="003955FD" w:rsidRPr="002238BF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="003955FD" w:rsidRPr="002238BF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2238BF">
        <w:rPr>
          <w:rFonts w:ascii="Times New Roman" w:hAnsi="Times New Roman"/>
          <w:sz w:val="24"/>
          <w:szCs w:val="24"/>
        </w:rPr>
        <w:t>softvérové produkty alebo systémy na zariadeniach</w:t>
      </w:r>
      <w:r w:rsidR="00323A67" w:rsidRPr="0071180C">
        <w:rPr>
          <w:rFonts w:ascii="Times New Roman" w:hAnsi="Times New Roman"/>
          <w:sz w:val="24"/>
          <w:szCs w:val="24"/>
        </w:rPr>
        <w:t xml:space="preserve"> </w:t>
      </w:r>
      <w:r w:rsidR="003955FD" w:rsidRPr="0071180C">
        <w:rPr>
          <w:rFonts w:ascii="Times New Roman" w:hAnsi="Times New Roman"/>
          <w:sz w:val="24"/>
          <w:szCs w:val="24"/>
        </w:rPr>
        <w:t>na území Slovenskej republiky</w:t>
      </w:r>
      <w:r w:rsidR="007F5702" w:rsidRPr="0071180C">
        <w:rPr>
          <w:rFonts w:ascii="Times New Roman" w:hAnsi="Times New Roman"/>
          <w:sz w:val="24"/>
          <w:szCs w:val="24"/>
        </w:rPr>
        <w:t xml:space="preserve"> a</w:t>
      </w:r>
      <w:r w:rsidR="007F5702" w:rsidRPr="0071180C">
        <w:rPr>
          <w:rFonts w:eastAsia="Times New Roman"/>
          <w:szCs w:val="24"/>
          <w:lang w:eastAsia="cs-CZ"/>
        </w:rPr>
        <w:t xml:space="preserve"> </w:t>
      </w:r>
      <w:r w:rsidR="007F5702" w:rsidRPr="0071180C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7F5702" w:rsidRPr="0071180C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71180C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6F6055D3" w14:textId="328881F0" w:rsidR="000D5D0B" w:rsidRPr="00FF5968" w:rsidRDefault="000D5D0B" w:rsidP="000D5D0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Objednávateľ:</w:t>
      </w:r>
    </w:p>
    <w:p w14:paraId="5DC97B82" w14:textId="0A2A1EBC" w:rsidR="000D5D0B" w:rsidRDefault="000D5D0B" w:rsidP="000D5D0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4E3E5134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F9605E">
        <w:rPr>
          <w:rFonts w:ascii="Times New Roman" w:hAnsi="Times New Roman"/>
          <w:sz w:val="24"/>
          <w:szCs w:val="24"/>
        </w:rPr>
        <w:t>v priebehu mesiaca november 2023.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168BC3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2F4CE73" w:rsidR="00410E6E" w:rsidRPr="00D80B00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0C24B8" w:rsidRPr="00D80B00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D80B00">
        <w:rPr>
          <w:rFonts w:ascii="Times New Roman" w:eastAsia="Times New Roman" w:hAnsi="Times New Roman"/>
          <w:sz w:val="24"/>
          <w:szCs w:val="24"/>
        </w:rPr>
        <w:t xml:space="preserve"> </w:t>
      </w:r>
      <w:r w:rsidR="00EC1C98">
        <w:rPr>
          <w:rFonts w:ascii="Times New Roman" w:eastAsia="Times New Roman" w:hAnsi="Times New Roman"/>
          <w:sz w:val="24"/>
          <w:szCs w:val="24"/>
        </w:rPr>
        <w:t xml:space="preserve">čo predstavuje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.............. </w:t>
      </w:r>
      <w:r w:rsidR="000C24B8"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EUR s DPH (slovom: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</w:t>
      </w:r>
      <w:r w:rsidR="000C24B8" w:rsidRPr="00D80B0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D80B00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D80B00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 xml:space="preserve">č. 431/2002 Z. z. o účtovníctve v znení neskorších predpisov, </w:t>
      </w:r>
      <w:r w:rsidR="00410E6E" w:rsidRPr="00096247">
        <w:rPr>
          <w:rFonts w:ascii="Times New Roman" w:hAnsi="Times New Roman"/>
          <w:sz w:val="24"/>
          <w:szCs w:val="24"/>
        </w:rPr>
        <w:lastRenderedPageBreak/>
        <w:t>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272330B0" w14:textId="77777777" w:rsidR="0021030C" w:rsidRDefault="00483753" w:rsidP="0021030C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D80B00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0E6A82A8" w:rsidR="00410E6E" w:rsidRPr="0021030C" w:rsidRDefault="00410E6E" w:rsidP="0021030C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  <w:r w:rsidRPr="0021030C">
        <w:rPr>
          <w:rFonts w:ascii="Times New Roman" w:hAnsi="Times New Roman"/>
          <w:b/>
          <w:sz w:val="24"/>
          <w:szCs w:val="24"/>
        </w:rPr>
        <w:t xml:space="preserve">Článok </w:t>
      </w:r>
      <w:r w:rsidR="00D82A1E" w:rsidRPr="0021030C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150D1421" w:rsidR="00990CC0" w:rsidRPr="0057786B" w:rsidRDefault="00990CC0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20F6EF6B" w:rsidR="00317DDF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75D7DC9" w14:textId="77777777" w:rsidR="00D80B00" w:rsidRDefault="00D80B00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55408E" w14:textId="14D9173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5571E288" w:rsidR="0021030C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  <w:r w:rsidR="0021030C">
        <w:rPr>
          <w:rFonts w:ascii="Times New Roman" w:hAnsi="Times New Roman"/>
          <w:sz w:val="24"/>
          <w:szCs w:val="24"/>
        </w:rPr>
        <w:br w:type="page"/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2B70B85C" w:rsidR="00317DDF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6E11A38E" w14:textId="77777777" w:rsidR="00EC1C98" w:rsidRPr="00EC1C98" w:rsidRDefault="00EC1C98" w:rsidP="00EC1C9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BC658A" w14:textId="77777777" w:rsidR="00EC1C98" w:rsidRPr="00EC1C98" w:rsidRDefault="00EC1C98" w:rsidP="00EC1C9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1C98">
        <w:rPr>
          <w:rFonts w:ascii="Times New Roman" w:hAnsi="Times New Roman"/>
          <w:b/>
          <w:sz w:val="24"/>
          <w:szCs w:val="24"/>
        </w:rPr>
        <w:t xml:space="preserve">Za Objednávateľa: </w:t>
      </w:r>
      <w:r w:rsidRPr="00EC1C98">
        <w:rPr>
          <w:rFonts w:ascii="Times New Roman" w:hAnsi="Times New Roman"/>
          <w:b/>
          <w:sz w:val="24"/>
          <w:szCs w:val="24"/>
        </w:rPr>
        <w:tab/>
        <w:t>Za Dodávateľa: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W w:w="1568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86"/>
        <w:gridCol w:w="2104"/>
        <w:gridCol w:w="2835"/>
        <w:gridCol w:w="1470"/>
        <w:gridCol w:w="1789"/>
        <w:gridCol w:w="2923"/>
        <w:gridCol w:w="3687"/>
      </w:tblGrid>
      <w:tr w:rsidR="00F93997" w:rsidRPr="00F93997" w14:paraId="787B79AA" w14:textId="77777777" w:rsidTr="00F639E6">
        <w:trPr>
          <w:gridAfter w:val="4"/>
          <w:wAfter w:w="9869" w:type="dxa"/>
          <w:trHeight w:val="48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B163F67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279C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F93997" w:rsidRPr="00F93997" w14:paraId="0D895B96" w14:textId="77777777" w:rsidTr="00114731">
        <w:trPr>
          <w:trHeight w:val="1950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F93997" w:rsidRPr="00F93997" w:rsidRDefault="00F93997" w:rsidP="006608D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F93997" w:rsidRPr="00F93997" w:rsidRDefault="00F93997" w:rsidP="006608D8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0D78C960" w:rsidR="00F93997" w:rsidRPr="00F93997" w:rsidRDefault="00F93997" w:rsidP="004F01B4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5A93203F" w:rsidR="00F93997" w:rsidRPr="00F93997" w:rsidRDefault="00683F07" w:rsidP="006608D8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 licencií</w:t>
            </w:r>
            <w:r w:rsidR="00F93997"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  <w:r w:rsidR="00EC61B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resp. počet používateľov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F93997" w:rsidRPr="00F93997" w:rsidRDefault="00F93997" w:rsidP="006608D8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822F5" w14:textId="39B47379" w:rsidR="00F93997" w:rsidRPr="00F93997" w:rsidRDefault="00F93997" w:rsidP="006608D8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jednotkovej c</w:t>
            </w:r>
            <w:r w:rsidR="0035718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eny za položku a počtu licencií, pre ktoré je požadovaná podpora</w:t>
            </w:r>
            <w:r w:rsidR="00B82A8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resp. počtu používateľov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  <w:p w14:paraId="34C1E56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93997" w:rsidRPr="00F93997" w14:paraId="2BDBD150" w14:textId="77777777" w:rsidTr="00EF788B">
        <w:trPr>
          <w:trHeight w:val="130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4CB" w14:textId="3BFA0576" w:rsidR="00F93997" w:rsidRDefault="00FD494B" w:rsidP="00F9399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Podpora pre </w:t>
            </w:r>
            <w:r w:rsidR="00F93997" w:rsidRPr="00F93997">
              <w:rPr>
                <w:rFonts w:ascii="Times New Roman" w:eastAsiaTheme="minorHAnsi" w:hAnsi="Times New Roman"/>
                <w:color w:val="000000"/>
              </w:rPr>
              <w:t xml:space="preserve">licencie </w:t>
            </w:r>
            <w:proofErr w:type="spellStart"/>
            <w:r w:rsidR="00F93997" w:rsidRPr="00F93997">
              <w:rPr>
                <w:rFonts w:ascii="Times New Roman" w:eastAsiaTheme="minorHAnsi" w:hAnsi="Times New Roman"/>
                <w:color w:val="000000"/>
              </w:rPr>
              <w:t>Fabasoft</w:t>
            </w:r>
            <w:proofErr w:type="spellEnd"/>
            <w:r w:rsidR="00F93997" w:rsidRPr="00F93997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="00F93997" w:rsidRPr="00F93997">
              <w:rPr>
                <w:rFonts w:ascii="Times New Roman" w:eastAsiaTheme="minorHAnsi" w:hAnsi="Times New Roman"/>
                <w:color w:val="000000"/>
              </w:rPr>
              <w:t>eGov</w:t>
            </w:r>
            <w:proofErr w:type="spellEnd"/>
            <w:r w:rsidR="00F93997" w:rsidRPr="00F93997">
              <w:rPr>
                <w:rFonts w:ascii="Times New Roman" w:eastAsiaTheme="minorHAnsi" w:hAnsi="Times New Roman"/>
                <w:color w:val="000000"/>
              </w:rPr>
              <w:t xml:space="preserve"> Suite</w:t>
            </w:r>
          </w:p>
          <w:p w14:paraId="0288A04F" w14:textId="4A1AF6B6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Podpora zahŕňa</w:t>
            </w:r>
          </w:p>
          <w:p w14:paraId="4E7AA29C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 xml:space="preserve">- nárok na aktuálne verzie a </w:t>
            </w:r>
            <w:proofErr w:type="spellStart"/>
            <w:r w:rsidRPr="00E3755C">
              <w:rPr>
                <w:rFonts w:ascii="Times New Roman" w:eastAsiaTheme="minorHAnsi" w:hAnsi="Times New Roman"/>
                <w:color w:val="000000"/>
              </w:rPr>
              <w:t>release</w:t>
            </w:r>
            <w:proofErr w:type="spellEnd"/>
            <w:r w:rsidRPr="00E3755C">
              <w:rPr>
                <w:rFonts w:ascii="Times New Roman" w:eastAsiaTheme="minorHAnsi" w:hAnsi="Times New Roman"/>
                <w:color w:val="000000"/>
              </w:rPr>
              <w:t xml:space="preserve"> základného softvérového produktu Fabasoft,</w:t>
            </w:r>
          </w:p>
          <w:p w14:paraId="51BD0A94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sprístupnenie programov  na nosiči dát s návodom na inštaláciu a popisom vecných a technických zmien vo vzťahu k hlavným funkciám systému.</w:t>
            </w:r>
          </w:p>
          <w:p w14:paraId="5C4BC16E" w14:textId="77777777" w:rsidR="00E3755C" w:rsidRPr="00E3755C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nové vydania a dodatky základného softvérového produktu budú  ponúknuté v primeranom časovom rozpätí podľa ich dispozície</w:t>
            </w:r>
          </w:p>
          <w:p w14:paraId="5B44871B" w14:textId="259C496E" w:rsidR="00E3755C" w:rsidRPr="00F93997" w:rsidRDefault="00E3755C" w:rsidP="00E3755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E3755C">
              <w:rPr>
                <w:rFonts w:ascii="Times New Roman" w:eastAsiaTheme="minorHAnsi" w:hAnsi="Times New Roman"/>
                <w:color w:val="000000"/>
              </w:rPr>
              <w:t>- najnovš</w:t>
            </w:r>
            <w:r w:rsidR="00CE0793">
              <w:rPr>
                <w:rFonts w:ascii="Times New Roman" w:eastAsiaTheme="minorHAnsi" w:hAnsi="Times New Roman"/>
                <w:color w:val="000000"/>
              </w:rPr>
              <w:t>ie softvérové informácie, ktoré</w:t>
            </w:r>
            <w:r w:rsidRPr="00E3755C">
              <w:rPr>
                <w:rFonts w:ascii="Times New Roman" w:eastAsiaTheme="minorHAnsi" w:hAnsi="Times New Roman"/>
                <w:color w:val="000000"/>
              </w:rPr>
              <w:t xml:space="preserve"> umožnia korektné využitie základného softvérového produktu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234D5" w14:textId="4A3526DB" w:rsidR="004F01B4" w:rsidRDefault="0092701A" w:rsidP="00EC1C98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od </w:t>
            </w:r>
            <w:r w:rsidR="004F01B4">
              <w:rPr>
                <w:rFonts w:ascii="Times New Roman" w:eastAsiaTheme="minorHAnsi" w:hAnsi="Times New Roman"/>
                <w:color w:val="000000"/>
              </w:rPr>
              <w:t>01.01.2024</w:t>
            </w:r>
          </w:p>
          <w:p w14:paraId="6EFFEACD" w14:textId="7BEA7887" w:rsidR="00F93997" w:rsidRPr="00F93997" w:rsidRDefault="0092701A" w:rsidP="0092701A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do </w:t>
            </w:r>
            <w:r w:rsidR="00F93997" w:rsidRPr="00F93997">
              <w:rPr>
                <w:rFonts w:ascii="Times New Roman" w:eastAsiaTheme="minorHAnsi" w:hAnsi="Times New Roman"/>
                <w:color w:val="000000"/>
              </w:rPr>
              <w:t>31.12.202</w:t>
            </w:r>
            <w:r w:rsidR="00EC1C98"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7777777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1320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33AAC620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B37366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bookmarkStart w:id="1" w:name="_GoBack"/>
            <w:bookmarkEnd w:id="1"/>
          </w:p>
        </w:tc>
      </w:tr>
      <w:tr w:rsidR="00F93997" w:rsidRPr="00F93997" w14:paraId="010C4C65" w14:textId="77777777" w:rsidTr="00D80B00">
        <w:trPr>
          <w:gridAfter w:val="4"/>
          <w:wAfter w:w="9869" w:type="dxa"/>
          <w:trHeight w:val="504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47902C9D" w14:textId="64BC4012" w:rsidR="00F93997" w:rsidRPr="00D80B00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93997" w:rsidRPr="00F93997" w14:paraId="3B052AD5" w14:textId="77777777" w:rsidTr="00D80B00">
        <w:trPr>
          <w:gridAfter w:val="4"/>
          <w:wAfter w:w="9869" w:type="dxa"/>
          <w:trHeight w:val="55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2FB7D8CE" w14:textId="1A2FA22A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86C3B1E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B74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7AFBFE70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2A81">
      <w:rPr>
        <w:rFonts w:ascii="Times New Roman" w:hAnsi="Times New Roman"/>
        <w:bCs/>
        <w:noProof/>
      </w:rPr>
      <w:t>10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2A81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B82A8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B82A81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B82A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28AE560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5555C9">
      <w:rPr>
        <w:rFonts w:ascii="Times New Roman" w:hAnsi="Times New Roman"/>
        <w:b/>
        <w:bCs/>
        <w:sz w:val="20"/>
        <w:szCs w:val="20"/>
        <w:lang w:val="sk-SK"/>
      </w:rPr>
      <w:t>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B82A8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112D65FD" w:rsidR="00B74E30" w:rsidRPr="00F9605E" w:rsidRDefault="00AA468A" w:rsidP="00B74E30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F9605E">
      <w:rPr>
        <w:rFonts w:ascii="Times New Roman" w:hAnsi="Times New Roman"/>
        <w:b/>
        <w:sz w:val="20"/>
        <w:szCs w:val="20"/>
      </w:rPr>
      <w:t xml:space="preserve">Príloha k Zmluve o zabezpečení podpory číslo </w:t>
    </w:r>
    <w:r w:rsidR="005555C9" w:rsidRPr="00F9605E">
      <w:rPr>
        <w:rFonts w:ascii="Times New Roman" w:hAnsi="Times New Roman"/>
        <w:b/>
        <w:bCs/>
        <w:sz w:val="20"/>
        <w:szCs w:val="20"/>
        <w:lang w:val="sk-SK"/>
      </w:rPr>
      <w:t>..................................</w:t>
    </w:r>
  </w:p>
  <w:p w14:paraId="15AE4493" w14:textId="5818746C" w:rsidR="00F9605E" w:rsidRPr="00F9605E" w:rsidRDefault="00F9605E" w:rsidP="00F9605E">
    <w:pPr>
      <w:pStyle w:val="Hlavika"/>
      <w:jc w:val="center"/>
      <w:rPr>
        <w:rFonts w:ascii="Times New Roman" w:hAnsi="Times New Roman"/>
        <w:b/>
        <w:sz w:val="24"/>
        <w:szCs w:val="24"/>
      </w:rPr>
    </w:pPr>
    <w:r w:rsidRPr="00F9605E">
      <w:rPr>
        <w:rFonts w:ascii="Times New Roman" w:hAnsi="Times New Roman"/>
        <w:b/>
        <w:bCs/>
        <w:sz w:val="24"/>
        <w:szCs w:val="24"/>
        <w:lang w:val="sk-SK"/>
      </w:rPr>
      <w:t>Špecifikácia Tovaru a cenník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B82A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75B0612E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5D0B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4731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030C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0A8"/>
    <w:rsid w:val="002639A0"/>
    <w:rsid w:val="00266FEB"/>
    <w:rsid w:val="002674B7"/>
    <w:rsid w:val="00267E76"/>
    <w:rsid w:val="0027121A"/>
    <w:rsid w:val="00272007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17DDF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5E34"/>
    <w:rsid w:val="0035667E"/>
    <w:rsid w:val="003569F9"/>
    <w:rsid w:val="00357188"/>
    <w:rsid w:val="0035769E"/>
    <w:rsid w:val="00363470"/>
    <w:rsid w:val="00366C19"/>
    <w:rsid w:val="00371C59"/>
    <w:rsid w:val="00380DA3"/>
    <w:rsid w:val="0038155C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168E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48F6"/>
    <w:rsid w:val="00496779"/>
    <w:rsid w:val="00496F0E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1B4"/>
    <w:rsid w:val="004F0548"/>
    <w:rsid w:val="004F5AAD"/>
    <w:rsid w:val="004F6107"/>
    <w:rsid w:val="00500626"/>
    <w:rsid w:val="00501308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55C9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1089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268E6"/>
    <w:rsid w:val="00631A9C"/>
    <w:rsid w:val="0063297D"/>
    <w:rsid w:val="00633E74"/>
    <w:rsid w:val="006341FA"/>
    <w:rsid w:val="006349C1"/>
    <w:rsid w:val="006356BB"/>
    <w:rsid w:val="006357F9"/>
    <w:rsid w:val="00636260"/>
    <w:rsid w:val="006403DB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3F0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90B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28F6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23A64"/>
    <w:rsid w:val="0092701A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57AB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00DE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2A81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277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0793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03BF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0B00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3755C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98"/>
    <w:rsid w:val="00EC1CFC"/>
    <w:rsid w:val="00EC24D5"/>
    <w:rsid w:val="00EC4A12"/>
    <w:rsid w:val="00EC61BD"/>
    <w:rsid w:val="00ED027D"/>
    <w:rsid w:val="00ED03D1"/>
    <w:rsid w:val="00ED17A7"/>
    <w:rsid w:val="00ED286D"/>
    <w:rsid w:val="00ED2C8D"/>
    <w:rsid w:val="00ED32EE"/>
    <w:rsid w:val="00ED337D"/>
    <w:rsid w:val="00ED6A17"/>
    <w:rsid w:val="00ED75A6"/>
    <w:rsid w:val="00EE2C79"/>
    <w:rsid w:val="00EE47F7"/>
    <w:rsid w:val="00EE55B7"/>
    <w:rsid w:val="00EE6D54"/>
    <w:rsid w:val="00EE7C95"/>
    <w:rsid w:val="00EF1962"/>
    <w:rsid w:val="00EF2EB3"/>
    <w:rsid w:val="00EF618A"/>
    <w:rsid w:val="00EF788B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05E"/>
    <w:rsid w:val="00F964CE"/>
    <w:rsid w:val="00F979DF"/>
    <w:rsid w:val="00FA05C6"/>
    <w:rsid w:val="00FA1D3D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494B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20B16F1-5802-4121-9935-4A8534B8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3687</Words>
  <Characters>21019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2023-07-11T09:15:00Z</dcterms:created>
  <dcterms:modified xsi:type="dcterms:W3CDTF">2023-07-26T09:59:00Z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