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F2C0B12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996D28">
              <w:rPr>
                <w:sz w:val="24"/>
              </w:rPr>
              <w:t>Pekamo</w:t>
            </w:r>
            <w:proofErr w:type="spellEnd"/>
            <w:r w:rsidR="00996D28">
              <w:rPr>
                <w:sz w:val="24"/>
              </w:rPr>
              <w:t>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46F087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Sv. Gorazda 656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95131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Močenok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FA0335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48050393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F1074F4" w:rsidR="00E25749" w:rsidRDefault="00D162C8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D162C8">
                              <w:t>Zariadenie na prípravu ražného kvasu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F1074F4" w:rsidR="00E25749" w:rsidRDefault="00D162C8">
                      <w:pPr>
                        <w:pStyle w:val="Zkladntext"/>
                        <w:spacing w:before="119"/>
                        <w:ind w:left="105"/>
                      </w:pPr>
                      <w:r w:rsidRPr="00D162C8">
                        <w:t>Zariadenie na prípravu ražného kvasu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162C8" w14:paraId="07D57FD0" w14:textId="77777777" w:rsidTr="00996D28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123035B8" w:rsidR="00D162C8" w:rsidRDefault="00D162C8" w:rsidP="00D162C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Zariadenie určené na prípravu ražného kvasu s možnosťou pridávania odpadového chleba</w:t>
            </w:r>
          </w:p>
        </w:tc>
        <w:tc>
          <w:tcPr>
            <w:tcW w:w="2558" w:type="dxa"/>
            <w:vAlign w:val="center"/>
          </w:tcPr>
          <w:p w14:paraId="41D76F8B" w14:textId="5E8985BF" w:rsidR="00D162C8" w:rsidRDefault="00D162C8" w:rsidP="00D162C8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27617618"/>
            <w:placeholder>
              <w:docPart w:val="BE571F6EDEED4B0687534EE9F94531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13CD143B" w:rsidR="00D162C8" w:rsidRPr="00B43449" w:rsidRDefault="00D162C8" w:rsidP="00D162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162C8" w14:paraId="66646EBE" w14:textId="77777777" w:rsidTr="00996D28">
        <w:trPr>
          <w:trHeight w:val="342"/>
          <w:jc w:val="center"/>
        </w:trPr>
        <w:tc>
          <w:tcPr>
            <w:tcW w:w="5113" w:type="dxa"/>
          </w:tcPr>
          <w:p w14:paraId="24950018" w14:textId="5CDCD4AD" w:rsidR="00D162C8" w:rsidRDefault="00D162C8" w:rsidP="00D162C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FA6668">
              <w:rPr>
                <w:rFonts w:cstheme="minorHAnsi"/>
              </w:rPr>
              <w:t xml:space="preserve">Hmotnosť </w:t>
            </w:r>
            <w:r>
              <w:rPr>
                <w:rFonts w:cstheme="minorHAnsi"/>
                <w:color w:val="000000" w:themeColor="text1"/>
              </w:rPr>
              <w:t>kvasu (kg) minimálne</w:t>
            </w:r>
          </w:p>
        </w:tc>
        <w:tc>
          <w:tcPr>
            <w:tcW w:w="2558" w:type="dxa"/>
            <w:vAlign w:val="center"/>
          </w:tcPr>
          <w:p w14:paraId="03315A2C" w14:textId="1ED7E2BE" w:rsidR="00D162C8" w:rsidRDefault="00D162C8" w:rsidP="00D162C8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300</w:t>
            </w:r>
          </w:p>
        </w:tc>
        <w:tc>
          <w:tcPr>
            <w:tcW w:w="2372" w:type="dxa"/>
            <w:vAlign w:val="center"/>
          </w:tcPr>
          <w:p w14:paraId="175D03B8" w14:textId="103067FA" w:rsidR="00D162C8" w:rsidRPr="00B43449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2C8" w14:paraId="5F850F3D" w14:textId="77777777" w:rsidTr="00996D28">
        <w:trPr>
          <w:trHeight w:val="342"/>
          <w:jc w:val="center"/>
        </w:trPr>
        <w:tc>
          <w:tcPr>
            <w:tcW w:w="5113" w:type="dxa"/>
          </w:tcPr>
          <w:p w14:paraId="35F94D66" w14:textId="5B224A18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Možná kapacita kvasu (kg) maximálne</w:t>
            </w:r>
          </w:p>
        </w:tc>
        <w:tc>
          <w:tcPr>
            <w:tcW w:w="2558" w:type="dxa"/>
            <w:vAlign w:val="center"/>
          </w:tcPr>
          <w:p w14:paraId="381B0019" w14:textId="4D8167F7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500</w:t>
            </w:r>
          </w:p>
        </w:tc>
        <w:tc>
          <w:tcPr>
            <w:tcW w:w="2372" w:type="dxa"/>
            <w:vAlign w:val="center"/>
          </w:tcPr>
          <w:p w14:paraId="7EDF81D7" w14:textId="1911CA3E" w:rsidR="00D162C8" w:rsidRPr="00B43449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2C8" w14:paraId="4F92D17D" w14:textId="77777777" w:rsidTr="00996D28">
        <w:trPr>
          <w:trHeight w:val="342"/>
          <w:jc w:val="center"/>
        </w:trPr>
        <w:tc>
          <w:tcPr>
            <w:tcW w:w="5113" w:type="dxa"/>
          </w:tcPr>
          <w:p w14:paraId="214147A9" w14:textId="787E421F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Objem nádoby na kvas (l) minimálne</w:t>
            </w:r>
          </w:p>
        </w:tc>
        <w:tc>
          <w:tcPr>
            <w:tcW w:w="2558" w:type="dxa"/>
            <w:vAlign w:val="center"/>
          </w:tcPr>
          <w:p w14:paraId="6066E81F" w14:textId="1EBBA5D6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700</w:t>
            </w:r>
          </w:p>
        </w:tc>
        <w:tc>
          <w:tcPr>
            <w:tcW w:w="2372" w:type="dxa"/>
            <w:vAlign w:val="center"/>
          </w:tcPr>
          <w:p w14:paraId="66E3E346" w14:textId="44047D97" w:rsidR="00D162C8" w:rsidRPr="00B43449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2C8" w14:paraId="51F44B54" w14:textId="77777777" w:rsidTr="00996D28">
        <w:trPr>
          <w:trHeight w:val="342"/>
          <w:jc w:val="center"/>
        </w:trPr>
        <w:tc>
          <w:tcPr>
            <w:tcW w:w="5113" w:type="dxa"/>
          </w:tcPr>
          <w:p w14:paraId="308CA02E" w14:textId="1FD5BEE9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Výkon miešadla kvasu (kW) minimálne</w:t>
            </w:r>
          </w:p>
        </w:tc>
        <w:tc>
          <w:tcPr>
            <w:tcW w:w="2558" w:type="dxa"/>
            <w:vAlign w:val="center"/>
          </w:tcPr>
          <w:p w14:paraId="1DE9D88F" w14:textId="6609C503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2" w:type="dxa"/>
            <w:vAlign w:val="center"/>
          </w:tcPr>
          <w:p w14:paraId="2F25A33E" w14:textId="23BC6627" w:rsidR="00D162C8" w:rsidRPr="00B43449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2C8" w14:paraId="5CB5B1B1" w14:textId="77777777" w:rsidTr="00996D28">
        <w:trPr>
          <w:trHeight w:val="342"/>
          <w:jc w:val="center"/>
        </w:trPr>
        <w:tc>
          <w:tcPr>
            <w:tcW w:w="5113" w:type="dxa"/>
          </w:tcPr>
          <w:p w14:paraId="0E7749E9" w14:textId="1FD7F229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Samostatné čerpadlo na dávkovanie kvasu</w:t>
            </w:r>
          </w:p>
        </w:tc>
        <w:tc>
          <w:tcPr>
            <w:tcW w:w="2558" w:type="dxa"/>
            <w:vAlign w:val="center"/>
          </w:tcPr>
          <w:p w14:paraId="115B375B" w14:textId="3A71E237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22975209"/>
            <w:placeholder>
              <w:docPart w:val="6818A504EB1848A79F4FB9203801A9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385FCEE0" w:rsidR="00D162C8" w:rsidRPr="00B43449" w:rsidRDefault="00D162C8" w:rsidP="00D162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9485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162C8" w14:paraId="25334CCC" w14:textId="77777777" w:rsidTr="001A0F8E">
        <w:trPr>
          <w:trHeight w:val="342"/>
          <w:jc w:val="center"/>
        </w:trPr>
        <w:tc>
          <w:tcPr>
            <w:tcW w:w="5113" w:type="dxa"/>
          </w:tcPr>
          <w:p w14:paraId="6F99273E" w14:textId="3E003138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 w:themeColor="text1"/>
              </w:rPr>
              <w:t>Dávkovanie kvasu cez čerpadlo a hadicu</w:t>
            </w:r>
          </w:p>
        </w:tc>
        <w:tc>
          <w:tcPr>
            <w:tcW w:w="2558" w:type="dxa"/>
            <w:vAlign w:val="center"/>
          </w:tcPr>
          <w:p w14:paraId="6183676A" w14:textId="286D17FF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78927756"/>
            <w:placeholder>
              <w:docPart w:val="3C517BB31EDD4DA1AB4CFAF1E39FD4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9232AF2" w14:textId="66312E69" w:rsidR="00D162C8" w:rsidRPr="00B43449" w:rsidRDefault="00D162C8" w:rsidP="00D162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294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162C8" w14:paraId="7F52B4D7" w14:textId="77777777" w:rsidTr="001A0F8E">
        <w:trPr>
          <w:trHeight w:val="342"/>
          <w:jc w:val="center"/>
        </w:trPr>
        <w:tc>
          <w:tcPr>
            <w:tcW w:w="5113" w:type="dxa"/>
          </w:tcPr>
          <w:p w14:paraId="4DD7B54F" w14:textId="7C3E65A1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14:paraId="67536626" w14:textId="00CDC315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63837053"/>
            <w:placeholder>
              <w:docPart w:val="4359D7D28F9940E8A3B0E62EF807B7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582A077" w14:textId="094038DA" w:rsidR="00D162C8" w:rsidRPr="00B43449" w:rsidRDefault="00D162C8" w:rsidP="00D162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294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162C8" w14:paraId="2DA5F32A" w14:textId="77777777" w:rsidTr="001A0F8E">
        <w:trPr>
          <w:trHeight w:val="342"/>
          <w:jc w:val="center"/>
        </w:trPr>
        <w:tc>
          <w:tcPr>
            <w:tcW w:w="5113" w:type="dxa"/>
          </w:tcPr>
          <w:p w14:paraId="1AE69AB0" w14:textId="70C1BE30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Otvorenie vrchného krytu kontrolované senzorom</w:t>
            </w:r>
          </w:p>
        </w:tc>
        <w:tc>
          <w:tcPr>
            <w:tcW w:w="2558" w:type="dxa"/>
            <w:vAlign w:val="center"/>
          </w:tcPr>
          <w:p w14:paraId="1BC9081D" w14:textId="53AA352B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49494846"/>
            <w:placeholder>
              <w:docPart w:val="09692A7201E54AC78F27EDE294ADF9D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A490087" w14:textId="19B0D451" w:rsidR="00D162C8" w:rsidRPr="00B43449" w:rsidRDefault="00D162C8" w:rsidP="00D162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294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162C8" w14:paraId="4AEF35C7" w14:textId="77777777" w:rsidTr="001A0F8E">
        <w:trPr>
          <w:trHeight w:val="342"/>
          <w:jc w:val="center"/>
        </w:trPr>
        <w:tc>
          <w:tcPr>
            <w:tcW w:w="5113" w:type="dxa"/>
          </w:tcPr>
          <w:p w14:paraId="619B9583" w14:textId="43C6900F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Drviace nože na starý chlieb</w:t>
            </w:r>
          </w:p>
        </w:tc>
        <w:tc>
          <w:tcPr>
            <w:tcW w:w="2558" w:type="dxa"/>
            <w:vAlign w:val="center"/>
          </w:tcPr>
          <w:p w14:paraId="28C3A9C5" w14:textId="33915655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74242413"/>
            <w:placeholder>
              <w:docPart w:val="AA929B84ECEB41649E4435EDA7A9CC4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7554A29C" w14:textId="4B3137B5" w:rsidR="00D162C8" w:rsidRPr="00B43449" w:rsidRDefault="00D162C8" w:rsidP="00D162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294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162C8" w14:paraId="59ED1CF3" w14:textId="77777777" w:rsidTr="00A23AD5">
        <w:trPr>
          <w:trHeight w:val="342"/>
          <w:jc w:val="center"/>
        </w:trPr>
        <w:tc>
          <w:tcPr>
            <w:tcW w:w="5113" w:type="dxa"/>
          </w:tcPr>
          <w:p w14:paraId="4BD539B2" w14:textId="69A9CE46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Centrálne dotykové riadenie cez panel s počtom receptúr (ks) minimálne</w:t>
            </w:r>
          </w:p>
        </w:tc>
        <w:tc>
          <w:tcPr>
            <w:tcW w:w="2558" w:type="dxa"/>
            <w:vAlign w:val="center"/>
          </w:tcPr>
          <w:p w14:paraId="4E1332BC" w14:textId="325B33A4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372" w:type="dxa"/>
            <w:vAlign w:val="center"/>
          </w:tcPr>
          <w:p w14:paraId="518E44AA" w14:textId="77777777" w:rsidR="00D162C8" w:rsidRPr="00B43449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2C8" w14:paraId="30271A98" w14:textId="77777777" w:rsidTr="00A23AD5">
        <w:trPr>
          <w:trHeight w:val="342"/>
          <w:jc w:val="center"/>
        </w:trPr>
        <w:tc>
          <w:tcPr>
            <w:tcW w:w="5113" w:type="dxa"/>
          </w:tcPr>
          <w:p w14:paraId="2863D067" w14:textId="6FD8D6BE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Zariadenie na kolieskach pre možnosť umývania v umývačke</w:t>
            </w:r>
          </w:p>
        </w:tc>
        <w:tc>
          <w:tcPr>
            <w:tcW w:w="2558" w:type="dxa"/>
            <w:vAlign w:val="center"/>
          </w:tcPr>
          <w:p w14:paraId="183EC6D4" w14:textId="6CB331C1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B83E8497D8474CE796F47463F7A2B0B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6D655B9B" w:rsidR="00D162C8" w:rsidRPr="00B43449" w:rsidRDefault="00D162C8" w:rsidP="00D162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162C8" w14:paraId="517EE247" w14:textId="77777777" w:rsidTr="000533E8">
        <w:trPr>
          <w:trHeight w:val="342"/>
          <w:jc w:val="center"/>
        </w:trPr>
        <w:tc>
          <w:tcPr>
            <w:tcW w:w="5113" w:type="dxa"/>
          </w:tcPr>
          <w:p w14:paraId="60BD9E34" w14:textId="3188A756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 xml:space="preserve">Výkon pumpy čerpadla </w:t>
            </w:r>
            <w:r w:rsidRPr="001A1F47">
              <w:rPr>
                <w:rFonts w:cstheme="minorHAnsi"/>
              </w:rPr>
              <w:t>(kW) m</w:t>
            </w:r>
            <w:r>
              <w:rPr>
                <w:rFonts w:cstheme="minorHAnsi"/>
              </w:rPr>
              <w:t>inimálne</w:t>
            </w:r>
          </w:p>
        </w:tc>
        <w:tc>
          <w:tcPr>
            <w:tcW w:w="2558" w:type="dxa"/>
            <w:vAlign w:val="center"/>
          </w:tcPr>
          <w:p w14:paraId="656B107F" w14:textId="62884935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0,5</w:t>
            </w:r>
          </w:p>
        </w:tc>
        <w:tc>
          <w:tcPr>
            <w:tcW w:w="2372" w:type="dxa"/>
            <w:vAlign w:val="center"/>
          </w:tcPr>
          <w:p w14:paraId="5764CFA5" w14:textId="77777777" w:rsidR="00D162C8" w:rsidRPr="00B43449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2C8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D162C8" w:rsidRDefault="00D162C8" w:rsidP="00D162C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D162C8" w:rsidRPr="00DD3824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62C8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D162C8" w:rsidRDefault="00D162C8" w:rsidP="00D162C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D162C8" w:rsidRPr="00DD3824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62C8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D162C8" w:rsidRDefault="00D162C8" w:rsidP="00D162C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D162C8" w:rsidRPr="00DD3824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6D2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162C8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571F6EDEED4B0687534EE9F94531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5F23E4-F0C5-4CF2-A4AA-1F917F003EB1}"/>
      </w:docPartPr>
      <w:docPartBody>
        <w:p w:rsidR="00000000" w:rsidRDefault="00720D76" w:rsidP="00720D76">
          <w:pPr>
            <w:pStyle w:val="BE571F6EDEED4B0687534EE9F945314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818A504EB1848A79F4FB9203801A9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71AA0B-7BDA-41B1-9A8D-3006DB73D071}"/>
      </w:docPartPr>
      <w:docPartBody>
        <w:p w:rsidR="00000000" w:rsidRDefault="00720D76" w:rsidP="00720D76">
          <w:pPr>
            <w:pStyle w:val="6818A504EB1848A79F4FB9203801A9C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83E8497D8474CE796F47463F7A2B0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A8D65A-8E9D-4E97-914F-D7016DACB15B}"/>
      </w:docPartPr>
      <w:docPartBody>
        <w:p w:rsidR="00000000" w:rsidRDefault="00720D76" w:rsidP="00720D76">
          <w:pPr>
            <w:pStyle w:val="B83E8497D8474CE796F47463F7A2B0B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C517BB31EDD4DA1AB4CFAF1E39FD4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69B3EE-C894-4DF2-BAA0-06A448A735F2}"/>
      </w:docPartPr>
      <w:docPartBody>
        <w:p w:rsidR="00000000" w:rsidRDefault="00720D76" w:rsidP="00720D76">
          <w:pPr>
            <w:pStyle w:val="3C517BB31EDD4DA1AB4CFAF1E39FD4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359D7D28F9940E8A3B0E62EF807B7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ABB96-B0CF-4C7E-97D2-13DD021B8C9B}"/>
      </w:docPartPr>
      <w:docPartBody>
        <w:p w:rsidR="00000000" w:rsidRDefault="00720D76" w:rsidP="00720D76">
          <w:pPr>
            <w:pStyle w:val="4359D7D28F9940E8A3B0E62EF807B70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9692A7201E54AC78F27EDE294ADF9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579622-043C-4AE3-ACB5-C5557F8895C0}"/>
      </w:docPartPr>
      <w:docPartBody>
        <w:p w:rsidR="00000000" w:rsidRDefault="00720D76" w:rsidP="00720D76">
          <w:pPr>
            <w:pStyle w:val="09692A7201E54AC78F27EDE294ADF9D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A929B84ECEB41649E4435EDA7A9CC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DA6A41-F3BF-45D1-ABFA-6415BAB7B1EC}"/>
      </w:docPartPr>
      <w:docPartBody>
        <w:p w:rsidR="00000000" w:rsidRDefault="00720D76" w:rsidP="00720D76">
          <w:pPr>
            <w:pStyle w:val="AA929B84ECEB41649E4435EDA7A9CC4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574E64"/>
    <w:rsid w:val="00720D76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20D76"/>
    <w:rPr>
      <w:color w:val="808080"/>
    </w:rPr>
  </w:style>
  <w:style w:type="paragraph" w:customStyle="1" w:styleId="BE571F6EDEED4B0687534EE9F9453147">
    <w:name w:val="BE571F6EDEED4B0687534EE9F9453147"/>
    <w:rsid w:val="00720D76"/>
    <w:rPr>
      <w:kern w:val="2"/>
      <w14:ligatures w14:val="standardContextual"/>
    </w:rPr>
  </w:style>
  <w:style w:type="paragraph" w:customStyle="1" w:styleId="DE83F43D553E439E8768A31E718C6C1A">
    <w:name w:val="DE83F43D553E439E8768A31E718C6C1A"/>
    <w:rsid w:val="00720D76"/>
    <w:rPr>
      <w:kern w:val="2"/>
      <w14:ligatures w14:val="standardContextual"/>
    </w:rPr>
  </w:style>
  <w:style w:type="paragraph" w:customStyle="1" w:styleId="66FC790120E6404691251BA5169F5FD1">
    <w:name w:val="66FC790120E6404691251BA5169F5FD1"/>
    <w:rsid w:val="00720D76"/>
    <w:rPr>
      <w:kern w:val="2"/>
      <w14:ligatures w14:val="standardContextual"/>
    </w:rPr>
  </w:style>
  <w:style w:type="paragraph" w:customStyle="1" w:styleId="FE738452EEB3463EBA6B9769A47F74C4">
    <w:name w:val="FE738452EEB3463EBA6B9769A47F74C4"/>
    <w:rsid w:val="00574E64"/>
    <w:rPr>
      <w:kern w:val="2"/>
      <w14:ligatures w14:val="standardContextual"/>
    </w:rPr>
  </w:style>
  <w:style w:type="paragraph" w:customStyle="1" w:styleId="89429C46E7FB4D60A897C23FB1498528">
    <w:name w:val="89429C46E7FB4D60A897C23FB1498528"/>
    <w:rsid w:val="00574E64"/>
    <w:rPr>
      <w:kern w:val="2"/>
      <w14:ligatures w14:val="standardContextual"/>
    </w:rPr>
  </w:style>
  <w:style w:type="paragraph" w:customStyle="1" w:styleId="6CB74F788A644F45B49845E5C1A91D6A">
    <w:name w:val="6CB74F788A644F45B49845E5C1A91D6A"/>
    <w:rsid w:val="00574E64"/>
    <w:rPr>
      <w:kern w:val="2"/>
      <w14:ligatures w14:val="standardContextual"/>
    </w:rPr>
  </w:style>
  <w:style w:type="paragraph" w:customStyle="1" w:styleId="BA30167485F1421EA40B7B5BEC970F47">
    <w:name w:val="BA30167485F1421EA40B7B5BEC970F47"/>
    <w:rsid w:val="00574E64"/>
    <w:rPr>
      <w:kern w:val="2"/>
      <w14:ligatures w14:val="standardContextual"/>
    </w:rPr>
  </w:style>
  <w:style w:type="paragraph" w:customStyle="1" w:styleId="3D86A971543D4E08B0B7C01F0EFE5AB2">
    <w:name w:val="3D86A971543D4E08B0B7C01F0EFE5AB2"/>
    <w:rsid w:val="00574E64"/>
    <w:rPr>
      <w:kern w:val="2"/>
      <w14:ligatures w14:val="standardContextual"/>
    </w:rPr>
  </w:style>
  <w:style w:type="paragraph" w:customStyle="1" w:styleId="E1BCCD438E1145099CA420FA792B293A">
    <w:name w:val="E1BCCD438E1145099CA420FA792B293A"/>
    <w:rsid w:val="00720D76"/>
    <w:rPr>
      <w:kern w:val="2"/>
      <w14:ligatures w14:val="standardContextual"/>
    </w:rPr>
  </w:style>
  <w:style w:type="paragraph" w:customStyle="1" w:styleId="C73D869E00C24CC69388F7E75FAEACDA">
    <w:name w:val="C73D869E00C24CC69388F7E75FAEACDA"/>
    <w:rsid w:val="00574E64"/>
    <w:rPr>
      <w:kern w:val="2"/>
      <w14:ligatures w14:val="standardContextual"/>
    </w:rPr>
  </w:style>
  <w:style w:type="paragraph" w:customStyle="1" w:styleId="6818A504EB1848A79F4FB9203801A9CB">
    <w:name w:val="6818A504EB1848A79F4FB9203801A9CB"/>
    <w:rsid w:val="00720D76"/>
    <w:rPr>
      <w:kern w:val="2"/>
      <w14:ligatures w14:val="standardContextual"/>
    </w:rPr>
  </w:style>
  <w:style w:type="paragraph" w:customStyle="1" w:styleId="B83E8497D8474CE796F47463F7A2B0B0">
    <w:name w:val="B83E8497D8474CE796F47463F7A2B0B0"/>
    <w:rsid w:val="00720D76"/>
    <w:rPr>
      <w:kern w:val="2"/>
      <w14:ligatures w14:val="standardContextual"/>
    </w:rPr>
  </w:style>
  <w:style w:type="paragraph" w:customStyle="1" w:styleId="3C517BB31EDD4DA1AB4CFAF1E39FD4EC">
    <w:name w:val="3C517BB31EDD4DA1AB4CFAF1E39FD4EC"/>
    <w:rsid w:val="00720D76"/>
    <w:rPr>
      <w:kern w:val="2"/>
      <w14:ligatures w14:val="standardContextual"/>
    </w:rPr>
  </w:style>
  <w:style w:type="paragraph" w:customStyle="1" w:styleId="4359D7D28F9940E8A3B0E62EF807B701">
    <w:name w:val="4359D7D28F9940E8A3B0E62EF807B701"/>
    <w:rsid w:val="00720D76"/>
    <w:rPr>
      <w:kern w:val="2"/>
      <w14:ligatures w14:val="standardContextual"/>
    </w:rPr>
  </w:style>
  <w:style w:type="paragraph" w:customStyle="1" w:styleId="09692A7201E54AC78F27EDE294ADF9D6">
    <w:name w:val="09692A7201E54AC78F27EDE294ADF9D6"/>
    <w:rsid w:val="00720D76"/>
    <w:rPr>
      <w:kern w:val="2"/>
      <w14:ligatures w14:val="standardContextual"/>
    </w:rPr>
  </w:style>
  <w:style w:type="paragraph" w:customStyle="1" w:styleId="AA929B84ECEB41649E4435EDA7A9CC41">
    <w:name w:val="AA929B84ECEB41649E4435EDA7A9CC41"/>
    <w:rsid w:val="00720D7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1929</Characters>
  <Application>Microsoft Office Word</Application>
  <DocSecurity>0</DocSecurity>
  <Lines>192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2023-07-24T13:40:00Z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sutaze\PPA\Pekamo\PHZ\VARIABLES_PPA_PHZ.xlsx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Pekamo, s.r.o.</vt:lpwstr>
  </property>
  <property fmtid="{D5CDD505-2E9C-101B-9397-08002B2CF9AE}" pid="13" name="ObstaravatelUlicaCislo">
    <vt:lpwstr>Sv. Gorazda 656</vt:lpwstr>
  </property>
  <property fmtid="{D5CDD505-2E9C-101B-9397-08002B2CF9AE}" pid="14" name="ObstaravatelMesto">
    <vt:lpwstr>Močenok</vt:lpwstr>
  </property>
  <property fmtid="{D5CDD505-2E9C-101B-9397-08002B2CF9AE}" pid="15" name="ObstaravatelPSC">
    <vt:lpwstr>95131</vt:lpwstr>
  </property>
  <property fmtid="{D5CDD505-2E9C-101B-9397-08002B2CF9AE}" pid="16" name="ObstaravatelICO">
    <vt:lpwstr>48050393</vt:lpwstr>
  </property>
  <property fmtid="{D5CDD505-2E9C-101B-9397-08002B2CF9AE}" pid="17" name="ObstaravatelDIC">
    <vt:lpwstr>2120001323</vt:lpwstr>
  </property>
  <property fmtid="{D5CDD505-2E9C-101B-9397-08002B2CF9AE}" pid="18" name="StatutarnyOrgan">
    <vt:lpwstr>Ján Duchovič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pekárenskú výrobu spločnosti Pekamo, s.r.o.</vt:lpwstr>
  </property>
  <property fmtid="{D5CDD505-2E9C-101B-9397-08002B2CF9AE}" pid="21" name="PredmetZakazky">
    <vt:lpwstr>Bezstresová kontinuálna delička cesta - 1ks, Zariadenie na prípravu ražného kvasu - 1ks, Preklápač dieží - 1ks, Špirálový hnetač - 1ks, Delička cesta na pečivo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1.8.2023 do 10:00 h</vt:lpwstr>
  </property>
  <property fmtid="{D5CDD505-2E9C-101B-9397-08002B2CF9AE}" pid="24" name="DatumOtvaraniaAVyhodnoteniaPonuk">
    <vt:lpwstr>1.8.2023 o 11:00 h</vt:lpwstr>
  </property>
  <property fmtid="{D5CDD505-2E9C-101B-9397-08002B2CF9AE}" pid="25" name="DatumPodpisuVyzva">
    <vt:lpwstr>24.7.2023</vt:lpwstr>
  </property>
  <property fmtid="{D5CDD505-2E9C-101B-9397-08002B2CF9AE}" pid="26" name="DatumPodpisuZaznam">
    <vt:lpwstr>1.8.2023</vt:lpwstr>
  </property>
  <property fmtid="{D5CDD505-2E9C-101B-9397-08002B2CF9AE}" pid="27" name="DatumPodpisuSplnomocnenie">
    <vt:lpwstr>24.7.2023</vt:lpwstr>
  </property>
  <property fmtid="{D5CDD505-2E9C-101B-9397-08002B2CF9AE}" pid="28" name="KodProjektu">
    <vt:lpwstr>042NR510052</vt:lpwstr>
  </property>
  <property fmtid="{D5CDD505-2E9C-101B-9397-08002B2CF9AE}" pid="29" name="IDObstaravania">
    <vt:lpwstr>44137</vt:lpwstr>
  </property>
  <property fmtid="{D5CDD505-2E9C-101B-9397-08002B2CF9AE}" pid="30" name="NazovProjektu">
    <vt:lpwstr>Inovácia pekárenskej výroby spoločnosti Pekamo,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