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96D28">
              <w:rPr>
                <w:sz w:val="24"/>
              </w:rPr>
              <w:t>Pekamo</w:t>
            </w:r>
            <w:proofErr w:type="spellEnd"/>
            <w:r w:rsidR="00996D28">
              <w:rPr>
                <w:sz w:val="24"/>
              </w:rPr>
              <w:t>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0B4DF03" w:rsidR="00E25749" w:rsidRDefault="00C166FB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C166FB">
                              <w:t>Preklápač</w:t>
                            </w:r>
                            <w:proofErr w:type="spellEnd"/>
                            <w:r w:rsidRPr="00C166FB">
                              <w:t xml:space="preserve"> </w:t>
                            </w:r>
                            <w:proofErr w:type="spellStart"/>
                            <w:r w:rsidRPr="00C166FB">
                              <w:t>dieží</w:t>
                            </w:r>
                            <w:proofErr w:type="spellEnd"/>
                            <w:r w:rsidR="00996D28" w:rsidRPr="00996D28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0B4DF03" w:rsidR="00E25749" w:rsidRDefault="00C166FB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C166FB">
                        <w:t>Preklápač</w:t>
                      </w:r>
                      <w:proofErr w:type="spellEnd"/>
                      <w:r w:rsidRPr="00C166FB">
                        <w:t xml:space="preserve"> </w:t>
                      </w:r>
                      <w:proofErr w:type="spellStart"/>
                      <w:r w:rsidRPr="00C166FB">
                        <w:t>dieží</w:t>
                      </w:r>
                      <w:proofErr w:type="spellEnd"/>
                      <w:r w:rsidR="00996D28" w:rsidRPr="00996D28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166FB" w14:paraId="07D57FD0" w14:textId="77777777" w:rsidTr="0082759B">
        <w:trPr>
          <w:trHeight w:val="342"/>
          <w:jc w:val="center"/>
        </w:trPr>
        <w:tc>
          <w:tcPr>
            <w:tcW w:w="5113" w:type="dxa"/>
          </w:tcPr>
          <w:p w14:paraId="261D01B6" w14:textId="7307F4BF" w:rsidR="00C166FB" w:rsidRDefault="00C166FB" w:rsidP="00C166F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bCs/>
              </w:rPr>
              <w:t>Kompatibilita s diežou T 300D</w:t>
            </w:r>
          </w:p>
        </w:tc>
        <w:tc>
          <w:tcPr>
            <w:tcW w:w="2558" w:type="dxa"/>
          </w:tcPr>
          <w:p w14:paraId="41D76F8B" w14:textId="134541A5" w:rsidR="00C166FB" w:rsidRDefault="00C166FB" w:rsidP="00C166FB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7617618"/>
            <w:placeholder>
              <w:docPart w:val="CFAFD8AAB1314905B1D933AC2490D3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13CD143B" w:rsidR="00C166FB" w:rsidRPr="00B43449" w:rsidRDefault="00C166FB" w:rsidP="00C166F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66FB" w14:paraId="66646EBE" w14:textId="77777777" w:rsidTr="0082759B">
        <w:trPr>
          <w:trHeight w:val="342"/>
          <w:jc w:val="center"/>
        </w:trPr>
        <w:tc>
          <w:tcPr>
            <w:tcW w:w="5113" w:type="dxa"/>
          </w:tcPr>
          <w:p w14:paraId="24950018" w14:textId="62F40CF7" w:rsidR="00C166FB" w:rsidRDefault="00C166FB" w:rsidP="00C166F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</w:rPr>
              <w:t xml:space="preserve">Výška preklápania (mm) </w:t>
            </w:r>
          </w:p>
        </w:tc>
        <w:tc>
          <w:tcPr>
            <w:tcW w:w="2558" w:type="dxa"/>
          </w:tcPr>
          <w:p w14:paraId="03315A2C" w14:textId="47A23825" w:rsidR="00C166FB" w:rsidRDefault="00C166FB" w:rsidP="00C166FB">
            <w:pPr>
              <w:pStyle w:val="TableParagraph"/>
              <w:jc w:val="center"/>
              <w:rPr>
                <w:sz w:val="24"/>
              </w:rPr>
            </w:pPr>
            <w:r>
              <w:t>1 500 – 2 800</w:t>
            </w:r>
          </w:p>
        </w:tc>
        <w:tc>
          <w:tcPr>
            <w:tcW w:w="2372" w:type="dxa"/>
            <w:vAlign w:val="center"/>
          </w:tcPr>
          <w:p w14:paraId="175D03B8" w14:textId="67EEEBA8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5F850F3D" w14:textId="77777777" w:rsidTr="0082759B">
        <w:trPr>
          <w:trHeight w:val="342"/>
          <w:jc w:val="center"/>
        </w:trPr>
        <w:tc>
          <w:tcPr>
            <w:tcW w:w="5113" w:type="dxa"/>
          </w:tcPr>
          <w:p w14:paraId="35F94D66" w14:textId="3550CA2B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Celková výška (mm)</w:t>
            </w:r>
          </w:p>
        </w:tc>
        <w:tc>
          <w:tcPr>
            <w:tcW w:w="2558" w:type="dxa"/>
          </w:tcPr>
          <w:p w14:paraId="381B0019" w14:textId="7768AE95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1 900 – 4 200</w:t>
            </w:r>
          </w:p>
        </w:tc>
        <w:tc>
          <w:tcPr>
            <w:tcW w:w="2372" w:type="dxa"/>
            <w:vAlign w:val="center"/>
          </w:tcPr>
          <w:p w14:paraId="7EDF81D7" w14:textId="04F7E863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4F92D17D" w14:textId="77777777" w:rsidTr="0082759B">
        <w:trPr>
          <w:trHeight w:val="342"/>
          <w:jc w:val="center"/>
        </w:trPr>
        <w:tc>
          <w:tcPr>
            <w:tcW w:w="5113" w:type="dxa"/>
          </w:tcPr>
          <w:p w14:paraId="214147A9" w14:textId="05FE779A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Bezpečnostná obruč</w:t>
            </w:r>
          </w:p>
        </w:tc>
        <w:tc>
          <w:tcPr>
            <w:tcW w:w="2558" w:type="dxa"/>
          </w:tcPr>
          <w:p w14:paraId="6066E81F" w14:textId="0E3F10F6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42187461"/>
            <w:placeholder>
              <w:docPart w:val="AFD28FAB74264BA29AA2F399F4AD65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079BA39C" w:rsidR="00C166FB" w:rsidRPr="00B43449" w:rsidRDefault="00C166FB" w:rsidP="00C166F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66FB" w14:paraId="51F44B54" w14:textId="77777777" w:rsidTr="0082759B">
        <w:trPr>
          <w:trHeight w:val="342"/>
          <w:jc w:val="center"/>
        </w:trPr>
        <w:tc>
          <w:tcPr>
            <w:tcW w:w="5113" w:type="dxa"/>
          </w:tcPr>
          <w:p w14:paraId="308CA02E" w14:textId="247A61D2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Pôdorys (mm) maximálne</w:t>
            </w:r>
          </w:p>
        </w:tc>
        <w:tc>
          <w:tcPr>
            <w:tcW w:w="2558" w:type="dxa"/>
          </w:tcPr>
          <w:p w14:paraId="1DE9D88F" w14:textId="06076E77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1 400 x 1 900</w:t>
            </w:r>
          </w:p>
        </w:tc>
        <w:tc>
          <w:tcPr>
            <w:tcW w:w="2372" w:type="dxa"/>
            <w:vAlign w:val="center"/>
          </w:tcPr>
          <w:p w14:paraId="2F25A33E" w14:textId="5B8E69C4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5CB5B1B1" w14:textId="77777777" w:rsidTr="0082759B">
        <w:trPr>
          <w:trHeight w:val="342"/>
          <w:jc w:val="center"/>
        </w:trPr>
        <w:tc>
          <w:tcPr>
            <w:tcW w:w="5113" w:type="dxa"/>
          </w:tcPr>
          <w:p w14:paraId="0E7749E9" w14:textId="66256F0B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Nosnosť dieže s cestom (kg) minimálne</w:t>
            </w:r>
          </w:p>
        </w:tc>
        <w:tc>
          <w:tcPr>
            <w:tcW w:w="2558" w:type="dxa"/>
          </w:tcPr>
          <w:p w14:paraId="115B375B" w14:textId="4521F274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610</w:t>
            </w:r>
          </w:p>
        </w:tc>
        <w:tc>
          <w:tcPr>
            <w:tcW w:w="2372" w:type="dxa"/>
            <w:vAlign w:val="center"/>
          </w:tcPr>
          <w:p w14:paraId="73674B03" w14:textId="20C16B08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25334CCC" w14:textId="77777777" w:rsidTr="0082759B">
        <w:trPr>
          <w:trHeight w:val="342"/>
          <w:jc w:val="center"/>
        </w:trPr>
        <w:tc>
          <w:tcPr>
            <w:tcW w:w="5113" w:type="dxa"/>
          </w:tcPr>
          <w:p w14:paraId="6F99273E" w14:textId="425F36D7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Rýchlosť zdvíhania (m/min.) minimálne</w:t>
            </w:r>
          </w:p>
        </w:tc>
        <w:tc>
          <w:tcPr>
            <w:tcW w:w="2558" w:type="dxa"/>
          </w:tcPr>
          <w:p w14:paraId="6183676A" w14:textId="59C7A2C2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5,0</w:t>
            </w:r>
          </w:p>
        </w:tc>
        <w:tc>
          <w:tcPr>
            <w:tcW w:w="2372" w:type="dxa"/>
            <w:vAlign w:val="center"/>
          </w:tcPr>
          <w:p w14:paraId="09232AF2" w14:textId="692ACE68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7F52B4D7" w14:textId="77777777" w:rsidTr="00A23AD5">
        <w:trPr>
          <w:trHeight w:val="342"/>
          <w:jc w:val="center"/>
        </w:trPr>
        <w:tc>
          <w:tcPr>
            <w:tcW w:w="5113" w:type="dxa"/>
          </w:tcPr>
          <w:p w14:paraId="4DD7B54F" w14:textId="5ABBBF59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Manuálne spúšťanie dieže</w:t>
            </w:r>
          </w:p>
        </w:tc>
        <w:tc>
          <w:tcPr>
            <w:tcW w:w="2558" w:type="dxa"/>
            <w:vAlign w:val="center"/>
          </w:tcPr>
          <w:p w14:paraId="67536626" w14:textId="6FA88F1F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21787386"/>
            <w:placeholder>
              <w:docPart w:val="2D45202119AC4A48B5177F2D71B75D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1294A742" w:rsidR="00C166FB" w:rsidRPr="00B43449" w:rsidRDefault="00C166FB" w:rsidP="00C166F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66FB" w14:paraId="2DA5F32A" w14:textId="77777777" w:rsidTr="00A23AD5">
        <w:trPr>
          <w:trHeight w:val="342"/>
          <w:jc w:val="center"/>
        </w:trPr>
        <w:tc>
          <w:tcPr>
            <w:tcW w:w="5113" w:type="dxa"/>
          </w:tcPr>
          <w:p w14:paraId="1AE69AB0" w14:textId="308797A4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Príkon motora (kW) maximálne</w:t>
            </w:r>
          </w:p>
        </w:tc>
        <w:tc>
          <w:tcPr>
            <w:tcW w:w="2558" w:type="dxa"/>
            <w:vAlign w:val="center"/>
          </w:tcPr>
          <w:p w14:paraId="1BC9081D" w14:textId="5CD14053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2,2</w:t>
            </w:r>
          </w:p>
        </w:tc>
        <w:tc>
          <w:tcPr>
            <w:tcW w:w="2372" w:type="dxa"/>
            <w:vAlign w:val="center"/>
          </w:tcPr>
          <w:p w14:paraId="0A490087" w14:textId="77777777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4AEF35C7" w14:textId="77777777" w:rsidTr="00A23AD5">
        <w:trPr>
          <w:trHeight w:val="342"/>
          <w:jc w:val="center"/>
        </w:trPr>
        <w:tc>
          <w:tcPr>
            <w:tcW w:w="5113" w:type="dxa"/>
          </w:tcPr>
          <w:p w14:paraId="619B9583" w14:textId="629D9082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Postupné vyklápanie dieže</w:t>
            </w:r>
          </w:p>
        </w:tc>
        <w:tc>
          <w:tcPr>
            <w:tcW w:w="2558" w:type="dxa"/>
            <w:vAlign w:val="center"/>
          </w:tcPr>
          <w:p w14:paraId="28C3A9C5" w14:textId="51BDBBB1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E28138B68484B04B010E1CE54636B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793D4AD4" w:rsidR="00C166FB" w:rsidRPr="00B43449" w:rsidRDefault="00C166FB" w:rsidP="00C166F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66F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C166FB" w:rsidRDefault="00C166FB" w:rsidP="00C166F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C166FB" w:rsidRPr="00DD3824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166F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C166FB" w:rsidRDefault="00C166FB" w:rsidP="00C166F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C166FB" w:rsidRPr="00DD3824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166F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C166FB" w:rsidRDefault="00C166FB" w:rsidP="00C166F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C166FB" w:rsidRPr="00DD3824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D2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166FB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AFD8AAB1314905B1D933AC2490D3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721DCE-8CD4-4F14-9E82-7A4A1BBEF339}"/>
      </w:docPartPr>
      <w:docPartBody>
        <w:p w:rsidR="00000000" w:rsidRDefault="005E342A" w:rsidP="005E342A">
          <w:pPr>
            <w:pStyle w:val="CFAFD8AAB1314905B1D933AC2490D3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28138B68484B04B010E1CE54636B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D3794E-C9C0-4B3E-88C4-A43529FAC7A8}"/>
      </w:docPartPr>
      <w:docPartBody>
        <w:p w:rsidR="00000000" w:rsidRDefault="005E342A" w:rsidP="005E342A">
          <w:pPr>
            <w:pStyle w:val="BE28138B68484B04B010E1CE54636B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45202119AC4A48B5177F2D71B75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C89991-A11C-4F1D-9B59-48C305C8E38A}"/>
      </w:docPartPr>
      <w:docPartBody>
        <w:p w:rsidR="00000000" w:rsidRDefault="005E342A" w:rsidP="005E342A">
          <w:pPr>
            <w:pStyle w:val="2D45202119AC4A48B5177F2D71B75D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D28FAB74264BA29AA2F399F4AD65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C6732-8163-4636-8DF7-CCE2C619943F}"/>
      </w:docPartPr>
      <w:docPartBody>
        <w:p w:rsidR="00000000" w:rsidRDefault="005E342A" w:rsidP="005E342A">
          <w:pPr>
            <w:pStyle w:val="AFD28FAB74264BA29AA2F399F4AD653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574E64"/>
    <w:rsid w:val="005E342A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342A"/>
    <w:rPr>
      <w:color w:val="808080"/>
    </w:rPr>
  </w:style>
  <w:style w:type="paragraph" w:customStyle="1" w:styleId="CFAFD8AAB1314905B1D933AC2490D3F4">
    <w:name w:val="CFAFD8AAB1314905B1D933AC2490D3F4"/>
    <w:rsid w:val="005E342A"/>
    <w:rPr>
      <w:kern w:val="2"/>
      <w14:ligatures w14:val="standardContextual"/>
    </w:rPr>
  </w:style>
  <w:style w:type="paragraph" w:customStyle="1" w:styleId="618AFED2B13B4E27B8452AB2C06077AF">
    <w:name w:val="618AFED2B13B4E27B8452AB2C06077AF"/>
    <w:rsid w:val="005E342A"/>
    <w:rPr>
      <w:kern w:val="2"/>
      <w14:ligatures w14:val="standardContextual"/>
    </w:rPr>
  </w:style>
  <w:style w:type="paragraph" w:customStyle="1" w:styleId="E06327BC9DC64821BE05410CBD23ECF2">
    <w:name w:val="E06327BC9DC64821BE05410CBD23ECF2"/>
    <w:rsid w:val="005E342A"/>
    <w:rPr>
      <w:kern w:val="2"/>
      <w14:ligatures w14:val="standardContextual"/>
    </w:rPr>
  </w:style>
  <w:style w:type="paragraph" w:customStyle="1" w:styleId="FE738452EEB3463EBA6B9769A47F74C4">
    <w:name w:val="FE738452EEB3463EBA6B9769A47F74C4"/>
    <w:rsid w:val="00574E64"/>
    <w:rPr>
      <w:kern w:val="2"/>
      <w14:ligatures w14:val="standardContextual"/>
    </w:rPr>
  </w:style>
  <w:style w:type="paragraph" w:customStyle="1" w:styleId="89429C46E7FB4D60A897C23FB1498528">
    <w:name w:val="89429C46E7FB4D60A897C23FB1498528"/>
    <w:rsid w:val="00574E64"/>
    <w:rPr>
      <w:kern w:val="2"/>
      <w14:ligatures w14:val="standardContextual"/>
    </w:rPr>
  </w:style>
  <w:style w:type="paragraph" w:customStyle="1" w:styleId="6CB74F788A644F45B49845E5C1A91D6A">
    <w:name w:val="6CB74F788A644F45B49845E5C1A91D6A"/>
    <w:rsid w:val="00574E64"/>
    <w:rPr>
      <w:kern w:val="2"/>
      <w14:ligatures w14:val="standardContextual"/>
    </w:rPr>
  </w:style>
  <w:style w:type="paragraph" w:customStyle="1" w:styleId="BA30167485F1421EA40B7B5BEC970F47">
    <w:name w:val="BA30167485F1421EA40B7B5BEC970F47"/>
    <w:rsid w:val="00574E64"/>
    <w:rPr>
      <w:kern w:val="2"/>
      <w14:ligatures w14:val="standardContextual"/>
    </w:rPr>
  </w:style>
  <w:style w:type="paragraph" w:customStyle="1" w:styleId="3D86A971543D4E08B0B7C01F0EFE5AB2">
    <w:name w:val="3D86A971543D4E08B0B7C01F0EFE5AB2"/>
    <w:rsid w:val="00574E64"/>
    <w:rPr>
      <w:kern w:val="2"/>
      <w14:ligatures w14:val="standardContextual"/>
    </w:rPr>
  </w:style>
  <w:style w:type="paragraph" w:customStyle="1" w:styleId="5AD37207E2894D4BA1CE81E9FDADE91A">
    <w:name w:val="5AD37207E2894D4BA1CE81E9FDADE91A"/>
    <w:rsid w:val="005E342A"/>
    <w:rPr>
      <w:kern w:val="2"/>
      <w14:ligatures w14:val="standardContextual"/>
    </w:rPr>
  </w:style>
  <w:style w:type="paragraph" w:customStyle="1" w:styleId="C73D869E00C24CC69388F7E75FAEACDA">
    <w:name w:val="C73D869E00C24CC69388F7E75FAEACDA"/>
    <w:rsid w:val="00574E64"/>
    <w:rPr>
      <w:kern w:val="2"/>
      <w14:ligatures w14:val="standardContextual"/>
    </w:rPr>
  </w:style>
  <w:style w:type="paragraph" w:customStyle="1" w:styleId="95DC5951AFA248D0B0B81F3715220D3F">
    <w:name w:val="95DC5951AFA248D0B0B81F3715220D3F"/>
    <w:rsid w:val="005E342A"/>
    <w:rPr>
      <w:kern w:val="2"/>
      <w14:ligatures w14:val="standardContextual"/>
    </w:rPr>
  </w:style>
  <w:style w:type="paragraph" w:customStyle="1" w:styleId="7F6C1DAB60F14890B0DFB6222D7B8C0D">
    <w:name w:val="7F6C1DAB60F14890B0DFB6222D7B8C0D"/>
    <w:rsid w:val="005E342A"/>
    <w:rPr>
      <w:kern w:val="2"/>
      <w14:ligatures w14:val="standardContextual"/>
    </w:rPr>
  </w:style>
  <w:style w:type="paragraph" w:customStyle="1" w:styleId="BE28138B68484B04B010E1CE54636B07">
    <w:name w:val="BE28138B68484B04B010E1CE54636B07"/>
    <w:rsid w:val="005E342A"/>
    <w:rPr>
      <w:kern w:val="2"/>
      <w14:ligatures w14:val="standardContextual"/>
    </w:rPr>
  </w:style>
  <w:style w:type="paragraph" w:customStyle="1" w:styleId="00456F1B1BDF44059D251FBC4D393E3B">
    <w:name w:val="00456F1B1BDF44059D251FBC4D393E3B"/>
    <w:rsid w:val="005E342A"/>
    <w:rPr>
      <w:kern w:val="2"/>
      <w14:ligatures w14:val="standardContextual"/>
    </w:rPr>
  </w:style>
  <w:style w:type="paragraph" w:customStyle="1" w:styleId="2D45202119AC4A48B5177F2D71B75DFB">
    <w:name w:val="2D45202119AC4A48B5177F2D71B75DFB"/>
    <w:rsid w:val="005E342A"/>
    <w:rPr>
      <w:kern w:val="2"/>
      <w14:ligatures w14:val="standardContextual"/>
    </w:rPr>
  </w:style>
  <w:style w:type="paragraph" w:customStyle="1" w:styleId="AFD28FAB74264BA29AA2F399F4AD653B">
    <w:name w:val="AFD28FAB74264BA29AA2F399F4AD653B"/>
    <w:rsid w:val="005E342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1634</Characters>
  <Application>Microsoft Office Word</Application>
  <DocSecurity>0</DocSecurity>
  <Lines>163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2023-07-24T13:43:00Z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