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Tr.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3A8775F8" w:rsidR="00ED6266" w:rsidRPr="002D5691" w:rsidRDefault="00ED6266" w:rsidP="002D5691">
      <w:pPr>
        <w:pStyle w:val="Normlnywebov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0147BE" w:rsidRPr="000147BE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Energetické nápoje na báze liečivých rastlín a ovocia</w:t>
      </w:r>
      <w:r w:rsidR="00F11E9F"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 </w:t>
      </w:r>
    </w:p>
    <w:p w14:paraId="24C1E26C" w14:textId="77777777" w:rsidR="00ED6266" w:rsidRDefault="00351B89" w:rsidP="00BB7F3B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5DC212B7" w14:textId="77777777" w:rsidR="00ED6266" w:rsidRDefault="00ED6266" w:rsidP="00BB7F3B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</w:p>
    <w:p w14:paraId="4E0FCA5C" w14:textId="25B86427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576BA0"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Služby - Náklady spojené s disemináciou – vložné </w:t>
      </w:r>
      <w:r w:rsid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do </w:t>
      </w:r>
      <w:r w:rsidR="00576BA0"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časopis</w:t>
      </w:r>
      <w:r w:rsid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ov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r w:rsidR="000147BE" w:rsidRPr="000147BE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>Energetické nápoje na báze liečivých rastlín a ovocia</w:t>
      </w:r>
    </w:p>
    <w:p w14:paraId="10CB4986" w14:textId="1F66F33C" w:rsidR="00ED6266" w:rsidRPr="00576BA0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Opis: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576BA0" w:rsidRPr="00576BA0">
        <w:rPr>
          <w:b w:val="0"/>
          <w:bCs w:val="0"/>
        </w:rPr>
        <w:t>„</w:t>
      </w:r>
      <w:r w:rsidR="00576BA0"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Zaplatenie vložného do </w:t>
      </w:r>
      <w:r w:rsidR="00AA73B1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5</w:t>
      </w:r>
      <w:r w:rsidR="00576BA0"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odborných a</w:t>
      </w:r>
      <w:r w:rsid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lebo</w:t>
      </w:r>
      <w:r w:rsidR="00576BA0"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 vedeckých časopisov (z toho minimálne 2 vo WoS, alebo SCOPUS) v rozmedzí rokov 2023,2024, 2025“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05B95BF6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B1B7F" w:rsidRPr="004B1B7F">
        <w:rPr>
          <w:rFonts w:asciiTheme="minorHAnsi" w:hAnsiTheme="minorHAnsi" w:cstheme="minorHAnsi"/>
          <w:iCs/>
          <w:sz w:val="22"/>
          <w:szCs w:val="22"/>
        </w:rPr>
        <w:t xml:space="preserve">Priemer 3 </w:t>
      </w:r>
      <w:r w:rsidR="004B1B7F">
        <w:rPr>
          <w:rFonts w:asciiTheme="minorHAnsi" w:hAnsiTheme="minorHAnsi" w:cstheme="minorHAnsi"/>
          <w:iCs/>
          <w:sz w:val="22"/>
          <w:szCs w:val="22"/>
        </w:rPr>
        <w:t>faktúr</w:t>
      </w:r>
      <w:r w:rsidR="004B1B7F" w:rsidRPr="004B1B7F">
        <w:rPr>
          <w:rFonts w:asciiTheme="minorHAnsi" w:hAnsiTheme="minorHAnsi" w:cstheme="minorHAnsi"/>
          <w:iCs/>
          <w:sz w:val="22"/>
          <w:szCs w:val="22"/>
        </w:rPr>
        <w:t xml:space="preserve"> z minulých skúseností</w:t>
      </w:r>
    </w:p>
    <w:p w14:paraId="7CB8F40E" w14:textId="70E916E0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Predpokladaná hodnota zákazky</w:t>
      </w:r>
      <w:r w:rsidR="00576BA0">
        <w:rPr>
          <w:rFonts w:asciiTheme="minorHAnsi" w:hAnsiTheme="minorHAnsi" w:cstheme="minorHAnsi"/>
          <w:b/>
          <w:iCs/>
          <w:sz w:val="22"/>
          <w:szCs w:val="22"/>
        </w:rPr>
        <w:t xml:space="preserve"> (PHZ)</w:t>
      </w:r>
      <w:r>
        <w:rPr>
          <w:rFonts w:asciiTheme="minorHAnsi" w:hAnsiTheme="minorHAnsi" w:cstheme="minorHAnsi"/>
          <w:b/>
          <w:iCs/>
          <w:sz w:val="22"/>
          <w:szCs w:val="22"/>
        </w:rPr>
        <w:t xml:space="preserve">: </w:t>
      </w:r>
    </w:p>
    <w:p w14:paraId="55C47018" w14:textId="6CE65E4B" w:rsidR="00576BA0" w:rsidRPr="00576BA0" w:rsidRDefault="00ED6266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ako priemer 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v minulosti zaplatených poplatkov za vložné do vedeckých, či odborných časopisov * počet v zmysle obsahového námetu. </w:t>
      </w:r>
    </w:p>
    <w:p w14:paraId="6C0D2601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F77D3AC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76BA0">
        <w:rPr>
          <w:rFonts w:ascii="Calibri" w:eastAsia="Calibri" w:hAnsi="Calibri"/>
          <w:sz w:val="22"/>
          <w:szCs w:val="22"/>
          <w:lang w:eastAsia="en-US"/>
        </w:rPr>
        <w:t>V minulosti zaplatené poplatky do WoS, alebo SCOPUS:</w:t>
      </w:r>
    </w:p>
    <w:p w14:paraId="4300491F" w14:textId="77777777" w:rsidR="00576BA0" w:rsidRPr="00576BA0" w:rsidRDefault="00576BA0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17. 5. 2021 – MDPI – v sume 1713,25 bez DPH - viď. príloha na konci dokumentu, </w:t>
      </w:r>
    </w:p>
    <w:p w14:paraId="7D0209B8" w14:textId="3D73D316" w:rsidR="00576BA0" w:rsidRPr="00576BA0" w:rsidRDefault="00576BA0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29.7.2022 – MDPI – </w:t>
      </w:r>
      <w:r w:rsidR="00A703F4">
        <w:rPr>
          <w:rFonts w:ascii="Calibri" w:eastAsia="Calibri" w:hAnsi="Calibri"/>
          <w:sz w:val="22"/>
          <w:szCs w:val="22"/>
          <w:lang w:eastAsia="en-US"/>
        </w:rPr>
        <w:t>2423,06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EUR bez DPH – viď. príloha na konci dokumentu</w:t>
      </w:r>
    </w:p>
    <w:p w14:paraId="523BC16B" w14:textId="2CD31F90" w:rsidR="00576BA0" w:rsidRPr="00576BA0" w:rsidRDefault="00576BA0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11. 5. 2021 – Journal of Food Quality: 2100 USD (kurz stred NBS – </w:t>
      </w:r>
      <w:r w:rsidR="00A703F4">
        <w:rPr>
          <w:rFonts w:ascii="Calibri" w:eastAsia="Calibri" w:hAnsi="Calibri"/>
          <w:sz w:val="22"/>
          <w:szCs w:val="22"/>
          <w:lang w:eastAsia="en-US"/>
        </w:rPr>
        <w:t>13.7.2023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- 1 EUR = 1,</w:t>
      </w:r>
      <w:r w:rsidR="00A703F4">
        <w:rPr>
          <w:rFonts w:ascii="Calibri" w:eastAsia="Calibri" w:hAnsi="Calibri"/>
          <w:sz w:val="22"/>
          <w:szCs w:val="22"/>
          <w:lang w:eastAsia="en-US"/>
        </w:rPr>
        <w:t>1182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 USD) = </w:t>
      </w:r>
      <w:r w:rsidR="00A703F4">
        <w:rPr>
          <w:rFonts w:ascii="Calibri" w:eastAsia="Calibri" w:hAnsi="Calibri"/>
          <w:sz w:val="22"/>
          <w:szCs w:val="22"/>
          <w:lang w:eastAsia="en-US"/>
        </w:rPr>
        <w:t>1878,02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EUR – viď. príloha na konci dokumentu</w:t>
      </w:r>
    </w:p>
    <w:p w14:paraId="5977FD29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B37FF2F" w14:textId="53A97FF7" w:rsidR="00576BA0" w:rsidRPr="00576BA0" w:rsidRDefault="00576BA0" w:rsidP="00576BA0">
      <w:pPr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PHZ na 1 vložné do WOS, alebo SCOPUS = (1713,25 + </w:t>
      </w:r>
      <w:r w:rsidR="00A703F4">
        <w:rPr>
          <w:rFonts w:ascii="Calibri" w:eastAsia="Calibri" w:hAnsi="Calibri"/>
          <w:sz w:val="22"/>
          <w:szCs w:val="22"/>
          <w:lang w:eastAsia="en-US"/>
        </w:rPr>
        <w:t>2423,06 + 1878,02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)/3 = </w:t>
      </w:r>
      <w:r w:rsidR="00A703F4">
        <w:rPr>
          <w:rFonts w:ascii="Calibri" w:eastAsia="Calibri" w:hAnsi="Calibri"/>
          <w:sz w:val="22"/>
          <w:szCs w:val="22"/>
          <w:lang w:eastAsia="en-US"/>
        </w:rPr>
        <w:t>6014,33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/3 = </w:t>
      </w:r>
      <w:r w:rsidR="00A703F4">
        <w:rPr>
          <w:rFonts w:ascii="Calibri" w:eastAsia="Calibri" w:hAnsi="Calibri"/>
          <w:b/>
          <w:bCs/>
          <w:sz w:val="22"/>
          <w:szCs w:val="22"/>
          <w:lang w:eastAsia="en-US"/>
        </w:rPr>
        <w:t>2004,78</w:t>
      </w:r>
      <w:r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EUR</w:t>
      </w:r>
    </w:p>
    <w:p w14:paraId="5E45A07D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02AC356" w14:textId="697FB045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Plánovaný počet publikácií je </w:t>
      </w:r>
      <w:r w:rsidR="00AA73B1">
        <w:rPr>
          <w:rFonts w:ascii="Calibri" w:eastAsia="Calibri" w:hAnsi="Calibri"/>
          <w:sz w:val="22"/>
          <w:szCs w:val="22"/>
          <w:lang w:eastAsia="en-US"/>
        </w:rPr>
        <w:t>5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, pričom minimálne 2 by mali byť vo WOS, alebo SCOPUS v zmysle obsahového námetu. </w:t>
      </w:r>
      <w:r w:rsidR="00AA73B1">
        <w:rPr>
          <w:rFonts w:ascii="Calibri" w:eastAsia="Calibri" w:hAnsi="Calibri"/>
          <w:sz w:val="22"/>
          <w:szCs w:val="22"/>
          <w:lang w:eastAsia="en-US"/>
        </w:rPr>
        <w:t xml:space="preserve">V rámci </w:t>
      </w:r>
      <w:r w:rsidR="000147BE">
        <w:rPr>
          <w:rFonts w:ascii="Calibri" w:eastAsia="Calibri" w:hAnsi="Calibri"/>
          <w:sz w:val="22"/>
          <w:szCs w:val="22"/>
          <w:lang w:eastAsia="en-US"/>
        </w:rPr>
        <w:t xml:space="preserve">hospodárnosti a efektívnosti pri </w:t>
      </w:r>
      <w:r w:rsidR="00AA73B1">
        <w:rPr>
          <w:rFonts w:ascii="Calibri" w:eastAsia="Calibri" w:hAnsi="Calibri"/>
          <w:sz w:val="22"/>
          <w:szCs w:val="22"/>
          <w:lang w:eastAsia="en-US"/>
        </w:rPr>
        <w:t>realizácie projektu budú</w:t>
      </w:r>
      <w:r w:rsidR="000147BE">
        <w:rPr>
          <w:rFonts w:ascii="Calibri" w:eastAsia="Calibri" w:hAnsi="Calibri"/>
          <w:sz w:val="22"/>
          <w:szCs w:val="22"/>
          <w:lang w:eastAsia="en-US"/>
        </w:rPr>
        <w:t xml:space="preserve"> riešitelia</w:t>
      </w:r>
      <w:r w:rsidR="00AA73B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0147BE">
        <w:rPr>
          <w:rFonts w:ascii="Calibri" w:eastAsia="Calibri" w:hAnsi="Calibri"/>
          <w:sz w:val="22"/>
          <w:szCs w:val="22"/>
          <w:lang w:eastAsia="en-US"/>
        </w:rPr>
        <w:t xml:space="preserve">publikovať primárne v časopisoch, ktoré sú bez poplatkov. Z tohto dôvodu Operačná skupina určila PHZ pre publikácie v časopisoch na 2004,78 € na celú publikačnú činnosť v časopisoch </w:t>
      </w:r>
    </w:p>
    <w:p w14:paraId="7394919B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5A2DF92" w14:textId="629A429F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= </w:t>
      </w:r>
      <w:r w:rsidR="00AA73B1" w:rsidRPr="000147BE">
        <w:rPr>
          <w:rFonts w:ascii="Calibri" w:eastAsia="Calibri" w:hAnsi="Calibri"/>
          <w:b/>
          <w:bCs/>
          <w:sz w:val="22"/>
          <w:szCs w:val="22"/>
          <w:lang w:eastAsia="en-US"/>
        </w:rPr>
        <w:t>2004,78</w:t>
      </w:r>
      <w:r w:rsidR="00AA73B1" w:rsidRPr="00AA73B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>EUR.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20CF95EC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V Nitre, dňa </w:t>
      </w:r>
      <w:r w:rsidR="00AA73B1">
        <w:rPr>
          <w:rFonts w:ascii="Calibri" w:eastAsia="Calibri" w:hAnsi="Calibri"/>
          <w:sz w:val="22"/>
          <w:szCs w:val="22"/>
          <w:lang w:eastAsia="en-US"/>
        </w:rPr>
        <w:t>14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AA73B1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2022</w:t>
      </w:r>
    </w:p>
    <w:p w14:paraId="13A51649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1C4E8D83" w:rsidR="00AD53F4" w:rsidRP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2E3F3F">
        <w:rPr>
          <w:rFonts w:ascii="Calibri" w:eastAsia="Calibri" w:hAnsi="Calibri"/>
          <w:sz w:val="24"/>
          <w:szCs w:val="24"/>
          <w:lang w:eastAsia="en-US"/>
        </w:rPr>
        <w:t xml:space="preserve">Ing. Lucia Gabríny, PhD. 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2AC23A5A" w14:textId="77777777" w:rsidR="00576BA0" w:rsidRDefault="00576BA0" w:rsidP="00576BA0"/>
    <w:p w14:paraId="784558A5" w14:textId="464A6717" w:rsidR="00576BA0" w:rsidRDefault="00576BA0" w:rsidP="00576BA0"/>
    <w:p w14:paraId="1766BCDC" w14:textId="2F61BCBE" w:rsidR="00576BA0" w:rsidRDefault="00576BA0" w:rsidP="00576BA0"/>
    <w:p w14:paraId="5B6814C5" w14:textId="77777777" w:rsidR="00576BA0" w:rsidRDefault="00576BA0" w:rsidP="00576BA0"/>
    <w:p w14:paraId="42F1A308" w14:textId="53928144" w:rsidR="00576BA0" w:rsidRDefault="00576BA0" w:rsidP="00576BA0"/>
    <w:p w14:paraId="4B083F19" w14:textId="623145C9" w:rsidR="00576BA0" w:rsidRDefault="00A703F4" w:rsidP="00576BA0">
      <w:r>
        <w:rPr>
          <w:noProof/>
        </w:rPr>
        <w:lastRenderedPageBreak/>
        <w:drawing>
          <wp:inline distT="0" distB="0" distL="0" distR="0" wp14:anchorId="4A30178F" wp14:editId="055327FA">
            <wp:extent cx="5753100" cy="8134350"/>
            <wp:effectExtent l="0" t="0" r="0" b="0"/>
            <wp:docPr id="157087492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99014" w14:textId="77777777" w:rsidR="00576BA0" w:rsidRDefault="00576BA0" w:rsidP="00576BA0"/>
    <w:p w14:paraId="6AC91B9E" w14:textId="18F9A54E" w:rsidR="00576BA0" w:rsidRDefault="00A703F4" w:rsidP="00576BA0">
      <w:r>
        <w:rPr>
          <w:noProof/>
        </w:rPr>
        <w:lastRenderedPageBreak/>
        <w:drawing>
          <wp:inline distT="0" distB="0" distL="0" distR="0" wp14:anchorId="375E605D" wp14:editId="3D7172D0">
            <wp:extent cx="5753100" cy="8134350"/>
            <wp:effectExtent l="0" t="0" r="0" b="0"/>
            <wp:docPr id="181890631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59DB2D" wp14:editId="512BD0E4">
            <wp:extent cx="5753100" cy="8134350"/>
            <wp:effectExtent l="0" t="0" r="0" b="0"/>
            <wp:docPr id="1914008897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559C2" w14:textId="77777777" w:rsidR="00576BA0" w:rsidRDefault="00576BA0" w:rsidP="00576BA0"/>
    <w:p w14:paraId="62176D84" w14:textId="77777777" w:rsidR="00F11E9F" w:rsidRPr="007F0F96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sectPr w:rsidR="00F11E9F" w:rsidRPr="007F0F96" w:rsidSect="00AD39C6">
      <w:headerReference w:type="default" r:id="rId12"/>
      <w:footerReference w:type="default" r:id="rId13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121B7" w14:textId="77777777" w:rsidR="00955822" w:rsidRDefault="00955822" w:rsidP="009C7016">
      <w:r>
        <w:separator/>
      </w:r>
    </w:p>
  </w:endnote>
  <w:endnote w:type="continuationSeparator" w:id="0">
    <w:p w14:paraId="48D6B0A6" w14:textId="77777777" w:rsidR="00955822" w:rsidRDefault="00955822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5E45C" w14:textId="77777777" w:rsidR="00955822" w:rsidRDefault="00955822" w:rsidP="009C7016">
      <w:r>
        <w:separator/>
      </w:r>
    </w:p>
  </w:footnote>
  <w:footnote w:type="continuationSeparator" w:id="0">
    <w:p w14:paraId="2026F0AD" w14:textId="77777777" w:rsidR="00955822" w:rsidRDefault="00955822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6E071E"/>
    <w:multiLevelType w:val="hybridMultilevel"/>
    <w:tmpl w:val="52305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1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11307064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7BE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2E3F3F"/>
    <w:rsid w:val="00310E36"/>
    <w:rsid w:val="00316DC2"/>
    <w:rsid w:val="003201AC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67B6F"/>
    <w:rsid w:val="00494EF8"/>
    <w:rsid w:val="00496379"/>
    <w:rsid w:val="004963D2"/>
    <w:rsid w:val="004B1B7F"/>
    <w:rsid w:val="004B481B"/>
    <w:rsid w:val="004C0D52"/>
    <w:rsid w:val="004C1AAD"/>
    <w:rsid w:val="004C48D9"/>
    <w:rsid w:val="004D1C03"/>
    <w:rsid w:val="004F4197"/>
    <w:rsid w:val="004F6D02"/>
    <w:rsid w:val="00523AA3"/>
    <w:rsid w:val="0054191F"/>
    <w:rsid w:val="00556FEF"/>
    <w:rsid w:val="00561BA9"/>
    <w:rsid w:val="00571543"/>
    <w:rsid w:val="00576BA0"/>
    <w:rsid w:val="005943EA"/>
    <w:rsid w:val="005B675F"/>
    <w:rsid w:val="005C16BA"/>
    <w:rsid w:val="005E416B"/>
    <w:rsid w:val="005E7BBD"/>
    <w:rsid w:val="005F5A44"/>
    <w:rsid w:val="00606EBA"/>
    <w:rsid w:val="00620A57"/>
    <w:rsid w:val="00625FB3"/>
    <w:rsid w:val="00641103"/>
    <w:rsid w:val="006439B0"/>
    <w:rsid w:val="00660C3F"/>
    <w:rsid w:val="006749B3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07C9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55822"/>
    <w:rsid w:val="00976E72"/>
    <w:rsid w:val="0098453B"/>
    <w:rsid w:val="0099567A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44F73"/>
    <w:rsid w:val="00A60BE7"/>
    <w:rsid w:val="00A62ED0"/>
    <w:rsid w:val="00A703F4"/>
    <w:rsid w:val="00A736D7"/>
    <w:rsid w:val="00A913D4"/>
    <w:rsid w:val="00AA1D45"/>
    <w:rsid w:val="00AA73B1"/>
    <w:rsid w:val="00AB375C"/>
    <w:rsid w:val="00AB491F"/>
    <w:rsid w:val="00AD39C6"/>
    <w:rsid w:val="00AD53F4"/>
    <w:rsid w:val="00AE74EE"/>
    <w:rsid w:val="00AF3D13"/>
    <w:rsid w:val="00B31534"/>
    <w:rsid w:val="00B7557D"/>
    <w:rsid w:val="00B83A09"/>
    <w:rsid w:val="00B8617F"/>
    <w:rsid w:val="00BB7F3B"/>
    <w:rsid w:val="00BF11A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76EDB"/>
    <w:rsid w:val="00D83552"/>
    <w:rsid w:val="00DA4874"/>
    <w:rsid w:val="00DA54B8"/>
    <w:rsid w:val="00DB0CE0"/>
    <w:rsid w:val="00DC1B64"/>
    <w:rsid w:val="00DC6191"/>
    <w:rsid w:val="00DD3423"/>
    <w:rsid w:val="00DF41AF"/>
    <w:rsid w:val="00E16608"/>
    <w:rsid w:val="00E27960"/>
    <w:rsid w:val="00E356F5"/>
    <w:rsid w:val="00E417AE"/>
    <w:rsid w:val="00E5586A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2850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76BA0"/>
    <w:rPr>
      <w:rFonts w:ascii="Times New Roman" w:eastAsia="Times New Roman" w:hAnsi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Boris Rumanko</cp:lastModifiedBy>
  <cp:revision>7</cp:revision>
  <cp:lastPrinted>2021-07-20T15:27:00Z</cp:lastPrinted>
  <dcterms:created xsi:type="dcterms:W3CDTF">2022-12-20T09:26:00Z</dcterms:created>
  <dcterms:modified xsi:type="dcterms:W3CDTF">2023-07-26T05:51:00Z</dcterms:modified>
</cp:coreProperties>
</file>