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7892F092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970CEF" w:rsidRPr="00970CEF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Inovatívne nápoje na báze rastlinných extraktov s využitím fermentácie </w:t>
      </w:r>
      <w:proofErr w:type="spellStart"/>
      <w:r w:rsidR="00970CEF" w:rsidRPr="00970CEF">
        <w:rPr>
          <w:rFonts w:ascii="Calibri" w:eastAsia="Calibri" w:hAnsi="Calibri"/>
          <w:b/>
          <w:bCs/>
          <w:sz w:val="22"/>
          <w:szCs w:val="22"/>
          <w:lang w:eastAsia="en-US"/>
        </w:rPr>
        <w:t>probiotickými</w:t>
      </w:r>
      <w:proofErr w:type="spellEnd"/>
      <w:r w:rsidR="00970CEF" w:rsidRPr="00970CEF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kultúrami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32950200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970CE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Dezinfekcia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970CE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 nákupom dezinfekčných prostriedkov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970CEF" w:rsidRPr="00970CE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Inovatívne nápoje na báze rastlinných extraktov s využitím fermentácie </w:t>
      </w:r>
      <w:proofErr w:type="spellStart"/>
      <w:r w:rsidR="00970CEF" w:rsidRPr="00970CE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probiotickými</w:t>
      </w:r>
      <w:proofErr w:type="spellEnd"/>
      <w:r w:rsidR="00970CEF" w:rsidRPr="00970CE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kultúrami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075A01C3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970CE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viď. Špecifikácia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61E1D73B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bookmarkStart w:id="1" w:name="_Hlk122357752"/>
      <w:r w:rsidR="00ED6266">
        <w:rPr>
          <w:rFonts w:asciiTheme="minorHAnsi" w:hAnsiTheme="minorHAnsi" w:cstheme="minorHAnsi"/>
          <w:iCs/>
          <w:sz w:val="22"/>
          <w:szCs w:val="22"/>
        </w:rPr>
        <w:t>prieskum trhu</w:t>
      </w:r>
      <w:r w:rsidR="00DA4874"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D6266">
        <w:rPr>
          <w:rFonts w:asciiTheme="minorHAnsi" w:hAnsiTheme="minorHAnsi" w:cstheme="minorHAnsi"/>
          <w:iCs/>
          <w:sz w:val="22"/>
          <w:szCs w:val="22"/>
        </w:rPr>
        <w:t xml:space="preserve">bol vykonaný </w:t>
      </w:r>
      <w:bookmarkEnd w:id="1"/>
      <w:r w:rsidR="00970CEF">
        <w:rPr>
          <w:rFonts w:asciiTheme="minorHAnsi" w:hAnsiTheme="minorHAnsi" w:cstheme="minorHAnsi"/>
          <w:iCs/>
          <w:sz w:val="22"/>
          <w:szCs w:val="22"/>
        </w:rPr>
        <w:t>na internete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203F66CF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970CEF">
        <w:rPr>
          <w:rFonts w:ascii="Calibri" w:eastAsia="Calibri" w:hAnsi="Calibri"/>
          <w:sz w:val="22"/>
          <w:szCs w:val="22"/>
          <w:lang w:eastAsia="en-US"/>
        </w:rPr>
        <w:t>cien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  * počet </w:t>
      </w:r>
      <w:r w:rsidR="00970CEF">
        <w:rPr>
          <w:rFonts w:ascii="Calibri" w:eastAsia="Calibri" w:hAnsi="Calibri"/>
          <w:sz w:val="22"/>
          <w:szCs w:val="22"/>
          <w:lang w:eastAsia="en-US"/>
        </w:rPr>
        <w:t>kusov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: </w:t>
      </w:r>
    </w:p>
    <w:tbl>
      <w:tblPr>
        <w:tblW w:w="13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2483"/>
        <w:gridCol w:w="818"/>
        <w:gridCol w:w="992"/>
        <w:gridCol w:w="1000"/>
        <w:gridCol w:w="843"/>
        <w:gridCol w:w="850"/>
        <w:gridCol w:w="709"/>
        <w:gridCol w:w="709"/>
        <w:gridCol w:w="708"/>
        <w:gridCol w:w="2938"/>
      </w:tblGrid>
      <w:tr w:rsidR="00970CEF" w:rsidRPr="00970CEF" w14:paraId="02600C15" w14:textId="77777777" w:rsidTr="00970CEF">
        <w:trPr>
          <w:trHeight w:val="8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6D908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F993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Špecifikácia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44EE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5811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77CE4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Jednotková</w:t>
            </w: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br/>
              <w:t>cena s DPH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EDBEB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Celková cena</w:t>
            </w: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br/>
              <w:t>bez DPH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79CD6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Celková cena s</w:t>
            </w: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br/>
              <w:t>DPH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AF1C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1. CP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9831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2. CP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7387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3. CP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F942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Priemerná cena</w:t>
            </w:r>
          </w:p>
        </w:tc>
      </w:tr>
      <w:tr w:rsidR="00970CEF" w:rsidRPr="00970CEF" w14:paraId="414D25BD" w14:textId="77777777" w:rsidTr="00970CEF">
        <w:trPr>
          <w:trHeight w:val="169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3076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Tekuté mydlo, priemyselné, S1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BE681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Priemyselné tekuté mydlo vhodné pre oblasť prípravy potravín; S rýchlo rozpustnými zložkami pre mastné ruky; vhodné pre </w:t>
            </w:r>
            <w:proofErr w:type="spellStart"/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Tork</w:t>
            </w:r>
            <w:proofErr w:type="spellEnd"/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zásobník na tekuté mydlo a mydlo v spreji S1; Bez </w:t>
            </w:r>
            <w:proofErr w:type="spellStart"/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parfumácie</w:t>
            </w:r>
            <w:proofErr w:type="spellEnd"/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; Transparentná farba; objem 1000 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9FDC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68DA" w14:textId="77777777" w:rsidR="00970CEF" w:rsidRPr="00970CEF" w:rsidRDefault="00970CEF" w:rsidP="00970C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5A4C" w14:textId="42BB0820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      7,86 €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ED0C" w14:textId="1536B4D1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32,76 €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E496" w14:textId="3F2B6FD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39,32 €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38AB" w14:textId="72BAD813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8,75 €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BA6E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   7,98 €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04A7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   6,86 €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235B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       7,86 € </w:t>
            </w:r>
          </w:p>
        </w:tc>
      </w:tr>
      <w:tr w:rsidR="00970CEF" w:rsidRPr="00970CEF" w14:paraId="0ECF48A7" w14:textId="77777777" w:rsidTr="00970CEF">
        <w:trPr>
          <w:trHeight w:val="45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D88AB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lastRenderedPageBreak/>
              <w:t xml:space="preserve">Tekuté mydlo, </w:t>
            </w:r>
            <w:proofErr w:type="spellStart"/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antimikrobiálne</w:t>
            </w:r>
            <w:proofErr w:type="spellEnd"/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, S4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ED1F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Číre penové mydlo na ruky s kyselinou mliečnou, vysoko účinné voči problémovým mikroorganizmom a šetrné k rukám, vynikajúce pre prevádzky spracúvajúce potraviny, vhodné pre všetky </w:t>
            </w:r>
            <w:proofErr w:type="spellStart"/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Tork</w:t>
            </w:r>
            <w:proofErr w:type="spellEnd"/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zásobníky na mydlá a dezinfekčné prostriedky so senzorom (S4); v súlade s normami EN 1499 a EN 14476 (všetky obalené vírusy ako: HIV, SARS, korona, HBV, HCV, chrípka H1N1 a H5N1 atď.).</w:t>
            </w: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br/>
              <w:t>Aktívna zložka na 100 % rastlinnom základe a 100 % biologicky odbúrateľná; dermatologicky testované: vhodné na časté používanie; Pomáha odstraňovať mastnotu z jedla; tekutá konzistencia; bez parfumov; objem 1000 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B8C6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36BC" w14:textId="77777777" w:rsidR="00970CEF" w:rsidRPr="00970CEF" w:rsidRDefault="00970CEF" w:rsidP="00970CE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839E" w14:textId="608F92BB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   20,28 €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1C84" w14:textId="5A2260EA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16,90 €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BECE" w14:textId="006E6DF1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20,28 €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D049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22,80 €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4621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 19,00 €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3003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 19,03 €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BCA2" w14:textId="77777777" w:rsidR="00970CEF" w:rsidRPr="00970CEF" w:rsidRDefault="00970CEF" w:rsidP="00970CE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         20,28 € </w:t>
            </w:r>
          </w:p>
        </w:tc>
      </w:tr>
      <w:tr w:rsidR="00970CEF" w:rsidRPr="00970CEF" w14:paraId="6A3077FA" w14:textId="77777777" w:rsidTr="00970CEF">
        <w:trPr>
          <w:trHeight w:val="300"/>
        </w:trPr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2F22E" w14:textId="77777777" w:rsidR="00970CEF" w:rsidRPr="00970CEF" w:rsidRDefault="00970CEF" w:rsidP="00970C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A6F0" w14:textId="25F3B378" w:rsidR="00970CEF" w:rsidRPr="00970CEF" w:rsidRDefault="00970CEF" w:rsidP="00970CEF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 xml:space="preserve">   49,66 €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2DA3" w14:textId="1138BEEA" w:rsidR="00970CEF" w:rsidRPr="00970CEF" w:rsidRDefault="00970CEF" w:rsidP="00970CEF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  <w:r w:rsidRPr="00970CEF"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  <w:t xml:space="preserve">    59,59 €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A825" w14:textId="77777777" w:rsidR="00970CEF" w:rsidRPr="00970CEF" w:rsidRDefault="00970CEF" w:rsidP="00970CEF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7CCB" w14:textId="77777777" w:rsidR="00970CEF" w:rsidRPr="00970CEF" w:rsidRDefault="00970CEF" w:rsidP="00970CEF">
            <w:pPr>
              <w:rPr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3A0E" w14:textId="77777777" w:rsidR="00970CEF" w:rsidRPr="00970CEF" w:rsidRDefault="00970CEF" w:rsidP="00970CEF">
            <w:pPr>
              <w:rPr>
                <w:lang w:eastAsia="sk-SK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21C6" w14:textId="77777777" w:rsidR="00970CEF" w:rsidRPr="00970CEF" w:rsidRDefault="00970CEF" w:rsidP="00970CEF">
            <w:pPr>
              <w:rPr>
                <w:lang w:eastAsia="sk-SK"/>
              </w:rPr>
            </w:pPr>
          </w:p>
        </w:tc>
      </w:tr>
    </w:tbl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4225AEF" w14:textId="77777777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5348943B" w14:textId="3344254A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970CEF">
        <w:rPr>
          <w:rFonts w:asciiTheme="minorHAnsi" w:hAnsiTheme="minorHAnsi" w:cstheme="minorHAnsi"/>
          <w:b/>
          <w:bCs/>
          <w:iCs/>
          <w:sz w:val="22"/>
          <w:szCs w:val="22"/>
        </w:rPr>
        <w:t>49,66 € bez DPH; 59,59 € s DPH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7E08FD3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E2E501E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4368B6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CF6B4F8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C1095C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49601C1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81F0E46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7BE128D" w14:textId="77777777" w:rsidR="00970CEF" w:rsidRDefault="00970CEF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2C4F7C3E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970CEF">
        <w:rPr>
          <w:rFonts w:ascii="Calibri" w:eastAsia="Calibri" w:hAnsi="Calibri"/>
          <w:sz w:val="22"/>
          <w:szCs w:val="22"/>
          <w:lang w:eastAsia="en-US"/>
        </w:rPr>
        <w:t>8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37452557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970CEF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5D1C1886" w14:textId="77777777" w:rsidR="00970CEF" w:rsidRDefault="00970CEF" w:rsidP="00F11E9F"/>
    <w:p w14:paraId="1C5CD508" w14:textId="77777777" w:rsidR="00970CEF" w:rsidRDefault="00970CEF" w:rsidP="00F11E9F"/>
    <w:p w14:paraId="0D8200D7" w14:textId="06A06188" w:rsidR="00F11E9F" w:rsidRDefault="00F11E9F" w:rsidP="00F11E9F"/>
    <w:p w14:paraId="68EB41F4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244E1951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70CEF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lastRenderedPageBreak/>
        <w:drawing>
          <wp:inline distT="0" distB="0" distL="0" distR="0" wp14:anchorId="2A0A5FCA" wp14:editId="6B09818D">
            <wp:extent cx="5760720" cy="3154680"/>
            <wp:effectExtent l="0" t="0" r="0" b="7620"/>
            <wp:docPr id="1013410477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10477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DEC93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70CE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66BBEEC3" wp14:editId="52C3A873">
            <wp:extent cx="5760720" cy="3139440"/>
            <wp:effectExtent l="0" t="0" r="0" b="3810"/>
            <wp:docPr id="1586938496" name="Obrázok 1" descr="Obrázok, na ktorom je text, softvér, webová stránka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38496" name="Obrázok 1" descr="Obrázok, na ktorom je text, softvér, webová stránka, počítačová ikona&#10;&#10;Automaticky generovaný popi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9AD6C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70CEF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lastRenderedPageBreak/>
        <w:drawing>
          <wp:inline distT="0" distB="0" distL="0" distR="0" wp14:anchorId="3722160D" wp14:editId="31B4B522">
            <wp:extent cx="5760720" cy="3128645"/>
            <wp:effectExtent l="0" t="0" r="0" b="0"/>
            <wp:docPr id="1585458534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58534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F0944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7732117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70CEF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7C95ACF8" wp14:editId="15199B36">
            <wp:extent cx="5760720" cy="3154680"/>
            <wp:effectExtent l="0" t="0" r="0" b="7620"/>
            <wp:docPr id="1210236494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36494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2959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70CEF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lastRenderedPageBreak/>
        <w:drawing>
          <wp:inline distT="0" distB="0" distL="0" distR="0" wp14:anchorId="12641680" wp14:editId="24BFE29A">
            <wp:extent cx="5760720" cy="3148965"/>
            <wp:effectExtent l="0" t="0" r="0" b="0"/>
            <wp:docPr id="280366309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66309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4374D" w14:textId="77777777" w:rsidR="00970CEF" w:rsidRPr="00970CEF" w:rsidRDefault="00970CEF" w:rsidP="00970CEF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970CEF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7064E6F7" wp14:editId="69FD7455">
            <wp:extent cx="5760720" cy="3171190"/>
            <wp:effectExtent l="0" t="0" r="0" b="0"/>
            <wp:docPr id="155386163" name="Obrázok 1" descr="Obrázok, na ktorom je text, softvér, počítačová ikona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6163" name="Obrázok 1" descr="Obrázok, na ktorom je text, softvér, počítačová ikona, webová stránka&#10;&#10;Automaticky generovaný pop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DD92" w14:textId="72B6562A" w:rsidR="00F11E9F" w:rsidRDefault="00F11E9F" w:rsidP="00F11E9F"/>
    <w:p w14:paraId="29681523" w14:textId="26B687F2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E07994" w:rsidRPr="00E07994" w:rsidSect="00AD39C6">
      <w:headerReference w:type="default" r:id="rId15"/>
      <w:footerReference w:type="default" r:id="rId16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8A499" w14:textId="77777777" w:rsidR="00821950" w:rsidRDefault="00821950" w:rsidP="009C7016">
      <w:r>
        <w:separator/>
      </w:r>
    </w:p>
  </w:endnote>
  <w:endnote w:type="continuationSeparator" w:id="0">
    <w:p w14:paraId="64A5C897" w14:textId="77777777" w:rsidR="00821950" w:rsidRDefault="00821950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97D65" w14:textId="77777777" w:rsidR="00821950" w:rsidRDefault="00821950" w:rsidP="009C7016">
      <w:r>
        <w:separator/>
      </w:r>
    </w:p>
  </w:footnote>
  <w:footnote w:type="continuationSeparator" w:id="0">
    <w:p w14:paraId="0C276FFB" w14:textId="77777777" w:rsidR="00821950" w:rsidRDefault="00821950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1950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0CEF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Boris Rumanko</cp:lastModifiedBy>
  <cp:revision>2</cp:revision>
  <cp:lastPrinted>2021-07-20T15:27:00Z</cp:lastPrinted>
  <dcterms:created xsi:type="dcterms:W3CDTF">2023-07-28T13:20:00Z</dcterms:created>
  <dcterms:modified xsi:type="dcterms:W3CDTF">2023-07-28T13:20:00Z</dcterms:modified>
</cp:coreProperties>
</file>