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3CE" w:rsidRDefault="00C73C57">
      <w:pPr>
        <w:ind w:left="425"/>
        <w:jc w:val="center"/>
        <w:rPr>
          <w:rFonts w:ascii="Arial Narrow" w:hAnsi="Arial Narrow"/>
          <w:b/>
        </w:rPr>
      </w:pPr>
      <w:r>
        <w:rPr>
          <w:rFonts w:ascii="Arial Narrow" w:hAnsi="Arial Narrow"/>
          <w:b/>
        </w:rPr>
        <w:t>RÁMCOVÁ DOHODA</w:t>
      </w:r>
    </w:p>
    <w:p w:rsidR="008213CE" w:rsidRDefault="00C73C57">
      <w:pPr>
        <w:jc w:val="both"/>
        <w:rPr>
          <w:rFonts w:ascii="Arial Narrow" w:hAnsi="Arial Narrow"/>
        </w:rPr>
      </w:pPr>
      <w:r>
        <w:rPr>
          <w:rFonts w:ascii="Arial Narrow" w:hAnsi="Arial Narrow"/>
        </w:rPr>
        <w:t>uzavretá v súlade s </w:t>
      </w:r>
      <w:proofErr w:type="spellStart"/>
      <w:r>
        <w:rPr>
          <w:rFonts w:ascii="Arial Narrow" w:hAnsi="Arial Narrow"/>
        </w:rPr>
        <w:t>ust</w:t>
      </w:r>
      <w:proofErr w:type="spellEnd"/>
      <w:r>
        <w:rPr>
          <w:rFonts w:ascii="Arial Narrow" w:hAnsi="Arial Narrow"/>
        </w:rPr>
        <w:t>. § 269 ods. 2 a </w:t>
      </w:r>
      <w:proofErr w:type="spellStart"/>
      <w:r>
        <w:rPr>
          <w:rFonts w:ascii="Arial Narrow" w:hAnsi="Arial Narrow"/>
        </w:rPr>
        <w:t>nasl</w:t>
      </w:r>
      <w:proofErr w:type="spellEnd"/>
      <w:r>
        <w:rPr>
          <w:rFonts w:ascii="Arial Narrow" w:hAnsi="Arial Narrow"/>
        </w:rPr>
        <w:t xml:space="preserve">. zákona č. 513/1991 Zb. Obchodný zákonník v znení neskorších predpisov (ďalej aj „Obchodný zákonník“) a zákona č. 343/2015 Z. z. o verejnom obstarávaní a zmene a doplnení niektorých zákonov v znení neskorších predpisov (ďalej aj „ZVO“) </w:t>
      </w:r>
    </w:p>
    <w:p w:rsidR="008213CE" w:rsidRDefault="008213CE">
      <w:pPr>
        <w:jc w:val="center"/>
        <w:rPr>
          <w:rFonts w:ascii="Arial Narrow" w:hAnsi="Arial Narrow"/>
          <w:b/>
        </w:rPr>
      </w:pPr>
    </w:p>
    <w:p w:rsidR="008213CE" w:rsidRDefault="00C73C57">
      <w:pPr>
        <w:jc w:val="center"/>
        <w:rPr>
          <w:rFonts w:ascii="Arial Narrow" w:hAnsi="Arial Narrow"/>
          <w:b/>
          <w:sz w:val="16"/>
          <w:szCs w:val="16"/>
        </w:rPr>
      </w:pPr>
      <w:r>
        <w:rPr>
          <w:rFonts w:ascii="Arial Narrow" w:hAnsi="Arial Narrow"/>
          <w:b/>
          <w:sz w:val="16"/>
          <w:szCs w:val="16"/>
        </w:rPr>
        <w:t>Článok 1</w:t>
      </w:r>
    </w:p>
    <w:p w:rsidR="008213CE" w:rsidRDefault="00C73C57">
      <w:pPr>
        <w:spacing w:after="120"/>
        <w:jc w:val="center"/>
        <w:rPr>
          <w:rFonts w:ascii="Arial Narrow" w:hAnsi="Arial Narrow"/>
          <w:b/>
          <w:sz w:val="16"/>
          <w:szCs w:val="16"/>
        </w:rPr>
      </w:pPr>
      <w:r>
        <w:rPr>
          <w:rFonts w:ascii="Arial Narrow" w:hAnsi="Arial Narrow"/>
          <w:b/>
          <w:sz w:val="16"/>
          <w:szCs w:val="16"/>
        </w:rPr>
        <w:t>Zmluvné strany</w:t>
      </w:r>
    </w:p>
    <w:p w:rsidR="008213CE" w:rsidRDefault="00C73C57">
      <w:pPr>
        <w:pStyle w:val="Bezriadkovania"/>
        <w:rPr>
          <w:rFonts w:ascii="Arial Narrow" w:hAnsi="Arial Narrow"/>
          <w:sz w:val="20"/>
          <w:szCs w:val="20"/>
        </w:rPr>
      </w:pPr>
      <w:r>
        <w:rPr>
          <w:rFonts w:ascii="Arial Narrow" w:hAnsi="Arial Narrow"/>
          <w:sz w:val="20"/>
          <w:szCs w:val="20"/>
        </w:rPr>
        <w:t>Kupujúci:</w:t>
      </w:r>
      <w:r>
        <w:rPr>
          <w:rFonts w:ascii="Arial Narrow" w:hAnsi="Arial Narrow"/>
          <w:sz w:val="20"/>
          <w:szCs w:val="20"/>
        </w:rPr>
        <w:tab/>
      </w:r>
      <w:r>
        <w:rPr>
          <w:rFonts w:ascii="Arial Narrow" w:hAnsi="Arial Narrow"/>
          <w:sz w:val="20"/>
          <w:szCs w:val="20"/>
        </w:rPr>
        <w:tab/>
      </w:r>
      <w:r>
        <w:rPr>
          <w:rFonts w:ascii="Arial Narrow" w:hAnsi="Arial Narrow"/>
          <w:sz w:val="20"/>
          <w:szCs w:val="20"/>
        </w:rPr>
        <w:tab/>
        <w:t>Východoslovenský onkologický ústav, a. s.</w:t>
      </w:r>
    </w:p>
    <w:p w:rsidR="008213CE" w:rsidRDefault="00C73C57">
      <w:pPr>
        <w:pStyle w:val="Bezriadkovania"/>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Rastislavova 43, 041 91  Košice</w:t>
      </w:r>
    </w:p>
    <w:p w:rsidR="008213CE" w:rsidRDefault="00C73C57">
      <w:pPr>
        <w:pStyle w:val="Bezriadkovania"/>
        <w:rPr>
          <w:rFonts w:ascii="Arial Narrow" w:hAnsi="Arial Narrow"/>
          <w:sz w:val="20"/>
          <w:szCs w:val="20"/>
        </w:rPr>
      </w:pPr>
      <w:r>
        <w:rPr>
          <w:rFonts w:ascii="Arial Narrow" w:hAnsi="Arial Narrow"/>
          <w:sz w:val="20"/>
          <w:szCs w:val="20"/>
        </w:rPr>
        <w:t>Štatutárny orgán:</w:t>
      </w:r>
      <w:r>
        <w:rPr>
          <w:rFonts w:ascii="Arial Narrow" w:hAnsi="Arial Narrow"/>
          <w:sz w:val="20"/>
          <w:szCs w:val="20"/>
        </w:rPr>
        <w:tab/>
      </w:r>
      <w:r>
        <w:rPr>
          <w:rFonts w:ascii="Arial Narrow" w:hAnsi="Arial Narrow"/>
          <w:sz w:val="20"/>
          <w:szCs w:val="20"/>
        </w:rPr>
        <w:tab/>
        <w:t xml:space="preserve">MUDr. Tomáš </w:t>
      </w:r>
      <w:proofErr w:type="spellStart"/>
      <w:r>
        <w:rPr>
          <w:rFonts w:ascii="Arial Narrow" w:hAnsi="Arial Narrow"/>
          <w:sz w:val="20"/>
          <w:szCs w:val="20"/>
        </w:rPr>
        <w:t>Sieber</w:t>
      </w:r>
      <w:proofErr w:type="spellEnd"/>
      <w:r>
        <w:rPr>
          <w:rFonts w:ascii="Arial Narrow" w:hAnsi="Arial Narrow"/>
          <w:sz w:val="20"/>
          <w:szCs w:val="20"/>
        </w:rPr>
        <w:t xml:space="preserve">, MPH, predseda predstavenstva </w:t>
      </w:r>
    </w:p>
    <w:p w:rsidR="008213CE" w:rsidRDefault="00C73C57">
      <w:pPr>
        <w:pStyle w:val="Bezriadkovania"/>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Ing. Eva Milá, podpredseda predstavenstva</w:t>
      </w:r>
    </w:p>
    <w:p w:rsidR="008213CE" w:rsidRDefault="00C73C57">
      <w:pPr>
        <w:pStyle w:val="Bezriadkovania"/>
        <w:rPr>
          <w:rFonts w:ascii="Arial Narrow" w:hAnsi="Arial Narrow"/>
          <w:sz w:val="20"/>
          <w:szCs w:val="20"/>
        </w:rPr>
      </w:pPr>
      <w:r>
        <w:rPr>
          <w:rFonts w:ascii="Arial Narrow" w:hAnsi="Arial Narrow"/>
          <w:sz w:val="20"/>
          <w:szCs w:val="20"/>
        </w:rPr>
        <w:t xml:space="preserve">IČO: </w:t>
      </w:r>
      <w:r>
        <w:rPr>
          <w:rFonts w:ascii="Arial Narrow" w:hAnsi="Arial Narrow"/>
          <w:sz w:val="20"/>
          <w:szCs w:val="20"/>
        </w:rPr>
        <w:tab/>
      </w:r>
      <w:r>
        <w:rPr>
          <w:rFonts w:ascii="Arial Narrow" w:hAnsi="Arial Narrow"/>
          <w:sz w:val="20"/>
          <w:szCs w:val="20"/>
        </w:rPr>
        <w:tab/>
      </w:r>
      <w:r>
        <w:rPr>
          <w:rFonts w:ascii="Arial Narrow" w:hAnsi="Arial Narrow"/>
          <w:sz w:val="20"/>
          <w:szCs w:val="20"/>
        </w:rPr>
        <w:tab/>
        <w:t>36603350</w:t>
      </w:r>
    </w:p>
    <w:p w:rsidR="008213CE" w:rsidRDefault="00C73C57">
      <w:pPr>
        <w:pStyle w:val="Bezriadkovania"/>
        <w:rPr>
          <w:rFonts w:ascii="Arial Narrow" w:hAnsi="Arial Narrow"/>
          <w:sz w:val="20"/>
          <w:szCs w:val="20"/>
        </w:rPr>
      </w:pPr>
      <w:r>
        <w:rPr>
          <w:rFonts w:ascii="Arial Narrow" w:hAnsi="Arial Narrow"/>
          <w:sz w:val="20"/>
          <w:szCs w:val="20"/>
        </w:rPr>
        <w:t>DIČ:</w:t>
      </w:r>
      <w:r>
        <w:rPr>
          <w:rFonts w:ascii="Arial Narrow" w:hAnsi="Arial Narrow"/>
          <w:sz w:val="20"/>
          <w:szCs w:val="20"/>
        </w:rPr>
        <w:tab/>
      </w:r>
      <w:r>
        <w:rPr>
          <w:rFonts w:ascii="Arial Narrow" w:hAnsi="Arial Narrow"/>
          <w:sz w:val="20"/>
          <w:szCs w:val="20"/>
        </w:rPr>
        <w:tab/>
      </w:r>
      <w:r>
        <w:rPr>
          <w:rFonts w:ascii="Arial Narrow" w:hAnsi="Arial Narrow"/>
          <w:sz w:val="20"/>
          <w:szCs w:val="20"/>
        </w:rPr>
        <w:tab/>
        <w:t>2022124159</w:t>
      </w:r>
    </w:p>
    <w:p w:rsidR="008213CE" w:rsidRDefault="00C73C57">
      <w:pPr>
        <w:pStyle w:val="Bezriadkovania"/>
        <w:rPr>
          <w:rFonts w:ascii="Arial Narrow" w:hAnsi="Arial Narrow"/>
          <w:sz w:val="20"/>
          <w:szCs w:val="20"/>
        </w:rPr>
      </w:pPr>
      <w:r>
        <w:rPr>
          <w:rFonts w:ascii="Arial Narrow" w:hAnsi="Arial Narrow"/>
          <w:sz w:val="20"/>
          <w:szCs w:val="20"/>
        </w:rPr>
        <w:t>IČ DPH:</w:t>
      </w:r>
      <w:r>
        <w:rPr>
          <w:rFonts w:ascii="Arial Narrow" w:hAnsi="Arial Narrow"/>
          <w:sz w:val="20"/>
          <w:szCs w:val="20"/>
        </w:rPr>
        <w:tab/>
      </w:r>
      <w:r>
        <w:rPr>
          <w:rFonts w:ascii="Arial Narrow" w:hAnsi="Arial Narrow"/>
          <w:sz w:val="20"/>
          <w:szCs w:val="20"/>
        </w:rPr>
        <w:tab/>
      </w:r>
      <w:r>
        <w:rPr>
          <w:rFonts w:ascii="Arial Narrow" w:hAnsi="Arial Narrow"/>
          <w:sz w:val="20"/>
          <w:szCs w:val="20"/>
        </w:rPr>
        <w:tab/>
        <w:t>SK2022124159</w:t>
      </w:r>
    </w:p>
    <w:p w:rsidR="008213CE" w:rsidRDefault="00C73C57">
      <w:pPr>
        <w:pStyle w:val="Bezriadkovania"/>
        <w:rPr>
          <w:rFonts w:ascii="Arial Narrow" w:hAnsi="Arial Narrow"/>
          <w:sz w:val="20"/>
          <w:szCs w:val="20"/>
        </w:rPr>
      </w:pPr>
      <w:r>
        <w:rPr>
          <w:rFonts w:ascii="Arial Narrow" w:hAnsi="Arial Narrow"/>
          <w:sz w:val="20"/>
          <w:szCs w:val="20"/>
        </w:rPr>
        <w:t xml:space="preserve">Bankové spojenie: </w:t>
      </w:r>
      <w:r>
        <w:rPr>
          <w:rFonts w:ascii="Arial Narrow" w:hAnsi="Arial Narrow"/>
          <w:sz w:val="20"/>
          <w:szCs w:val="20"/>
        </w:rPr>
        <w:tab/>
      </w:r>
      <w:r>
        <w:rPr>
          <w:rFonts w:ascii="Arial Narrow" w:hAnsi="Arial Narrow"/>
          <w:sz w:val="20"/>
          <w:szCs w:val="20"/>
        </w:rPr>
        <w:tab/>
      </w:r>
      <w:r>
        <w:rPr>
          <w:rFonts w:ascii="Arial Narrow" w:hAnsi="Arial Narrow"/>
          <w:color w:val="000000"/>
          <w:sz w:val="20"/>
          <w:szCs w:val="20"/>
          <w:shd w:val="clear" w:color="auto" w:fill="FFFFFF"/>
        </w:rPr>
        <w:t xml:space="preserve">UniCredit Bank </w:t>
      </w:r>
      <w:proofErr w:type="spellStart"/>
      <w:r>
        <w:rPr>
          <w:rFonts w:ascii="Arial Narrow" w:hAnsi="Arial Narrow"/>
          <w:color w:val="000000"/>
          <w:sz w:val="20"/>
          <w:szCs w:val="20"/>
          <w:shd w:val="clear" w:color="auto" w:fill="FFFFFF"/>
        </w:rPr>
        <w:t>Czech</w:t>
      </w:r>
      <w:proofErr w:type="spellEnd"/>
      <w:r>
        <w:rPr>
          <w:rFonts w:ascii="Arial Narrow" w:hAnsi="Arial Narrow"/>
          <w:color w:val="000000"/>
          <w:sz w:val="20"/>
          <w:szCs w:val="20"/>
          <w:shd w:val="clear" w:color="auto" w:fill="FFFFFF"/>
        </w:rPr>
        <w:t xml:space="preserve"> </w:t>
      </w:r>
      <w:proofErr w:type="spellStart"/>
      <w:r>
        <w:rPr>
          <w:rFonts w:ascii="Arial Narrow" w:hAnsi="Arial Narrow"/>
          <w:color w:val="000000"/>
          <w:sz w:val="20"/>
          <w:szCs w:val="20"/>
          <w:shd w:val="clear" w:color="auto" w:fill="FFFFFF"/>
        </w:rPr>
        <w:t>Republic</w:t>
      </w:r>
      <w:proofErr w:type="spellEnd"/>
      <w:r>
        <w:rPr>
          <w:rFonts w:ascii="Arial Narrow" w:hAnsi="Arial Narrow"/>
          <w:color w:val="000000"/>
          <w:sz w:val="20"/>
          <w:szCs w:val="20"/>
          <w:shd w:val="clear" w:color="auto" w:fill="FFFFFF"/>
        </w:rPr>
        <w:t xml:space="preserve"> and Slovakia, </w:t>
      </w:r>
      <w:proofErr w:type="spellStart"/>
      <w:r>
        <w:rPr>
          <w:rFonts w:ascii="Arial Narrow" w:hAnsi="Arial Narrow"/>
          <w:color w:val="000000"/>
          <w:sz w:val="20"/>
          <w:szCs w:val="20"/>
          <w:shd w:val="clear" w:color="auto" w:fill="FFFFFF"/>
        </w:rPr>
        <w:t>a.s</w:t>
      </w:r>
      <w:proofErr w:type="spellEnd"/>
      <w:r>
        <w:rPr>
          <w:rFonts w:ascii="Arial Narrow" w:hAnsi="Arial Narrow"/>
          <w:color w:val="000000"/>
          <w:sz w:val="20"/>
          <w:szCs w:val="20"/>
          <w:shd w:val="clear" w:color="auto" w:fill="FFFFFF"/>
        </w:rPr>
        <w:t>., pobočka zahraničnej banky</w:t>
      </w:r>
    </w:p>
    <w:p w:rsidR="008213CE" w:rsidRDefault="00C73C57">
      <w:pPr>
        <w:pStyle w:val="Bezriadkovania"/>
        <w:rPr>
          <w:rFonts w:ascii="Arial Narrow" w:hAnsi="Arial Narrow"/>
          <w:sz w:val="20"/>
          <w:szCs w:val="20"/>
        </w:rPr>
      </w:pPr>
      <w:r>
        <w:rPr>
          <w:rFonts w:ascii="Arial Narrow" w:hAnsi="Arial Narrow"/>
          <w:sz w:val="20"/>
          <w:szCs w:val="20"/>
        </w:rPr>
        <w:t>IBAN:</w:t>
      </w:r>
      <w:r>
        <w:rPr>
          <w:rFonts w:ascii="Arial Narrow" w:hAnsi="Arial Narrow"/>
          <w:sz w:val="20"/>
          <w:szCs w:val="20"/>
        </w:rPr>
        <w:tab/>
      </w:r>
      <w:r>
        <w:rPr>
          <w:rFonts w:ascii="Arial Narrow" w:hAnsi="Arial Narrow"/>
          <w:sz w:val="20"/>
          <w:szCs w:val="20"/>
        </w:rPr>
        <w:tab/>
      </w:r>
      <w:r>
        <w:rPr>
          <w:rFonts w:ascii="Arial Narrow" w:hAnsi="Arial Narrow"/>
          <w:sz w:val="20"/>
          <w:szCs w:val="20"/>
        </w:rPr>
        <w:tab/>
        <w:t>SK14 1111 0000 0014 2503 202</w:t>
      </w:r>
    </w:p>
    <w:p w:rsidR="008213CE" w:rsidRDefault="00C73C57">
      <w:pPr>
        <w:pStyle w:val="Bezriadkovania"/>
        <w:rPr>
          <w:rFonts w:ascii="Arial Narrow" w:hAnsi="Arial Narrow"/>
          <w:sz w:val="20"/>
          <w:szCs w:val="20"/>
        </w:rPr>
      </w:pPr>
      <w:r>
        <w:rPr>
          <w:rFonts w:ascii="Arial Narrow" w:hAnsi="Arial Narrow"/>
          <w:sz w:val="20"/>
          <w:szCs w:val="20"/>
        </w:rPr>
        <w:t>(ďalej aj „kupujúci“)</w:t>
      </w:r>
    </w:p>
    <w:p w:rsidR="008213CE" w:rsidRDefault="008213CE">
      <w:pPr>
        <w:tabs>
          <w:tab w:val="left" w:pos="2552"/>
        </w:tabs>
        <w:spacing w:after="120"/>
        <w:rPr>
          <w:rFonts w:ascii="Arial Narrow" w:hAnsi="Arial Narrow"/>
        </w:rPr>
      </w:pPr>
    </w:p>
    <w:p w:rsidR="008213CE" w:rsidRDefault="00C73C57">
      <w:pPr>
        <w:tabs>
          <w:tab w:val="left" w:pos="2552"/>
        </w:tabs>
        <w:ind w:left="2552" w:hanging="2552"/>
        <w:rPr>
          <w:rFonts w:ascii="Arial Narrow" w:hAnsi="Arial Narrow"/>
        </w:rPr>
      </w:pPr>
      <w:r>
        <w:rPr>
          <w:rFonts w:ascii="Arial Narrow" w:hAnsi="Arial Narrow"/>
          <w:bCs/>
        </w:rPr>
        <w:t>Predávajúci:</w:t>
      </w:r>
      <w:r>
        <w:rPr>
          <w:rFonts w:ascii="Arial Narrow" w:hAnsi="Arial Narrow"/>
        </w:rPr>
        <w:t xml:space="preserve"> </w:t>
      </w:r>
      <w:r>
        <w:rPr>
          <w:rFonts w:ascii="Arial Narrow" w:hAnsi="Arial Narrow"/>
        </w:rPr>
        <w:tab/>
        <w:t>...............................................................</w:t>
      </w:r>
    </w:p>
    <w:p w:rsidR="008213CE" w:rsidRDefault="00C73C57">
      <w:pPr>
        <w:tabs>
          <w:tab w:val="left" w:pos="2552"/>
        </w:tabs>
        <w:ind w:left="2552" w:hanging="2552"/>
        <w:rPr>
          <w:rFonts w:ascii="Arial Narrow" w:hAnsi="Arial Narrow"/>
        </w:rPr>
      </w:pPr>
      <w:r>
        <w:rPr>
          <w:rFonts w:ascii="Arial Narrow" w:hAnsi="Arial Narrow"/>
        </w:rPr>
        <w:tab/>
        <w:t xml:space="preserve">obchodný názov </w:t>
      </w:r>
    </w:p>
    <w:p w:rsidR="008213CE" w:rsidRDefault="00C73C57">
      <w:pPr>
        <w:tabs>
          <w:tab w:val="left" w:pos="2552"/>
        </w:tabs>
        <w:ind w:left="2552" w:hanging="2552"/>
        <w:rPr>
          <w:rFonts w:ascii="Arial Narrow" w:hAnsi="Arial Narrow"/>
        </w:rPr>
      </w:pPr>
      <w:r>
        <w:rPr>
          <w:rFonts w:ascii="Arial Narrow" w:hAnsi="Arial Narrow"/>
        </w:rPr>
        <w:tab/>
        <w:t>...............................................................</w:t>
      </w:r>
    </w:p>
    <w:p w:rsidR="008213CE" w:rsidRDefault="00C73C57">
      <w:pPr>
        <w:tabs>
          <w:tab w:val="left" w:pos="2552"/>
        </w:tabs>
        <w:ind w:left="2552" w:hanging="2552"/>
        <w:rPr>
          <w:rFonts w:ascii="Arial Narrow" w:hAnsi="Arial Narrow"/>
        </w:rPr>
      </w:pPr>
      <w:r>
        <w:rPr>
          <w:rFonts w:ascii="Arial Narrow" w:hAnsi="Arial Narrow"/>
        </w:rPr>
        <w:tab/>
        <w:t xml:space="preserve">sídlo/adresa </w:t>
      </w:r>
    </w:p>
    <w:p w:rsidR="008213CE" w:rsidRDefault="00C73C57">
      <w:pPr>
        <w:tabs>
          <w:tab w:val="left" w:pos="2552"/>
        </w:tabs>
        <w:ind w:left="2552" w:hanging="2552"/>
        <w:rPr>
          <w:rFonts w:ascii="Arial Narrow" w:hAnsi="Arial Narrow"/>
        </w:rPr>
      </w:pPr>
      <w:r>
        <w:rPr>
          <w:rFonts w:ascii="Arial Narrow" w:hAnsi="Arial Narrow"/>
        </w:rPr>
        <w:t>Štatutárny orgán:</w:t>
      </w:r>
      <w:r>
        <w:rPr>
          <w:rFonts w:ascii="Arial Narrow" w:hAnsi="Arial Narrow"/>
        </w:rPr>
        <w:tab/>
        <w:t>...............................................................</w:t>
      </w:r>
    </w:p>
    <w:p w:rsidR="008213CE" w:rsidRDefault="008213CE">
      <w:pPr>
        <w:tabs>
          <w:tab w:val="left" w:pos="2552"/>
        </w:tabs>
        <w:spacing w:after="60"/>
        <w:rPr>
          <w:rFonts w:ascii="Arial Narrow" w:hAnsi="Arial Narrow"/>
        </w:rPr>
      </w:pPr>
    </w:p>
    <w:p w:rsidR="008213CE" w:rsidRDefault="00C73C57">
      <w:pPr>
        <w:tabs>
          <w:tab w:val="left" w:pos="2552"/>
        </w:tabs>
        <w:spacing w:after="60"/>
        <w:rPr>
          <w:rFonts w:ascii="Arial Narrow" w:hAnsi="Arial Narrow"/>
        </w:rPr>
      </w:pPr>
      <w:r>
        <w:rPr>
          <w:rFonts w:ascii="Arial Narrow" w:hAnsi="Arial Narrow"/>
        </w:rPr>
        <w:t xml:space="preserve">IČO: </w:t>
      </w:r>
      <w:r>
        <w:rPr>
          <w:rFonts w:ascii="Arial Narrow" w:hAnsi="Arial Narrow"/>
        </w:rPr>
        <w:tab/>
        <w:t>...............................</w:t>
      </w:r>
    </w:p>
    <w:p w:rsidR="008213CE" w:rsidRDefault="00C73C57">
      <w:pPr>
        <w:tabs>
          <w:tab w:val="left" w:pos="2552"/>
        </w:tabs>
        <w:spacing w:after="60"/>
        <w:rPr>
          <w:rFonts w:ascii="Arial Narrow" w:hAnsi="Arial Narrow"/>
        </w:rPr>
      </w:pPr>
      <w:r>
        <w:rPr>
          <w:rFonts w:ascii="Arial Narrow" w:hAnsi="Arial Narrow"/>
        </w:rPr>
        <w:t>DIČ:</w:t>
      </w:r>
      <w:r>
        <w:rPr>
          <w:rFonts w:ascii="Arial Narrow" w:hAnsi="Arial Narrow"/>
        </w:rPr>
        <w:tab/>
        <w:t>...............................</w:t>
      </w:r>
    </w:p>
    <w:p w:rsidR="008213CE" w:rsidRDefault="00C73C57">
      <w:pPr>
        <w:tabs>
          <w:tab w:val="left" w:pos="2552"/>
        </w:tabs>
        <w:spacing w:after="60"/>
        <w:rPr>
          <w:rFonts w:ascii="Arial Narrow" w:hAnsi="Arial Narrow"/>
        </w:rPr>
      </w:pPr>
      <w:r>
        <w:rPr>
          <w:rFonts w:ascii="Arial Narrow" w:hAnsi="Arial Narrow"/>
        </w:rPr>
        <w:t>IČ DPH:</w:t>
      </w:r>
      <w:r>
        <w:rPr>
          <w:rFonts w:ascii="Arial Narrow" w:hAnsi="Arial Narrow"/>
        </w:rPr>
        <w:tab/>
        <w:t>...............................</w:t>
      </w:r>
    </w:p>
    <w:p w:rsidR="008213CE" w:rsidRDefault="00C73C57">
      <w:pPr>
        <w:tabs>
          <w:tab w:val="left" w:pos="2552"/>
        </w:tabs>
        <w:ind w:left="2552" w:hanging="2552"/>
        <w:rPr>
          <w:rFonts w:ascii="Arial Narrow" w:hAnsi="Arial Narrow"/>
        </w:rPr>
      </w:pPr>
      <w:r>
        <w:rPr>
          <w:rFonts w:ascii="Arial Narrow" w:hAnsi="Arial Narrow"/>
          <w:lang w:eastAsia="cs-CZ"/>
        </w:rPr>
        <w:t xml:space="preserve">Bankové spojenie: </w:t>
      </w:r>
      <w:r>
        <w:rPr>
          <w:rFonts w:ascii="Arial Narrow" w:hAnsi="Arial Narrow"/>
          <w:lang w:eastAsia="cs-CZ"/>
        </w:rPr>
        <w:tab/>
      </w:r>
      <w:r>
        <w:rPr>
          <w:rFonts w:ascii="Arial Narrow" w:hAnsi="Arial Narrow"/>
        </w:rPr>
        <w:t>...............................................................</w:t>
      </w:r>
    </w:p>
    <w:p w:rsidR="008213CE" w:rsidRDefault="00C73C57">
      <w:pPr>
        <w:tabs>
          <w:tab w:val="left" w:pos="2552"/>
        </w:tabs>
        <w:ind w:left="2552" w:hanging="2552"/>
        <w:rPr>
          <w:rFonts w:ascii="Arial Narrow" w:hAnsi="Arial Narrow"/>
          <w:lang w:eastAsia="cs-CZ"/>
        </w:rPr>
      </w:pPr>
      <w:r>
        <w:rPr>
          <w:rFonts w:ascii="Arial Narrow" w:hAnsi="Arial Narrow"/>
        </w:rPr>
        <w:tab/>
      </w:r>
      <w:r>
        <w:rPr>
          <w:rFonts w:ascii="Arial Narrow" w:hAnsi="Arial Narrow"/>
          <w:lang w:eastAsia="cs-CZ"/>
        </w:rPr>
        <w:t>názov peňažného ústavu, číslo účtu</w:t>
      </w:r>
    </w:p>
    <w:p w:rsidR="008213CE" w:rsidRDefault="00C73C57">
      <w:pPr>
        <w:tabs>
          <w:tab w:val="left" w:pos="2552"/>
        </w:tabs>
        <w:spacing w:after="60"/>
        <w:rPr>
          <w:rFonts w:ascii="Arial Narrow" w:hAnsi="Arial Narrow"/>
        </w:rPr>
      </w:pPr>
      <w:r>
        <w:rPr>
          <w:rFonts w:ascii="Arial Narrow" w:hAnsi="Arial Narrow"/>
        </w:rPr>
        <w:t xml:space="preserve">Tel. :                                  </w:t>
      </w:r>
      <w:r>
        <w:rPr>
          <w:rFonts w:ascii="Arial Narrow" w:hAnsi="Arial Narrow"/>
        </w:rPr>
        <w:tab/>
        <w:t>...............................</w:t>
      </w:r>
    </w:p>
    <w:p w:rsidR="008213CE" w:rsidRDefault="00C73C57">
      <w:pPr>
        <w:tabs>
          <w:tab w:val="left" w:pos="3600"/>
        </w:tabs>
        <w:spacing w:after="60"/>
        <w:rPr>
          <w:rFonts w:ascii="Arial Narrow" w:hAnsi="Arial Narrow"/>
        </w:rPr>
      </w:pPr>
      <w:r>
        <w:rPr>
          <w:rFonts w:ascii="Arial Narrow" w:hAnsi="Arial Narrow"/>
        </w:rPr>
        <w:t xml:space="preserve">(ďalej aj </w:t>
      </w:r>
      <w:r>
        <w:rPr>
          <w:rFonts w:ascii="Arial Narrow" w:hAnsi="Arial Narrow"/>
          <w:b/>
        </w:rPr>
        <w:t>„predávajúci</w:t>
      </w:r>
      <w:r>
        <w:rPr>
          <w:rFonts w:ascii="Arial Narrow" w:hAnsi="Arial Narrow"/>
        </w:rPr>
        <w:t>“)</w:t>
      </w:r>
    </w:p>
    <w:p w:rsidR="008213CE" w:rsidRDefault="00C73C57">
      <w:pPr>
        <w:tabs>
          <w:tab w:val="left" w:pos="3600"/>
        </w:tabs>
        <w:spacing w:after="120"/>
        <w:rPr>
          <w:rFonts w:ascii="Arial Narrow" w:hAnsi="Arial Narrow"/>
        </w:rPr>
      </w:pPr>
      <w:r>
        <w:rPr>
          <w:rFonts w:ascii="Arial Narrow" w:hAnsi="Arial Narrow"/>
        </w:rPr>
        <w:t xml:space="preserve">(ďalej tiež spoločne označovaní aj ako </w:t>
      </w:r>
      <w:r>
        <w:rPr>
          <w:rFonts w:ascii="Arial Narrow" w:hAnsi="Arial Narrow"/>
          <w:b/>
        </w:rPr>
        <w:t>„účastníci dohody“</w:t>
      </w:r>
      <w:r>
        <w:rPr>
          <w:rFonts w:ascii="Arial Narrow" w:hAnsi="Arial Narrow"/>
        </w:rPr>
        <w:t xml:space="preserve">)   </w:t>
      </w:r>
    </w:p>
    <w:p w:rsidR="008213CE" w:rsidRDefault="008213CE">
      <w:pPr>
        <w:pStyle w:val="Odsekzoznamu"/>
        <w:ind w:left="0"/>
        <w:contextualSpacing w:val="0"/>
        <w:jc w:val="both"/>
        <w:rPr>
          <w:rFonts w:ascii="Arial Narrow" w:hAnsi="Arial Narrow"/>
        </w:rPr>
      </w:pPr>
    </w:p>
    <w:p w:rsidR="008213CE" w:rsidRDefault="00C73C57">
      <w:pPr>
        <w:pStyle w:val="Odsekzoznamu"/>
        <w:ind w:left="0"/>
        <w:contextualSpacing w:val="0"/>
        <w:jc w:val="both"/>
        <w:rPr>
          <w:rFonts w:ascii="Arial Narrow" w:hAnsi="Arial Narrow"/>
          <w:b/>
          <w:i/>
        </w:rPr>
      </w:pPr>
      <w:r>
        <w:rPr>
          <w:rFonts w:ascii="Arial Narrow" w:hAnsi="Arial Narrow"/>
        </w:rPr>
        <w:t xml:space="preserve">Túto rámcovú dohodu (ďalej aj „dohoda“ alebo „RD“) uzatvára kupujúci ako verejný obstarávateľ a predávajúci ako úspešný uchádzač, na základe výsledku verejného obstarávania, ktorého predmetom je zákazka </w:t>
      </w:r>
      <w:r>
        <w:rPr>
          <w:rFonts w:ascii="Arial Narrow" w:hAnsi="Arial Narrow"/>
          <w:b/>
        </w:rPr>
        <w:t xml:space="preserve">„Uzavretý systém </w:t>
      </w:r>
      <w:r w:rsidR="007307D9">
        <w:rPr>
          <w:rFonts w:ascii="Arial Narrow" w:hAnsi="Arial Narrow"/>
          <w:b/>
        </w:rPr>
        <w:t>na</w:t>
      </w:r>
      <w:bookmarkStart w:id="0" w:name="_GoBack"/>
      <w:bookmarkEnd w:id="0"/>
      <w:r>
        <w:rPr>
          <w:rFonts w:ascii="Arial Narrow" w:hAnsi="Arial Narrow"/>
          <w:b/>
        </w:rPr>
        <w:t xml:space="preserve"> podávanie </w:t>
      </w:r>
      <w:proofErr w:type="spellStart"/>
      <w:r>
        <w:rPr>
          <w:rFonts w:ascii="Arial Narrow" w:hAnsi="Arial Narrow"/>
          <w:b/>
        </w:rPr>
        <w:t>cytostatík</w:t>
      </w:r>
      <w:proofErr w:type="spellEnd"/>
      <w:r w:rsidR="00725C99">
        <w:rPr>
          <w:rFonts w:ascii="Arial Narrow" w:hAnsi="Arial Narrow"/>
          <w:b/>
        </w:rPr>
        <w:t xml:space="preserve">, časť II. Uzavretý systém podávania </w:t>
      </w:r>
      <w:proofErr w:type="spellStart"/>
      <w:r w:rsidR="00725C99">
        <w:rPr>
          <w:rFonts w:ascii="Arial Narrow" w:hAnsi="Arial Narrow"/>
          <w:b/>
        </w:rPr>
        <w:t>cytostatík</w:t>
      </w:r>
      <w:proofErr w:type="spellEnd"/>
      <w:r w:rsidR="00725C99">
        <w:rPr>
          <w:rFonts w:ascii="Arial Narrow" w:hAnsi="Arial Narrow"/>
          <w:b/>
        </w:rPr>
        <w:t xml:space="preserve"> pre </w:t>
      </w:r>
      <w:proofErr w:type="spellStart"/>
      <w:r w:rsidR="00725C99">
        <w:rPr>
          <w:rFonts w:ascii="Arial Narrow" w:hAnsi="Arial Narrow"/>
          <w:b/>
        </w:rPr>
        <w:t>riediareň</w:t>
      </w:r>
      <w:proofErr w:type="spellEnd"/>
      <w:r>
        <w:rPr>
          <w:rFonts w:ascii="Arial Narrow" w:hAnsi="Arial Narrow"/>
          <w:b/>
        </w:rPr>
        <w:t>“</w:t>
      </w:r>
    </w:p>
    <w:p w:rsidR="008213CE" w:rsidRDefault="008213CE">
      <w:pPr>
        <w:pStyle w:val="Odsekzoznamu"/>
        <w:ind w:left="0"/>
        <w:contextualSpacing w:val="0"/>
        <w:jc w:val="both"/>
        <w:rPr>
          <w:rFonts w:ascii="Arial Narrow" w:hAnsi="Arial Narrow"/>
          <w:b/>
        </w:rPr>
      </w:pPr>
    </w:p>
    <w:p w:rsidR="008213CE" w:rsidRDefault="00C73C57">
      <w:pPr>
        <w:pStyle w:val="Odsekzoznamu"/>
        <w:ind w:left="0"/>
        <w:contextualSpacing w:val="0"/>
        <w:jc w:val="center"/>
        <w:rPr>
          <w:rFonts w:ascii="Arial Narrow" w:hAnsi="Arial Narrow"/>
          <w:sz w:val="16"/>
          <w:szCs w:val="16"/>
        </w:rPr>
      </w:pPr>
      <w:r>
        <w:rPr>
          <w:rFonts w:ascii="Arial Narrow" w:hAnsi="Arial Narrow"/>
          <w:b/>
          <w:sz w:val="16"/>
          <w:szCs w:val="16"/>
        </w:rPr>
        <w:t>Článok 2</w:t>
      </w:r>
    </w:p>
    <w:p w:rsidR="008213CE" w:rsidRDefault="00C73C57">
      <w:pPr>
        <w:tabs>
          <w:tab w:val="left" w:pos="3600"/>
        </w:tabs>
        <w:spacing w:after="120"/>
        <w:ind w:left="426" w:hanging="426"/>
        <w:jc w:val="center"/>
        <w:rPr>
          <w:rFonts w:ascii="Arial Narrow" w:hAnsi="Arial Narrow"/>
          <w:b/>
          <w:sz w:val="16"/>
          <w:szCs w:val="16"/>
        </w:rPr>
      </w:pPr>
      <w:r>
        <w:rPr>
          <w:rFonts w:ascii="Arial Narrow" w:hAnsi="Arial Narrow"/>
          <w:b/>
          <w:sz w:val="16"/>
          <w:szCs w:val="16"/>
        </w:rPr>
        <w:t>Predmet rámcovej dohody</w:t>
      </w:r>
    </w:p>
    <w:p w:rsidR="008213CE" w:rsidRDefault="00C73C57">
      <w:pPr>
        <w:numPr>
          <w:ilvl w:val="0"/>
          <w:numId w:val="11"/>
        </w:numPr>
        <w:spacing w:after="120"/>
        <w:ind w:left="426" w:hanging="426"/>
        <w:jc w:val="both"/>
        <w:rPr>
          <w:rFonts w:ascii="Arial Narrow" w:hAnsi="Arial Narrow"/>
        </w:rPr>
      </w:pPr>
      <w:r>
        <w:rPr>
          <w:rFonts w:ascii="Arial Narrow" w:hAnsi="Arial Narrow"/>
        </w:rPr>
        <w:t>Predmetom tejto RD je záväzok predávajúceho dodať kupujúcemu</w:t>
      </w:r>
      <w:r>
        <w:rPr>
          <w:rFonts w:ascii="Arial Narrow" w:hAnsi="Arial Narrow"/>
          <w:b/>
        </w:rPr>
        <w:t xml:space="preserve"> tovar </w:t>
      </w:r>
      <w:r>
        <w:rPr>
          <w:rFonts w:ascii="Arial Narrow" w:hAnsi="Arial Narrow"/>
          <w:bCs/>
        </w:rPr>
        <w:t>špecifikovaný v prílohe č. 1 tejto dohody</w:t>
      </w:r>
      <w:r>
        <w:rPr>
          <w:rFonts w:ascii="Arial Narrow" w:hAnsi="Arial Narrow"/>
          <w:b/>
        </w:rPr>
        <w:t xml:space="preserve"> </w:t>
      </w:r>
      <w:r>
        <w:rPr>
          <w:rFonts w:ascii="Arial Narrow" w:hAnsi="Arial Narrow"/>
        </w:rPr>
        <w:t>(ďalej aj „predmet RD“ alebo „tovar“), na základe písomných objednávok kupujúceho a previesť na kupujúceho vlastnícke právo k tomuto tovaru a záväzok kupujúceho zaplatiť predávajúcemu za dodaný tovar kúpnu cenu.</w:t>
      </w:r>
    </w:p>
    <w:p w:rsidR="008213CE" w:rsidRDefault="00C73C57">
      <w:pPr>
        <w:numPr>
          <w:ilvl w:val="0"/>
          <w:numId w:val="11"/>
        </w:numPr>
        <w:spacing w:after="120"/>
        <w:ind w:left="425" w:hanging="425"/>
        <w:jc w:val="both"/>
        <w:rPr>
          <w:rFonts w:ascii="Arial Narrow" w:hAnsi="Arial Narrow"/>
        </w:rPr>
      </w:pPr>
      <w:r>
        <w:rPr>
          <w:rFonts w:ascii="Arial Narrow" w:hAnsi="Arial Narrow"/>
        </w:rPr>
        <w:t xml:space="preserve">Špecifikácia predmetu RD je uvedená v Prílohe č. 1 tejto RD /minimálne v rozsahu názov tovaru, katalógové číslo tovaru, kód ŠUKL, jednotková cena, celková cena, predpokladané množstvo/. </w:t>
      </w:r>
    </w:p>
    <w:p w:rsidR="008213CE" w:rsidRDefault="00C73C57">
      <w:pPr>
        <w:numPr>
          <w:ilvl w:val="0"/>
          <w:numId w:val="11"/>
        </w:numPr>
        <w:spacing w:after="120"/>
        <w:ind w:left="425" w:hanging="425"/>
        <w:jc w:val="both"/>
        <w:rPr>
          <w:rFonts w:ascii="Arial Narrow" w:hAnsi="Arial Narrow"/>
        </w:rPr>
      </w:pPr>
      <w:r>
        <w:rPr>
          <w:rFonts w:ascii="Arial Narrow" w:hAnsi="Arial Narrow"/>
        </w:rPr>
        <w:t xml:space="preserve">Plnenie dohody sa bude realizovať na základe písomných objednávok kupujúceho, na základe jeho aktuálnych prevádzkových potrieb. </w:t>
      </w:r>
    </w:p>
    <w:p w:rsidR="008213CE" w:rsidRDefault="00C73C57">
      <w:pPr>
        <w:numPr>
          <w:ilvl w:val="0"/>
          <w:numId w:val="11"/>
        </w:numPr>
        <w:spacing w:after="120"/>
        <w:ind w:left="425" w:hanging="425"/>
        <w:jc w:val="both"/>
        <w:rPr>
          <w:rFonts w:ascii="Arial Narrow" w:hAnsi="Arial Narrow"/>
        </w:rPr>
      </w:pPr>
      <w:r>
        <w:rPr>
          <w:rFonts w:ascii="Arial Narrow" w:hAnsi="Arial Narrow"/>
        </w:rPr>
        <w:t>Ak predávajúci z objektívnych príčin nemá možnosť dodať dohodnuté druhy predmetu RD (resp. položky tovarov) uvedené v Prílohe č. 1 tejto RD, je oprávnený po predchádzajúcom písomnom súhlase kupujúceho dodať ich ekvivalent, t. j. druh tovaru s minimálne rovnakými parametrami a vlastnosťami. Dôkazné bremeno týkajúce sa nemožnosti dodať dohodnuté druhy RD je na strane predávajúceho.</w:t>
      </w:r>
    </w:p>
    <w:p w:rsidR="008213CE" w:rsidRDefault="00C73C57">
      <w:pPr>
        <w:numPr>
          <w:ilvl w:val="0"/>
          <w:numId w:val="11"/>
        </w:numPr>
        <w:spacing w:after="120"/>
        <w:ind w:left="425" w:hanging="425"/>
        <w:jc w:val="both"/>
        <w:rPr>
          <w:rFonts w:ascii="Arial Narrow" w:hAnsi="Arial Narrow"/>
        </w:rPr>
      </w:pPr>
      <w:r>
        <w:rPr>
          <w:rFonts w:ascii="Arial Narrow" w:hAnsi="Arial Narrow"/>
        </w:rPr>
        <w:t xml:space="preserve">Súčasťou predmetu plnenia podľa tejto RD sú aj inovované výrobky k jednotlivým druhom zmluvných tovarov stanovených v Prílohe č. 1 tejto RD. Rozsah inovovaných výrobkov, ich špecifikácia a jednotkové ceny budú predmetom dodatku k tejto RD, ktorý písomne odsúhlasia obe zmluvné strany,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1 tejto RD. </w:t>
      </w:r>
    </w:p>
    <w:p w:rsidR="008213CE" w:rsidRDefault="00C73C57">
      <w:pPr>
        <w:numPr>
          <w:ilvl w:val="0"/>
          <w:numId w:val="11"/>
        </w:numPr>
        <w:spacing w:after="120"/>
        <w:ind w:left="425" w:hanging="425"/>
        <w:jc w:val="both"/>
        <w:rPr>
          <w:rFonts w:ascii="Arial Narrow" w:hAnsi="Arial Narrow"/>
        </w:rPr>
      </w:pPr>
      <w:r>
        <w:rPr>
          <w:rFonts w:ascii="Arial Narrow" w:hAnsi="Arial Narrow"/>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rsidR="008213CE" w:rsidRDefault="00C73C57">
      <w:pPr>
        <w:numPr>
          <w:ilvl w:val="0"/>
          <w:numId w:val="11"/>
        </w:numPr>
        <w:spacing w:after="120"/>
        <w:ind w:left="425" w:hanging="425"/>
        <w:jc w:val="both"/>
        <w:rPr>
          <w:rFonts w:ascii="Arial Narrow" w:hAnsi="Arial Narrow"/>
        </w:rPr>
      </w:pPr>
      <w:r>
        <w:rPr>
          <w:rFonts w:ascii="Arial Narrow" w:hAnsi="Arial Narrow"/>
        </w:rPr>
        <w:t>Predávajúci sa zaväzuje dodávať tovar v súlade s ustanoveniami tejto RD, súťažnými podkladmi a ak je to relevantné tak aj s výsledkom elektronickej aukcie a na základe písomných objednávok kupujúceho.</w:t>
      </w:r>
    </w:p>
    <w:p w:rsidR="008213CE" w:rsidRDefault="00C73C57">
      <w:pPr>
        <w:numPr>
          <w:ilvl w:val="0"/>
          <w:numId w:val="11"/>
        </w:numPr>
        <w:spacing w:after="120"/>
        <w:ind w:left="425" w:hanging="425"/>
        <w:jc w:val="both"/>
        <w:rPr>
          <w:rFonts w:ascii="Arial Narrow" w:hAnsi="Arial Narrow"/>
        </w:rPr>
      </w:pPr>
      <w:r>
        <w:rPr>
          <w:rFonts w:ascii="Arial Narrow" w:hAnsi="Arial Narrow"/>
        </w:rPr>
        <w:lastRenderedPageBreak/>
        <w:t>Predávajúci sa zaväzuje dodávať predmet RD, v prípade, ak je to relevantné, v súlade s:</w:t>
      </w:r>
    </w:p>
    <w:p w:rsidR="008213CE" w:rsidRDefault="00C73C57">
      <w:pPr>
        <w:spacing w:after="120"/>
        <w:ind w:left="425"/>
        <w:jc w:val="both"/>
        <w:rPr>
          <w:rFonts w:ascii="Arial Narrow" w:hAnsi="Arial Narrow"/>
        </w:rPr>
      </w:pPr>
      <w:r>
        <w:rPr>
          <w:rFonts w:ascii="Arial Narrow" w:hAnsi="Arial Narrow"/>
        </w:rPr>
        <w:t>a) aktuálnym Cenovým opatrením MZ SR, ktorým sa ustanovuje rozsah regulácie cien v oblasti zdravotníctva,</w:t>
      </w:r>
    </w:p>
    <w:p w:rsidR="008213CE" w:rsidRDefault="00C73C57">
      <w:pPr>
        <w:spacing w:after="120"/>
        <w:ind w:left="425"/>
        <w:jc w:val="both"/>
        <w:rPr>
          <w:rFonts w:ascii="Arial Narrow" w:hAnsi="Arial Narrow"/>
        </w:rPr>
      </w:pPr>
      <w:r>
        <w:rPr>
          <w:rFonts w:ascii="Arial Narrow" w:hAnsi="Arial Narrow"/>
        </w:rPr>
        <w:t>b) zákonom č. 363/2011 Z. z. o rozsahu a podmienkach úhrady liekov, zdravotníckych pomôcok a dietetických potravín na základe verejného zdravotného poistenia a o zmene a doplnení niektorých zákonov,</w:t>
      </w:r>
    </w:p>
    <w:p w:rsidR="008213CE" w:rsidRDefault="00C73C57">
      <w:pPr>
        <w:spacing w:after="120"/>
        <w:ind w:left="425"/>
        <w:jc w:val="both"/>
        <w:rPr>
          <w:rFonts w:ascii="Arial Narrow" w:hAnsi="Arial Narrow"/>
        </w:rPr>
      </w:pPr>
      <w:r>
        <w:rPr>
          <w:rFonts w:ascii="Arial Narrow" w:hAnsi="Arial Narrow"/>
        </w:rPr>
        <w:t>c) aktuálne platným Zoznamom liekov s úradne určenou cenou, ďalej len „legislatívna zmena ceny“,</w:t>
      </w:r>
    </w:p>
    <w:p w:rsidR="008213CE" w:rsidRDefault="00C73C57">
      <w:pPr>
        <w:spacing w:after="120"/>
        <w:ind w:left="425"/>
        <w:jc w:val="both"/>
        <w:rPr>
          <w:rFonts w:ascii="Arial Narrow" w:hAnsi="Arial Narrow"/>
        </w:rPr>
      </w:pPr>
      <w:r>
        <w:rPr>
          <w:rFonts w:ascii="Arial Narrow" w:hAnsi="Arial Narrow"/>
        </w:rPr>
        <w:t>e) aktuálne platným Zoznamom kategorizovaných špeciálnych zdravotníckych materiálov,</w:t>
      </w:r>
    </w:p>
    <w:p w:rsidR="008213CE" w:rsidRDefault="00C73C57">
      <w:pPr>
        <w:spacing w:after="120"/>
        <w:ind w:left="425"/>
        <w:jc w:val="both"/>
        <w:rPr>
          <w:rFonts w:ascii="Arial Narrow" w:hAnsi="Arial Narrow"/>
        </w:rPr>
      </w:pPr>
      <w:r>
        <w:rPr>
          <w:rFonts w:ascii="Arial Narrow" w:hAnsi="Arial Narrow"/>
        </w:rPr>
        <w:t>f) aktuálne platným Zoznamom nekategorizovaných špeciálnych zdravotníckych materiálov s maximálnou výškou úhrady Všeobecnej zdravotnej poisťovne, a s., DÔVERA zdravotná poisťovňa, a. s. a </w:t>
      </w:r>
      <w:proofErr w:type="spellStart"/>
      <w:r>
        <w:rPr>
          <w:rFonts w:ascii="Arial Narrow" w:hAnsi="Arial Narrow"/>
        </w:rPr>
        <w:t>Union</w:t>
      </w:r>
      <w:proofErr w:type="spellEnd"/>
      <w:r>
        <w:rPr>
          <w:rFonts w:ascii="Arial Narrow" w:hAnsi="Arial Narrow"/>
        </w:rPr>
        <w:t xml:space="preserve"> zdravotná poisťovňa, a. s., ďalej len „zoznam zdravotnej poisťovne“.</w:t>
      </w:r>
    </w:p>
    <w:p w:rsidR="008213CE" w:rsidRDefault="00C73C57">
      <w:pPr>
        <w:numPr>
          <w:ilvl w:val="0"/>
          <w:numId w:val="11"/>
        </w:numPr>
        <w:spacing w:after="120"/>
        <w:ind w:left="425" w:hanging="425"/>
        <w:jc w:val="both"/>
        <w:rPr>
          <w:rFonts w:ascii="Arial Narrow" w:hAnsi="Arial Narrow"/>
        </w:rPr>
      </w:pPr>
      <w:r>
        <w:rPr>
          <w:rFonts w:ascii="Arial Narrow" w:hAnsi="Arial Narrow"/>
        </w:rPr>
        <w:t>Predávajúci sa zaväzuje dodávať predmet RD s minimálnou dobou použiteľnosti (resp. exspirácie) dvadsať štyri (24) mesiacov odo dňa ich dodania kupujúcemu.</w:t>
      </w:r>
    </w:p>
    <w:p w:rsidR="008213CE" w:rsidRDefault="00C73C57">
      <w:pPr>
        <w:numPr>
          <w:ilvl w:val="0"/>
          <w:numId w:val="11"/>
        </w:numPr>
        <w:spacing w:after="120"/>
        <w:ind w:left="425" w:hanging="425"/>
        <w:jc w:val="both"/>
        <w:rPr>
          <w:rFonts w:ascii="Arial Narrow" w:hAnsi="Arial Narrow"/>
        </w:rPr>
      </w:pPr>
      <w:r>
        <w:rPr>
          <w:rFonts w:ascii="Arial Narrow" w:hAnsi="Arial Narrow"/>
        </w:rPr>
        <w:t>Predávajúci je povinný počas trvania zmluvného vzťahu písomne informovať kupujúceho o všetkých zmenách údajov podstatných pre plnenie tejto RD, najmä však o zmenách údajov uvedených v Prílohe č. 1 tejto RD (údaje týkajúce sa tovaru - napr. zaradenie/vyradenie do/zo zoznamu kategorizovaných ŠZM, zmena ŠÚKL kódu, zmena názvu tovaru a pod., príp. zmena ceny vyvolanej zmenou jednotlivých regulačných cenových predpisov a zoznamov), a to bezodkladne, najneskôr však do piatich (5) pracovných dní odo dňa, kedy zmena nadobudla účinnosť. Predávajúci spolu s oznámením zmeny zašle kupujúcemu nové znenie Prílohy č. 1 tejto RD a kópie dokladov, prostredníctvom ktorých preukáže oprávnenosť vykonaných zmien. Zároveň spolu s oznámením zmeny predávajúci zašle kupujúcemu aj návrh dodatku k tejto RD, ktorým sa predmetná zmena zmluvne upraví.</w:t>
      </w:r>
    </w:p>
    <w:p w:rsidR="008213CE" w:rsidRDefault="00C73C57">
      <w:pPr>
        <w:pStyle w:val="Odsekzoznamu"/>
        <w:numPr>
          <w:ilvl w:val="0"/>
          <w:numId w:val="11"/>
        </w:numPr>
        <w:spacing w:after="240"/>
        <w:ind w:left="425" w:hanging="425"/>
        <w:contextualSpacing w:val="0"/>
        <w:jc w:val="both"/>
        <w:rPr>
          <w:rFonts w:ascii="Arial Narrow" w:hAnsi="Arial Narrow"/>
        </w:rPr>
      </w:pPr>
      <w:r>
        <w:rPr>
          <w:rFonts w:ascii="Arial Narrow" w:hAnsi="Arial Narrow"/>
        </w:rPr>
        <w:t>Súčasťou predmetu RD sú služby spojené s dodaním tovaru, t. j. najmä zabezpečenie kompletizácie tovaru, jeho dopravy a vyloženia na mieste plnenia a poskytnutie všetkých relevantných súvisiacich písomných dokumentov.</w:t>
      </w:r>
    </w:p>
    <w:p w:rsidR="008213CE" w:rsidRDefault="00C73C57">
      <w:pPr>
        <w:numPr>
          <w:ilvl w:val="0"/>
          <w:numId w:val="11"/>
        </w:numPr>
        <w:spacing w:after="120"/>
        <w:ind w:left="426" w:hanging="426"/>
        <w:jc w:val="both"/>
        <w:rPr>
          <w:rFonts w:ascii="Arial Narrow" w:hAnsi="Arial Narrow"/>
        </w:rPr>
      </w:pPr>
      <w:r>
        <w:rPr>
          <w:rFonts w:ascii="Arial Narrow" w:hAnsi="Arial Narrow"/>
        </w:rPr>
        <w:t>Vlastnícke právo k tovaru, ktorého dodanie je predmetom tejto RD, prechádza z predávajúceho na kupujúceho okamihom odovzdania a prevzatia tovaru kupujúcim, resp. ním poverenou osobou.</w:t>
      </w:r>
    </w:p>
    <w:p w:rsidR="008213CE" w:rsidRDefault="008213CE">
      <w:pPr>
        <w:tabs>
          <w:tab w:val="left" w:pos="3600"/>
        </w:tabs>
        <w:jc w:val="center"/>
        <w:rPr>
          <w:rFonts w:ascii="Arial Narrow" w:hAnsi="Arial Narrow"/>
          <w:b/>
        </w:rPr>
      </w:pPr>
    </w:p>
    <w:p w:rsidR="008213CE" w:rsidRDefault="00C73C57">
      <w:pPr>
        <w:tabs>
          <w:tab w:val="left" w:pos="3600"/>
        </w:tabs>
        <w:jc w:val="center"/>
        <w:rPr>
          <w:rFonts w:ascii="Arial Narrow" w:hAnsi="Arial Narrow"/>
          <w:b/>
          <w:sz w:val="16"/>
          <w:szCs w:val="16"/>
        </w:rPr>
      </w:pPr>
      <w:r>
        <w:rPr>
          <w:rFonts w:ascii="Arial Narrow" w:hAnsi="Arial Narrow"/>
          <w:b/>
          <w:sz w:val="16"/>
          <w:szCs w:val="16"/>
        </w:rPr>
        <w:t>Článok 3</w:t>
      </w:r>
    </w:p>
    <w:p w:rsidR="008213CE" w:rsidRDefault="00C73C57">
      <w:pPr>
        <w:tabs>
          <w:tab w:val="left" w:pos="3600"/>
        </w:tabs>
        <w:spacing w:after="120"/>
        <w:jc w:val="center"/>
        <w:rPr>
          <w:rFonts w:ascii="Arial Narrow" w:hAnsi="Arial Narrow"/>
          <w:b/>
          <w:sz w:val="16"/>
          <w:szCs w:val="16"/>
        </w:rPr>
      </w:pPr>
      <w:r>
        <w:rPr>
          <w:rFonts w:ascii="Arial Narrow" w:hAnsi="Arial Narrow"/>
          <w:b/>
          <w:sz w:val="16"/>
          <w:szCs w:val="16"/>
        </w:rPr>
        <w:t xml:space="preserve">Čas a miesto dodania </w:t>
      </w:r>
    </w:p>
    <w:p w:rsidR="008213CE" w:rsidRDefault="00C73C57">
      <w:pPr>
        <w:numPr>
          <w:ilvl w:val="0"/>
          <w:numId w:val="10"/>
        </w:numPr>
        <w:spacing w:after="120"/>
        <w:ind w:left="426" w:hanging="426"/>
        <w:jc w:val="both"/>
        <w:rPr>
          <w:rFonts w:ascii="Arial Narrow" w:hAnsi="Arial Narrow"/>
        </w:rPr>
      </w:pPr>
      <w:r>
        <w:rPr>
          <w:rFonts w:ascii="Arial Narrow" w:hAnsi="Arial Narrow"/>
          <w:bCs/>
        </w:rPr>
        <w:t xml:space="preserve">Tovar bude predávajúci dodávať v množstve špecifikovanom na základe písomných objednávok kupujúceho v súlade s touto RD, podľa požiadaviek kupujúceho s termínom dodania tovaru najneskôr do </w:t>
      </w:r>
      <w:r>
        <w:rPr>
          <w:rFonts w:ascii="Arial Narrow" w:hAnsi="Arial Narrow"/>
          <w:bCs/>
          <w:u w:val="single"/>
        </w:rPr>
        <w:t xml:space="preserve">siedmych (7) pracovných dní </w:t>
      </w:r>
      <w:r>
        <w:rPr>
          <w:rFonts w:ascii="Arial Narrow" w:hAnsi="Arial Narrow"/>
          <w:bCs/>
        </w:rPr>
        <w:t xml:space="preserve"> od doručenia písomnej objednávky predávajúcemu. Do uvedeného termínu sa nezapočítavajú  dni pracovného voľna, pracovného pokoja a štátne sviatky.</w:t>
      </w:r>
      <w:r>
        <w:rPr>
          <w:rFonts w:ascii="Arial Narrow" w:hAnsi="Arial Narrow"/>
        </w:rPr>
        <w:t xml:space="preserve"> Za termín doručenia e-mailovej objednávky  sa považuje deň odoslania e-mailovej objednávky kupujúcim.</w:t>
      </w:r>
    </w:p>
    <w:p w:rsidR="008213CE" w:rsidRPr="00725C99" w:rsidRDefault="00C73C57">
      <w:pPr>
        <w:numPr>
          <w:ilvl w:val="0"/>
          <w:numId w:val="10"/>
        </w:numPr>
        <w:spacing w:after="120"/>
        <w:ind w:left="426" w:hanging="426"/>
        <w:jc w:val="both"/>
        <w:rPr>
          <w:rFonts w:ascii="Arial Narrow" w:hAnsi="Arial Narrow"/>
          <w:bCs/>
        </w:rPr>
      </w:pPr>
      <w:r>
        <w:rPr>
          <w:rFonts w:ascii="Arial Narrow" w:hAnsi="Arial Narrow"/>
          <w:bCs/>
        </w:rPr>
        <w:t xml:space="preserve">Objednávkou kupujúci špecifikuje konkrétnu jednotlivú dodávku tovaru, čo do jeho druhu a množstva v súlade s Prílohou č. 1 tejto RD. Objednávku kupujúci zasiela na e-mailovú adresu </w:t>
      </w:r>
      <w:r w:rsidRPr="00725C99">
        <w:rPr>
          <w:rFonts w:ascii="Arial Narrow" w:hAnsi="Arial Narrow"/>
          <w:bCs/>
        </w:rPr>
        <w:t xml:space="preserve">predávajúceho </w:t>
      </w:r>
      <w:r w:rsidRPr="00725C99">
        <w:rPr>
          <w:rFonts w:ascii="Arial Narrow" w:hAnsi="Arial Narrow"/>
          <w:bCs/>
          <w:i/>
        </w:rPr>
        <w:t>..................................................... (-doplní uchádzač)</w:t>
      </w:r>
    </w:p>
    <w:p w:rsidR="008213CE" w:rsidRPr="00725C99" w:rsidRDefault="00C73C57">
      <w:pPr>
        <w:numPr>
          <w:ilvl w:val="0"/>
          <w:numId w:val="10"/>
        </w:numPr>
        <w:spacing w:after="120"/>
        <w:ind w:left="426" w:hanging="426"/>
        <w:jc w:val="both"/>
        <w:rPr>
          <w:rFonts w:ascii="Arial Narrow" w:hAnsi="Arial Narrow"/>
        </w:rPr>
      </w:pPr>
      <w:r w:rsidRPr="00725C99">
        <w:rPr>
          <w:rFonts w:ascii="Arial Narrow" w:hAnsi="Arial Narrow"/>
          <w:bCs/>
        </w:rPr>
        <w:t xml:space="preserve">Predávajúci je povinný dodať kupujúcemu tovar v pracovných dňoch, v čase od 7.00 do 14.00 hod.. </w:t>
      </w:r>
    </w:p>
    <w:p w:rsidR="008213CE" w:rsidRPr="00725C99" w:rsidRDefault="00C73C57">
      <w:pPr>
        <w:numPr>
          <w:ilvl w:val="0"/>
          <w:numId w:val="10"/>
        </w:numPr>
        <w:ind w:left="425" w:hanging="425"/>
        <w:jc w:val="both"/>
        <w:rPr>
          <w:rFonts w:ascii="Arial Narrow" w:hAnsi="Arial Narrow"/>
          <w:b/>
          <w:shd w:val="clear" w:color="auto" w:fill="FFFFFF"/>
        </w:rPr>
      </w:pPr>
      <w:r w:rsidRPr="00725C99">
        <w:rPr>
          <w:rFonts w:ascii="Arial Narrow" w:hAnsi="Arial Narrow"/>
          <w:bCs/>
        </w:rPr>
        <w:t xml:space="preserve">Miesto dodania: Východoslovenský onkologický ústav, </w:t>
      </w:r>
      <w:proofErr w:type="spellStart"/>
      <w:r w:rsidRPr="00725C99">
        <w:rPr>
          <w:rFonts w:ascii="Arial Narrow" w:hAnsi="Arial Narrow"/>
          <w:bCs/>
        </w:rPr>
        <w:t>a.s</w:t>
      </w:r>
      <w:proofErr w:type="spellEnd"/>
      <w:r w:rsidRPr="00725C99">
        <w:rPr>
          <w:rFonts w:ascii="Arial Narrow" w:hAnsi="Arial Narrow"/>
          <w:bCs/>
        </w:rPr>
        <w:t>. Rastislavova 43, 041 91 Košice</w:t>
      </w:r>
    </w:p>
    <w:p w:rsidR="008213CE" w:rsidRPr="00725C99" w:rsidRDefault="00C73C57">
      <w:pPr>
        <w:ind w:left="425"/>
        <w:rPr>
          <w:rFonts w:ascii="Arial Narrow" w:hAnsi="Arial Narrow"/>
          <w:bCs/>
        </w:rPr>
      </w:pPr>
      <w:r w:rsidRPr="00725C99">
        <w:rPr>
          <w:rFonts w:ascii="Arial Narrow" w:hAnsi="Arial Narrow"/>
          <w:bCs/>
        </w:rPr>
        <w:t xml:space="preserve">Kontaktná osoba kupujúceho: Ing. Janka </w:t>
      </w:r>
      <w:proofErr w:type="spellStart"/>
      <w:r w:rsidRPr="00725C99">
        <w:rPr>
          <w:rFonts w:ascii="Arial Narrow" w:hAnsi="Arial Narrow"/>
          <w:bCs/>
        </w:rPr>
        <w:t>Rodaničová</w:t>
      </w:r>
      <w:proofErr w:type="spellEnd"/>
    </w:p>
    <w:p w:rsidR="008213CE" w:rsidRPr="00725C99" w:rsidRDefault="00C73C57">
      <w:pPr>
        <w:ind w:left="425"/>
        <w:rPr>
          <w:rFonts w:ascii="Arial Narrow" w:hAnsi="Arial Narrow"/>
          <w:bCs/>
        </w:rPr>
      </w:pPr>
      <w:r w:rsidRPr="00725C99">
        <w:rPr>
          <w:rFonts w:ascii="Arial Narrow" w:hAnsi="Arial Narrow"/>
          <w:bCs/>
        </w:rPr>
        <w:t xml:space="preserve">tel.:   055/6135 115, e-mail: </w:t>
      </w:r>
      <w:r w:rsidRPr="00725C99">
        <w:rPr>
          <w:rFonts w:ascii="Arial Narrow" w:hAnsi="Arial Narrow"/>
        </w:rPr>
        <w:t>rodanicova@vou.sk</w:t>
      </w:r>
    </w:p>
    <w:p w:rsidR="008213CE" w:rsidRPr="00725C99" w:rsidRDefault="00C73C57">
      <w:pPr>
        <w:ind w:left="425"/>
        <w:jc w:val="both"/>
        <w:rPr>
          <w:rFonts w:ascii="Arial Narrow" w:hAnsi="Arial Narrow"/>
          <w:bCs/>
          <w:i/>
        </w:rPr>
      </w:pPr>
      <w:r w:rsidRPr="00725C99">
        <w:rPr>
          <w:rFonts w:ascii="Arial Narrow" w:hAnsi="Arial Narrow"/>
          <w:bCs/>
        </w:rPr>
        <w:t xml:space="preserve">Kontaktná osoba predávajúceho: meno a priezvisko ..........................................., </w:t>
      </w:r>
      <w:r w:rsidRPr="00725C99">
        <w:rPr>
          <w:rFonts w:ascii="Arial Narrow" w:hAnsi="Arial Narrow"/>
          <w:bCs/>
          <w:i/>
        </w:rPr>
        <w:t>(-doplní uchádzač)</w:t>
      </w:r>
    </w:p>
    <w:p w:rsidR="008213CE" w:rsidRDefault="00C73C57">
      <w:pPr>
        <w:spacing w:after="60"/>
        <w:ind w:left="425"/>
        <w:jc w:val="both"/>
        <w:rPr>
          <w:rFonts w:ascii="Arial Narrow" w:hAnsi="Arial Narrow"/>
          <w:bCs/>
        </w:rPr>
      </w:pPr>
      <w:r w:rsidRPr="00725C99">
        <w:rPr>
          <w:rFonts w:ascii="Arial Narrow" w:hAnsi="Arial Narrow"/>
          <w:bCs/>
        </w:rPr>
        <w:t>tel.  ............................................., e-mail: ............................................................................................ .</w:t>
      </w:r>
      <w:r>
        <w:rPr>
          <w:rFonts w:ascii="Arial Narrow" w:hAnsi="Arial Narrow"/>
          <w:bCs/>
        </w:rPr>
        <w:t xml:space="preserve">               </w:t>
      </w:r>
    </w:p>
    <w:p w:rsidR="008213CE" w:rsidRDefault="00C73C57">
      <w:pPr>
        <w:numPr>
          <w:ilvl w:val="0"/>
          <w:numId w:val="10"/>
        </w:numPr>
        <w:spacing w:after="120"/>
        <w:ind w:left="425" w:hanging="425"/>
        <w:jc w:val="both"/>
        <w:rPr>
          <w:rFonts w:ascii="Arial Narrow" w:hAnsi="Arial Narrow"/>
        </w:rPr>
      </w:pPr>
      <w:r>
        <w:rPr>
          <w:rFonts w:ascii="Arial Narrow" w:hAnsi="Arial Narrow"/>
        </w:rPr>
        <w:t>Predávajúci je povinný pri každej dodávke tovaru v dodacom liste uviesť okrem povinných náležitostí aj číslo objednávky, ŠUKL kód, v prípade ak je to relevantné, kód MZ SR, v prípade ak je to relevantné, dodané druhy tovarov, ich množstvo, jednotkové a celkové ceny tovarov s a bez DPH, sadzbu DPH. V prípade, ak je dodávaný tovar z krajiny EU (okrem SR), je dodávateľ povinný uviesť v dodacom liste, okrem náležitostí uvedených v predchádzajúcej vete aj kód tovaru podľa aktuálneho colného sadzobníka a údaj o krajine pôvodu tovaru (t. j. krajina, kde bol tovar vyrobený).</w:t>
      </w:r>
    </w:p>
    <w:p w:rsidR="008213CE" w:rsidRDefault="00C73C57">
      <w:pPr>
        <w:numPr>
          <w:ilvl w:val="0"/>
          <w:numId w:val="10"/>
        </w:numPr>
        <w:spacing w:after="120"/>
        <w:ind w:left="425" w:hanging="425"/>
        <w:jc w:val="both"/>
        <w:rPr>
          <w:rFonts w:ascii="Arial Narrow" w:hAnsi="Arial Narrow"/>
        </w:rPr>
      </w:pPr>
      <w:r>
        <w:rPr>
          <w:rFonts w:ascii="Arial Narrow" w:hAnsi="Arial Narrow"/>
        </w:rPr>
        <w:t>Splnením dodávky sa rozumie riadne a včasné odovzdanie a prevzatie tovaru v mieste dodania. Prevzatie tovaru potvrdzuje oprávnená osoba  kupujúceho na dodacom liste, ktorý predloží predávajúci pri dodaní tovaru.</w:t>
      </w:r>
    </w:p>
    <w:p w:rsidR="008213CE" w:rsidRDefault="00C73C57">
      <w:pPr>
        <w:numPr>
          <w:ilvl w:val="0"/>
          <w:numId w:val="10"/>
        </w:numPr>
        <w:spacing w:after="120"/>
        <w:ind w:left="425" w:hanging="425"/>
        <w:jc w:val="both"/>
        <w:rPr>
          <w:rFonts w:ascii="Arial Narrow" w:hAnsi="Arial Narrow"/>
        </w:rPr>
      </w:pPr>
      <w:r>
        <w:rPr>
          <w:rFonts w:ascii="Arial Narrow" w:hAnsi="Arial Narrow"/>
        </w:rPr>
        <w:t>Predávajúci je povinný dodať tovar na miesto dodania tovaru na vlastné náklady tak, aby bola zabezpečená dostatočná ochrana pred jeho poškodením alebo znehodnotením.</w:t>
      </w:r>
    </w:p>
    <w:p w:rsidR="008213CE" w:rsidRDefault="008213CE">
      <w:pPr>
        <w:tabs>
          <w:tab w:val="left" w:pos="3600"/>
        </w:tabs>
        <w:jc w:val="center"/>
        <w:rPr>
          <w:rFonts w:ascii="Arial Narrow" w:hAnsi="Arial Narrow"/>
          <w:b/>
          <w:sz w:val="16"/>
          <w:szCs w:val="16"/>
        </w:rPr>
      </w:pPr>
    </w:p>
    <w:p w:rsidR="00725C99" w:rsidRDefault="00725C99">
      <w:pPr>
        <w:tabs>
          <w:tab w:val="left" w:pos="3600"/>
        </w:tabs>
        <w:jc w:val="center"/>
        <w:rPr>
          <w:rFonts w:ascii="Arial Narrow" w:hAnsi="Arial Narrow"/>
          <w:b/>
          <w:sz w:val="16"/>
          <w:szCs w:val="16"/>
        </w:rPr>
      </w:pPr>
    </w:p>
    <w:p w:rsidR="008213CE" w:rsidRDefault="00C73C57">
      <w:pPr>
        <w:tabs>
          <w:tab w:val="left" w:pos="3600"/>
        </w:tabs>
        <w:jc w:val="center"/>
        <w:rPr>
          <w:rFonts w:ascii="Arial Narrow" w:hAnsi="Arial Narrow"/>
          <w:b/>
          <w:sz w:val="16"/>
          <w:szCs w:val="16"/>
        </w:rPr>
      </w:pPr>
      <w:r>
        <w:rPr>
          <w:rFonts w:ascii="Arial Narrow" w:hAnsi="Arial Narrow"/>
          <w:b/>
          <w:sz w:val="16"/>
          <w:szCs w:val="16"/>
        </w:rPr>
        <w:t>Článok 4</w:t>
      </w:r>
    </w:p>
    <w:p w:rsidR="008213CE" w:rsidRDefault="00C73C57">
      <w:pPr>
        <w:tabs>
          <w:tab w:val="left" w:pos="3600"/>
        </w:tabs>
        <w:spacing w:after="120"/>
        <w:jc w:val="center"/>
        <w:rPr>
          <w:rFonts w:ascii="Arial Narrow" w:hAnsi="Arial Narrow"/>
          <w:b/>
          <w:sz w:val="16"/>
          <w:szCs w:val="16"/>
        </w:rPr>
      </w:pPr>
      <w:r>
        <w:rPr>
          <w:rFonts w:ascii="Arial Narrow" w:hAnsi="Arial Narrow"/>
          <w:b/>
          <w:sz w:val="16"/>
          <w:szCs w:val="16"/>
        </w:rPr>
        <w:t>Zmluvná cena a platobné podmienky</w:t>
      </w:r>
    </w:p>
    <w:p w:rsidR="008213CE" w:rsidRDefault="00C73C57">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Kupujúci neposkytne predávajúcemu preddavok na kúpnu cenu.</w:t>
      </w:r>
    </w:p>
    <w:p w:rsidR="008213CE" w:rsidRDefault="00C73C57">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 xml:space="preserve">Účastníci dohody prejavujú vôľu uzavrieť RD s tým, že celková cena za predmet RD je stanovená dohodou jej účastníkov v zmysle zákona </w:t>
      </w:r>
      <w:r>
        <w:rPr>
          <w:rFonts w:ascii="Arial Narrow" w:hAnsi="Arial Narrow"/>
          <w:bCs/>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Pr>
          <w:rFonts w:ascii="Arial Narrow" w:hAnsi="Arial Narrow"/>
        </w:rPr>
        <w:t xml:space="preserve"> </w:t>
      </w:r>
      <w:r>
        <w:rPr>
          <w:rFonts w:ascii="Arial Narrow" w:hAnsi="Arial Narrow"/>
          <w:bCs/>
        </w:rPr>
        <w:t xml:space="preserve">a v prípade, ak je to relevantné, zároveň aj v súlade so zákonom č. 362/2011 Z. z. o liekoch a zdravotníckych </w:t>
      </w:r>
      <w:r>
        <w:rPr>
          <w:rFonts w:ascii="Arial Narrow" w:hAnsi="Arial Narrow"/>
          <w:bCs/>
        </w:rPr>
        <w:lastRenderedPageBreak/>
        <w:t xml:space="preserve">pomôckach a o zmene a doplnení niektorých zákonov a zákonom č. 363/2011 Z. z. o rozsahu a podmienkach úhrady liekov, zdravotníckych pomôcok a dietetických potravín na základe verejného zdravotného poistenia. Takto stanovená celková cena za predmet  RD </w:t>
      </w:r>
      <w:r>
        <w:rPr>
          <w:rFonts w:ascii="Arial Narrow" w:hAnsi="Arial Narrow"/>
        </w:rPr>
        <w:t>je maximálna a záväzná počas doby trvania tejto RD.</w:t>
      </w:r>
    </w:p>
    <w:p w:rsidR="008213CE" w:rsidRDefault="00C73C57">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RD sa uzatvára na maximálny finančný rozsah podľa bodu 4. tohto článku RD, s predpokladaným množstvom a v jednotkových cenách za jednotku, ktoré sú uvedené v Prílohe č. 1 tejto RD.</w:t>
      </w:r>
    </w:p>
    <w:p w:rsidR="008213CE" w:rsidRDefault="00C73C57">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 xml:space="preserve">Maximálny finančný rozsah predmetu plnenia tejto RD je: </w:t>
      </w:r>
      <w:r w:rsidR="00725C99">
        <w:rPr>
          <w:rFonts w:ascii="Arial Narrow" w:hAnsi="Arial Narrow"/>
          <w:b/>
        </w:rPr>
        <w:t>..........................</w:t>
      </w:r>
      <w:r>
        <w:rPr>
          <w:rFonts w:ascii="Arial Narrow" w:hAnsi="Arial Narrow"/>
          <w:b/>
        </w:rPr>
        <w:t xml:space="preserve"> € bez DPH</w:t>
      </w:r>
      <w:r>
        <w:rPr>
          <w:rFonts w:ascii="Arial Narrow" w:hAnsi="Arial Narrow"/>
        </w:rPr>
        <w:t>,</w:t>
      </w:r>
      <w:r>
        <w:rPr>
          <w:rFonts w:ascii="Arial Narrow" w:hAnsi="Arial Narrow"/>
          <w:b/>
        </w:rPr>
        <w:t xml:space="preserve">  </w:t>
      </w:r>
      <w:r>
        <w:rPr>
          <w:rFonts w:ascii="Arial Narrow" w:hAnsi="Arial Narrow"/>
        </w:rPr>
        <w:t>celková cena s DPH za predmet plnenia RD</w:t>
      </w:r>
      <w:r w:rsidR="00725C99">
        <w:rPr>
          <w:rFonts w:ascii="Arial Narrow" w:hAnsi="Arial Narrow"/>
        </w:rPr>
        <w:t>:................</w:t>
      </w:r>
      <w:r>
        <w:rPr>
          <w:rFonts w:ascii="Arial Narrow" w:hAnsi="Arial Narrow"/>
          <w:b/>
        </w:rPr>
        <w:t xml:space="preserve"> €</w:t>
      </w:r>
      <w:r>
        <w:rPr>
          <w:rFonts w:ascii="Arial Narrow" w:hAnsi="Arial Narrow"/>
        </w:rPr>
        <w:t>.</w:t>
      </w:r>
    </w:p>
    <w:p w:rsidR="008213CE" w:rsidRDefault="00C73C57">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Kúpna cena za tovar v sebe zahŕňa všetky náklady, ktoré s plnením predmetu RD bezprostredne súvisia (napr. jeho doprava do miesta dodania, balné, atď.).</w:t>
      </w:r>
    </w:p>
    <w:p w:rsidR="008213CE" w:rsidRDefault="00C73C57">
      <w:pPr>
        <w:pStyle w:val="Odsekzoznamu"/>
        <w:numPr>
          <w:ilvl w:val="3"/>
          <w:numId w:val="2"/>
        </w:numPr>
        <w:spacing w:after="120"/>
        <w:ind w:left="425" w:hanging="425"/>
        <w:contextualSpacing w:val="0"/>
        <w:jc w:val="both"/>
        <w:rPr>
          <w:rFonts w:ascii="Arial Narrow" w:hAnsi="Arial Narrow"/>
          <w:bCs/>
        </w:rPr>
      </w:pPr>
      <w:r>
        <w:rPr>
          <w:rFonts w:ascii="Arial Narrow" w:hAnsi="Arial Narrow"/>
          <w:bCs/>
        </w:rPr>
        <w:t>Kupujúci zaplatí kúpnu cenu za objednaný a dodaný tovar na základe faktúry vystavenej predávajúcim po dodaní tovaru.</w:t>
      </w:r>
      <w:r>
        <w:rPr>
          <w:rFonts w:ascii="Arial Narrow" w:hAnsi="Arial Narrow"/>
        </w:rPr>
        <w:t xml:space="preserve"> Predávajúci </w:t>
      </w:r>
      <w:r>
        <w:rPr>
          <w:rFonts w:ascii="Arial Narrow" w:eastAsia="Times New Roman" w:hAnsi="Arial Narrow"/>
          <w:iCs/>
          <w:lang w:eastAsia="sk-SK"/>
        </w:rPr>
        <w:t>je povinný vystaviť faktúru za dodávku tovaru v súlade s ustanovením § 73 zákona č. 222/2004 Z. z. o dani z pridanej hodnoty</w:t>
      </w:r>
      <w:r>
        <w:rPr>
          <w:rFonts w:ascii="Arial Narrow" w:eastAsia="Times New Roman" w:hAnsi="Arial Narrow"/>
          <w:lang w:eastAsia="sk-SK"/>
        </w:rPr>
        <w:t xml:space="preserve">, </w:t>
      </w:r>
      <w:r>
        <w:rPr>
          <w:rFonts w:ascii="Arial Narrow" w:eastAsia="Times New Roman" w:hAnsi="Arial Narrow"/>
          <w:iCs/>
          <w:lang w:eastAsia="sk-SK"/>
        </w:rPr>
        <w:t>najneskôr však do piateho (5) pracovného dňa v kalendárnom mesiaci, nasledujúcom po mesiaci, v ktorom došlo k dodaniu tovaru.</w:t>
      </w:r>
    </w:p>
    <w:p w:rsidR="008213CE" w:rsidRDefault="00C73C57">
      <w:pPr>
        <w:pStyle w:val="Odsekzoznamu"/>
        <w:numPr>
          <w:ilvl w:val="3"/>
          <w:numId w:val="2"/>
        </w:numPr>
        <w:spacing w:after="120"/>
        <w:ind w:left="426" w:hanging="426"/>
        <w:contextualSpacing w:val="0"/>
        <w:jc w:val="both"/>
        <w:rPr>
          <w:rFonts w:ascii="Arial Narrow" w:hAnsi="Arial Narrow"/>
          <w:bCs/>
        </w:rPr>
      </w:pPr>
      <w:r>
        <w:rPr>
          <w:rFonts w:ascii="Arial Narrow" w:hAnsi="Arial Narrow"/>
          <w:bCs/>
        </w:rPr>
        <w:t xml:space="preserve">Faktúry musia mať náležitosti daňového dokladu v súlade so zák. č. 222/2004 Z. z. o dani z pridanej hodnoty v znení neskorších predpisov </w:t>
      </w:r>
      <w:r>
        <w:rPr>
          <w:rFonts w:ascii="Arial Narrow" w:hAnsi="Arial Narrow"/>
        </w:rPr>
        <w:t xml:space="preserve">a musia obsahovať číslo tejto RD a číslo objednávky. </w:t>
      </w:r>
    </w:p>
    <w:p w:rsidR="008213CE" w:rsidRDefault="00C73C57">
      <w:pPr>
        <w:pStyle w:val="Odsekzoznamu"/>
        <w:numPr>
          <w:ilvl w:val="3"/>
          <w:numId w:val="2"/>
        </w:numPr>
        <w:ind w:left="426" w:hanging="426"/>
        <w:jc w:val="both"/>
        <w:rPr>
          <w:rFonts w:ascii="Arial Narrow" w:hAnsi="Arial Narrow"/>
          <w:bCs/>
        </w:rPr>
      </w:pPr>
      <w:r>
        <w:rPr>
          <w:rFonts w:ascii="Arial Narrow" w:hAnsi="Arial Narrow"/>
          <w:bCs/>
        </w:rPr>
        <w:t>Splatnosť faktúr je tridsať (30) kalendárnych dní odo dňa ich doručenia kupujúcemu. Úhradu faktúry vykoná kupujúci bezhotovostným prevodom na účet predávajúceho na základe faktúry elektronicky doručenej predávajúcim, a to vždy za riadne a včas poskytnuté plnenie. Predávajúci je povinný zaslať faktúru elektronicky na e - mailovú adresu:</w:t>
      </w:r>
      <w:r>
        <w:rPr>
          <w:rFonts w:ascii="Arial Narrow" w:hAnsi="Arial Narrow"/>
          <w:b/>
          <w:bCs/>
        </w:rPr>
        <w:t xml:space="preserve"> </w:t>
      </w:r>
      <w:r>
        <w:rPr>
          <w:rFonts w:ascii="Arial Narrow" w:hAnsi="Arial Narrow"/>
          <w:bCs/>
        </w:rPr>
        <w:t>uctaren@vou.sk.  Za deň splnenia peňažného záväzku sa považuje deň odpísania dlžnej sumy z účtu kupujúceho v prospech účtu predávajúceho.</w:t>
      </w:r>
    </w:p>
    <w:p w:rsidR="008213CE" w:rsidRDefault="008213CE">
      <w:pPr>
        <w:pStyle w:val="Odsekzoznamu"/>
        <w:ind w:left="360"/>
        <w:jc w:val="both"/>
        <w:rPr>
          <w:rFonts w:ascii="Arial Narrow" w:hAnsi="Arial Narrow"/>
          <w:bCs/>
          <w:highlight w:val="green"/>
        </w:rPr>
      </w:pPr>
    </w:p>
    <w:p w:rsidR="008213CE" w:rsidRDefault="00C73C57">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rsidR="008213CE" w:rsidRDefault="00C73C57">
      <w:pPr>
        <w:pStyle w:val="Odsekzoznamu"/>
        <w:numPr>
          <w:ilvl w:val="3"/>
          <w:numId w:val="2"/>
        </w:numPr>
        <w:spacing w:after="120"/>
        <w:ind w:left="425" w:hanging="425"/>
        <w:contextualSpacing w:val="0"/>
        <w:jc w:val="both"/>
        <w:rPr>
          <w:rFonts w:ascii="Arial Narrow" w:hAnsi="Arial Narrow"/>
          <w:bCs/>
        </w:rPr>
      </w:pPr>
      <w:r>
        <w:rPr>
          <w:rFonts w:ascii="Arial Narrow" w:hAnsi="Arial Narrow"/>
          <w:bCs/>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rsidR="008213CE" w:rsidRDefault="00C73C57">
      <w:pPr>
        <w:pStyle w:val="Odsekzoznamu"/>
        <w:numPr>
          <w:ilvl w:val="3"/>
          <w:numId w:val="2"/>
        </w:numPr>
        <w:spacing w:after="120"/>
        <w:ind w:left="425" w:hanging="425"/>
        <w:contextualSpacing w:val="0"/>
        <w:jc w:val="both"/>
        <w:rPr>
          <w:rFonts w:ascii="Arial Narrow" w:hAnsi="Arial Narrow"/>
          <w:bCs/>
        </w:rPr>
      </w:pPr>
      <w:r>
        <w:rPr>
          <w:rFonts w:ascii="Arial Narrow" w:eastAsia="Times New Roman" w:hAnsi="Arial Narrow"/>
          <w:lang w:eastAsia="cs-CZ"/>
        </w:rPr>
        <w:t xml:space="preserve">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w:t>
      </w:r>
      <w:r>
        <w:rPr>
          <w:rFonts w:ascii="Arial Narrow" w:hAnsi="Arial Narrow"/>
        </w:rPr>
        <w:t>Písomný súhlas za kupujúceho je oprávnený vydať len jeho štatutárny orgán</w:t>
      </w:r>
      <w:r>
        <w:rPr>
          <w:rFonts w:ascii="Arial Narrow" w:eastAsia="Times New Roman" w:hAnsi="Arial Narrow"/>
          <w:lang w:eastAsia="cs-CZ"/>
        </w:rPr>
        <w:t>.</w:t>
      </w:r>
    </w:p>
    <w:p w:rsidR="008213CE" w:rsidRDefault="008213CE">
      <w:pPr>
        <w:tabs>
          <w:tab w:val="left" w:pos="3600"/>
        </w:tabs>
        <w:jc w:val="center"/>
        <w:rPr>
          <w:rFonts w:ascii="Arial Narrow" w:hAnsi="Arial Narrow"/>
          <w:b/>
          <w:iCs/>
        </w:rPr>
      </w:pPr>
    </w:p>
    <w:p w:rsidR="00725C99" w:rsidRDefault="00725C99">
      <w:pPr>
        <w:tabs>
          <w:tab w:val="left" w:pos="3600"/>
        </w:tabs>
        <w:jc w:val="center"/>
        <w:rPr>
          <w:rFonts w:ascii="Arial Narrow" w:hAnsi="Arial Narrow"/>
          <w:b/>
          <w:iCs/>
        </w:rPr>
      </w:pPr>
    </w:p>
    <w:p w:rsidR="008213CE" w:rsidRDefault="00C73C57">
      <w:pPr>
        <w:tabs>
          <w:tab w:val="left" w:pos="3600"/>
        </w:tabs>
        <w:jc w:val="center"/>
        <w:rPr>
          <w:rFonts w:ascii="Arial Narrow" w:hAnsi="Arial Narrow"/>
          <w:b/>
          <w:iCs/>
          <w:sz w:val="16"/>
          <w:szCs w:val="16"/>
        </w:rPr>
      </w:pPr>
      <w:r>
        <w:rPr>
          <w:rFonts w:ascii="Arial Narrow" w:hAnsi="Arial Narrow"/>
          <w:b/>
          <w:iCs/>
          <w:sz w:val="16"/>
          <w:szCs w:val="16"/>
        </w:rPr>
        <w:t>Článok 5</w:t>
      </w:r>
    </w:p>
    <w:p w:rsidR="008213CE" w:rsidRDefault="00C73C57">
      <w:pPr>
        <w:tabs>
          <w:tab w:val="left" w:pos="3600"/>
        </w:tabs>
        <w:spacing w:after="120"/>
        <w:jc w:val="center"/>
        <w:rPr>
          <w:rFonts w:ascii="Arial Narrow" w:hAnsi="Arial Narrow"/>
          <w:b/>
          <w:iCs/>
          <w:sz w:val="16"/>
          <w:szCs w:val="16"/>
        </w:rPr>
      </w:pPr>
      <w:r>
        <w:rPr>
          <w:rFonts w:ascii="Arial Narrow" w:hAnsi="Arial Narrow"/>
          <w:b/>
          <w:iCs/>
          <w:sz w:val="16"/>
          <w:szCs w:val="16"/>
        </w:rPr>
        <w:t>Osobitné ustanovenia o určení ceny plnenia</w:t>
      </w:r>
    </w:p>
    <w:p w:rsidR="008213CE" w:rsidRDefault="00C73C57">
      <w:pPr>
        <w:pStyle w:val="Odsekzoznamu"/>
        <w:numPr>
          <w:ilvl w:val="0"/>
          <w:numId w:val="9"/>
        </w:numPr>
        <w:spacing w:after="120"/>
        <w:contextualSpacing w:val="0"/>
        <w:jc w:val="both"/>
        <w:rPr>
          <w:rFonts w:ascii="Arial Narrow" w:hAnsi="Arial Narrow"/>
          <w:bCs/>
        </w:rPr>
      </w:pPr>
      <w:r>
        <w:rPr>
          <w:rFonts w:ascii="Arial Narrow" w:hAnsi="Arial Narrow"/>
          <w:bCs/>
        </w:rPr>
        <w:t xml:space="preserve">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Pr>
          <w:rFonts w:ascii="Arial Narrow" w:hAnsi="Arial Narrow"/>
          <w:bCs/>
          <w:iCs/>
        </w:rPr>
        <w:t xml:space="preserve">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Pr>
          <w:rFonts w:ascii="Arial Narrow" w:hAnsi="Arial Narrow"/>
          <w:bCs/>
        </w:rPr>
        <w:t xml:space="preserve">zľavu vo výške rozdielu medzi zmluvnou cenou a cenou zistenou  po  legislatívnej zmene ceny (ak je to relevantné) </w:t>
      </w:r>
    </w:p>
    <w:p w:rsidR="008213CE" w:rsidRDefault="00C73C57">
      <w:pPr>
        <w:pStyle w:val="Odsekzoznamu"/>
        <w:numPr>
          <w:ilvl w:val="0"/>
          <w:numId w:val="9"/>
        </w:numPr>
        <w:spacing w:after="120"/>
        <w:ind w:left="426" w:hanging="426"/>
        <w:contextualSpacing w:val="0"/>
        <w:jc w:val="both"/>
        <w:rPr>
          <w:rFonts w:ascii="Arial Narrow" w:hAnsi="Arial Narrow"/>
        </w:rPr>
      </w:pPr>
      <w:r>
        <w:rPr>
          <w:rFonts w:ascii="Arial Narrow" w:hAnsi="Arial Narrow"/>
          <w:bCs/>
        </w:rPr>
        <w:t>V prípadoch zmeny cien v dôsledku zmeny aktuálne platného Zoznamu kategorizovaných špeciálnych zdravotníckych materiálov s maximálnou výškou úhrady Všeobecnej zdravotnej poisťovne, a. s., DÔVERA  zdravotnej poisťovne, a. s. a </w:t>
      </w:r>
      <w:proofErr w:type="spellStart"/>
      <w:r>
        <w:rPr>
          <w:rFonts w:ascii="Arial Narrow" w:hAnsi="Arial Narrow"/>
          <w:bCs/>
        </w:rPr>
        <w:t>Union</w:t>
      </w:r>
      <w:proofErr w:type="spellEnd"/>
      <w:r>
        <w:rPr>
          <w:rFonts w:ascii="Arial Narrow" w:hAnsi="Arial Narrow"/>
          <w:bCs/>
        </w:rPr>
        <w:t xml:space="preserve"> zdravotnej poisťovne, a. s. a taktiež v prípadoch zmeny cien v dôsledku zmeny aktuálne platného Zoznamu nekategorizovaných špeciálnych zdravotníckych materiálov s maximálnou výškou úhrady Všeobecnej zdravotnej poisťovne, a. s., DÔVERA  zdravotnej poisťovne, a. s. a </w:t>
      </w:r>
      <w:proofErr w:type="spellStart"/>
      <w:r>
        <w:rPr>
          <w:rFonts w:ascii="Arial Narrow" w:hAnsi="Arial Narrow"/>
          <w:bCs/>
        </w:rPr>
        <w:t>Union</w:t>
      </w:r>
      <w:proofErr w:type="spellEnd"/>
      <w:r>
        <w:rPr>
          <w:rFonts w:ascii="Arial Narrow" w:hAnsi="Arial Narrow"/>
          <w:bCs/>
        </w:rPr>
        <w:t xml:space="preserve"> zdravotnej poisťovne, a. s. (ďalej len „zmena ceny“), je predávajúci povinný o zmene ceny bezodkladne kupujúceho informovať, najneskôr však do piatich (5) pracovných dní od účinnosti zmeny ceny a zároveň kupujúcemu predložiť návrh ďalšieho postupu vo veci úpravy ceny (napr. návrh na uzavretie dodatku, predmetom ktorého bude zníženie zmluvnej ceny a pod.). V prípade, ak sa zmluvné strany podľa predchádzajúcej vety nedohodnú na spoločnom návrhu ďalšieho postupu, kupujúci si vyhradzuje právo na odstúpenie od RD (ak je to relevantné)</w:t>
      </w:r>
    </w:p>
    <w:p w:rsidR="008213CE" w:rsidRDefault="00C73C57">
      <w:pPr>
        <w:numPr>
          <w:ilvl w:val="0"/>
          <w:numId w:val="9"/>
        </w:numPr>
        <w:rPr>
          <w:rFonts w:ascii="Arial Narrow" w:hAnsi="Arial Narrow"/>
        </w:rPr>
      </w:pPr>
      <w:r>
        <w:rPr>
          <w:rFonts w:ascii="Arial Narrow" w:hAnsi="Arial Narrow"/>
        </w:rPr>
        <w:t xml:space="preserve">V prípade, ak sa po uzatvorení tejto RD preukáže, že na relevantnom trhu existuje cena (ďalej tiež ako „nižšia cena“) za rovnaké alebo porovnateľné plnenie, ako je obsiahnuté v tejto RD a predávajúci už preukázateľne za takúto nižšiu cenu plnenie poskytol, resp. ešte stále poskytuje, pričom rozdiel medzi nižšou cenou a cenou podľa tejto RD je viac ako 5 % v neprospech ceny podľa tejto dohody, zaväzuje sa predávajúci poskytnúť kupujúcemu pre takéto plnenie objednané po preukázaní tejto skutočnosti dodatočnú zľavu vo výške rozdielu medzi ním poskytovanou cenou podľa tejto RD a nižšou cenou“. </w:t>
      </w:r>
    </w:p>
    <w:p w:rsidR="008213CE" w:rsidRDefault="00C73C57">
      <w:pPr>
        <w:pStyle w:val="Odsekzoznamu"/>
        <w:numPr>
          <w:ilvl w:val="0"/>
          <w:numId w:val="9"/>
        </w:numPr>
        <w:spacing w:after="120"/>
        <w:ind w:left="426" w:hanging="426"/>
        <w:contextualSpacing w:val="0"/>
        <w:jc w:val="both"/>
        <w:rPr>
          <w:rFonts w:ascii="Arial Narrow" w:hAnsi="Arial Narrow"/>
          <w:bCs/>
        </w:rPr>
      </w:pPr>
      <w:r>
        <w:rPr>
          <w:rFonts w:ascii="Arial Narrow" w:hAnsi="Arial Narrow"/>
          <w:bCs/>
        </w:rPr>
        <w:t xml:space="preserve">Predávajúci  je povinný bezodkladne, najneskôr však do piatich (5) pracovných dní od zistenia nižšej ceny podľa bodu 3. tohto článku RD, doručiť kupujúcemu dodatok, predmetom ktorého bude upravená cena zistená postupom podľa bodu 3. tohto článku RD. </w:t>
      </w:r>
    </w:p>
    <w:p w:rsidR="008213CE" w:rsidRDefault="008213CE">
      <w:pPr>
        <w:spacing w:after="120"/>
        <w:ind w:left="426"/>
        <w:jc w:val="both"/>
        <w:rPr>
          <w:rFonts w:ascii="Arial Narrow" w:hAnsi="Arial Narrow"/>
          <w:bCs/>
        </w:rPr>
      </w:pPr>
    </w:p>
    <w:p w:rsidR="00725C99" w:rsidRDefault="00725C99">
      <w:pPr>
        <w:spacing w:after="120"/>
        <w:ind w:left="426"/>
        <w:jc w:val="both"/>
        <w:rPr>
          <w:rFonts w:ascii="Arial Narrow" w:hAnsi="Arial Narrow"/>
          <w:bCs/>
        </w:rPr>
      </w:pPr>
    </w:p>
    <w:p w:rsidR="008213CE" w:rsidRDefault="00C73C57">
      <w:pPr>
        <w:ind w:left="425"/>
        <w:jc w:val="center"/>
        <w:rPr>
          <w:rFonts w:ascii="Arial Narrow" w:hAnsi="Arial Narrow"/>
          <w:b/>
          <w:iCs/>
          <w:sz w:val="16"/>
          <w:szCs w:val="16"/>
        </w:rPr>
      </w:pPr>
      <w:r>
        <w:rPr>
          <w:rFonts w:ascii="Arial Narrow" w:hAnsi="Arial Narrow"/>
          <w:b/>
          <w:iCs/>
          <w:sz w:val="16"/>
          <w:szCs w:val="16"/>
        </w:rPr>
        <w:lastRenderedPageBreak/>
        <w:t>Článok 6</w:t>
      </w:r>
    </w:p>
    <w:p w:rsidR="008213CE" w:rsidRDefault="00C73C57">
      <w:pPr>
        <w:tabs>
          <w:tab w:val="left" w:pos="3600"/>
        </w:tabs>
        <w:spacing w:after="120"/>
        <w:jc w:val="center"/>
        <w:rPr>
          <w:rFonts w:ascii="Arial Narrow" w:hAnsi="Arial Narrow"/>
          <w:b/>
          <w:iCs/>
          <w:sz w:val="16"/>
          <w:szCs w:val="16"/>
        </w:rPr>
      </w:pPr>
      <w:r>
        <w:rPr>
          <w:rFonts w:ascii="Arial Narrow" w:hAnsi="Arial Narrow"/>
          <w:b/>
          <w:iCs/>
          <w:sz w:val="16"/>
          <w:szCs w:val="16"/>
        </w:rPr>
        <w:t>Zodpovednosť za vady a záručné podmienky</w:t>
      </w:r>
    </w:p>
    <w:p w:rsidR="008213CE" w:rsidRDefault="00C73C57">
      <w:pPr>
        <w:numPr>
          <w:ilvl w:val="0"/>
          <w:numId w:val="8"/>
        </w:numPr>
        <w:spacing w:after="120"/>
        <w:ind w:left="426" w:hanging="426"/>
        <w:jc w:val="both"/>
        <w:rPr>
          <w:rFonts w:ascii="Arial Narrow" w:hAnsi="Arial Narrow"/>
          <w:bCs/>
        </w:rPr>
      </w:pPr>
      <w:r>
        <w:rPr>
          <w:rFonts w:ascii="Arial Narrow" w:hAnsi="Arial Narrow"/>
          <w:bCs/>
        </w:rPr>
        <w:t>Predávajúci je povinný dodať tovar v množstve, sortimente a kvalite v súlade s touto RD a/alebo objednávkou kupujúceho.</w:t>
      </w:r>
    </w:p>
    <w:p w:rsidR="008213CE" w:rsidRDefault="00C73C57">
      <w:pPr>
        <w:numPr>
          <w:ilvl w:val="0"/>
          <w:numId w:val="8"/>
        </w:numPr>
        <w:spacing w:after="120"/>
        <w:ind w:left="426" w:hanging="426"/>
        <w:jc w:val="both"/>
        <w:rPr>
          <w:rFonts w:ascii="Arial Narrow" w:hAnsi="Arial Narrow"/>
          <w:bCs/>
        </w:rPr>
      </w:pPr>
      <w:r>
        <w:rPr>
          <w:rFonts w:ascii="Arial Narrow" w:hAnsi="Arial Narrow"/>
          <w:bCs/>
        </w:rPr>
        <w:t>Pri uplatnení zodpovednosti predávajúceho za vady dodaného tovaru sa postupuje v zmysle ustanovení § 422 až § 442 Obchodného zákonníka</w:t>
      </w:r>
    </w:p>
    <w:p w:rsidR="008213CE" w:rsidRDefault="00C73C57">
      <w:pPr>
        <w:numPr>
          <w:ilvl w:val="0"/>
          <w:numId w:val="8"/>
        </w:numPr>
        <w:spacing w:after="120"/>
        <w:ind w:left="426" w:hanging="426"/>
        <w:jc w:val="both"/>
        <w:rPr>
          <w:rFonts w:ascii="Arial Narrow" w:hAnsi="Arial Narrow"/>
          <w:bCs/>
        </w:rPr>
      </w:pPr>
      <w:r>
        <w:rPr>
          <w:rFonts w:ascii="Arial Narrow" w:hAnsi="Arial Narrow"/>
          <w:bCs/>
        </w:rPr>
        <w:t>Kupujúci je povinný tovar prezrieť a skontrolovať pri jeho preberaní. V prípade, ak predávajúci doručí kupujúcemu tovar v kvalite a/alebo v množstve nezodpovedajúcom jeho požiadavkám, je kupujúci oprávnený požiadať predávajúceho o dodanie tovaru zodpovedajúceho požiadavkám uvedeným objednávke. Predávajúci je povinný nahradiť reklamovaný tovar tovarom v kvalite a v množstve zodpovedajúcom požiadavkám kupujúceho, a to v lehote najneskôr do desiatich (10) pracovných dní odo dňa oznámenia požiadavky kupujúceho podľa predchádzajúcej vety. Všetky vzniknuté náklady spojené s oprávnenou reklamáciou kupujúceho znáša v plnom rozsahu predávajúci.</w:t>
      </w:r>
    </w:p>
    <w:p w:rsidR="008213CE" w:rsidRDefault="00C73C57">
      <w:pPr>
        <w:pStyle w:val="Odsekzoznamu"/>
        <w:numPr>
          <w:ilvl w:val="0"/>
          <w:numId w:val="8"/>
        </w:numPr>
        <w:ind w:left="426" w:hanging="426"/>
        <w:contextualSpacing w:val="0"/>
        <w:jc w:val="both"/>
        <w:rPr>
          <w:rFonts w:ascii="Arial Narrow" w:hAnsi="Arial Narrow"/>
          <w:bCs/>
        </w:rPr>
      </w:pPr>
      <w:r>
        <w:rPr>
          <w:rFonts w:ascii="Arial Narrow" w:hAnsi="Arial Narrow"/>
          <w:bCs/>
        </w:rPr>
        <w:t>Oznámenie kupujúceho o vadách obsahuje najmä :</w:t>
      </w:r>
    </w:p>
    <w:p w:rsidR="008213CE" w:rsidRDefault="00C73C57">
      <w:pPr>
        <w:pStyle w:val="Odsekzoznamu"/>
        <w:numPr>
          <w:ilvl w:val="6"/>
          <w:numId w:val="1"/>
        </w:numPr>
        <w:ind w:left="851" w:hanging="425"/>
        <w:jc w:val="both"/>
        <w:rPr>
          <w:rFonts w:ascii="Arial Narrow" w:hAnsi="Arial Narrow"/>
        </w:rPr>
      </w:pPr>
      <w:r>
        <w:rPr>
          <w:rFonts w:ascii="Arial Narrow" w:hAnsi="Arial Narrow"/>
        </w:rPr>
        <w:t>označenie RD,</w:t>
      </w:r>
    </w:p>
    <w:p w:rsidR="008213CE" w:rsidRDefault="00C73C57">
      <w:pPr>
        <w:pStyle w:val="Odsekzoznamu"/>
        <w:numPr>
          <w:ilvl w:val="6"/>
          <w:numId w:val="1"/>
        </w:numPr>
        <w:ind w:left="851" w:hanging="425"/>
        <w:jc w:val="both"/>
        <w:rPr>
          <w:rFonts w:ascii="Arial Narrow" w:hAnsi="Arial Narrow"/>
        </w:rPr>
      </w:pPr>
      <w:r>
        <w:rPr>
          <w:rFonts w:ascii="Arial Narrow" w:hAnsi="Arial Narrow"/>
        </w:rPr>
        <w:t>označenie objednávky,</w:t>
      </w:r>
    </w:p>
    <w:p w:rsidR="008213CE" w:rsidRDefault="00C73C57">
      <w:pPr>
        <w:pStyle w:val="Odsekzoznamu"/>
        <w:numPr>
          <w:ilvl w:val="6"/>
          <w:numId w:val="1"/>
        </w:numPr>
        <w:ind w:left="851" w:hanging="425"/>
        <w:jc w:val="both"/>
        <w:rPr>
          <w:rFonts w:ascii="Arial Narrow" w:hAnsi="Arial Narrow"/>
        </w:rPr>
      </w:pPr>
      <w:r>
        <w:rPr>
          <w:rFonts w:ascii="Arial Narrow" w:hAnsi="Arial Narrow"/>
        </w:rPr>
        <w:t>označenie tovaru,</w:t>
      </w:r>
    </w:p>
    <w:p w:rsidR="008213CE" w:rsidRDefault="00C73C57">
      <w:pPr>
        <w:pStyle w:val="Odsekzoznamu"/>
        <w:numPr>
          <w:ilvl w:val="6"/>
          <w:numId w:val="1"/>
        </w:numPr>
        <w:ind w:left="851" w:hanging="425"/>
        <w:jc w:val="both"/>
        <w:rPr>
          <w:rFonts w:ascii="Arial Narrow" w:hAnsi="Arial Narrow"/>
        </w:rPr>
      </w:pPr>
      <w:r>
        <w:rPr>
          <w:rFonts w:ascii="Arial Narrow" w:hAnsi="Arial Narrow"/>
        </w:rPr>
        <w:t>popis vady,</w:t>
      </w:r>
    </w:p>
    <w:p w:rsidR="008213CE" w:rsidRDefault="00C73C57">
      <w:pPr>
        <w:pStyle w:val="Odsekzoznamu"/>
        <w:numPr>
          <w:ilvl w:val="6"/>
          <w:numId w:val="1"/>
        </w:numPr>
        <w:spacing w:before="120" w:after="120"/>
        <w:ind w:left="851" w:hanging="425"/>
        <w:jc w:val="both"/>
        <w:rPr>
          <w:rFonts w:ascii="Arial Narrow" w:hAnsi="Arial Narrow"/>
        </w:rPr>
      </w:pPr>
      <w:r>
        <w:rPr>
          <w:rFonts w:ascii="Arial Narrow" w:hAnsi="Arial Narrow"/>
        </w:rPr>
        <w:t>voľbu nároku z vád tovaru kupujúcim.</w:t>
      </w:r>
    </w:p>
    <w:p w:rsidR="008213CE" w:rsidRDefault="008213CE">
      <w:pPr>
        <w:pStyle w:val="Odsekzoznamu"/>
        <w:spacing w:before="120" w:after="120"/>
        <w:ind w:left="851"/>
        <w:jc w:val="both"/>
        <w:rPr>
          <w:rFonts w:ascii="Arial Narrow" w:hAnsi="Arial Narrow"/>
        </w:rPr>
      </w:pPr>
    </w:p>
    <w:p w:rsidR="008213CE" w:rsidRDefault="00C73C57">
      <w:pPr>
        <w:pStyle w:val="Odsekzoznamu"/>
        <w:numPr>
          <w:ilvl w:val="0"/>
          <w:numId w:val="8"/>
        </w:numPr>
        <w:spacing w:before="120" w:after="120"/>
        <w:ind w:left="425" w:hanging="425"/>
        <w:contextualSpacing w:val="0"/>
        <w:jc w:val="both"/>
        <w:rPr>
          <w:rFonts w:ascii="Arial Narrow" w:hAnsi="Arial Narrow"/>
          <w:bCs/>
        </w:rPr>
      </w:pPr>
      <w:r>
        <w:rPr>
          <w:rFonts w:ascii="Arial Narrow" w:hAnsi="Arial Narrow"/>
          <w:bCs/>
        </w:rPr>
        <w:t>Na účely tejto RD sa oprávnenou reklamáciou rozumie každá reklamácia, ktorá sa týka vád  dodaného tovaru.</w:t>
      </w:r>
    </w:p>
    <w:p w:rsidR="008213CE" w:rsidRDefault="00C73C57">
      <w:pPr>
        <w:pStyle w:val="Odsekzoznamu"/>
        <w:numPr>
          <w:ilvl w:val="0"/>
          <w:numId w:val="8"/>
        </w:numPr>
        <w:spacing w:after="120"/>
        <w:ind w:left="425" w:hanging="425"/>
        <w:contextualSpacing w:val="0"/>
        <w:jc w:val="both"/>
        <w:rPr>
          <w:rFonts w:ascii="Arial Narrow" w:hAnsi="Arial Narrow"/>
          <w:bCs/>
        </w:rPr>
      </w:pPr>
      <w:r>
        <w:rPr>
          <w:rFonts w:ascii="Arial Narrow" w:hAnsi="Arial Narrow"/>
          <w:bCs/>
        </w:rPr>
        <w:t>Predávajúci sa zaväzuje vyriešiť oprávnenú reklamáciu najneskôr do tridsať (30) pracovných dní od doručenia oznámenia kupujúceho o vadách.</w:t>
      </w:r>
    </w:p>
    <w:p w:rsidR="008213CE" w:rsidRDefault="00C73C57">
      <w:pPr>
        <w:pStyle w:val="Odsekzoznamu"/>
        <w:numPr>
          <w:ilvl w:val="0"/>
          <w:numId w:val="8"/>
        </w:numPr>
        <w:spacing w:after="240"/>
        <w:ind w:left="426" w:hanging="426"/>
        <w:jc w:val="both"/>
        <w:rPr>
          <w:rFonts w:ascii="Arial Narrow" w:hAnsi="Arial Narrow"/>
          <w:bCs/>
        </w:rPr>
      </w:pPr>
      <w:r>
        <w:rPr>
          <w:rFonts w:ascii="Arial Narrow" w:hAnsi="Arial Narrow"/>
          <w:bCs/>
        </w:rPr>
        <w:t>V prípade ak je dodaním tovaru s vadami porušená táto RD podstatným spôsobom, je kupujúci oprávnený:</w:t>
      </w:r>
    </w:p>
    <w:p w:rsidR="008213CE" w:rsidRDefault="00C73C57">
      <w:pPr>
        <w:pStyle w:val="Odsekzoznamu"/>
        <w:numPr>
          <w:ilvl w:val="0"/>
          <w:numId w:val="19"/>
        </w:numPr>
        <w:spacing w:after="240"/>
        <w:ind w:left="851" w:hanging="425"/>
        <w:jc w:val="both"/>
        <w:rPr>
          <w:rFonts w:ascii="Arial Narrow" w:hAnsi="Arial Narrow"/>
          <w:bCs/>
        </w:rPr>
      </w:pPr>
      <w:r>
        <w:rPr>
          <w:rFonts w:ascii="Arial Narrow" w:hAnsi="Arial Narrow"/>
          <w:bCs/>
        </w:rPr>
        <w:t xml:space="preserve">požadovať odstránenie vád plnenia dodaním náhradného tovaru za </w:t>
      </w:r>
      <w:proofErr w:type="spellStart"/>
      <w:r>
        <w:rPr>
          <w:rFonts w:ascii="Arial Narrow" w:hAnsi="Arial Narrow"/>
          <w:bCs/>
        </w:rPr>
        <w:t>vadný</w:t>
      </w:r>
      <w:proofErr w:type="spellEnd"/>
      <w:r>
        <w:rPr>
          <w:rFonts w:ascii="Arial Narrow" w:hAnsi="Arial Narrow"/>
          <w:bCs/>
        </w:rPr>
        <w:t xml:space="preserve"> tovar,</w:t>
      </w:r>
    </w:p>
    <w:p w:rsidR="008213CE" w:rsidRDefault="00C73C57">
      <w:pPr>
        <w:pStyle w:val="Odsekzoznamu"/>
        <w:numPr>
          <w:ilvl w:val="0"/>
          <w:numId w:val="19"/>
        </w:numPr>
        <w:spacing w:after="240"/>
        <w:ind w:left="851" w:hanging="425"/>
        <w:jc w:val="both"/>
        <w:rPr>
          <w:rFonts w:ascii="Arial Narrow" w:hAnsi="Arial Narrow"/>
          <w:bCs/>
        </w:rPr>
      </w:pPr>
      <w:r>
        <w:rPr>
          <w:rFonts w:ascii="Arial Narrow" w:hAnsi="Arial Narrow"/>
          <w:bCs/>
        </w:rPr>
        <w:t>požadovať dodanie chýbajúcej časti tovaru,</w:t>
      </w:r>
    </w:p>
    <w:p w:rsidR="008213CE" w:rsidRDefault="00C73C57">
      <w:pPr>
        <w:pStyle w:val="Odsekzoznamu"/>
        <w:numPr>
          <w:ilvl w:val="0"/>
          <w:numId w:val="19"/>
        </w:numPr>
        <w:spacing w:after="240"/>
        <w:ind w:left="851" w:hanging="425"/>
        <w:jc w:val="both"/>
        <w:rPr>
          <w:rFonts w:ascii="Arial Narrow" w:hAnsi="Arial Narrow"/>
          <w:bCs/>
        </w:rPr>
      </w:pPr>
      <w:r>
        <w:rPr>
          <w:rFonts w:ascii="Arial Narrow" w:hAnsi="Arial Narrow"/>
          <w:bCs/>
        </w:rPr>
        <w:t>požadovať primeranú zľavu z kúpnej ceny,</w:t>
      </w:r>
    </w:p>
    <w:p w:rsidR="008213CE" w:rsidRDefault="00C73C57">
      <w:pPr>
        <w:pStyle w:val="Odsekzoznamu"/>
        <w:numPr>
          <w:ilvl w:val="0"/>
          <w:numId w:val="19"/>
        </w:numPr>
        <w:spacing w:after="240"/>
        <w:ind w:left="851" w:hanging="425"/>
        <w:contextualSpacing w:val="0"/>
        <w:jc w:val="both"/>
        <w:rPr>
          <w:rFonts w:ascii="Arial Narrow" w:hAnsi="Arial Narrow"/>
          <w:bCs/>
        </w:rPr>
      </w:pPr>
      <w:r>
        <w:rPr>
          <w:rFonts w:ascii="Arial Narrow" w:hAnsi="Arial Narrow"/>
          <w:bCs/>
        </w:rPr>
        <w:t>odstúpiť od tejto RD.</w:t>
      </w:r>
    </w:p>
    <w:p w:rsidR="008213CE" w:rsidRDefault="00C73C57">
      <w:pPr>
        <w:pStyle w:val="Odsekzoznamu"/>
        <w:numPr>
          <w:ilvl w:val="0"/>
          <w:numId w:val="8"/>
        </w:numPr>
        <w:spacing w:after="120"/>
        <w:ind w:left="425" w:hanging="425"/>
        <w:contextualSpacing w:val="0"/>
        <w:jc w:val="both"/>
        <w:rPr>
          <w:rFonts w:ascii="Arial Narrow" w:hAnsi="Arial Narrow"/>
          <w:bCs/>
        </w:rPr>
      </w:pPr>
      <w:r>
        <w:rPr>
          <w:rFonts w:ascii="Arial Narrow" w:hAnsi="Arial Narrow"/>
          <w:bCs/>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rsidR="008213CE" w:rsidRDefault="00C73C57">
      <w:pPr>
        <w:pStyle w:val="Odsekzoznamu"/>
        <w:numPr>
          <w:ilvl w:val="0"/>
          <w:numId w:val="8"/>
        </w:numPr>
        <w:spacing w:after="120"/>
        <w:ind w:left="357" w:hanging="357"/>
        <w:contextualSpacing w:val="0"/>
        <w:jc w:val="both"/>
        <w:rPr>
          <w:rFonts w:ascii="Arial Narrow" w:hAnsi="Arial Narrow"/>
          <w:bCs/>
        </w:rPr>
      </w:pPr>
      <w:r>
        <w:rPr>
          <w:rFonts w:ascii="Arial Narrow" w:hAnsi="Arial Narrow"/>
          <w:bCs/>
        </w:rPr>
        <w:t>Právo voľby medzi nárokmi ustanovenými v bode 7. a 8. tohto článku patrí kupujúcemu. Kupujúci je povinný oznámiť voľbu nároku predávajúcemu spravidla spolu s oznámením vady, inak bez zbytočného odkladu po oznámení vady plnenia predávajúcemu.</w:t>
      </w:r>
    </w:p>
    <w:p w:rsidR="008213CE" w:rsidRDefault="008213CE">
      <w:pPr>
        <w:widowControl w:val="0"/>
        <w:jc w:val="center"/>
        <w:rPr>
          <w:rFonts w:ascii="Arial Narrow" w:hAnsi="Arial Narrow"/>
          <w:b/>
          <w:shd w:val="clear" w:color="auto" w:fill="FFFFFF"/>
        </w:rPr>
      </w:pPr>
    </w:p>
    <w:p w:rsidR="00725C99" w:rsidRDefault="00725C99">
      <w:pPr>
        <w:widowControl w:val="0"/>
        <w:jc w:val="center"/>
        <w:rPr>
          <w:rFonts w:ascii="Arial Narrow" w:hAnsi="Arial Narrow"/>
          <w:b/>
          <w:shd w:val="clear" w:color="auto" w:fill="FFFFFF"/>
        </w:rPr>
      </w:pPr>
    </w:p>
    <w:p w:rsidR="008213CE" w:rsidRDefault="00C73C57">
      <w:pPr>
        <w:widowControl w:val="0"/>
        <w:jc w:val="center"/>
        <w:rPr>
          <w:rFonts w:ascii="Arial Narrow" w:hAnsi="Arial Narrow"/>
          <w:b/>
          <w:sz w:val="16"/>
          <w:szCs w:val="16"/>
          <w:shd w:val="clear" w:color="auto" w:fill="FFFFFF"/>
        </w:rPr>
      </w:pPr>
      <w:r>
        <w:rPr>
          <w:rFonts w:ascii="Arial Narrow" w:hAnsi="Arial Narrow"/>
          <w:b/>
          <w:sz w:val="16"/>
          <w:szCs w:val="16"/>
          <w:shd w:val="clear" w:color="auto" w:fill="FFFFFF"/>
        </w:rPr>
        <w:t>Článok 7</w:t>
      </w:r>
    </w:p>
    <w:p w:rsidR="008213CE" w:rsidRDefault="00C73C57">
      <w:pPr>
        <w:widowControl w:val="0"/>
        <w:spacing w:after="120"/>
        <w:jc w:val="center"/>
        <w:rPr>
          <w:rFonts w:ascii="Arial Narrow" w:hAnsi="Arial Narrow"/>
          <w:b/>
          <w:sz w:val="16"/>
          <w:szCs w:val="16"/>
          <w:shd w:val="clear" w:color="auto" w:fill="FFFFFF"/>
        </w:rPr>
      </w:pPr>
      <w:r>
        <w:rPr>
          <w:rFonts w:ascii="Arial Narrow" w:hAnsi="Arial Narrow"/>
          <w:b/>
          <w:sz w:val="16"/>
          <w:szCs w:val="16"/>
          <w:shd w:val="clear" w:color="auto" w:fill="FFFFFF"/>
        </w:rPr>
        <w:t xml:space="preserve">Sankcie a zodpovednosť za škodu </w:t>
      </w:r>
    </w:p>
    <w:p w:rsidR="008213CE" w:rsidRDefault="00C73C57">
      <w:pPr>
        <w:numPr>
          <w:ilvl w:val="0"/>
          <w:numId w:val="5"/>
        </w:numPr>
        <w:spacing w:after="120"/>
        <w:ind w:left="425" w:hanging="425"/>
        <w:jc w:val="both"/>
        <w:rPr>
          <w:rFonts w:ascii="Arial Narrow" w:hAnsi="Arial Narrow"/>
          <w:bCs/>
          <w:iCs/>
        </w:rPr>
      </w:pPr>
      <w:r>
        <w:rPr>
          <w:rFonts w:ascii="Arial Narrow" w:hAnsi="Arial Narrow"/>
          <w:bCs/>
          <w:iCs/>
        </w:rPr>
        <w:t>V prípade nedodržania dohodnutého termínu dodania tovaru, je kupujúci oprávnený účtovať predávajúcemu zmluvnú pokutu vo výške 0,05 % za každý deň omeškania z ceny objednaného tovaru.</w:t>
      </w:r>
    </w:p>
    <w:p w:rsidR="008213CE" w:rsidRDefault="00C73C57">
      <w:pPr>
        <w:numPr>
          <w:ilvl w:val="0"/>
          <w:numId w:val="5"/>
        </w:numPr>
        <w:spacing w:after="120"/>
        <w:ind w:left="425" w:hanging="425"/>
        <w:jc w:val="both"/>
        <w:rPr>
          <w:rFonts w:ascii="Arial Narrow" w:hAnsi="Arial Narrow"/>
          <w:bCs/>
          <w:iCs/>
        </w:rPr>
      </w:pPr>
      <w:r>
        <w:rPr>
          <w:rFonts w:ascii="Arial Narrow" w:hAnsi="Arial Narrow"/>
          <w:bCs/>
          <w:iCs/>
        </w:rPr>
        <w:t>Kupujúci má nárok na zmluvnú pokutu vo výške 0,05 % za každý deň omeškania z ceny objednaného tovaru až do doby dodania bezchybného tovaru v prípade, ak kupujúci odmietne prevzatie dodávky z dôvodu, že sa predmet dodávky nezhoduje so zmluvnou špecifikáciou a/alebo množstvo a/alebo druh dodaného tovaru sa nezhoduje s objednávkou kupujúceho.</w:t>
      </w:r>
    </w:p>
    <w:p w:rsidR="008213CE" w:rsidRDefault="00C73C57">
      <w:pPr>
        <w:numPr>
          <w:ilvl w:val="0"/>
          <w:numId w:val="5"/>
        </w:numPr>
        <w:spacing w:after="120"/>
        <w:ind w:left="425" w:hanging="425"/>
        <w:jc w:val="both"/>
        <w:rPr>
          <w:rFonts w:ascii="Arial Narrow" w:hAnsi="Arial Narrow"/>
          <w:bCs/>
          <w:iCs/>
        </w:rPr>
      </w:pPr>
      <w:r>
        <w:rPr>
          <w:rFonts w:ascii="Arial Narrow" w:hAnsi="Arial Narrow"/>
          <w:bCs/>
          <w:iCs/>
        </w:rPr>
        <w:t>Ak je kupujúci v omeškaní so splnením svojho peňažného záväzku podľa tejto RD, je predávajúci oprávnený účtovať kupujúcemu úrok z omeškania vo výške 0,05 % z nezaplatenej sumy za každý deň omeškania.</w:t>
      </w:r>
    </w:p>
    <w:p w:rsidR="008213CE" w:rsidRDefault="00C73C57">
      <w:pPr>
        <w:numPr>
          <w:ilvl w:val="0"/>
          <w:numId w:val="5"/>
        </w:numPr>
        <w:spacing w:after="120"/>
        <w:ind w:left="425" w:hanging="425"/>
        <w:jc w:val="both"/>
        <w:rPr>
          <w:rFonts w:ascii="Arial Narrow" w:hAnsi="Arial Narrow"/>
          <w:bCs/>
          <w:iCs/>
        </w:rPr>
      </w:pPr>
      <w:r>
        <w:rPr>
          <w:rFonts w:ascii="Arial Narrow" w:hAnsi="Arial Narrow"/>
          <w:bCs/>
          <w:iCs/>
        </w:rPr>
        <w:t xml:space="preserve">Ak je predávajúci v omeškaní s vybavením oprávnenej reklamácie </w:t>
      </w:r>
      <w:proofErr w:type="spellStart"/>
      <w:r>
        <w:rPr>
          <w:rFonts w:ascii="Arial Narrow" w:hAnsi="Arial Narrow"/>
          <w:bCs/>
          <w:iCs/>
        </w:rPr>
        <w:t>vadného</w:t>
      </w:r>
      <w:proofErr w:type="spellEnd"/>
      <w:r>
        <w:rPr>
          <w:rFonts w:ascii="Arial Narrow" w:hAnsi="Arial Narrow"/>
          <w:bCs/>
          <w:iCs/>
        </w:rPr>
        <w:t xml:space="preserve"> tovaru, je kupujúci oprávnený účtovať predávajúcemu zmluvnú pokutu vo výške 0,05 % za každý deň omeškania z celkovej ceny </w:t>
      </w:r>
      <w:proofErr w:type="spellStart"/>
      <w:r>
        <w:rPr>
          <w:rFonts w:ascii="Arial Narrow" w:hAnsi="Arial Narrow"/>
          <w:bCs/>
          <w:iCs/>
        </w:rPr>
        <w:t>vadného</w:t>
      </w:r>
      <w:proofErr w:type="spellEnd"/>
      <w:r>
        <w:rPr>
          <w:rFonts w:ascii="Arial Narrow" w:hAnsi="Arial Narrow"/>
          <w:bCs/>
          <w:iCs/>
        </w:rPr>
        <w:t xml:space="preserve"> tovaru.</w:t>
      </w:r>
    </w:p>
    <w:p w:rsidR="008213CE" w:rsidRDefault="00C73C57">
      <w:pPr>
        <w:numPr>
          <w:ilvl w:val="0"/>
          <w:numId w:val="5"/>
        </w:numPr>
        <w:spacing w:after="240"/>
        <w:ind w:left="425" w:hanging="425"/>
        <w:jc w:val="both"/>
        <w:rPr>
          <w:rFonts w:ascii="Arial Narrow" w:hAnsi="Arial Narrow"/>
          <w:bCs/>
          <w:iCs/>
        </w:rPr>
      </w:pPr>
      <w:r>
        <w:rPr>
          <w:rFonts w:ascii="Arial Narrow" w:hAnsi="Arial Narrow"/>
          <w:bCs/>
          <w:iCs/>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w:t>
      </w:r>
    </w:p>
    <w:p w:rsidR="008213CE" w:rsidRDefault="00C73C57">
      <w:pPr>
        <w:numPr>
          <w:ilvl w:val="0"/>
          <w:numId w:val="5"/>
        </w:numPr>
        <w:spacing w:after="240"/>
        <w:ind w:left="425" w:hanging="425"/>
        <w:jc w:val="both"/>
        <w:rPr>
          <w:rFonts w:ascii="Arial Narrow" w:hAnsi="Arial Narrow"/>
          <w:bCs/>
          <w:iCs/>
        </w:rPr>
      </w:pPr>
      <w:r>
        <w:rPr>
          <w:rFonts w:ascii="Arial Narrow" w:hAnsi="Arial Narrow"/>
          <w:bCs/>
          <w:iCs/>
        </w:rPr>
        <w:t>Uhradením zmluvnej pokuty nezaniká nárok kupujúceho na náhradu škody.</w:t>
      </w:r>
    </w:p>
    <w:p w:rsidR="008213CE" w:rsidRDefault="00C73C57">
      <w:pPr>
        <w:numPr>
          <w:ilvl w:val="0"/>
          <w:numId w:val="5"/>
        </w:numPr>
        <w:spacing w:after="240"/>
        <w:ind w:left="425" w:hanging="425"/>
        <w:jc w:val="both"/>
        <w:rPr>
          <w:rFonts w:ascii="Arial Narrow" w:hAnsi="Arial Narrow"/>
          <w:bCs/>
          <w:iCs/>
        </w:rPr>
      </w:pPr>
      <w:r>
        <w:rPr>
          <w:rFonts w:ascii="Arial Narrow" w:hAnsi="Arial Narrow"/>
          <w:bCs/>
          <w:iCs/>
        </w:rPr>
        <w:t>Kupujúci má nárok na náhradu škody vo výške vzniknutých finančných nákladov a/alebo možnosť  vrátenia nespotrebovanej časti tovaru v prípade nedodržania požiadaviek uvedených v článku 2 bod 9 a/alebo bod 12 a/alebo článku 5 tejto RD.</w:t>
      </w:r>
    </w:p>
    <w:p w:rsidR="008213CE" w:rsidRDefault="00C73C57">
      <w:pPr>
        <w:numPr>
          <w:ilvl w:val="0"/>
          <w:numId w:val="5"/>
        </w:numPr>
        <w:spacing w:after="240"/>
        <w:ind w:left="425" w:hanging="425"/>
        <w:jc w:val="both"/>
        <w:rPr>
          <w:rFonts w:ascii="Arial Narrow" w:hAnsi="Arial Narrow"/>
          <w:bCs/>
          <w:iCs/>
        </w:rPr>
      </w:pPr>
      <w:r>
        <w:rPr>
          <w:rFonts w:ascii="Arial Narrow" w:hAnsi="Arial Narrow"/>
          <w:bCs/>
          <w:iCs/>
        </w:rPr>
        <w:t>Nárok na náhradu škody nevzniká oprávnenej strane vtedy, ak povinná strana preukáže, že k porušeniu jej zákonnej alebo zmluvnej povinnosti došlo v dôsledku okolností vylučujúcich zodpovednosť.</w:t>
      </w:r>
    </w:p>
    <w:p w:rsidR="008213CE" w:rsidRDefault="00C73C57">
      <w:pPr>
        <w:numPr>
          <w:ilvl w:val="0"/>
          <w:numId w:val="5"/>
        </w:numPr>
        <w:spacing w:after="240"/>
        <w:ind w:left="425" w:hanging="425"/>
        <w:jc w:val="both"/>
        <w:rPr>
          <w:rFonts w:ascii="Arial Narrow" w:hAnsi="Arial Narrow"/>
          <w:bCs/>
          <w:iCs/>
        </w:rPr>
      </w:pPr>
      <w:r>
        <w:rPr>
          <w:rFonts w:ascii="Arial Narrow" w:hAnsi="Arial Narrow"/>
          <w:bCs/>
          <w:iCs/>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w:t>
      </w:r>
      <w:r>
        <w:rPr>
          <w:rFonts w:ascii="Arial Narrow" w:hAnsi="Arial Narrow"/>
          <w:bCs/>
          <w:iCs/>
        </w:rPr>
        <w:lastRenderedPageBreak/>
        <w:t xml:space="preserve">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rsidR="008213CE" w:rsidRDefault="00C73C57">
      <w:pPr>
        <w:numPr>
          <w:ilvl w:val="0"/>
          <w:numId w:val="5"/>
        </w:numPr>
        <w:spacing w:after="240"/>
        <w:ind w:left="425" w:hanging="425"/>
        <w:jc w:val="both"/>
        <w:rPr>
          <w:rFonts w:ascii="Arial Narrow" w:hAnsi="Arial Narrow"/>
          <w:bCs/>
          <w:iCs/>
        </w:rPr>
      </w:pPr>
      <w:r>
        <w:rPr>
          <w:rFonts w:ascii="Arial Narrow" w:hAnsi="Arial Narrow"/>
          <w:bCs/>
          <w:iCs/>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rsidR="008213CE" w:rsidRDefault="00C73C57">
      <w:pPr>
        <w:numPr>
          <w:ilvl w:val="0"/>
          <w:numId w:val="5"/>
        </w:numPr>
        <w:spacing w:after="240"/>
        <w:ind w:left="425" w:hanging="425"/>
        <w:jc w:val="both"/>
        <w:rPr>
          <w:rFonts w:ascii="Arial Narrow" w:hAnsi="Arial Narrow"/>
          <w:bCs/>
          <w:iCs/>
        </w:rPr>
      </w:pPr>
      <w:r>
        <w:rPr>
          <w:rFonts w:ascii="Arial Narrow" w:hAnsi="Arial Narrow"/>
          <w:bCs/>
          <w:iCs/>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rsidR="008213CE" w:rsidRDefault="00C73C57">
      <w:pPr>
        <w:numPr>
          <w:ilvl w:val="0"/>
          <w:numId w:val="5"/>
        </w:numPr>
        <w:spacing w:after="240"/>
        <w:ind w:left="425" w:hanging="425"/>
        <w:jc w:val="both"/>
        <w:rPr>
          <w:rFonts w:ascii="Arial Narrow" w:hAnsi="Arial Narrow"/>
          <w:bCs/>
          <w:iCs/>
        </w:rPr>
      </w:pPr>
      <w:r>
        <w:rPr>
          <w:rFonts w:ascii="Arial Narrow" w:hAnsi="Arial Narrow"/>
          <w:bCs/>
          <w:iCs/>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rsidR="008213CE" w:rsidRDefault="00C73C57">
      <w:pPr>
        <w:numPr>
          <w:ilvl w:val="0"/>
          <w:numId w:val="5"/>
        </w:numPr>
        <w:spacing w:after="240"/>
        <w:ind w:left="425" w:hanging="425"/>
        <w:jc w:val="both"/>
        <w:rPr>
          <w:rFonts w:ascii="Arial Narrow" w:hAnsi="Arial Narrow"/>
          <w:bCs/>
          <w:iCs/>
        </w:rPr>
      </w:pPr>
      <w:r>
        <w:rPr>
          <w:rFonts w:ascii="Arial Narrow" w:hAnsi="Arial Narrow"/>
          <w:bCs/>
          <w:iCs/>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rsidR="00725C99" w:rsidRDefault="00725C99">
      <w:pPr>
        <w:widowControl w:val="0"/>
        <w:jc w:val="center"/>
        <w:rPr>
          <w:rFonts w:ascii="Arial Narrow" w:hAnsi="Arial Narrow"/>
          <w:b/>
          <w:sz w:val="16"/>
          <w:szCs w:val="16"/>
          <w:shd w:val="clear" w:color="auto" w:fill="FFFFFF"/>
        </w:rPr>
      </w:pPr>
    </w:p>
    <w:p w:rsidR="008213CE" w:rsidRDefault="00C73C57">
      <w:pPr>
        <w:widowControl w:val="0"/>
        <w:jc w:val="center"/>
        <w:rPr>
          <w:rFonts w:ascii="Arial Narrow" w:hAnsi="Arial Narrow"/>
          <w:b/>
          <w:sz w:val="16"/>
          <w:szCs w:val="16"/>
          <w:shd w:val="clear" w:color="auto" w:fill="FFFFFF"/>
        </w:rPr>
      </w:pPr>
      <w:r>
        <w:rPr>
          <w:rFonts w:ascii="Arial Narrow" w:hAnsi="Arial Narrow"/>
          <w:b/>
          <w:sz w:val="16"/>
          <w:szCs w:val="16"/>
          <w:shd w:val="clear" w:color="auto" w:fill="FFFFFF"/>
        </w:rPr>
        <w:t>Článok 8</w:t>
      </w:r>
    </w:p>
    <w:p w:rsidR="008213CE" w:rsidRDefault="00C73C57">
      <w:pPr>
        <w:widowControl w:val="0"/>
        <w:spacing w:after="120"/>
        <w:jc w:val="center"/>
        <w:rPr>
          <w:rFonts w:ascii="Arial Narrow" w:hAnsi="Arial Narrow"/>
          <w:b/>
          <w:sz w:val="16"/>
          <w:szCs w:val="16"/>
          <w:shd w:val="clear" w:color="auto" w:fill="FFFFFF"/>
        </w:rPr>
      </w:pPr>
      <w:r>
        <w:rPr>
          <w:rFonts w:ascii="Arial Narrow" w:hAnsi="Arial Narrow"/>
          <w:b/>
          <w:sz w:val="16"/>
          <w:szCs w:val="16"/>
          <w:shd w:val="clear" w:color="auto" w:fill="FFFFFF"/>
        </w:rPr>
        <w:t>Subdodávky</w:t>
      </w:r>
    </w:p>
    <w:p w:rsidR="008213CE" w:rsidRDefault="00C73C57">
      <w:pPr>
        <w:numPr>
          <w:ilvl w:val="0"/>
          <w:numId w:val="6"/>
        </w:numPr>
        <w:spacing w:after="120"/>
        <w:ind w:left="425" w:hanging="425"/>
        <w:jc w:val="both"/>
        <w:rPr>
          <w:rFonts w:ascii="Arial Narrow" w:hAnsi="Arial Narrow"/>
          <w:bCs/>
          <w:iCs/>
        </w:rPr>
      </w:pPr>
      <w:r>
        <w:rPr>
          <w:rFonts w:ascii="Arial Narrow" w:hAnsi="Arial Narrow"/>
          <w:bCs/>
          <w:iCs/>
        </w:rPr>
        <w:t>V prípade, ak predávajúci zabezpečuje časť plnenia predmetu RD prostredníctvom svojich subdodávateľov, zodpovedá za riadne plnenie predmetu RD tak, akoby ho zabezpečil v celom rozsahu sám.</w:t>
      </w:r>
    </w:p>
    <w:p w:rsidR="008213CE" w:rsidRDefault="00C73C57">
      <w:pPr>
        <w:numPr>
          <w:ilvl w:val="0"/>
          <w:numId w:val="6"/>
        </w:numPr>
        <w:spacing w:after="120"/>
        <w:ind w:left="425" w:hanging="425"/>
        <w:jc w:val="both"/>
        <w:rPr>
          <w:rFonts w:ascii="Arial Narrow" w:hAnsi="Arial Narrow"/>
        </w:rPr>
      </w:pPr>
      <w:r>
        <w:rPr>
          <w:rFonts w:ascii="Arial Narrow" w:hAnsi="Arial Narrow"/>
          <w:bCs/>
          <w:iCs/>
        </w:rPr>
        <w:t>Predávajúci</w:t>
      </w:r>
      <w:r>
        <w:rPr>
          <w:rFonts w:ascii="Arial Narrow" w:hAnsi="Arial Narrow"/>
        </w:rPr>
        <w:t xml:space="preserve"> garantuje spôsobilosť subdodávateľov pre plnenie predmetu RD.</w:t>
      </w:r>
    </w:p>
    <w:p w:rsidR="008213CE" w:rsidRDefault="00C73C57">
      <w:pPr>
        <w:numPr>
          <w:ilvl w:val="0"/>
          <w:numId w:val="6"/>
        </w:numPr>
        <w:spacing w:after="120"/>
        <w:ind w:left="425" w:hanging="425"/>
        <w:jc w:val="both"/>
        <w:rPr>
          <w:rFonts w:ascii="Arial Narrow" w:hAnsi="Arial Narrow"/>
          <w:bCs/>
          <w:iCs/>
        </w:rPr>
      </w:pPr>
      <w:r>
        <w:rPr>
          <w:rFonts w:ascii="Arial Narrow" w:hAnsi="Arial Narrow"/>
          <w:bCs/>
          <w:iCs/>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známych 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rsidR="008213CE" w:rsidRDefault="00C73C57">
      <w:pPr>
        <w:numPr>
          <w:ilvl w:val="0"/>
          <w:numId w:val="6"/>
        </w:numPr>
        <w:spacing w:after="120"/>
        <w:ind w:left="425" w:hanging="425"/>
        <w:jc w:val="both"/>
        <w:rPr>
          <w:rFonts w:ascii="Arial Narrow" w:hAnsi="Arial Narrow"/>
          <w:bCs/>
          <w:iCs/>
        </w:rPr>
      </w:pPr>
      <w:r>
        <w:rPr>
          <w:rFonts w:ascii="Arial Narrow" w:hAnsi="Arial Narrow"/>
        </w:rPr>
        <w:t xml:space="preserve">Predávajúci má právo na zmenu resp. na doplnenie nového subdodávateľa vo vzťahu k plneniu predmetu RD, ktorého sa táto </w:t>
      </w:r>
      <w:r>
        <w:rPr>
          <w:rFonts w:ascii="Arial Narrow" w:hAnsi="Arial Narrow"/>
          <w:bCs/>
          <w:iCs/>
        </w:rPr>
        <w:t>RD týka.</w:t>
      </w:r>
    </w:p>
    <w:p w:rsidR="008213CE" w:rsidRDefault="00C73C57">
      <w:pPr>
        <w:numPr>
          <w:ilvl w:val="0"/>
          <w:numId w:val="6"/>
        </w:numPr>
        <w:spacing w:after="120"/>
        <w:ind w:left="425" w:hanging="425"/>
        <w:jc w:val="both"/>
        <w:rPr>
          <w:rFonts w:ascii="Arial Narrow" w:hAnsi="Arial Narrow"/>
          <w:bCs/>
          <w:iCs/>
        </w:rPr>
      </w:pPr>
      <w:r>
        <w:rPr>
          <w:rFonts w:ascii="Arial Narrow" w:hAnsi="Arial Narrow"/>
        </w:rPr>
        <w:t>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9 bod 2 písm. c) tejto RD. Predávajúci je zároveň povinný nahradiť škodu, ktorá vznikla kupujúcemu porušením tejto povinnosti.</w:t>
      </w:r>
    </w:p>
    <w:p w:rsidR="008213CE" w:rsidRDefault="00C73C57">
      <w:pPr>
        <w:numPr>
          <w:ilvl w:val="0"/>
          <w:numId w:val="6"/>
        </w:numPr>
        <w:spacing w:after="120"/>
        <w:ind w:left="425" w:hanging="425"/>
        <w:jc w:val="both"/>
        <w:rPr>
          <w:rFonts w:ascii="Arial Narrow" w:hAnsi="Arial Narrow"/>
          <w:bCs/>
          <w:iCs/>
        </w:rPr>
      </w:pPr>
      <w:r>
        <w:rPr>
          <w:rFonts w:ascii="Arial Narrow" w:hAnsi="Arial Narrow"/>
        </w:rPr>
        <w:t>V prípade zistenia, že subdodávateľ počas trvania tejto RD nie je v súlade s </w:t>
      </w:r>
      <w:proofErr w:type="spellStart"/>
      <w:r>
        <w:rPr>
          <w:rFonts w:ascii="Arial Narrow" w:hAnsi="Arial Narrow"/>
        </w:rPr>
        <w:t>ust</w:t>
      </w:r>
      <w:proofErr w:type="spellEnd"/>
      <w:r>
        <w:rPr>
          <w:rFonts w:ascii="Arial Narrow" w:hAnsi="Arial Narrow"/>
        </w:rPr>
        <w:t xml:space="preserve">. § 11 ods.1 ZVO zapísaný v registri partnerov verejného sektora, je kupujúci oprávnený od tejto RD odstúpiť. </w:t>
      </w:r>
    </w:p>
    <w:p w:rsidR="008213CE" w:rsidRDefault="00C73C57">
      <w:pPr>
        <w:numPr>
          <w:ilvl w:val="0"/>
          <w:numId w:val="6"/>
        </w:numPr>
        <w:spacing w:after="240"/>
        <w:ind w:left="425" w:hanging="425"/>
        <w:jc w:val="both"/>
        <w:rPr>
          <w:rFonts w:ascii="Arial Narrow" w:hAnsi="Arial Narrow"/>
          <w:bCs/>
          <w:iCs/>
        </w:rPr>
      </w:pPr>
      <w:r>
        <w:rPr>
          <w:rFonts w:ascii="Arial Narrow" w:hAnsi="Arial Narrow"/>
        </w:rPr>
        <w:t xml:space="preserve">Predávajúci je povinný na požiadanie kupujúceho predložiť kupujúcemu všetky zmluvy uzavreté v súvislosti s plnením podľa tejto RD so subdodávateľmi. </w:t>
      </w:r>
    </w:p>
    <w:p w:rsidR="00725C99" w:rsidRDefault="00725C99">
      <w:pPr>
        <w:tabs>
          <w:tab w:val="left" w:pos="3600"/>
        </w:tabs>
        <w:jc w:val="center"/>
        <w:rPr>
          <w:rFonts w:ascii="Arial Narrow" w:hAnsi="Arial Narrow"/>
          <w:b/>
          <w:sz w:val="16"/>
          <w:szCs w:val="16"/>
        </w:rPr>
      </w:pPr>
    </w:p>
    <w:p w:rsidR="008213CE" w:rsidRDefault="00C73C57">
      <w:pPr>
        <w:tabs>
          <w:tab w:val="left" w:pos="3600"/>
        </w:tabs>
        <w:jc w:val="center"/>
        <w:rPr>
          <w:rFonts w:ascii="Arial Narrow" w:hAnsi="Arial Narrow"/>
          <w:b/>
          <w:sz w:val="16"/>
          <w:szCs w:val="16"/>
        </w:rPr>
      </w:pPr>
      <w:r>
        <w:rPr>
          <w:rFonts w:ascii="Arial Narrow" w:hAnsi="Arial Narrow"/>
          <w:b/>
          <w:sz w:val="16"/>
          <w:szCs w:val="16"/>
        </w:rPr>
        <w:t>Článok 9</w:t>
      </w:r>
    </w:p>
    <w:p w:rsidR="008213CE" w:rsidRDefault="00C73C57">
      <w:pPr>
        <w:tabs>
          <w:tab w:val="left" w:pos="3600"/>
        </w:tabs>
        <w:spacing w:after="120"/>
        <w:jc w:val="center"/>
        <w:rPr>
          <w:rFonts w:ascii="Arial Narrow" w:hAnsi="Arial Narrow"/>
          <w:b/>
          <w:sz w:val="16"/>
          <w:szCs w:val="16"/>
        </w:rPr>
      </w:pPr>
      <w:r>
        <w:rPr>
          <w:rFonts w:ascii="Arial Narrow" w:hAnsi="Arial Narrow"/>
          <w:b/>
          <w:sz w:val="16"/>
          <w:szCs w:val="16"/>
        </w:rPr>
        <w:t>Trvanie rámcovej dohody</w:t>
      </w:r>
    </w:p>
    <w:p w:rsidR="008213CE" w:rsidRDefault="00C73C57">
      <w:pPr>
        <w:pStyle w:val="Odsekzoznamu"/>
        <w:numPr>
          <w:ilvl w:val="0"/>
          <w:numId w:val="12"/>
        </w:numPr>
        <w:spacing w:after="120"/>
        <w:ind w:left="425" w:hanging="425"/>
        <w:contextualSpacing w:val="0"/>
        <w:jc w:val="both"/>
        <w:rPr>
          <w:rFonts w:ascii="Arial Narrow" w:hAnsi="Arial Narrow"/>
          <w:bCs/>
        </w:rPr>
      </w:pPr>
      <w:r>
        <w:rPr>
          <w:rFonts w:ascii="Arial Narrow" w:hAnsi="Arial Narrow"/>
          <w:bCs/>
          <w:iCs/>
        </w:rPr>
        <w:t xml:space="preserve">RD sa uzatvára </w:t>
      </w:r>
      <w:r>
        <w:rPr>
          <w:rFonts w:ascii="Arial Narrow" w:hAnsi="Arial Narrow"/>
          <w:bCs/>
          <w:iCs/>
          <w:u w:val="single"/>
        </w:rPr>
        <w:t>na obdobie dvanásť  (12) mesiacov odo dňa</w:t>
      </w:r>
      <w:r>
        <w:rPr>
          <w:rFonts w:ascii="Arial Narrow" w:hAnsi="Arial Narrow"/>
          <w:bCs/>
          <w:iCs/>
        </w:rPr>
        <w:t xml:space="preserve"> nadobudnutia jej účinnosti a zároveň do doby naplnenia  dohodnutého maximálneho finančného rozsahu podľa článku 4. bod 4. tejto RD v závislosti od  toho, ktorá z uvedených skutočností nastane skôr.</w:t>
      </w:r>
    </w:p>
    <w:p w:rsidR="008213CE" w:rsidRDefault="00C73C57">
      <w:pPr>
        <w:pStyle w:val="Odsekzoznamu"/>
        <w:numPr>
          <w:ilvl w:val="0"/>
          <w:numId w:val="12"/>
        </w:numPr>
        <w:ind w:left="425" w:hanging="425"/>
        <w:contextualSpacing w:val="0"/>
        <w:jc w:val="both"/>
        <w:rPr>
          <w:rFonts w:ascii="Arial Narrow" w:hAnsi="Arial Narrow"/>
          <w:bCs/>
        </w:rPr>
      </w:pPr>
      <w:r>
        <w:rPr>
          <w:rFonts w:ascii="Arial Narrow" w:hAnsi="Arial Narrow"/>
          <w:bCs/>
          <w:iCs/>
        </w:rPr>
        <w:t>Účastníci dohody  majú právo ukončiť platnosť tejto RD:</w:t>
      </w:r>
    </w:p>
    <w:p w:rsidR="008213CE" w:rsidRDefault="00C73C57">
      <w:pPr>
        <w:pStyle w:val="Odsekzoznamu"/>
        <w:numPr>
          <w:ilvl w:val="0"/>
          <w:numId w:val="13"/>
        </w:numPr>
        <w:ind w:left="851" w:hanging="425"/>
        <w:jc w:val="both"/>
        <w:rPr>
          <w:rFonts w:ascii="Arial Narrow" w:hAnsi="Arial Narrow"/>
        </w:rPr>
      </w:pPr>
      <w:r>
        <w:rPr>
          <w:rFonts w:ascii="Arial Narrow" w:hAnsi="Arial Narrow"/>
        </w:rPr>
        <w:t>písomnou dohodou oboch zmluvných strán,</w:t>
      </w:r>
    </w:p>
    <w:p w:rsidR="008213CE" w:rsidRDefault="00C73C57">
      <w:pPr>
        <w:pStyle w:val="Odsekzoznamu"/>
        <w:numPr>
          <w:ilvl w:val="0"/>
          <w:numId w:val="13"/>
        </w:numPr>
        <w:ind w:left="851" w:hanging="425"/>
        <w:jc w:val="both"/>
        <w:rPr>
          <w:rFonts w:ascii="Arial Narrow" w:hAnsi="Arial Narrow"/>
        </w:rPr>
      </w:pPr>
      <w:r>
        <w:rPr>
          <w:rFonts w:ascii="Arial Narrow" w:hAnsi="Arial Narrow"/>
        </w:rPr>
        <w:t>písomnou výpoveďou v 2-mesačnej výpovednej lehote bez udania dôvodu,</w:t>
      </w:r>
    </w:p>
    <w:p w:rsidR="008213CE" w:rsidRDefault="00C73C57">
      <w:pPr>
        <w:pStyle w:val="Odsekzoznamu"/>
        <w:numPr>
          <w:ilvl w:val="0"/>
          <w:numId w:val="13"/>
        </w:numPr>
        <w:ind w:left="851" w:hanging="425"/>
        <w:jc w:val="both"/>
        <w:rPr>
          <w:rFonts w:ascii="Arial Narrow" w:hAnsi="Arial Narrow"/>
        </w:rPr>
      </w:pPr>
      <w:r>
        <w:rPr>
          <w:rFonts w:ascii="Arial Narrow" w:hAnsi="Arial Narrow"/>
        </w:rPr>
        <w:t xml:space="preserve">písomnou výpoveďou v 1-mesačnej výpovednej lehote z dôvodov uvedených v tejto RD, </w:t>
      </w:r>
    </w:p>
    <w:p w:rsidR="008213CE" w:rsidRDefault="00C73C57">
      <w:pPr>
        <w:pStyle w:val="Odsekzoznamu"/>
        <w:numPr>
          <w:ilvl w:val="0"/>
          <w:numId w:val="13"/>
        </w:numPr>
        <w:spacing w:before="120"/>
        <w:ind w:left="851" w:hanging="425"/>
        <w:jc w:val="both"/>
        <w:rPr>
          <w:rFonts w:ascii="Arial Narrow" w:hAnsi="Arial Narrow"/>
        </w:rPr>
      </w:pPr>
      <w:r>
        <w:rPr>
          <w:rFonts w:ascii="Arial Narrow" w:hAnsi="Arial Narrow"/>
        </w:rPr>
        <w:t>písomnou výpoveďou v 7-dňovej výpovednej lehote z dôvodov uvedených v tejto RD.</w:t>
      </w:r>
    </w:p>
    <w:p w:rsidR="008213CE" w:rsidRDefault="00C73C57">
      <w:pPr>
        <w:pStyle w:val="Odsekzoznamu"/>
        <w:numPr>
          <w:ilvl w:val="0"/>
          <w:numId w:val="12"/>
        </w:numPr>
        <w:spacing w:before="120"/>
        <w:ind w:left="425" w:hanging="425"/>
        <w:contextualSpacing w:val="0"/>
        <w:jc w:val="both"/>
        <w:rPr>
          <w:rFonts w:ascii="Arial Narrow" w:hAnsi="Arial Narrow"/>
          <w:bCs/>
          <w:iCs/>
        </w:rPr>
      </w:pPr>
      <w:r>
        <w:rPr>
          <w:rFonts w:ascii="Arial Narrow" w:hAnsi="Arial Narrow"/>
          <w:bCs/>
          <w:iCs/>
        </w:rPr>
        <w:t>Kupujúci je oprávnený odstúpiť od tejto RD, ak:</w:t>
      </w:r>
    </w:p>
    <w:p w:rsidR="008213CE" w:rsidRDefault="00C73C57">
      <w:pPr>
        <w:pStyle w:val="Odsekzoznamu"/>
        <w:numPr>
          <w:ilvl w:val="0"/>
          <w:numId w:val="17"/>
        </w:numPr>
        <w:spacing w:after="120"/>
        <w:ind w:left="851" w:hanging="425"/>
        <w:jc w:val="both"/>
        <w:rPr>
          <w:rFonts w:ascii="Arial Narrow" w:hAnsi="Arial Narrow"/>
          <w:bCs/>
          <w:iCs/>
        </w:rPr>
      </w:pPr>
      <w:r>
        <w:rPr>
          <w:rFonts w:ascii="Arial Narrow" w:hAnsi="Arial Narrow"/>
          <w:bCs/>
          <w:iCs/>
        </w:rPr>
        <w:lastRenderedPageBreak/>
        <w:t>predávajúci poruší svoju povinnosť podľa tejto RD podstatným spôsobom,</w:t>
      </w:r>
    </w:p>
    <w:p w:rsidR="008213CE" w:rsidRDefault="00C73C57">
      <w:pPr>
        <w:pStyle w:val="Odsekzoznamu"/>
        <w:numPr>
          <w:ilvl w:val="0"/>
          <w:numId w:val="17"/>
        </w:numPr>
        <w:spacing w:after="120"/>
        <w:ind w:left="851" w:hanging="425"/>
        <w:jc w:val="both"/>
        <w:rPr>
          <w:rFonts w:ascii="Arial Narrow" w:hAnsi="Arial Narrow"/>
          <w:bCs/>
          <w:iCs/>
        </w:rPr>
      </w:pPr>
      <w:r>
        <w:rPr>
          <w:rFonts w:ascii="Arial Narrow" w:hAnsi="Arial Narrow"/>
          <w:bCs/>
          <w:iCs/>
        </w:rPr>
        <w:t>predávajúci poruší svoju povinnosť podľa tejto RD iným než podstatným spôsobom, a takéto porušenie nenapraví ani v dodatočnej primeranej lehote na nápravu poskytnutej kupujúcim,</w:t>
      </w:r>
    </w:p>
    <w:p w:rsidR="008213CE" w:rsidRDefault="00C73C57">
      <w:pPr>
        <w:pStyle w:val="Odsekzoznamu"/>
        <w:numPr>
          <w:ilvl w:val="0"/>
          <w:numId w:val="17"/>
        </w:numPr>
        <w:ind w:left="850" w:hanging="425"/>
        <w:contextualSpacing w:val="0"/>
        <w:jc w:val="both"/>
        <w:rPr>
          <w:rFonts w:ascii="Arial Narrow" w:hAnsi="Arial Narrow"/>
          <w:bCs/>
          <w:iCs/>
        </w:rPr>
      </w:pPr>
      <w:r>
        <w:rPr>
          <w:rFonts w:ascii="Arial Narrow" w:hAnsi="Arial Narrow"/>
          <w:bCs/>
          <w:iCs/>
        </w:rPr>
        <w:t>je splnený niektorý z dôvodov na odstúpenie od tejto RD podľa § 19 ZVO,</w:t>
      </w:r>
    </w:p>
    <w:p w:rsidR="008213CE" w:rsidRDefault="00C73C57">
      <w:pPr>
        <w:pStyle w:val="Odsekzoznamu"/>
        <w:numPr>
          <w:ilvl w:val="0"/>
          <w:numId w:val="17"/>
        </w:numPr>
        <w:ind w:left="850" w:hanging="425"/>
        <w:contextualSpacing w:val="0"/>
        <w:jc w:val="both"/>
        <w:rPr>
          <w:rFonts w:ascii="Arial Narrow" w:hAnsi="Arial Narrow"/>
          <w:bCs/>
          <w:iCs/>
        </w:rPr>
      </w:pPr>
      <w:r>
        <w:rPr>
          <w:rFonts w:ascii="Arial Narrow" w:hAnsi="Arial Narrow"/>
          <w:bCs/>
          <w:iCs/>
        </w:rPr>
        <w:t>predávajúci stratil spôsobilosť vyžadovanú ZVO pre účasť na verejnom obstarávaní,</w:t>
      </w:r>
    </w:p>
    <w:p w:rsidR="008213CE" w:rsidRDefault="00C73C57">
      <w:pPr>
        <w:pStyle w:val="Odsekzoznamu"/>
        <w:numPr>
          <w:ilvl w:val="0"/>
          <w:numId w:val="17"/>
        </w:numPr>
        <w:ind w:left="850" w:hanging="425"/>
        <w:contextualSpacing w:val="0"/>
        <w:jc w:val="both"/>
        <w:rPr>
          <w:rFonts w:ascii="Arial Narrow" w:hAnsi="Arial Narrow"/>
          <w:bCs/>
          <w:iCs/>
        </w:rPr>
      </w:pPr>
      <w:r>
        <w:rPr>
          <w:rFonts w:ascii="Arial Narrow" w:hAnsi="Arial Narrow"/>
          <w:bCs/>
          <w:iCs/>
        </w:rPr>
        <w:t>v rámci kontroly verejného obstarávania zákazky, na základe ktorej došlo k uzavretiu tejto RD, bolo konštatované porušenie zákona,</w:t>
      </w:r>
    </w:p>
    <w:p w:rsidR="008213CE" w:rsidRDefault="00C73C57">
      <w:pPr>
        <w:pStyle w:val="Odsekzoznamu"/>
        <w:numPr>
          <w:ilvl w:val="0"/>
          <w:numId w:val="17"/>
        </w:numPr>
        <w:ind w:left="850" w:hanging="425"/>
        <w:contextualSpacing w:val="0"/>
        <w:jc w:val="both"/>
        <w:rPr>
          <w:rFonts w:ascii="Arial Narrow" w:hAnsi="Arial Narrow"/>
          <w:bCs/>
          <w:iCs/>
        </w:rPr>
      </w:pPr>
      <w:r>
        <w:rPr>
          <w:rFonts w:ascii="Arial Narrow" w:hAnsi="Arial Narrow"/>
          <w:bCs/>
          <w:iCs/>
        </w:rPr>
        <w:t>ponuka predávajúceho bola kupujúcim vyhodnotená ako víťazná ponuka v dôsledku machinácií a podvodných postupov predávajúceho,</w:t>
      </w:r>
    </w:p>
    <w:p w:rsidR="008213CE" w:rsidRDefault="00C73C57">
      <w:pPr>
        <w:pStyle w:val="Odsekzoznamu"/>
        <w:numPr>
          <w:ilvl w:val="0"/>
          <w:numId w:val="17"/>
        </w:numPr>
        <w:ind w:left="850" w:hanging="425"/>
        <w:contextualSpacing w:val="0"/>
        <w:jc w:val="both"/>
        <w:rPr>
          <w:rFonts w:ascii="Arial Narrow" w:hAnsi="Arial Narrow"/>
          <w:bCs/>
          <w:iCs/>
        </w:rPr>
      </w:pPr>
      <w:r>
        <w:rPr>
          <w:rFonts w:ascii="Arial Narrow" w:hAnsi="Arial Narrow"/>
          <w:bCs/>
          <w:iCs/>
        </w:rPr>
        <w:t>predávajúci postúpi svoje práva z tejto RD alebo uzatvorí zmluvu o subdodávke v rozpore s podmienkami tejto RD,</w:t>
      </w:r>
    </w:p>
    <w:p w:rsidR="008213CE" w:rsidRDefault="00C73C57">
      <w:pPr>
        <w:pStyle w:val="Odsekzoznamu"/>
        <w:numPr>
          <w:ilvl w:val="0"/>
          <w:numId w:val="17"/>
        </w:numPr>
        <w:ind w:left="850" w:hanging="425"/>
        <w:contextualSpacing w:val="0"/>
        <w:jc w:val="both"/>
        <w:rPr>
          <w:rFonts w:ascii="Arial Narrow" w:hAnsi="Arial Narrow"/>
          <w:bCs/>
          <w:iCs/>
        </w:rPr>
      </w:pPr>
      <w:r>
        <w:rPr>
          <w:rFonts w:ascii="Arial Narrow" w:hAnsi="Arial Narrow"/>
          <w:bCs/>
          <w:iCs/>
        </w:rPr>
        <w:t>predávajúci poskytne kupujúcemu vedome nepravdivé a zavádzajúce informácie, resp. neposkytne informácie v súlade s požiadavkami kupujúceho na plnenie týkajúce sa príslušnej zákazky,</w:t>
      </w:r>
    </w:p>
    <w:p w:rsidR="008213CE" w:rsidRDefault="00C73C57">
      <w:pPr>
        <w:pStyle w:val="Odsekzoznamu"/>
        <w:numPr>
          <w:ilvl w:val="0"/>
          <w:numId w:val="17"/>
        </w:numPr>
        <w:ind w:left="850" w:hanging="425"/>
        <w:contextualSpacing w:val="0"/>
        <w:jc w:val="both"/>
        <w:rPr>
          <w:rFonts w:ascii="Arial Narrow" w:hAnsi="Arial Narrow"/>
          <w:bCs/>
          <w:iCs/>
        </w:rPr>
      </w:pPr>
      <w:r>
        <w:rPr>
          <w:rFonts w:ascii="Arial Narrow" w:hAnsi="Arial Narrow"/>
          <w:bCs/>
          <w:iCs/>
        </w:rPr>
        <w:t>na majetok predávajúceho je vyhlásený konkurz, konkurzné konanie bolo zastavené pre nedostatok majetku alebo je predávajúcemu povolená reštrukturalizácia,</w:t>
      </w:r>
    </w:p>
    <w:p w:rsidR="008213CE" w:rsidRDefault="00C73C57">
      <w:pPr>
        <w:pStyle w:val="Odsekzoznamu"/>
        <w:numPr>
          <w:ilvl w:val="0"/>
          <w:numId w:val="17"/>
        </w:numPr>
        <w:ind w:left="850" w:hanging="425"/>
        <w:contextualSpacing w:val="0"/>
        <w:jc w:val="both"/>
        <w:rPr>
          <w:rFonts w:ascii="Arial Narrow" w:hAnsi="Arial Narrow"/>
          <w:bCs/>
          <w:iCs/>
        </w:rPr>
      </w:pPr>
      <w:r>
        <w:rPr>
          <w:rFonts w:ascii="Arial Narrow" w:hAnsi="Arial Narrow"/>
          <w:bCs/>
          <w:iCs/>
        </w:rPr>
        <w:t>predávajúci vstúpi do likvidácie, preruší alebo iným spôsobom skončí svoju podnikateľskú činnosť,</w:t>
      </w:r>
    </w:p>
    <w:p w:rsidR="008213CE" w:rsidRDefault="00C73C57">
      <w:pPr>
        <w:pStyle w:val="Odsekzoznamu"/>
        <w:numPr>
          <w:ilvl w:val="0"/>
          <w:numId w:val="17"/>
        </w:numPr>
        <w:ind w:left="709" w:hanging="283"/>
        <w:contextualSpacing w:val="0"/>
        <w:jc w:val="both"/>
        <w:rPr>
          <w:rFonts w:ascii="Arial Narrow" w:hAnsi="Arial Narrow"/>
          <w:bCs/>
          <w:iCs/>
        </w:rPr>
      </w:pPr>
      <w:r>
        <w:rPr>
          <w:rFonts w:ascii="Arial Narrow" w:hAnsi="Arial Narrow"/>
          <w:bCs/>
          <w:iCs/>
        </w:rPr>
        <w:t>predávajúci predá svoj podnik alebo časť podniku a kupujúci má za to, že sa tým zhorší vymožiteľnosť práv a povinností vyplývajúcich z tejto RD,</w:t>
      </w:r>
    </w:p>
    <w:p w:rsidR="008213CE" w:rsidRDefault="00C73C57">
      <w:pPr>
        <w:pStyle w:val="Odsekzoznamu"/>
        <w:numPr>
          <w:ilvl w:val="0"/>
          <w:numId w:val="17"/>
        </w:numPr>
        <w:ind w:left="709" w:hanging="284"/>
        <w:contextualSpacing w:val="0"/>
        <w:jc w:val="both"/>
        <w:rPr>
          <w:rFonts w:ascii="Arial Narrow" w:hAnsi="Arial Narrow"/>
          <w:bCs/>
          <w:iCs/>
        </w:rPr>
      </w:pPr>
      <w:r>
        <w:rPr>
          <w:rFonts w:ascii="Arial Narrow" w:hAnsi="Arial Narrow"/>
          <w:bCs/>
          <w:iCs/>
        </w:rPr>
        <w:t>predávajúci je v procese verejného obstarávania prehlásený za subjekt, ktorý vážne porušil rámcové dohody/zmluvy tým, že si neplní svoje zmluvné povinnosti,</w:t>
      </w:r>
    </w:p>
    <w:p w:rsidR="008213CE" w:rsidRDefault="00C73C57">
      <w:pPr>
        <w:pStyle w:val="Odsekzoznamu"/>
        <w:numPr>
          <w:ilvl w:val="0"/>
          <w:numId w:val="17"/>
        </w:numPr>
        <w:ind w:left="850" w:hanging="425"/>
        <w:contextualSpacing w:val="0"/>
        <w:jc w:val="both"/>
        <w:rPr>
          <w:rFonts w:ascii="Arial Narrow" w:hAnsi="Arial Narrow"/>
          <w:bCs/>
          <w:iCs/>
        </w:rPr>
      </w:pPr>
      <w:r>
        <w:rPr>
          <w:rFonts w:ascii="Arial Narrow" w:hAnsi="Arial Narrow"/>
          <w:bCs/>
          <w:iCs/>
        </w:rPr>
        <w:t>okolnosti vylučujúce zodpovednosť predávajúceho trvajú viac ako šesťdesiat (60) kalendárnych dní,</w:t>
      </w:r>
    </w:p>
    <w:p w:rsidR="008213CE" w:rsidRDefault="00C73C57">
      <w:pPr>
        <w:pStyle w:val="Odsekzoznamu"/>
        <w:numPr>
          <w:ilvl w:val="0"/>
          <w:numId w:val="17"/>
        </w:numPr>
        <w:ind w:left="850" w:hanging="425"/>
        <w:contextualSpacing w:val="0"/>
        <w:jc w:val="both"/>
        <w:rPr>
          <w:rFonts w:ascii="Arial Narrow" w:hAnsi="Arial Narrow"/>
          <w:bCs/>
          <w:iCs/>
        </w:rPr>
      </w:pPr>
      <w:r>
        <w:rPr>
          <w:rFonts w:ascii="Arial Narrow" w:hAnsi="Arial Narrow"/>
          <w:bCs/>
          <w:iCs/>
        </w:rPr>
        <w:t>predávajúci stratí iné právne alebo vecné predpoklady na riadne plnenie podľa tejto RD,</w:t>
      </w:r>
    </w:p>
    <w:p w:rsidR="008213CE" w:rsidRDefault="00C73C57">
      <w:pPr>
        <w:pStyle w:val="Odsekzoznamu"/>
        <w:numPr>
          <w:ilvl w:val="0"/>
          <w:numId w:val="17"/>
        </w:numPr>
        <w:ind w:left="709" w:hanging="283"/>
        <w:contextualSpacing w:val="0"/>
        <w:jc w:val="both"/>
        <w:rPr>
          <w:rFonts w:ascii="Arial Narrow" w:hAnsi="Arial Narrow"/>
          <w:bCs/>
          <w:iCs/>
        </w:rPr>
      </w:pPr>
      <w:r>
        <w:rPr>
          <w:rFonts w:ascii="Arial Narrow" w:hAnsi="Arial Narrow"/>
          <w:bCs/>
          <w:iCs/>
        </w:rPr>
        <w:t>v momente uzavretia tejto RD nemá predávajúci v registri partnerov verejného sektora zapísaných konečných užívateľov výhod v súlade s príslušnými ustanoveniami ZVO a zákona o registri partnerov verejného sektora a k zápisu nedôjde ani do tridsiatich (30) kalendárnych dní od momentu uzavretia tejto RD,</w:t>
      </w:r>
    </w:p>
    <w:p w:rsidR="008213CE" w:rsidRDefault="00C73C57">
      <w:pPr>
        <w:pStyle w:val="Odsekzoznamu"/>
        <w:numPr>
          <w:ilvl w:val="0"/>
          <w:numId w:val="17"/>
        </w:numPr>
        <w:ind w:left="709" w:hanging="284"/>
        <w:contextualSpacing w:val="0"/>
        <w:jc w:val="both"/>
        <w:rPr>
          <w:rFonts w:ascii="Arial Narrow" w:hAnsi="Arial Narrow"/>
          <w:bCs/>
          <w:iCs/>
        </w:rPr>
      </w:pPr>
      <w:r>
        <w:rPr>
          <w:rFonts w:ascii="Arial Narrow" w:hAnsi="Arial Narrow"/>
          <w:bCs/>
          <w:iCs/>
        </w:rPr>
        <w:t>predávajúci písomne oznámi, že z objektívnych alebo subjektívnych dôvodov nie je schopný plniť dodávky zmluvného tovaru alebo dodávky niektorého druhu podľa tejto RD,</w:t>
      </w:r>
    </w:p>
    <w:p w:rsidR="008213CE" w:rsidRDefault="00C73C57">
      <w:pPr>
        <w:pStyle w:val="Odsekzoznamu"/>
        <w:numPr>
          <w:ilvl w:val="0"/>
          <w:numId w:val="17"/>
        </w:numPr>
        <w:ind w:left="709" w:hanging="284"/>
        <w:contextualSpacing w:val="0"/>
        <w:jc w:val="both"/>
        <w:rPr>
          <w:rFonts w:ascii="Arial Narrow" w:hAnsi="Arial Narrow"/>
          <w:bCs/>
          <w:iCs/>
        </w:rPr>
      </w:pPr>
      <w:r>
        <w:rPr>
          <w:rFonts w:ascii="Arial Narrow" w:hAnsi="Arial Narrow"/>
          <w:bCs/>
          <w:iCs/>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rsidR="008213CE" w:rsidRDefault="00C73C57">
      <w:pPr>
        <w:pStyle w:val="Odsekzoznamu"/>
        <w:numPr>
          <w:ilvl w:val="0"/>
          <w:numId w:val="17"/>
        </w:numPr>
        <w:ind w:left="850" w:hanging="425"/>
        <w:contextualSpacing w:val="0"/>
        <w:jc w:val="both"/>
        <w:rPr>
          <w:rFonts w:ascii="Arial Narrow" w:hAnsi="Arial Narrow"/>
          <w:bCs/>
          <w:iCs/>
        </w:rPr>
      </w:pPr>
      <w:r>
        <w:rPr>
          <w:rFonts w:ascii="Arial Narrow" w:hAnsi="Arial Narrow"/>
          <w:bCs/>
          <w:iCs/>
        </w:rPr>
        <w:t>v prípade podľa článku 5 bod 2 tejto RD,</w:t>
      </w:r>
    </w:p>
    <w:p w:rsidR="008213CE" w:rsidRDefault="00C73C57">
      <w:pPr>
        <w:pStyle w:val="Odsekzoznamu"/>
        <w:numPr>
          <w:ilvl w:val="0"/>
          <w:numId w:val="17"/>
        </w:numPr>
        <w:spacing w:after="120"/>
        <w:ind w:left="850" w:hanging="425"/>
        <w:contextualSpacing w:val="0"/>
        <w:jc w:val="both"/>
        <w:rPr>
          <w:rFonts w:ascii="Arial Narrow" w:hAnsi="Arial Narrow"/>
          <w:bCs/>
          <w:iCs/>
        </w:rPr>
      </w:pPr>
      <w:r>
        <w:rPr>
          <w:rFonts w:ascii="Arial Narrow" w:hAnsi="Arial Narrow"/>
          <w:bCs/>
          <w:iCs/>
        </w:rPr>
        <w:t>v prípade podľa článku 7 bod 11. tejto RD.</w:t>
      </w:r>
    </w:p>
    <w:p w:rsidR="008213CE" w:rsidRDefault="00C73C57">
      <w:pPr>
        <w:pStyle w:val="Odsekzoznamu"/>
        <w:numPr>
          <w:ilvl w:val="0"/>
          <w:numId w:val="12"/>
        </w:numPr>
        <w:ind w:left="425" w:hanging="425"/>
        <w:contextualSpacing w:val="0"/>
        <w:rPr>
          <w:rFonts w:ascii="Arial Narrow" w:hAnsi="Arial Narrow"/>
          <w:bCs/>
          <w:iCs/>
        </w:rPr>
      </w:pPr>
      <w:r>
        <w:rPr>
          <w:rFonts w:ascii="Arial Narrow" w:hAnsi="Arial Narrow"/>
          <w:bCs/>
          <w:iCs/>
        </w:rPr>
        <w:t>Predávajúci je oprávnený odstúpiť od tejto RD, ak:</w:t>
      </w:r>
    </w:p>
    <w:p w:rsidR="008213CE" w:rsidRDefault="00C73C57">
      <w:pPr>
        <w:pStyle w:val="Odsekzoznamu"/>
        <w:numPr>
          <w:ilvl w:val="0"/>
          <w:numId w:val="18"/>
        </w:numPr>
        <w:ind w:left="851" w:hanging="425"/>
        <w:jc w:val="both"/>
        <w:rPr>
          <w:rFonts w:ascii="Arial Narrow" w:hAnsi="Arial Narrow"/>
          <w:bCs/>
          <w:iCs/>
        </w:rPr>
      </w:pPr>
      <w:r>
        <w:rPr>
          <w:rFonts w:ascii="Arial Narrow" w:hAnsi="Arial Narrow"/>
          <w:bCs/>
          <w:iCs/>
        </w:rPr>
        <w:t>kupujúci poruší svoju povinnosť podľa tejto RD podstatným spôsobom,</w:t>
      </w:r>
    </w:p>
    <w:p w:rsidR="008213CE" w:rsidRDefault="00C73C57">
      <w:pPr>
        <w:pStyle w:val="Odsekzoznamu"/>
        <w:numPr>
          <w:ilvl w:val="0"/>
          <w:numId w:val="18"/>
        </w:numPr>
        <w:ind w:left="709" w:hanging="283"/>
        <w:jc w:val="both"/>
        <w:rPr>
          <w:rFonts w:ascii="Arial Narrow" w:hAnsi="Arial Narrow"/>
          <w:bCs/>
          <w:iCs/>
        </w:rPr>
      </w:pPr>
      <w:r>
        <w:rPr>
          <w:rFonts w:ascii="Arial Narrow" w:hAnsi="Arial Narrow"/>
          <w:bCs/>
          <w:iCs/>
        </w:rPr>
        <w:t>kupujúci poruší svoju povinnosť podľa tejto RD iným než podstatným spôsobom, a takéto porušenie nenapraví ani v dodatočnej primeranej lehote na nápravu, poskytnutej predávajúcim,</w:t>
      </w:r>
    </w:p>
    <w:p w:rsidR="008213CE" w:rsidRDefault="00C73C57">
      <w:pPr>
        <w:pStyle w:val="Odsekzoznamu"/>
        <w:numPr>
          <w:ilvl w:val="0"/>
          <w:numId w:val="18"/>
        </w:numPr>
        <w:spacing w:after="120"/>
        <w:ind w:left="851" w:hanging="425"/>
        <w:jc w:val="both"/>
        <w:rPr>
          <w:rFonts w:ascii="Arial Narrow" w:hAnsi="Arial Narrow"/>
          <w:bCs/>
          <w:iCs/>
        </w:rPr>
      </w:pPr>
      <w:r>
        <w:rPr>
          <w:rFonts w:ascii="Arial Narrow" w:hAnsi="Arial Narrow"/>
          <w:bCs/>
          <w:iCs/>
        </w:rPr>
        <w:t>u predávajúceho existujú zákonné dôvody pre odmietnutie dodania tovaru,</w:t>
      </w:r>
    </w:p>
    <w:p w:rsidR="008213CE" w:rsidRDefault="00C73C57">
      <w:pPr>
        <w:pStyle w:val="Odsekzoznamu"/>
        <w:numPr>
          <w:ilvl w:val="0"/>
          <w:numId w:val="18"/>
        </w:numPr>
        <w:spacing w:after="120"/>
        <w:ind w:left="851" w:hanging="425"/>
        <w:jc w:val="both"/>
        <w:rPr>
          <w:rFonts w:ascii="Arial Narrow" w:hAnsi="Arial Narrow"/>
          <w:bCs/>
          <w:iCs/>
        </w:rPr>
      </w:pPr>
      <w:r>
        <w:rPr>
          <w:rFonts w:ascii="Arial Narrow" w:hAnsi="Arial Narrow"/>
          <w:bCs/>
          <w:iCs/>
        </w:rPr>
        <w:t>dodaním tovaru by bol alebo mohol byť porušený zákon,</w:t>
      </w:r>
    </w:p>
    <w:p w:rsidR="008213CE" w:rsidRDefault="00C73C57">
      <w:pPr>
        <w:pStyle w:val="Odsekzoznamu"/>
        <w:numPr>
          <w:ilvl w:val="0"/>
          <w:numId w:val="18"/>
        </w:numPr>
        <w:spacing w:after="120"/>
        <w:ind w:left="851" w:hanging="425"/>
        <w:jc w:val="both"/>
        <w:rPr>
          <w:rFonts w:ascii="Arial Narrow" w:hAnsi="Arial Narrow"/>
          <w:bCs/>
          <w:iCs/>
        </w:rPr>
      </w:pPr>
      <w:r>
        <w:rPr>
          <w:rFonts w:ascii="Arial Narrow" w:hAnsi="Arial Narrow"/>
          <w:bCs/>
          <w:iCs/>
        </w:rPr>
        <w:t>v rámci kontroly verejného obstarávania zákazky, na základe ktorej došlo k uzavretiu tejto RD, bolo konštatované porušenie zákona,</w:t>
      </w:r>
    </w:p>
    <w:p w:rsidR="008213CE" w:rsidRDefault="00C73C57">
      <w:pPr>
        <w:pStyle w:val="Odsekzoznamu"/>
        <w:numPr>
          <w:ilvl w:val="0"/>
          <w:numId w:val="18"/>
        </w:numPr>
        <w:spacing w:after="120"/>
        <w:ind w:left="851" w:hanging="425"/>
        <w:jc w:val="both"/>
        <w:rPr>
          <w:rFonts w:ascii="Arial Narrow" w:hAnsi="Arial Narrow"/>
          <w:bCs/>
          <w:iCs/>
        </w:rPr>
      </w:pPr>
      <w:r>
        <w:rPr>
          <w:rFonts w:ascii="Arial Narrow" w:hAnsi="Arial Narrow"/>
          <w:bCs/>
          <w:iCs/>
        </w:rPr>
        <w:t>okolnosti vylučujúce zodpovednosť kupujúceho trvajú viac ako šesťdesiat (60) kalendárnych dní,</w:t>
      </w:r>
    </w:p>
    <w:p w:rsidR="008213CE" w:rsidRDefault="00C73C57">
      <w:pPr>
        <w:pStyle w:val="Odsekzoznamu"/>
        <w:numPr>
          <w:ilvl w:val="0"/>
          <w:numId w:val="18"/>
        </w:numPr>
        <w:spacing w:after="120"/>
        <w:ind w:left="851" w:hanging="425"/>
        <w:contextualSpacing w:val="0"/>
        <w:jc w:val="both"/>
        <w:rPr>
          <w:rFonts w:ascii="Arial Narrow" w:hAnsi="Arial Narrow"/>
          <w:bCs/>
          <w:iCs/>
        </w:rPr>
      </w:pPr>
      <w:r>
        <w:rPr>
          <w:rFonts w:ascii="Arial Narrow" w:hAnsi="Arial Narrow"/>
          <w:bCs/>
          <w:iCs/>
        </w:rPr>
        <w:t>v prípade podľa článku 7 bod 11. tejto RD.</w:t>
      </w:r>
    </w:p>
    <w:p w:rsidR="008213CE" w:rsidRDefault="00C73C57">
      <w:pPr>
        <w:pStyle w:val="Odsekzoznamu"/>
        <w:numPr>
          <w:ilvl w:val="0"/>
          <w:numId w:val="12"/>
        </w:numPr>
        <w:ind w:left="425" w:hanging="425"/>
        <w:contextualSpacing w:val="0"/>
        <w:jc w:val="both"/>
        <w:rPr>
          <w:rFonts w:ascii="Arial Narrow" w:hAnsi="Arial Narrow"/>
          <w:bCs/>
          <w:iCs/>
        </w:rPr>
      </w:pPr>
      <w:r>
        <w:rPr>
          <w:rFonts w:ascii="Arial Narrow" w:hAnsi="Arial Narrow"/>
          <w:bCs/>
          <w:iCs/>
        </w:rPr>
        <w:t>Pre účely tejto RD sa porušenie povinnosti účastníka dohody považuje za podstatné, v prípade ak:</w:t>
      </w:r>
    </w:p>
    <w:p w:rsidR="008213CE" w:rsidRDefault="00C73C57">
      <w:pPr>
        <w:pStyle w:val="Odsekzoznamu"/>
        <w:numPr>
          <w:ilvl w:val="0"/>
          <w:numId w:val="24"/>
        </w:numPr>
        <w:ind w:left="851" w:hanging="425"/>
        <w:contextualSpacing w:val="0"/>
        <w:jc w:val="both"/>
        <w:rPr>
          <w:rFonts w:ascii="Arial Narrow" w:hAnsi="Arial Narrow"/>
          <w:bCs/>
          <w:iCs/>
        </w:rPr>
      </w:pPr>
      <w:r>
        <w:rPr>
          <w:rFonts w:ascii="Arial Narrow" w:hAnsi="Arial Narrow"/>
          <w:bCs/>
          <w:iCs/>
        </w:rPr>
        <w:t>také porušenie táto RD alebo všeobecne záväzné právne predpisy za podstatné porušenie výslovne označujú, alebo</w:t>
      </w:r>
    </w:p>
    <w:p w:rsidR="008213CE" w:rsidRDefault="00C73C57">
      <w:pPr>
        <w:pStyle w:val="Odsekzoznamu"/>
        <w:numPr>
          <w:ilvl w:val="0"/>
          <w:numId w:val="24"/>
        </w:numPr>
        <w:spacing w:after="120"/>
        <w:ind w:left="709" w:hanging="283"/>
        <w:contextualSpacing w:val="0"/>
        <w:jc w:val="both"/>
        <w:rPr>
          <w:rFonts w:ascii="Arial Narrow" w:hAnsi="Arial Narrow"/>
          <w:bCs/>
          <w:iCs/>
        </w:rPr>
      </w:pPr>
      <w:r>
        <w:rPr>
          <w:rFonts w:ascii="Arial Narrow" w:hAnsi="Arial Narrow"/>
          <w:bCs/>
          <w:iCs/>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rsidR="008213CE" w:rsidRDefault="00C73C57">
      <w:pPr>
        <w:numPr>
          <w:ilvl w:val="0"/>
          <w:numId w:val="12"/>
        </w:numPr>
        <w:ind w:left="425" w:hanging="425"/>
        <w:jc w:val="both"/>
        <w:rPr>
          <w:rFonts w:ascii="Arial Narrow" w:hAnsi="Arial Narrow"/>
          <w:bCs/>
          <w:iCs/>
        </w:rPr>
      </w:pPr>
      <w:r>
        <w:rPr>
          <w:rFonts w:ascii="Arial Narrow" w:hAnsi="Arial Narrow"/>
          <w:bCs/>
          <w:iCs/>
        </w:rPr>
        <w:t xml:space="preserve">Za podstatné porušenie tejto RD zo strany predávajúceho sa považuje: </w:t>
      </w:r>
    </w:p>
    <w:p w:rsidR="008213CE" w:rsidRDefault="00C73C57">
      <w:pPr>
        <w:pStyle w:val="Odsekzoznamu"/>
        <w:numPr>
          <w:ilvl w:val="0"/>
          <w:numId w:val="20"/>
        </w:numPr>
        <w:ind w:left="709" w:hanging="283"/>
        <w:jc w:val="both"/>
        <w:rPr>
          <w:rFonts w:ascii="Arial Narrow" w:hAnsi="Arial Narrow"/>
          <w:bCs/>
          <w:iCs/>
        </w:rPr>
      </w:pPr>
      <w:r>
        <w:rPr>
          <w:rFonts w:ascii="Arial Narrow" w:hAnsi="Arial Narrow"/>
          <w:bCs/>
          <w:iCs/>
        </w:rPr>
        <w:t xml:space="preserve">porušenie zmluvných povinností súvisiacich s akýmkoľvek omeškaním predávajúceho s riadnym  a včasným plnením predmetu RD podľa dohodnutých zmluvných podmienok, a/alebo </w:t>
      </w:r>
    </w:p>
    <w:p w:rsidR="008213CE" w:rsidRDefault="00C73C57">
      <w:pPr>
        <w:pStyle w:val="Odsekzoznamu"/>
        <w:numPr>
          <w:ilvl w:val="0"/>
          <w:numId w:val="20"/>
        </w:numPr>
        <w:spacing w:after="120"/>
        <w:ind w:left="851" w:hanging="425"/>
        <w:jc w:val="both"/>
        <w:rPr>
          <w:rFonts w:ascii="Arial Narrow" w:hAnsi="Arial Narrow"/>
          <w:bCs/>
          <w:iCs/>
        </w:rPr>
      </w:pPr>
      <w:r>
        <w:rPr>
          <w:rFonts w:ascii="Arial Narrow" w:hAnsi="Arial Narrow"/>
          <w:bCs/>
          <w:iCs/>
        </w:rPr>
        <w:t>nesplnenie povinností podľa článku 5 tejto RD, a/alebo</w:t>
      </w:r>
    </w:p>
    <w:p w:rsidR="008213CE" w:rsidRDefault="00C73C57">
      <w:pPr>
        <w:pStyle w:val="Odsekzoznamu"/>
        <w:numPr>
          <w:ilvl w:val="0"/>
          <w:numId w:val="20"/>
        </w:numPr>
        <w:spacing w:after="120"/>
        <w:ind w:left="851" w:hanging="425"/>
        <w:jc w:val="both"/>
        <w:rPr>
          <w:rFonts w:ascii="Arial Narrow" w:hAnsi="Arial Narrow"/>
          <w:bCs/>
          <w:iCs/>
        </w:rPr>
      </w:pPr>
      <w:r>
        <w:rPr>
          <w:rFonts w:ascii="Arial Narrow" w:hAnsi="Arial Narrow"/>
          <w:bCs/>
          <w:iCs/>
        </w:rPr>
        <w:t xml:space="preserve">omeškanie dodávateľa s riadnym odstránením vád podľa článku 6 tejto RD. </w:t>
      </w:r>
    </w:p>
    <w:p w:rsidR="008213CE" w:rsidRDefault="00C73C57">
      <w:pPr>
        <w:numPr>
          <w:ilvl w:val="0"/>
          <w:numId w:val="12"/>
        </w:numPr>
        <w:spacing w:after="120"/>
        <w:ind w:left="426" w:hanging="426"/>
        <w:jc w:val="both"/>
        <w:rPr>
          <w:rFonts w:ascii="Arial Narrow" w:hAnsi="Arial Narrow"/>
          <w:bCs/>
          <w:iCs/>
        </w:rPr>
      </w:pPr>
      <w:r>
        <w:rPr>
          <w:rFonts w:ascii="Arial Narrow" w:hAnsi="Arial Narrow"/>
          <w:bCs/>
          <w:iCs/>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rsidR="008213CE" w:rsidRDefault="00C73C57">
      <w:pPr>
        <w:numPr>
          <w:ilvl w:val="0"/>
          <w:numId w:val="12"/>
        </w:numPr>
        <w:spacing w:after="120"/>
        <w:ind w:left="425" w:hanging="425"/>
        <w:jc w:val="both"/>
        <w:rPr>
          <w:rFonts w:ascii="Arial Narrow" w:hAnsi="Arial Narrow"/>
          <w:bCs/>
          <w:iCs/>
        </w:rPr>
      </w:pPr>
      <w:r>
        <w:rPr>
          <w:rFonts w:ascii="Arial Narrow" w:hAnsi="Arial Narrow"/>
          <w:bCs/>
          <w:iCs/>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rsidR="008213CE" w:rsidRDefault="00C73C57">
      <w:pPr>
        <w:numPr>
          <w:ilvl w:val="0"/>
          <w:numId w:val="12"/>
        </w:numPr>
        <w:spacing w:after="120"/>
        <w:ind w:left="425" w:hanging="425"/>
        <w:jc w:val="both"/>
        <w:rPr>
          <w:rFonts w:ascii="Arial Narrow" w:hAnsi="Arial Narrow"/>
          <w:bCs/>
          <w:iCs/>
        </w:rPr>
      </w:pPr>
      <w:r>
        <w:rPr>
          <w:rFonts w:ascii="Arial Narrow" w:hAnsi="Arial Narrow"/>
          <w:bCs/>
          <w:iCs/>
        </w:rPr>
        <w:t>Kupujúci po odstúpení od tejto RD ktorýmkoľvek účastníkom dohody, ku dňu odstúpenia od tejto RD potvrdí cenu predávajúcim riadne vykonaného plnenia podľa tejto RD, ktoré bolo kupujúcim prevzaté.</w:t>
      </w:r>
    </w:p>
    <w:p w:rsidR="008213CE" w:rsidRDefault="00C73C57">
      <w:pPr>
        <w:numPr>
          <w:ilvl w:val="0"/>
          <w:numId w:val="12"/>
        </w:numPr>
        <w:spacing w:after="120"/>
        <w:ind w:left="425" w:hanging="425"/>
        <w:jc w:val="both"/>
        <w:rPr>
          <w:rFonts w:ascii="Arial Narrow" w:hAnsi="Arial Narrow"/>
          <w:bCs/>
          <w:iCs/>
        </w:rPr>
      </w:pPr>
      <w:r>
        <w:rPr>
          <w:rFonts w:ascii="Arial Narrow" w:hAnsi="Arial Narrow"/>
          <w:bCs/>
          <w:iCs/>
        </w:rPr>
        <w:t>Ak sa účastníci dohody nedohodnú inak, plnenie podľa bodu 9 tohto článku RD a protihodnotu za plnenie si účastníci dohody ponechajú a nebudú si ich povinné či oprávnené vrátiť, ak súčasne platí, že:</w:t>
      </w:r>
    </w:p>
    <w:p w:rsidR="008213CE" w:rsidRDefault="00C73C57">
      <w:pPr>
        <w:pStyle w:val="Odsekzoznamu"/>
        <w:numPr>
          <w:ilvl w:val="0"/>
          <w:numId w:val="25"/>
        </w:numPr>
        <w:spacing w:after="120"/>
        <w:ind w:left="709" w:hanging="283"/>
        <w:jc w:val="both"/>
        <w:rPr>
          <w:rFonts w:ascii="Arial Narrow" w:hAnsi="Arial Narrow"/>
          <w:bCs/>
          <w:iCs/>
        </w:rPr>
      </w:pPr>
      <w:r>
        <w:rPr>
          <w:rFonts w:ascii="Arial Narrow" w:hAnsi="Arial Narrow"/>
          <w:bCs/>
          <w:iCs/>
        </w:rPr>
        <w:t>dôvod odstúpenia od tejto RD nespočíva v porušení zmluvnej povinnosti v súvislosti s plnením podľa tejto  D a poskytnutím protihodnoty za plnenie jedným z účastníkov RD, a</w:t>
      </w:r>
    </w:p>
    <w:p w:rsidR="008213CE" w:rsidRDefault="00C73C57">
      <w:pPr>
        <w:pStyle w:val="Odsekzoznamu"/>
        <w:numPr>
          <w:ilvl w:val="0"/>
          <w:numId w:val="25"/>
        </w:numPr>
        <w:spacing w:after="120"/>
        <w:ind w:left="851" w:hanging="425"/>
        <w:jc w:val="both"/>
        <w:rPr>
          <w:rFonts w:ascii="Arial Narrow" w:hAnsi="Arial Narrow"/>
          <w:bCs/>
          <w:iCs/>
        </w:rPr>
      </w:pPr>
      <w:r>
        <w:rPr>
          <w:rFonts w:ascii="Arial Narrow" w:hAnsi="Arial Narrow"/>
          <w:bCs/>
          <w:iCs/>
        </w:rPr>
        <w:lastRenderedPageBreak/>
        <w:t>takéto plnenie má pre kupujúceho hospodársky význam aj bez dodania zvyšku plnenia, a</w:t>
      </w:r>
    </w:p>
    <w:p w:rsidR="008213CE" w:rsidRDefault="00C73C57">
      <w:pPr>
        <w:pStyle w:val="Odsekzoznamu"/>
        <w:numPr>
          <w:ilvl w:val="0"/>
          <w:numId w:val="25"/>
        </w:numPr>
        <w:spacing w:after="120"/>
        <w:ind w:left="851" w:hanging="425"/>
        <w:jc w:val="both"/>
        <w:rPr>
          <w:rFonts w:ascii="Arial Narrow" w:hAnsi="Arial Narrow"/>
          <w:bCs/>
          <w:iCs/>
        </w:rPr>
      </w:pPr>
      <w:r>
        <w:rPr>
          <w:rFonts w:ascii="Arial Narrow" w:hAnsi="Arial Narrow"/>
          <w:bCs/>
          <w:iCs/>
        </w:rPr>
        <w:t>nejde o dôvod odstúpenia kupujúceho od tejto RD v súlade s bodom 3 písm. o) tohto článku RD.</w:t>
      </w:r>
    </w:p>
    <w:p w:rsidR="008213CE" w:rsidRDefault="00C73C57">
      <w:pPr>
        <w:numPr>
          <w:ilvl w:val="0"/>
          <w:numId w:val="12"/>
        </w:numPr>
        <w:spacing w:after="120"/>
        <w:ind w:left="425" w:hanging="425"/>
        <w:jc w:val="both"/>
        <w:rPr>
          <w:rFonts w:ascii="Arial Narrow" w:hAnsi="Arial Narrow"/>
          <w:bCs/>
          <w:iCs/>
        </w:rPr>
      </w:pPr>
      <w:r>
        <w:rPr>
          <w:rFonts w:ascii="Arial Narrow" w:hAnsi="Arial Narrow"/>
          <w:bCs/>
          <w:iCs/>
        </w:rPr>
        <w:t>Vzájomne poskytnuté plnenie a protihodnotu za plnenie, ktoré nezodpovedajú požiadavkám podľa bodu 10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rsidR="008213CE" w:rsidRDefault="00C73C57">
      <w:pPr>
        <w:numPr>
          <w:ilvl w:val="0"/>
          <w:numId w:val="12"/>
        </w:numPr>
        <w:spacing w:after="120"/>
        <w:ind w:left="425" w:hanging="425"/>
        <w:jc w:val="both"/>
        <w:rPr>
          <w:rFonts w:ascii="Arial Narrow" w:hAnsi="Arial Narrow"/>
          <w:bCs/>
          <w:iCs/>
        </w:rPr>
      </w:pPr>
      <w:r>
        <w:rPr>
          <w:rFonts w:ascii="Arial Narrow" w:hAnsi="Arial Narrow"/>
          <w:bCs/>
          <w:iCs/>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rsidR="008213CE" w:rsidRDefault="00C73C57">
      <w:pPr>
        <w:numPr>
          <w:ilvl w:val="0"/>
          <w:numId w:val="12"/>
        </w:numPr>
        <w:spacing w:after="120"/>
        <w:ind w:left="425" w:hanging="425"/>
        <w:jc w:val="both"/>
        <w:rPr>
          <w:rFonts w:ascii="Arial Narrow" w:hAnsi="Arial Narrow"/>
          <w:bCs/>
          <w:iCs/>
        </w:rPr>
      </w:pPr>
      <w:r>
        <w:rPr>
          <w:rFonts w:ascii="Arial Narrow" w:hAnsi="Arial Narrow"/>
          <w:bCs/>
          <w:iCs/>
        </w:rPr>
        <w:t xml:space="preserve">Ukončením trvania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rsidR="008213CE" w:rsidRDefault="00C73C57">
      <w:pPr>
        <w:numPr>
          <w:ilvl w:val="0"/>
          <w:numId w:val="12"/>
        </w:numPr>
        <w:spacing w:after="120"/>
        <w:ind w:left="425" w:hanging="425"/>
        <w:jc w:val="both"/>
        <w:rPr>
          <w:rFonts w:ascii="Arial Narrow" w:hAnsi="Arial Narrow"/>
          <w:bCs/>
          <w:iCs/>
        </w:rPr>
      </w:pPr>
      <w:r>
        <w:rPr>
          <w:rFonts w:ascii="Arial Narrow" w:hAnsi="Arial Narrow"/>
          <w:bCs/>
          <w:iCs/>
        </w:rPr>
        <w:t xml:space="preserve">Výpovedná lehota podľa bodu 2 písm. b), c) a d) tohto článku RD začína plynúť prvým dňom nasledujúceho mesiaca po doručení výpovede druhej zmluvnej strane a skončí sa uplynutím posledného kalendárneho dňa príslušného mesiaca. </w:t>
      </w:r>
    </w:p>
    <w:p w:rsidR="008213CE" w:rsidRDefault="008213CE">
      <w:pPr>
        <w:jc w:val="center"/>
        <w:rPr>
          <w:rFonts w:ascii="Arial Narrow" w:hAnsi="Arial Narrow"/>
          <w:b/>
        </w:rPr>
      </w:pPr>
    </w:p>
    <w:p w:rsidR="008213CE" w:rsidRDefault="00C73C57">
      <w:pPr>
        <w:jc w:val="center"/>
        <w:rPr>
          <w:rFonts w:ascii="Arial Narrow" w:hAnsi="Arial Narrow"/>
          <w:b/>
          <w:sz w:val="16"/>
          <w:szCs w:val="16"/>
        </w:rPr>
      </w:pPr>
      <w:r>
        <w:rPr>
          <w:rFonts w:ascii="Arial Narrow" w:hAnsi="Arial Narrow"/>
          <w:b/>
          <w:sz w:val="16"/>
          <w:szCs w:val="16"/>
        </w:rPr>
        <w:t>Článok 10</w:t>
      </w:r>
    </w:p>
    <w:p w:rsidR="008213CE" w:rsidRDefault="00C73C57">
      <w:pPr>
        <w:jc w:val="center"/>
        <w:rPr>
          <w:rFonts w:ascii="Arial Narrow" w:hAnsi="Arial Narrow"/>
          <w:b/>
          <w:sz w:val="16"/>
          <w:szCs w:val="16"/>
        </w:rPr>
      </w:pPr>
      <w:r>
        <w:rPr>
          <w:rFonts w:ascii="Arial Narrow" w:hAnsi="Arial Narrow"/>
          <w:b/>
          <w:sz w:val="16"/>
          <w:szCs w:val="16"/>
        </w:rPr>
        <w:t>Zmena RD</w:t>
      </w:r>
    </w:p>
    <w:p w:rsidR="008213CE" w:rsidRDefault="00C73C57">
      <w:pPr>
        <w:spacing w:after="120"/>
        <w:ind w:left="426"/>
        <w:jc w:val="both"/>
        <w:rPr>
          <w:rFonts w:ascii="Arial Narrow" w:hAnsi="Arial Narrow"/>
        </w:rPr>
      </w:pPr>
      <w:r>
        <w:rPr>
          <w:rFonts w:ascii="Arial Narrow" w:hAnsi="Arial Narrow"/>
        </w:rPr>
        <w:t xml:space="preserve">Zmluvné strany sa dohodli, že v prípade, ak dva (2) mesiace pred uplynutím trvania tejto RD bude nevyčerpaných viac ako 20% </w:t>
      </w:r>
      <w:r>
        <w:rPr>
          <w:rFonts w:ascii="Arial Narrow" w:hAnsi="Arial Narrow"/>
          <w:bCs/>
          <w:iCs/>
        </w:rPr>
        <w:t xml:space="preserve">dohodnutého maximálneho finančného rozsahu uvedeného v článku 4 bod 4. tejto RD, </w:t>
      </w:r>
      <w:r>
        <w:rPr>
          <w:rFonts w:ascii="Arial Narrow" w:hAnsi="Arial Narrow"/>
        </w:rPr>
        <w:t xml:space="preserve"> zmluvné strany môžu dodatkom k tejto RD predĺžiť jej trvanie, maximálne však na ďalšie tri (3) mesiace a zároveň do doby vyčerpania zostatku nevyčerpaného finančného rozsahu uvedeného v článku 4 bod 4. tejto RD v závislosti od  toho, ktorá z uvedených skutočností nastane skôr.</w:t>
      </w:r>
    </w:p>
    <w:p w:rsidR="008213CE" w:rsidRDefault="008213CE">
      <w:pPr>
        <w:widowControl w:val="0"/>
        <w:jc w:val="center"/>
        <w:rPr>
          <w:rFonts w:ascii="Arial Narrow" w:hAnsi="Arial Narrow"/>
          <w:b/>
          <w:sz w:val="16"/>
          <w:szCs w:val="16"/>
          <w:shd w:val="clear" w:color="auto" w:fill="FFFFFF"/>
        </w:rPr>
      </w:pPr>
    </w:p>
    <w:p w:rsidR="00725C99" w:rsidRDefault="00725C99">
      <w:pPr>
        <w:widowControl w:val="0"/>
        <w:jc w:val="center"/>
        <w:rPr>
          <w:rFonts w:ascii="Arial Narrow" w:hAnsi="Arial Narrow"/>
          <w:b/>
          <w:sz w:val="16"/>
          <w:szCs w:val="16"/>
          <w:shd w:val="clear" w:color="auto" w:fill="FFFFFF"/>
        </w:rPr>
      </w:pPr>
    </w:p>
    <w:p w:rsidR="008213CE" w:rsidRDefault="00C73C57">
      <w:pPr>
        <w:widowControl w:val="0"/>
        <w:jc w:val="center"/>
        <w:rPr>
          <w:rFonts w:ascii="Arial Narrow" w:hAnsi="Arial Narrow"/>
          <w:b/>
          <w:sz w:val="16"/>
          <w:szCs w:val="16"/>
          <w:shd w:val="clear" w:color="auto" w:fill="FFFFFF"/>
        </w:rPr>
      </w:pPr>
      <w:r>
        <w:rPr>
          <w:rFonts w:ascii="Arial Narrow" w:hAnsi="Arial Narrow"/>
          <w:b/>
          <w:sz w:val="16"/>
          <w:szCs w:val="16"/>
          <w:shd w:val="clear" w:color="auto" w:fill="FFFFFF"/>
        </w:rPr>
        <w:t>Článok 11</w:t>
      </w:r>
    </w:p>
    <w:p w:rsidR="008213CE" w:rsidRDefault="00C73C57">
      <w:pPr>
        <w:widowControl w:val="0"/>
        <w:jc w:val="center"/>
        <w:rPr>
          <w:rFonts w:ascii="Arial Narrow" w:hAnsi="Arial Narrow"/>
          <w:b/>
          <w:sz w:val="16"/>
          <w:szCs w:val="16"/>
          <w:shd w:val="clear" w:color="auto" w:fill="FFFFFF"/>
        </w:rPr>
      </w:pPr>
      <w:r>
        <w:rPr>
          <w:rFonts w:ascii="Arial Narrow" w:hAnsi="Arial Narrow"/>
          <w:b/>
          <w:sz w:val="16"/>
          <w:szCs w:val="16"/>
          <w:shd w:val="clear" w:color="auto" w:fill="FFFFFF"/>
        </w:rPr>
        <w:t>Osobitné ustanovenia</w:t>
      </w:r>
    </w:p>
    <w:p w:rsidR="008213CE" w:rsidRDefault="00C73C57">
      <w:pPr>
        <w:pStyle w:val="Odsekzoznamu"/>
        <w:numPr>
          <w:ilvl w:val="1"/>
          <w:numId w:val="23"/>
        </w:numPr>
        <w:spacing w:after="120"/>
        <w:ind w:left="425" w:hanging="425"/>
        <w:contextualSpacing w:val="0"/>
        <w:jc w:val="both"/>
        <w:rPr>
          <w:rFonts w:ascii="Arial Narrow" w:hAnsi="Arial Narrow"/>
        </w:rPr>
      </w:pPr>
      <w:r>
        <w:rPr>
          <w:rFonts w:ascii="Arial Narrow" w:hAnsi="Arial Narrow"/>
        </w:rPr>
        <w:t xml:space="preserve">Účastníci dohody sa zaväzujú oznámiť si navzájom akékoľvek zmeny údajov dôležitých pre bezproblémové plnenie zmluvy, a to najmä údajov uvedených v úvode tejto RD. </w:t>
      </w:r>
    </w:p>
    <w:p w:rsidR="008213CE" w:rsidRDefault="00C73C57">
      <w:pPr>
        <w:pStyle w:val="Odsekzoznamu"/>
        <w:numPr>
          <w:ilvl w:val="1"/>
          <w:numId w:val="23"/>
        </w:numPr>
        <w:spacing w:after="120"/>
        <w:ind w:left="425" w:hanging="425"/>
        <w:contextualSpacing w:val="0"/>
        <w:jc w:val="both"/>
        <w:rPr>
          <w:rFonts w:ascii="Arial Narrow" w:eastAsia="Times New Roman" w:hAnsi="Arial Narrow"/>
          <w:lang w:eastAsia="sk-SK"/>
        </w:rPr>
      </w:pPr>
      <w:r>
        <w:rPr>
          <w:rFonts w:ascii="Arial Narrow" w:hAnsi="Arial Narrow"/>
        </w:rPr>
        <w:t>Predávajúci</w:t>
      </w:r>
      <w:r>
        <w:rPr>
          <w:rFonts w:ascii="Arial Narrow" w:eastAsia="Times New Roman" w:hAnsi="Arial Narrow"/>
          <w:lang w:eastAsia="sk-SK"/>
        </w:rPr>
        <w:t xml:space="preserve"> sa zaväzuje, že: </w:t>
      </w:r>
    </w:p>
    <w:p w:rsidR="008213CE" w:rsidRDefault="00C73C57">
      <w:pPr>
        <w:widowControl w:val="0"/>
        <w:numPr>
          <w:ilvl w:val="0"/>
          <w:numId w:val="22"/>
        </w:numPr>
        <w:shd w:val="clear" w:color="auto" w:fill="FFFFFF"/>
        <w:tabs>
          <w:tab w:val="clear" w:pos="1077"/>
          <w:tab w:val="num" w:pos="1134"/>
        </w:tabs>
        <w:spacing w:after="120"/>
        <w:ind w:left="1134" w:right="23" w:hanging="567"/>
        <w:jc w:val="both"/>
        <w:rPr>
          <w:rFonts w:ascii="Arial Narrow" w:eastAsia="Times New Roman" w:hAnsi="Arial Narrow"/>
          <w:lang w:eastAsia="cs-CZ"/>
        </w:rPr>
      </w:pPr>
      <w:r>
        <w:rPr>
          <w:rFonts w:ascii="Arial Narrow" w:eastAsia="Times New Roman" w:hAnsi="Arial Narrow"/>
          <w:color w:val="000000"/>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rsidR="008213CE" w:rsidRDefault="00C73C57">
      <w:pPr>
        <w:widowControl w:val="0"/>
        <w:numPr>
          <w:ilvl w:val="0"/>
          <w:numId w:val="22"/>
        </w:numPr>
        <w:shd w:val="clear" w:color="auto" w:fill="FFFFFF"/>
        <w:tabs>
          <w:tab w:val="clear" w:pos="1077"/>
          <w:tab w:val="num" w:pos="1134"/>
        </w:tabs>
        <w:spacing w:after="120"/>
        <w:ind w:left="1134" w:right="23" w:hanging="567"/>
        <w:jc w:val="both"/>
        <w:rPr>
          <w:rFonts w:ascii="Arial Narrow" w:eastAsia="Times New Roman" w:hAnsi="Arial Narrow"/>
          <w:lang w:eastAsia="cs-CZ"/>
        </w:rPr>
      </w:pPr>
      <w:r>
        <w:rPr>
          <w:rFonts w:ascii="Arial Narrow" w:eastAsia="Times New Roman" w:hAnsi="Arial Narrow"/>
          <w:lang w:eastAsia="cs-CZ"/>
        </w:rPr>
        <w:t>informácie a podklady poskytnuté kupujúcim alebo tretími osobami pre plnenie predmetu tejto RD nepoužije na iný účel ako je plnenie tejto RD.</w:t>
      </w:r>
    </w:p>
    <w:p w:rsidR="008213CE" w:rsidRDefault="00C73C57">
      <w:pPr>
        <w:pStyle w:val="Odsekzoznamu"/>
        <w:numPr>
          <w:ilvl w:val="1"/>
          <w:numId w:val="23"/>
        </w:numPr>
        <w:spacing w:after="120"/>
        <w:ind w:left="425" w:hanging="425"/>
        <w:contextualSpacing w:val="0"/>
        <w:jc w:val="both"/>
        <w:rPr>
          <w:rFonts w:ascii="Arial Narrow" w:hAnsi="Arial Narrow"/>
          <w:iCs/>
        </w:rPr>
      </w:pPr>
      <w:r>
        <w:rPr>
          <w:rFonts w:ascii="Arial Narrow" w:hAnsi="Arial Narrow"/>
          <w:iCs/>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w:t>
      </w:r>
    </w:p>
    <w:p w:rsidR="008213CE" w:rsidRDefault="00C73C57">
      <w:pPr>
        <w:pStyle w:val="Odsekzoznamu"/>
        <w:numPr>
          <w:ilvl w:val="1"/>
          <w:numId w:val="23"/>
        </w:numPr>
        <w:spacing w:after="120"/>
        <w:ind w:left="425" w:hanging="425"/>
        <w:contextualSpacing w:val="0"/>
        <w:jc w:val="both"/>
        <w:rPr>
          <w:rFonts w:ascii="Arial Narrow" w:hAnsi="Arial Narrow"/>
          <w:iCs/>
        </w:rPr>
      </w:pPr>
      <w:r>
        <w:rPr>
          <w:rFonts w:ascii="Arial Narrow" w:hAnsi="Arial Narrow"/>
          <w:iCs/>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rsidR="00725C99" w:rsidRDefault="00725C99">
      <w:pPr>
        <w:widowControl w:val="0"/>
        <w:jc w:val="center"/>
        <w:rPr>
          <w:rFonts w:ascii="Arial Narrow" w:hAnsi="Arial Narrow"/>
          <w:b/>
          <w:sz w:val="16"/>
          <w:szCs w:val="16"/>
          <w:shd w:val="clear" w:color="auto" w:fill="FFFFFF"/>
        </w:rPr>
      </w:pPr>
    </w:p>
    <w:p w:rsidR="00725C99" w:rsidRDefault="00725C99">
      <w:pPr>
        <w:widowControl w:val="0"/>
        <w:jc w:val="center"/>
        <w:rPr>
          <w:rFonts w:ascii="Arial Narrow" w:hAnsi="Arial Narrow"/>
          <w:b/>
          <w:sz w:val="16"/>
          <w:szCs w:val="16"/>
          <w:shd w:val="clear" w:color="auto" w:fill="FFFFFF"/>
        </w:rPr>
      </w:pPr>
    </w:p>
    <w:p w:rsidR="008213CE" w:rsidRDefault="00C73C57">
      <w:pPr>
        <w:widowControl w:val="0"/>
        <w:jc w:val="center"/>
        <w:rPr>
          <w:rFonts w:ascii="Arial Narrow" w:hAnsi="Arial Narrow"/>
          <w:b/>
          <w:sz w:val="16"/>
          <w:szCs w:val="16"/>
          <w:shd w:val="clear" w:color="auto" w:fill="FFFFFF"/>
        </w:rPr>
      </w:pPr>
      <w:r>
        <w:rPr>
          <w:rFonts w:ascii="Arial Narrow" w:hAnsi="Arial Narrow"/>
          <w:b/>
          <w:sz w:val="16"/>
          <w:szCs w:val="16"/>
          <w:shd w:val="clear" w:color="auto" w:fill="FFFFFF"/>
        </w:rPr>
        <w:t>Článok 12</w:t>
      </w:r>
    </w:p>
    <w:p w:rsidR="008213CE" w:rsidRDefault="00C73C57">
      <w:pPr>
        <w:widowControl w:val="0"/>
        <w:spacing w:after="120"/>
        <w:jc w:val="center"/>
        <w:rPr>
          <w:rFonts w:ascii="Arial Narrow" w:hAnsi="Arial Narrow"/>
          <w:b/>
          <w:sz w:val="16"/>
          <w:szCs w:val="16"/>
          <w:shd w:val="clear" w:color="auto" w:fill="FFFFFF"/>
        </w:rPr>
      </w:pPr>
      <w:r>
        <w:rPr>
          <w:rFonts w:ascii="Arial Narrow" w:hAnsi="Arial Narrow"/>
          <w:b/>
          <w:sz w:val="16"/>
          <w:szCs w:val="16"/>
          <w:shd w:val="clear" w:color="auto" w:fill="FFFFFF"/>
        </w:rPr>
        <w:t xml:space="preserve"> Záverečné ustanovenia</w:t>
      </w:r>
    </w:p>
    <w:p w:rsidR="008213CE" w:rsidRDefault="00C73C57">
      <w:pPr>
        <w:numPr>
          <w:ilvl w:val="0"/>
          <w:numId w:val="3"/>
        </w:numPr>
        <w:spacing w:after="120"/>
        <w:ind w:left="425" w:hanging="425"/>
        <w:jc w:val="both"/>
        <w:rPr>
          <w:rFonts w:ascii="Arial Narrow" w:hAnsi="Arial Narrow"/>
          <w:bCs/>
          <w:iCs/>
        </w:rPr>
      </w:pPr>
      <w:r>
        <w:rPr>
          <w:rFonts w:ascii="Arial Narrow" w:hAnsi="Arial Narrow"/>
          <w:bCs/>
          <w:iCs/>
        </w:rPr>
        <w:t>Účastníci dohody prehlasujú, že v čase uzavretia tejto RD im nie sú známe žiadne okolnosti, ktoré by bránili, alebo vylučovali uzavretie takejto RD, resp. ktoré by mohli byť vážnou prekážkou jej plnenia.</w:t>
      </w:r>
    </w:p>
    <w:p w:rsidR="008213CE" w:rsidRDefault="00C73C57">
      <w:pPr>
        <w:numPr>
          <w:ilvl w:val="0"/>
          <w:numId w:val="3"/>
        </w:numPr>
        <w:spacing w:after="120"/>
        <w:ind w:left="425" w:hanging="425"/>
        <w:jc w:val="both"/>
        <w:rPr>
          <w:rFonts w:ascii="Arial Narrow" w:hAnsi="Arial Narrow"/>
          <w:bCs/>
          <w:iCs/>
        </w:rPr>
      </w:pPr>
      <w:r>
        <w:rPr>
          <w:rFonts w:ascii="Arial Narrow" w:hAnsi="Arial Narrow"/>
          <w:bCs/>
          <w:iCs/>
        </w:rPr>
        <w:t>Akékoľvek zmeny a doplnky tejto RD sa môžu robiť výlučne formou písomných dodatkov, ktoré musia byť odsúhlasené a potvrdené podpismi oboch zmluvných strán a stanú sa jej neoddeliteľnou súčasťou.</w:t>
      </w:r>
    </w:p>
    <w:p w:rsidR="008213CE" w:rsidRDefault="00C73C57">
      <w:pPr>
        <w:numPr>
          <w:ilvl w:val="0"/>
          <w:numId w:val="3"/>
        </w:numPr>
        <w:spacing w:after="120"/>
        <w:ind w:left="425" w:hanging="425"/>
        <w:jc w:val="both"/>
        <w:rPr>
          <w:rFonts w:ascii="Arial Narrow" w:hAnsi="Arial Narrow"/>
          <w:bCs/>
          <w:iCs/>
        </w:rPr>
      </w:pPr>
      <w:r>
        <w:rPr>
          <w:rFonts w:ascii="Arial Narrow" w:hAnsi="Arial Narrow"/>
          <w:bCs/>
          <w:iCs/>
        </w:rPr>
        <w:t>V prípadoch, ktoré nie sú v RD uvedené, riadi sa vzťah zmluvných strán príslušnými ustanoveniami Obchodného zákonníka SR a príslušných právnych predpisov platných v Slovenskej republike.</w:t>
      </w:r>
    </w:p>
    <w:p w:rsidR="008213CE" w:rsidRDefault="00C73C57">
      <w:pPr>
        <w:numPr>
          <w:ilvl w:val="0"/>
          <w:numId w:val="3"/>
        </w:numPr>
        <w:spacing w:after="120"/>
        <w:ind w:left="425" w:hanging="425"/>
        <w:jc w:val="both"/>
        <w:rPr>
          <w:rFonts w:ascii="Arial Narrow" w:hAnsi="Arial Narrow"/>
          <w:bCs/>
          <w:iCs/>
        </w:rPr>
      </w:pPr>
      <w:r>
        <w:rPr>
          <w:rFonts w:ascii="Arial Narrow" w:hAnsi="Arial Narrow"/>
          <w:bCs/>
          <w:iCs/>
        </w:rPr>
        <w:t>Účastníci dohody sa zaväzujú písomne oznámiť všetky zmeny údajov dôležitých pre bezproblémové plnenie RD druhej zmluvnej strane (napr. zmena sídla, obchodného mena, bankového spojenia a pod.).</w:t>
      </w:r>
    </w:p>
    <w:p w:rsidR="008213CE" w:rsidRDefault="00C73C57">
      <w:pPr>
        <w:pStyle w:val="Odsekzoznamu"/>
        <w:numPr>
          <w:ilvl w:val="0"/>
          <w:numId w:val="3"/>
        </w:numPr>
        <w:ind w:left="426" w:hanging="426"/>
        <w:contextualSpacing w:val="0"/>
        <w:jc w:val="both"/>
        <w:rPr>
          <w:rFonts w:ascii="Arial Narrow" w:hAnsi="Arial Narrow"/>
          <w:bCs/>
          <w:iCs/>
        </w:rPr>
      </w:pPr>
      <w:r>
        <w:rPr>
          <w:rFonts w:ascii="Arial Narrow" w:hAnsi="Arial Narrow"/>
          <w:bCs/>
          <w:iCs/>
        </w:rPr>
        <w:t>Neoddeliteľnou súčasťou tejto RD sú jej prílohy :</w:t>
      </w:r>
    </w:p>
    <w:p w:rsidR="008213CE" w:rsidRDefault="00C73C57">
      <w:pPr>
        <w:ind w:left="425"/>
        <w:jc w:val="both"/>
        <w:rPr>
          <w:rFonts w:ascii="Arial Narrow" w:hAnsi="Arial Narrow"/>
        </w:rPr>
      </w:pPr>
      <w:r>
        <w:rPr>
          <w:rFonts w:ascii="Arial Narrow" w:hAnsi="Arial Narrow"/>
        </w:rPr>
        <w:t xml:space="preserve">Príloha č. 1 – špecifikácia a kalkulácia predmetu </w:t>
      </w:r>
      <w:r w:rsidR="00725C99">
        <w:rPr>
          <w:rFonts w:ascii="Arial Narrow" w:hAnsi="Arial Narrow"/>
        </w:rPr>
        <w:t>zmluvy</w:t>
      </w:r>
    </w:p>
    <w:p w:rsidR="008213CE" w:rsidRDefault="00C73C57">
      <w:pPr>
        <w:spacing w:after="60"/>
        <w:ind w:left="425"/>
        <w:jc w:val="both"/>
        <w:rPr>
          <w:rFonts w:ascii="Arial Narrow" w:hAnsi="Arial Narrow"/>
        </w:rPr>
      </w:pPr>
      <w:r>
        <w:rPr>
          <w:rFonts w:ascii="Arial Narrow" w:hAnsi="Arial Narrow"/>
        </w:rPr>
        <w:t xml:space="preserve">Príloha č. 2 – Zoznam známych subdodávateľov </w:t>
      </w:r>
    </w:p>
    <w:p w:rsidR="008213CE" w:rsidRDefault="00C73C57">
      <w:pPr>
        <w:pStyle w:val="Odsekzoznamu"/>
        <w:numPr>
          <w:ilvl w:val="0"/>
          <w:numId w:val="3"/>
        </w:numPr>
        <w:spacing w:after="120"/>
        <w:ind w:left="426" w:hanging="426"/>
        <w:contextualSpacing w:val="0"/>
        <w:jc w:val="both"/>
        <w:rPr>
          <w:rFonts w:ascii="Arial Narrow" w:hAnsi="Arial Narrow"/>
          <w:bCs/>
          <w:iCs/>
        </w:rPr>
      </w:pPr>
      <w:r>
        <w:rPr>
          <w:rFonts w:ascii="Arial Narrow" w:hAnsi="Arial Narrow"/>
          <w:iCs/>
        </w:rPr>
        <w:t xml:space="preserve">RD nadobúda platnosť dňom jej podpisu obidvoma zmluvnými stranami a účinnosť dňom nasledujúcim po dni zverejnenia v Centrálnom registri zmlúv. </w:t>
      </w:r>
    </w:p>
    <w:p w:rsidR="008213CE" w:rsidRDefault="00C73C57">
      <w:pPr>
        <w:numPr>
          <w:ilvl w:val="0"/>
          <w:numId w:val="3"/>
        </w:numPr>
        <w:spacing w:after="120"/>
        <w:ind w:left="425" w:hanging="425"/>
        <w:jc w:val="both"/>
        <w:rPr>
          <w:rFonts w:ascii="Arial Narrow" w:hAnsi="Arial Narrow"/>
          <w:iCs/>
        </w:rPr>
      </w:pPr>
      <w:r>
        <w:rPr>
          <w:rFonts w:ascii="Arial Narrow" w:hAnsi="Arial Narrow"/>
          <w:bCs/>
          <w:iCs/>
        </w:rPr>
        <w:t xml:space="preserve">RD </w:t>
      </w:r>
      <w:r>
        <w:rPr>
          <w:rFonts w:ascii="Arial Narrow" w:hAnsi="Arial Narrow"/>
          <w:iCs/>
        </w:rPr>
        <w:t>bola vyhotovená v troch (3) exemplároch, pričom predávajúci dostane jedno (1) vyhotovenie a kupujúci dve (2) vyhotovenia.</w:t>
      </w:r>
    </w:p>
    <w:p w:rsidR="008213CE" w:rsidRDefault="00C73C57">
      <w:pPr>
        <w:numPr>
          <w:ilvl w:val="0"/>
          <w:numId w:val="3"/>
        </w:numPr>
        <w:spacing w:after="120"/>
        <w:ind w:left="425" w:hanging="425"/>
        <w:jc w:val="both"/>
        <w:rPr>
          <w:rFonts w:ascii="Arial Narrow" w:hAnsi="Arial Narrow"/>
          <w:iCs/>
        </w:rPr>
      </w:pPr>
      <w:r>
        <w:rPr>
          <w:rFonts w:ascii="Arial Narrow" w:hAnsi="Arial Narrow"/>
          <w:iCs/>
        </w:rPr>
        <w:lastRenderedPageBreak/>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rsidR="008213CE" w:rsidRDefault="008213CE">
      <w:pPr>
        <w:spacing w:after="120"/>
        <w:ind w:left="425"/>
        <w:jc w:val="both"/>
        <w:rPr>
          <w:rFonts w:ascii="Arial Narrow" w:hAnsi="Arial Narrow"/>
          <w:iCs/>
        </w:rPr>
      </w:pPr>
    </w:p>
    <w:p w:rsidR="008213CE" w:rsidRDefault="00C73C57">
      <w:pPr>
        <w:spacing w:after="360"/>
        <w:ind w:left="425"/>
        <w:jc w:val="both"/>
        <w:rPr>
          <w:rFonts w:ascii="Arial Narrow" w:hAnsi="Arial Narrow"/>
          <w:iCs/>
        </w:rPr>
      </w:pPr>
      <w:r>
        <w:rPr>
          <w:rFonts w:ascii="Arial Narrow" w:hAnsi="Arial Narrow"/>
        </w:rPr>
        <w:t>V Košiciach dňa ...................</w:t>
      </w:r>
      <w:r>
        <w:rPr>
          <w:rFonts w:ascii="Arial Narrow" w:hAnsi="Arial Narrow"/>
        </w:rPr>
        <w:tab/>
      </w:r>
      <w:r>
        <w:rPr>
          <w:rFonts w:ascii="Arial Narrow" w:hAnsi="Arial Narrow"/>
        </w:rPr>
        <w:tab/>
      </w:r>
      <w:r>
        <w:rPr>
          <w:rFonts w:ascii="Arial Narrow" w:hAnsi="Arial Narrow"/>
        </w:rPr>
        <w:tab/>
      </w:r>
      <w:r>
        <w:rPr>
          <w:rFonts w:ascii="Arial Narrow" w:hAnsi="Arial Narrow"/>
        </w:rPr>
        <w:tab/>
        <w:t>V.............................dňa ...................</w:t>
      </w:r>
    </w:p>
    <w:p w:rsidR="008213CE" w:rsidRDefault="00C73C57">
      <w:pPr>
        <w:spacing w:after="720"/>
        <w:ind w:firstLine="425"/>
        <w:jc w:val="both"/>
        <w:rPr>
          <w:rFonts w:ascii="Arial Narrow" w:hAnsi="Arial Narrow"/>
        </w:rPr>
      </w:pPr>
      <w:r>
        <w:rPr>
          <w:rFonts w:ascii="Arial Narrow" w:hAnsi="Arial Narrow"/>
        </w:rPr>
        <w:t>Za kupujúceho: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Za predávajúceho:</w:t>
      </w:r>
    </w:p>
    <w:p w:rsidR="008213CE" w:rsidRDefault="00C73C57">
      <w:pPr>
        <w:tabs>
          <w:tab w:val="left" w:pos="3686"/>
        </w:tabs>
        <w:ind w:left="425"/>
        <w:jc w:val="both"/>
        <w:rPr>
          <w:rFonts w:ascii="Arial Narrow" w:hAnsi="Arial Narrow"/>
        </w:rPr>
      </w:pPr>
      <w:r>
        <w:rPr>
          <w:rFonts w:ascii="Arial Narrow" w:hAnsi="Arial Narrow"/>
        </w:rPr>
        <w:t xml:space="preserve">.................................................................                                     .................................................................     </w:t>
      </w:r>
      <w:r>
        <w:rPr>
          <w:rFonts w:ascii="Arial Narrow" w:hAnsi="Arial Narrow"/>
        </w:rPr>
        <w:tab/>
        <w:t xml:space="preserve">            </w:t>
      </w:r>
    </w:p>
    <w:p w:rsidR="008213CE" w:rsidRDefault="00C73C57">
      <w:pPr>
        <w:tabs>
          <w:tab w:val="left" w:pos="3686"/>
        </w:tabs>
        <w:ind w:left="425"/>
        <w:jc w:val="both"/>
        <w:rPr>
          <w:rFonts w:ascii="Arial Narrow" w:hAnsi="Arial Narrow"/>
        </w:rPr>
      </w:pPr>
      <w:r>
        <w:rPr>
          <w:rFonts w:ascii="Arial Narrow" w:hAnsi="Arial Narrow"/>
        </w:rPr>
        <w:t xml:space="preserve">          MUDr. Tomáš </w:t>
      </w:r>
      <w:proofErr w:type="spellStart"/>
      <w:r>
        <w:rPr>
          <w:rFonts w:ascii="Arial Narrow" w:hAnsi="Arial Narrow"/>
        </w:rPr>
        <w:t>Sieber</w:t>
      </w:r>
      <w:proofErr w:type="spellEnd"/>
      <w:r>
        <w:rPr>
          <w:rFonts w:ascii="Arial Narrow" w:hAnsi="Arial Narrow"/>
        </w:rPr>
        <w:t>, MPH</w:t>
      </w:r>
      <w:r>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t>Meno,</w:t>
      </w:r>
    </w:p>
    <w:p w:rsidR="008213CE" w:rsidRDefault="00C73C57">
      <w:pPr>
        <w:tabs>
          <w:tab w:val="left" w:pos="5245"/>
        </w:tabs>
        <w:ind w:left="426"/>
        <w:contextualSpacing/>
        <w:jc w:val="both"/>
        <w:rPr>
          <w:rFonts w:ascii="Arial Narrow" w:hAnsi="Arial Narrow"/>
        </w:rPr>
      </w:pPr>
      <w:r>
        <w:rPr>
          <w:rFonts w:ascii="Arial Narrow" w:hAnsi="Arial Narrow"/>
        </w:rPr>
        <w:t xml:space="preserve">       predseda predstavenstva </w:t>
      </w:r>
      <w:r>
        <w:rPr>
          <w:rFonts w:ascii="Arial Narrow" w:hAnsi="Arial Narrow"/>
        </w:rPr>
        <w:tab/>
      </w:r>
      <w:r>
        <w:rPr>
          <w:rFonts w:ascii="Arial Narrow" w:hAnsi="Arial Narrow"/>
        </w:rPr>
        <w:tab/>
        <w:t>podpis štatutárneho orgánu</w:t>
      </w:r>
    </w:p>
    <w:p w:rsidR="008213CE" w:rsidRDefault="00C73C57">
      <w:pPr>
        <w:tabs>
          <w:tab w:val="left" w:pos="5245"/>
        </w:tabs>
        <w:ind w:left="426"/>
        <w:contextualSpacing/>
        <w:jc w:val="both"/>
        <w:rPr>
          <w:rFonts w:ascii="Arial Narrow" w:hAnsi="Arial Narrow"/>
        </w:rPr>
      </w:pPr>
      <w:r>
        <w:rPr>
          <w:rFonts w:ascii="Arial Narrow" w:hAnsi="Arial Narrow"/>
        </w:rPr>
        <w:t xml:space="preserve">Východoslovenský onkologický ústav, </w:t>
      </w:r>
      <w:proofErr w:type="spellStart"/>
      <w:r>
        <w:rPr>
          <w:rFonts w:ascii="Arial Narrow" w:hAnsi="Arial Narrow"/>
        </w:rPr>
        <w:t>a.s</w:t>
      </w:r>
      <w:proofErr w:type="spellEnd"/>
      <w:r>
        <w:rPr>
          <w:rFonts w:ascii="Arial Narrow" w:hAnsi="Arial Narrow"/>
        </w:rPr>
        <w:t>.</w:t>
      </w:r>
      <w:r>
        <w:rPr>
          <w:rFonts w:ascii="Arial Narrow" w:hAnsi="Arial Narrow"/>
        </w:rPr>
        <w:tab/>
      </w:r>
      <w:r>
        <w:rPr>
          <w:rFonts w:ascii="Arial Narrow" w:hAnsi="Arial Narrow"/>
        </w:rPr>
        <w:tab/>
      </w:r>
      <w:r>
        <w:rPr>
          <w:rFonts w:ascii="Arial Narrow" w:hAnsi="Arial Narrow"/>
        </w:rPr>
        <w:tab/>
        <w:t>pečiatka</w:t>
      </w:r>
    </w:p>
    <w:p w:rsidR="008213CE" w:rsidRDefault="008213CE">
      <w:pPr>
        <w:ind w:left="425"/>
        <w:jc w:val="both"/>
        <w:rPr>
          <w:rFonts w:ascii="Arial Narrow" w:hAnsi="Arial Narrow"/>
        </w:rPr>
      </w:pPr>
    </w:p>
    <w:p w:rsidR="008213CE" w:rsidRDefault="008213CE">
      <w:pPr>
        <w:ind w:left="425"/>
        <w:jc w:val="both"/>
        <w:rPr>
          <w:rFonts w:ascii="Arial Narrow" w:hAnsi="Arial Narrow"/>
        </w:rPr>
      </w:pPr>
    </w:p>
    <w:p w:rsidR="008213CE" w:rsidRDefault="008213CE">
      <w:pPr>
        <w:ind w:left="425"/>
        <w:jc w:val="both"/>
        <w:rPr>
          <w:rFonts w:ascii="Arial Narrow" w:hAnsi="Arial Narrow"/>
        </w:rPr>
      </w:pPr>
    </w:p>
    <w:p w:rsidR="008213CE" w:rsidRDefault="00C73C57">
      <w:pPr>
        <w:ind w:left="425"/>
        <w:jc w:val="both"/>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p>
    <w:p w:rsidR="008213CE" w:rsidRDefault="00C73C57">
      <w:pPr>
        <w:contextualSpacing/>
        <w:jc w:val="both"/>
        <w:rPr>
          <w:rFonts w:ascii="Arial Narrow" w:hAnsi="Arial Narrow"/>
        </w:rPr>
      </w:pPr>
      <w:r>
        <w:rPr>
          <w:rFonts w:ascii="Arial Narrow" w:hAnsi="Arial Narrow"/>
        </w:rPr>
        <w:t xml:space="preserve">                           Ing. Eva Milá </w:t>
      </w:r>
      <w:r>
        <w:rPr>
          <w:rFonts w:ascii="Arial Narrow" w:hAnsi="Arial Narrow"/>
        </w:rPr>
        <w:tab/>
      </w:r>
      <w:r>
        <w:rPr>
          <w:rFonts w:ascii="Arial Narrow" w:hAnsi="Arial Narrow"/>
        </w:rPr>
        <w:tab/>
      </w:r>
      <w:r>
        <w:rPr>
          <w:rFonts w:ascii="Arial Narrow" w:hAnsi="Arial Narrow"/>
        </w:rPr>
        <w:tab/>
      </w:r>
    </w:p>
    <w:p w:rsidR="008213CE" w:rsidRDefault="00C73C57">
      <w:pPr>
        <w:contextualSpacing/>
        <w:jc w:val="both"/>
        <w:rPr>
          <w:rFonts w:ascii="Arial Narrow" w:hAnsi="Arial Narrow"/>
        </w:rPr>
      </w:pPr>
      <w:r>
        <w:rPr>
          <w:rFonts w:ascii="Arial Narrow" w:hAnsi="Arial Narrow"/>
        </w:rPr>
        <w:t xml:space="preserve">                podpredseda predstavenstva</w:t>
      </w:r>
    </w:p>
    <w:p w:rsidR="008213CE" w:rsidRDefault="00C73C57">
      <w:pPr>
        <w:rPr>
          <w:rFonts w:ascii="Arial Narrow" w:hAnsi="Arial Narrow"/>
        </w:rPr>
      </w:pPr>
      <w:r>
        <w:rPr>
          <w:rFonts w:ascii="Arial Narrow" w:hAnsi="Arial Narrow"/>
        </w:rPr>
        <w:t xml:space="preserve">        Východoslovenský onkologický ústav, </w:t>
      </w:r>
      <w:proofErr w:type="spellStart"/>
      <w:r>
        <w:rPr>
          <w:rFonts w:ascii="Arial Narrow" w:hAnsi="Arial Narrow"/>
        </w:rPr>
        <w:t>a.s</w:t>
      </w:r>
      <w:proofErr w:type="spellEnd"/>
      <w:r>
        <w:rPr>
          <w:rFonts w:ascii="Arial Narrow" w:hAnsi="Arial Narrow"/>
        </w:rPr>
        <w:t>.</w:t>
      </w: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sectPr w:rsidR="00725C99">
          <w:headerReference w:type="default" r:id="rId8"/>
          <w:pgSz w:w="11906" w:h="16838"/>
          <w:pgMar w:top="567" w:right="849" w:bottom="993" w:left="709" w:header="708" w:footer="708" w:gutter="0"/>
          <w:cols w:space="708"/>
          <w:docGrid w:linePitch="360"/>
        </w:sectPr>
      </w:pPr>
    </w:p>
    <w:p w:rsidR="00725C99" w:rsidRDefault="00725C99">
      <w:pPr>
        <w:rPr>
          <w:rFonts w:ascii="Arial Narrow" w:hAnsi="Arial Narrow"/>
        </w:rPr>
      </w:pPr>
      <w:r>
        <w:rPr>
          <w:rFonts w:ascii="Arial Narrow" w:hAnsi="Arial Narrow"/>
        </w:rPr>
        <w:lastRenderedPageBreak/>
        <w:t xml:space="preserve">Príloha č. 1 Špecifikácia a kalkulácia predmetu zmluvy </w:t>
      </w:r>
    </w:p>
    <w:tbl>
      <w:tblPr>
        <w:tblW w:w="15600" w:type="dxa"/>
        <w:tblCellMar>
          <w:left w:w="70" w:type="dxa"/>
          <w:right w:w="70" w:type="dxa"/>
        </w:tblCellMar>
        <w:tblLook w:val="04A0" w:firstRow="1" w:lastRow="0" w:firstColumn="1" w:lastColumn="0" w:noHBand="0" w:noVBand="1"/>
      </w:tblPr>
      <w:tblGrid>
        <w:gridCol w:w="559"/>
        <w:gridCol w:w="3199"/>
        <w:gridCol w:w="778"/>
        <w:gridCol w:w="964"/>
        <w:gridCol w:w="1180"/>
        <w:gridCol w:w="1220"/>
        <w:gridCol w:w="1120"/>
        <w:gridCol w:w="740"/>
        <w:gridCol w:w="1000"/>
        <w:gridCol w:w="680"/>
        <w:gridCol w:w="960"/>
        <w:gridCol w:w="960"/>
        <w:gridCol w:w="1060"/>
        <w:gridCol w:w="1180"/>
      </w:tblGrid>
      <w:tr w:rsidR="00725C99" w:rsidRPr="00725C99" w:rsidTr="00725C99">
        <w:trPr>
          <w:trHeight w:val="1110"/>
        </w:trPr>
        <w:tc>
          <w:tcPr>
            <w:tcW w:w="560" w:type="dxa"/>
            <w:tcBorders>
              <w:top w:val="single" w:sz="8" w:space="0" w:color="auto"/>
              <w:left w:val="single" w:sz="8" w:space="0" w:color="auto"/>
              <w:bottom w:val="nil"/>
              <w:right w:val="nil"/>
            </w:tcBorders>
            <w:shd w:val="clear" w:color="000000" w:fill="E4DFEC"/>
            <w:vAlign w:val="center"/>
            <w:hideMark/>
          </w:tcPr>
          <w:p w:rsidR="00725C99" w:rsidRPr="00725C99" w:rsidRDefault="00725C99" w:rsidP="00725C99">
            <w:pP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Por. č.</w:t>
            </w:r>
          </w:p>
        </w:tc>
        <w:tc>
          <w:tcPr>
            <w:tcW w:w="3220" w:type="dxa"/>
            <w:tcBorders>
              <w:top w:val="single" w:sz="8" w:space="0" w:color="auto"/>
              <w:left w:val="single" w:sz="8" w:space="0" w:color="auto"/>
              <w:bottom w:val="nil"/>
              <w:right w:val="single" w:sz="4" w:space="0" w:color="000000"/>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 xml:space="preserve">Názov položky časť II. predmetu zákazky </w:t>
            </w:r>
          </w:p>
        </w:tc>
        <w:tc>
          <w:tcPr>
            <w:tcW w:w="780" w:type="dxa"/>
            <w:tcBorders>
              <w:top w:val="single" w:sz="8" w:space="0" w:color="auto"/>
              <w:left w:val="nil"/>
              <w:bottom w:val="nil"/>
              <w:right w:val="dotted" w:sz="4" w:space="0" w:color="auto"/>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Merná jednotka</w:t>
            </w:r>
            <w:r w:rsidRPr="00725C99">
              <w:rPr>
                <w:rFonts w:ascii="Arial Narrow" w:eastAsia="Times New Roman" w:hAnsi="Arial Narrow" w:cs="Calibri"/>
                <w:b/>
                <w:bCs/>
                <w:color w:val="000000"/>
                <w:sz w:val="14"/>
                <w:szCs w:val="14"/>
                <w:lang w:eastAsia="sk-SK"/>
              </w:rPr>
              <w:br/>
              <w:t>(MJ)</w:t>
            </w:r>
          </w:p>
        </w:tc>
        <w:tc>
          <w:tcPr>
            <w:tcW w:w="940" w:type="dxa"/>
            <w:tcBorders>
              <w:top w:val="single" w:sz="8" w:space="0" w:color="auto"/>
              <w:left w:val="nil"/>
              <w:bottom w:val="nil"/>
              <w:right w:val="single" w:sz="8" w:space="0" w:color="auto"/>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 xml:space="preserve">Predpokladaný počet MJ počas 12 mesiacov  </w:t>
            </w:r>
          </w:p>
        </w:tc>
        <w:tc>
          <w:tcPr>
            <w:tcW w:w="1180" w:type="dxa"/>
            <w:tcBorders>
              <w:top w:val="single" w:sz="8" w:space="0" w:color="auto"/>
              <w:left w:val="nil"/>
              <w:bottom w:val="nil"/>
              <w:right w:val="dotted" w:sz="4" w:space="0" w:color="auto"/>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 xml:space="preserve">Obchodný názov </w:t>
            </w:r>
            <w:r>
              <w:rPr>
                <w:rFonts w:ascii="Arial Narrow" w:eastAsia="Times New Roman" w:hAnsi="Arial Narrow" w:cs="Calibri"/>
                <w:b/>
                <w:bCs/>
                <w:color w:val="000000"/>
                <w:sz w:val="14"/>
                <w:szCs w:val="14"/>
                <w:lang w:eastAsia="sk-SK"/>
              </w:rPr>
              <w:t xml:space="preserve">zmluvného </w:t>
            </w:r>
            <w:r w:rsidRPr="00725C99">
              <w:rPr>
                <w:rFonts w:ascii="Arial Narrow" w:eastAsia="Times New Roman" w:hAnsi="Arial Narrow" w:cs="Calibri"/>
                <w:b/>
                <w:bCs/>
                <w:color w:val="000000"/>
                <w:sz w:val="14"/>
                <w:szCs w:val="14"/>
                <w:lang w:eastAsia="sk-SK"/>
              </w:rPr>
              <w:t>tovaru</w:t>
            </w:r>
          </w:p>
        </w:tc>
        <w:tc>
          <w:tcPr>
            <w:tcW w:w="1220" w:type="dxa"/>
            <w:tcBorders>
              <w:top w:val="single" w:sz="8" w:space="0" w:color="auto"/>
              <w:left w:val="nil"/>
              <w:bottom w:val="nil"/>
              <w:right w:val="dotted" w:sz="4" w:space="0" w:color="auto"/>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 xml:space="preserve">Názov výrobcu </w:t>
            </w:r>
            <w:r>
              <w:rPr>
                <w:rFonts w:ascii="Arial Narrow" w:eastAsia="Times New Roman" w:hAnsi="Arial Narrow" w:cs="Calibri"/>
                <w:b/>
                <w:bCs/>
                <w:color w:val="000000"/>
                <w:sz w:val="14"/>
                <w:szCs w:val="14"/>
                <w:lang w:eastAsia="sk-SK"/>
              </w:rPr>
              <w:t>zmluvného tovaru</w:t>
            </w:r>
          </w:p>
        </w:tc>
        <w:tc>
          <w:tcPr>
            <w:tcW w:w="1120" w:type="dxa"/>
            <w:tcBorders>
              <w:top w:val="single" w:sz="8" w:space="0" w:color="auto"/>
              <w:left w:val="nil"/>
              <w:bottom w:val="nil"/>
              <w:right w:val="dotted" w:sz="4" w:space="0" w:color="auto"/>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Katalógové číslo</w:t>
            </w:r>
          </w:p>
        </w:tc>
        <w:tc>
          <w:tcPr>
            <w:tcW w:w="740" w:type="dxa"/>
            <w:tcBorders>
              <w:top w:val="single" w:sz="8" w:space="0" w:color="auto"/>
              <w:left w:val="nil"/>
              <w:bottom w:val="nil"/>
              <w:right w:val="dotted" w:sz="4" w:space="0" w:color="auto"/>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Kód ŠUKL</w:t>
            </w:r>
          </w:p>
        </w:tc>
        <w:tc>
          <w:tcPr>
            <w:tcW w:w="1000" w:type="dxa"/>
            <w:tcBorders>
              <w:top w:val="single" w:sz="8" w:space="0" w:color="auto"/>
              <w:left w:val="single" w:sz="4" w:space="0" w:color="auto"/>
              <w:bottom w:val="nil"/>
              <w:right w:val="dotted" w:sz="4" w:space="0" w:color="auto"/>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Jednotková cena</w:t>
            </w:r>
            <w:r w:rsidRPr="00725C99">
              <w:rPr>
                <w:rFonts w:ascii="Arial Narrow" w:eastAsia="Times New Roman" w:hAnsi="Arial Narrow" w:cs="Calibri"/>
                <w:b/>
                <w:bCs/>
                <w:color w:val="000000"/>
                <w:sz w:val="14"/>
                <w:szCs w:val="14"/>
                <w:lang w:eastAsia="sk-SK"/>
              </w:rPr>
              <w:br/>
              <w:t>v EUR</w:t>
            </w:r>
            <w:r w:rsidRPr="00725C99">
              <w:rPr>
                <w:rFonts w:ascii="Arial Narrow" w:eastAsia="Times New Roman" w:hAnsi="Arial Narrow" w:cs="Calibri"/>
                <w:b/>
                <w:bCs/>
                <w:color w:val="000000"/>
                <w:sz w:val="14"/>
                <w:szCs w:val="14"/>
                <w:lang w:eastAsia="sk-SK"/>
              </w:rPr>
              <w:br/>
              <w:t>bez DPH</w:t>
            </w:r>
          </w:p>
        </w:tc>
        <w:tc>
          <w:tcPr>
            <w:tcW w:w="680" w:type="dxa"/>
            <w:tcBorders>
              <w:top w:val="single" w:sz="8" w:space="0" w:color="auto"/>
              <w:left w:val="nil"/>
              <w:bottom w:val="nil"/>
              <w:right w:val="nil"/>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Sadzba DPH</w:t>
            </w:r>
            <w:r w:rsidRPr="00725C99">
              <w:rPr>
                <w:rFonts w:ascii="Arial Narrow" w:eastAsia="Times New Roman" w:hAnsi="Arial Narrow" w:cs="Calibri"/>
                <w:b/>
                <w:bCs/>
                <w:color w:val="000000"/>
                <w:sz w:val="14"/>
                <w:szCs w:val="14"/>
                <w:lang w:eastAsia="sk-SK"/>
              </w:rPr>
              <w:br/>
              <w:t>v %</w:t>
            </w:r>
          </w:p>
        </w:tc>
        <w:tc>
          <w:tcPr>
            <w:tcW w:w="960" w:type="dxa"/>
            <w:tcBorders>
              <w:top w:val="single" w:sz="8" w:space="0" w:color="auto"/>
              <w:left w:val="dotted" w:sz="4" w:space="0" w:color="auto"/>
              <w:bottom w:val="nil"/>
              <w:right w:val="dotted" w:sz="4" w:space="0" w:color="auto"/>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Výška DPH</w:t>
            </w:r>
            <w:r w:rsidRPr="00725C99">
              <w:rPr>
                <w:rFonts w:ascii="Arial Narrow" w:eastAsia="Times New Roman" w:hAnsi="Arial Narrow" w:cs="Calibri"/>
                <w:b/>
                <w:bCs/>
                <w:color w:val="000000"/>
                <w:sz w:val="14"/>
                <w:szCs w:val="14"/>
                <w:lang w:eastAsia="sk-SK"/>
              </w:rPr>
              <w:br/>
              <w:t>v EUR</w:t>
            </w:r>
          </w:p>
        </w:tc>
        <w:tc>
          <w:tcPr>
            <w:tcW w:w="960" w:type="dxa"/>
            <w:tcBorders>
              <w:top w:val="single" w:sz="8" w:space="0" w:color="auto"/>
              <w:left w:val="nil"/>
              <w:bottom w:val="nil"/>
              <w:right w:val="nil"/>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Jednotková cena</w:t>
            </w:r>
            <w:r w:rsidRPr="00725C99">
              <w:rPr>
                <w:rFonts w:ascii="Arial Narrow" w:eastAsia="Times New Roman" w:hAnsi="Arial Narrow" w:cs="Calibri"/>
                <w:b/>
                <w:bCs/>
                <w:color w:val="000000"/>
                <w:sz w:val="14"/>
                <w:szCs w:val="14"/>
                <w:lang w:eastAsia="sk-SK"/>
              </w:rPr>
              <w:br/>
              <w:t>v EUR</w:t>
            </w:r>
            <w:r w:rsidRPr="00725C99">
              <w:rPr>
                <w:rFonts w:ascii="Arial Narrow" w:eastAsia="Times New Roman" w:hAnsi="Arial Narrow" w:cs="Calibri"/>
                <w:b/>
                <w:bCs/>
                <w:color w:val="000000"/>
                <w:sz w:val="14"/>
                <w:szCs w:val="14"/>
                <w:lang w:eastAsia="sk-SK"/>
              </w:rPr>
              <w:br/>
              <w:t>s DPH</w:t>
            </w:r>
          </w:p>
        </w:tc>
        <w:tc>
          <w:tcPr>
            <w:tcW w:w="1060" w:type="dxa"/>
            <w:tcBorders>
              <w:top w:val="single" w:sz="8" w:space="0" w:color="auto"/>
              <w:left w:val="single" w:sz="8" w:space="0" w:color="auto"/>
              <w:bottom w:val="nil"/>
              <w:right w:val="single" w:sz="8" w:space="0" w:color="auto"/>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 xml:space="preserve">Celková </w:t>
            </w:r>
            <w:r>
              <w:rPr>
                <w:rFonts w:ascii="Arial Narrow" w:eastAsia="Times New Roman" w:hAnsi="Arial Narrow" w:cs="Calibri"/>
                <w:b/>
                <w:bCs/>
                <w:color w:val="000000"/>
                <w:sz w:val="14"/>
                <w:szCs w:val="14"/>
                <w:lang w:eastAsia="sk-SK"/>
              </w:rPr>
              <w:t xml:space="preserve">zmluvná </w:t>
            </w:r>
            <w:r w:rsidRPr="00725C99">
              <w:rPr>
                <w:rFonts w:ascii="Arial Narrow" w:eastAsia="Times New Roman" w:hAnsi="Arial Narrow" w:cs="Calibri"/>
                <w:b/>
                <w:bCs/>
                <w:color w:val="000000"/>
                <w:sz w:val="14"/>
                <w:szCs w:val="14"/>
                <w:lang w:eastAsia="sk-SK"/>
              </w:rPr>
              <w:t>cena</w:t>
            </w:r>
            <w:r w:rsidRPr="00725C99">
              <w:rPr>
                <w:rFonts w:ascii="Arial Narrow" w:eastAsia="Times New Roman" w:hAnsi="Arial Narrow" w:cs="Calibri"/>
                <w:b/>
                <w:bCs/>
                <w:color w:val="000000"/>
                <w:sz w:val="14"/>
                <w:szCs w:val="14"/>
                <w:lang w:eastAsia="sk-SK"/>
              </w:rPr>
              <w:br/>
              <w:t>za počet MJ</w:t>
            </w:r>
            <w:r w:rsidRPr="00725C99">
              <w:rPr>
                <w:rFonts w:ascii="Arial Narrow" w:eastAsia="Times New Roman" w:hAnsi="Arial Narrow" w:cs="Calibri"/>
                <w:b/>
                <w:bCs/>
                <w:color w:val="000000"/>
                <w:sz w:val="14"/>
                <w:szCs w:val="14"/>
                <w:lang w:eastAsia="sk-SK"/>
              </w:rPr>
              <w:br/>
              <w:t>v EUR bez DPH</w:t>
            </w:r>
          </w:p>
        </w:tc>
        <w:tc>
          <w:tcPr>
            <w:tcW w:w="1180" w:type="dxa"/>
            <w:tcBorders>
              <w:top w:val="single" w:sz="8" w:space="0" w:color="auto"/>
              <w:left w:val="nil"/>
              <w:bottom w:val="nil"/>
              <w:right w:val="single" w:sz="8" w:space="0" w:color="auto"/>
            </w:tcBorders>
            <w:shd w:val="clear" w:color="000000" w:fill="E4DFEC"/>
            <w:vAlign w:val="center"/>
            <w:hideMark/>
          </w:tcPr>
          <w:p w:rsidR="00725C99" w:rsidRPr="00725C99" w:rsidRDefault="00725C99" w:rsidP="00725C99">
            <w:pPr>
              <w:jc w:val="center"/>
              <w:rPr>
                <w:rFonts w:ascii="Arial Narrow" w:eastAsia="Times New Roman" w:hAnsi="Arial Narrow" w:cs="Calibri"/>
                <w:b/>
                <w:bCs/>
                <w:color w:val="000000"/>
                <w:sz w:val="14"/>
                <w:szCs w:val="14"/>
                <w:lang w:eastAsia="sk-SK"/>
              </w:rPr>
            </w:pPr>
            <w:r w:rsidRPr="00725C99">
              <w:rPr>
                <w:rFonts w:ascii="Arial Narrow" w:eastAsia="Times New Roman" w:hAnsi="Arial Narrow" w:cs="Calibri"/>
                <w:b/>
                <w:bCs/>
                <w:color w:val="000000"/>
                <w:sz w:val="14"/>
                <w:szCs w:val="14"/>
                <w:lang w:eastAsia="sk-SK"/>
              </w:rPr>
              <w:t xml:space="preserve">Celková </w:t>
            </w:r>
            <w:r>
              <w:rPr>
                <w:rFonts w:ascii="Arial Narrow" w:eastAsia="Times New Roman" w:hAnsi="Arial Narrow" w:cs="Calibri"/>
                <w:b/>
                <w:bCs/>
                <w:color w:val="000000"/>
                <w:sz w:val="14"/>
                <w:szCs w:val="14"/>
                <w:lang w:eastAsia="sk-SK"/>
              </w:rPr>
              <w:t xml:space="preserve">zmluvná </w:t>
            </w:r>
            <w:r w:rsidRPr="00725C99">
              <w:rPr>
                <w:rFonts w:ascii="Arial Narrow" w:eastAsia="Times New Roman" w:hAnsi="Arial Narrow" w:cs="Calibri"/>
                <w:b/>
                <w:bCs/>
                <w:color w:val="000000"/>
                <w:sz w:val="14"/>
                <w:szCs w:val="14"/>
                <w:lang w:eastAsia="sk-SK"/>
              </w:rPr>
              <w:t>cena</w:t>
            </w:r>
            <w:r w:rsidRPr="00725C99">
              <w:rPr>
                <w:rFonts w:ascii="Arial Narrow" w:eastAsia="Times New Roman" w:hAnsi="Arial Narrow" w:cs="Calibri"/>
                <w:b/>
                <w:bCs/>
                <w:color w:val="000000"/>
                <w:sz w:val="14"/>
                <w:szCs w:val="14"/>
                <w:lang w:eastAsia="sk-SK"/>
              </w:rPr>
              <w:br/>
              <w:t>za  počet MJ</w:t>
            </w:r>
            <w:r w:rsidRPr="00725C99">
              <w:rPr>
                <w:rFonts w:ascii="Arial Narrow" w:eastAsia="Times New Roman" w:hAnsi="Arial Narrow" w:cs="Calibri"/>
                <w:b/>
                <w:bCs/>
                <w:color w:val="000000"/>
                <w:sz w:val="14"/>
                <w:szCs w:val="14"/>
                <w:lang w:eastAsia="sk-SK"/>
              </w:rPr>
              <w:br/>
              <w:t>v EUR s DPH</w:t>
            </w:r>
          </w:p>
        </w:tc>
      </w:tr>
      <w:tr w:rsidR="00725C99" w:rsidRPr="00725C99" w:rsidTr="00725C99">
        <w:trPr>
          <w:trHeight w:val="555"/>
        </w:trPr>
        <w:tc>
          <w:tcPr>
            <w:tcW w:w="560" w:type="dxa"/>
            <w:tcBorders>
              <w:top w:val="nil"/>
              <w:left w:val="single" w:sz="8" w:space="0" w:color="auto"/>
              <w:bottom w:val="single" w:sz="4" w:space="0" w:color="000000"/>
              <w:right w:val="single" w:sz="4" w:space="0" w:color="000000"/>
            </w:tcBorders>
            <w:shd w:val="clear" w:color="auto" w:fill="auto"/>
            <w:vAlign w:val="center"/>
            <w:hideMark/>
          </w:tcPr>
          <w:p w:rsidR="00725C99" w:rsidRPr="00725C99" w:rsidRDefault="00725C99" w:rsidP="00725C99">
            <w:pPr>
              <w:jc w:val="center"/>
              <w:rPr>
                <w:rFonts w:ascii="Arial Narrow" w:eastAsia="Times New Roman" w:hAnsi="Arial Narrow" w:cs="Calibri"/>
                <w:color w:val="000000"/>
                <w:lang w:eastAsia="sk-SK"/>
              </w:rPr>
            </w:pPr>
            <w:r w:rsidRPr="00725C99">
              <w:rPr>
                <w:rFonts w:ascii="Arial Narrow" w:eastAsia="Times New Roman" w:hAnsi="Arial Narrow" w:cs="Calibri"/>
                <w:color w:val="000000"/>
                <w:lang w:eastAsia="sk-SK"/>
              </w:rPr>
              <w:t>1.</w:t>
            </w:r>
          </w:p>
        </w:tc>
        <w:tc>
          <w:tcPr>
            <w:tcW w:w="3220" w:type="dxa"/>
            <w:tcBorders>
              <w:top w:val="nil"/>
              <w:left w:val="nil"/>
              <w:bottom w:val="single" w:sz="4" w:space="0" w:color="000000"/>
              <w:right w:val="single" w:sz="4" w:space="0" w:color="000000"/>
            </w:tcBorders>
            <w:shd w:val="clear" w:color="auto" w:fill="auto"/>
            <w:vAlign w:val="center"/>
            <w:hideMark/>
          </w:tcPr>
          <w:p w:rsidR="00725C99" w:rsidRPr="00725C99" w:rsidRDefault="00725C99" w:rsidP="00725C99">
            <w:pPr>
              <w:rPr>
                <w:rFonts w:ascii="Arial Narrow" w:eastAsia="Times New Roman" w:hAnsi="Arial Narrow" w:cs="Calibri"/>
                <w:lang w:eastAsia="sk-SK"/>
              </w:rPr>
            </w:pPr>
            <w:r w:rsidRPr="00725C99">
              <w:rPr>
                <w:rFonts w:ascii="Arial Narrow" w:eastAsia="Times New Roman" w:hAnsi="Arial Narrow" w:cs="Calibri"/>
                <w:lang w:eastAsia="sk-SK"/>
              </w:rPr>
              <w:t xml:space="preserve">Uzatvorený samčí konektor </w:t>
            </w:r>
          </w:p>
        </w:tc>
        <w:tc>
          <w:tcPr>
            <w:tcW w:w="780" w:type="dxa"/>
            <w:tcBorders>
              <w:top w:val="nil"/>
              <w:left w:val="nil"/>
              <w:bottom w:val="single" w:sz="4" w:space="0" w:color="000000"/>
              <w:right w:val="single" w:sz="4" w:space="0" w:color="000000"/>
            </w:tcBorders>
            <w:shd w:val="clear" w:color="auto" w:fill="auto"/>
            <w:vAlign w:val="center"/>
            <w:hideMark/>
          </w:tcPr>
          <w:p w:rsidR="00725C99" w:rsidRPr="00725C99" w:rsidRDefault="00725C99" w:rsidP="00725C99">
            <w:pPr>
              <w:jc w:val="center"/>
              <w:rPr>
                <w:rFonts w:ascii="Arial Narrow" w:eastAsia="Times New Roman" w:hAnsi="Arial Narrow" w:cs="Calibri"/>
                <w:color w:val="000000"/>
                <w:lang w:eastAsia="sk-SK"/>
              </w:rPr>
            </w:pPr>
            <w:r w:rsidRPr="00725C99">
              <w:rPr>
                <w:rFonts w:ascii="Arial Narrow" w:eastAsia="Times New Roman" w:hAnsi="Arial Narrow" w:cs="Calibri"/>
                <w:color w:val="000000"/>
                <w:lang w:eastAsia="sk-SK"/>
              </w:rPr>
              <w:t>ks</w:t>
            </w:r>
          </w:p>
        </w:tc>
        <w:tc>
          <w:tcPr>
            <w:tcW w:w="940" w:type="dxa"/>
            <w:tcBorders>
              <w:top w:val="nil"/>
              <w:left w:val="nil"/>
              <w:bottom w:val="single" w:sz="4" w:space="0" w:color="000000"/>
              <w:right w:val="single" w:sz="8" w:space="0" w:color="auto"/>
            </w:tcBorders>
            <w:shd w:val="clear" w:color="auto" w:fill="auto"/>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28 000</w:t>
            </w:r>
          </w:p>
        </w:tc>
        <w:tc>
          <w:tcPr>
            <w:tcW w:w="1180" w:type="dxa"/>
            <w:tcBorders>
              <w:top w:val="nil"/>
              <w:left w:val="nil"/>
              <w:bottom w:val="single" w:sz="4" w:space="0" w:color="FF0000"/>
              <w:right w:val="nil"/>
            </w:tcBorders>
            <w:shd w:val="clear" w:color="000000" w:fill="FFFFFF"/>
            <w:noWrap/>
            <w:vAlign w:val="bottom"/>
            <w:hideMark/>
          </w:tcPr>
          <w:p w:rsidR="00725C99" w:rsidRPr="00725C99" w:rsidRDefault="00725C99" w:rsidP="00725C99">
            <w:pPr>
              <w:rPr>
                <w:rFonts w:eastAsia="Times New Roman" w:cs="Calibri"/>
                <w:color w:val="000000"/>
                <w:sz w:val="22"/>
                <w:szCs w:val="22"/>
                <w:lang w:eastAsia="sk-SK"/>
              </w:rPr>
            </w:pPr>
            <w:r w:rsidRPr="00725C99">
              <w:rPr>
                <w:rFonts w:eastAsia="Times New Roman" w:cs="Calibri"/>
                <w:color w:val="000000"/>
                <w:sz w:val="22"/>
                <w:szCs w:val="22"/>
                <w:lang w:eastAsia="sk-SK"/>
              </w:rPr>
              <w:t> </w:t>
            </w:r>
          </w:p>
        </w:tc>
        <w:tc>
          <w:tcPr>
            <w:tcW w:w="1220" w:type="dxa"/>
            <w:tcBorders>
              <w:top w:val="nil"/>
              <w:left w:val="single" w:sz="4" w:space="0" w:color="FF0000"/>
              <w:bottom w:val="single" w:sz="4" w:space="0" w:color="FF0000"/>
              <w:right w:val="single" w:sz="4" w:space="0" w:color="FF0000"/>
            </w:tcBorders>
            <w:shd w:val="clear" w:color="000000" w:fill="FFFFFF"/>
            <w:noWrap/>
            <w:vAlign w:val="bottom"/>
            <w:hideMark/>
          </w:tcPr>
          <w:p w:rsidR="00725C99" w:rsidRPr="00725C99" w:rsidRDefault="00725C99" w:rsidP="00725C99">
            <w:pPr>
              <w:rPr>
                <w:rFonts w:eastAsia="Times New Roman" w:cs="Calibri"/>
                <w:color w:val="000000"/>
                <w:sz w:val="22"/>
                <w:szCs w:val="22"/>
                <w:lang w:eastAsia="sk-SK"/>
              </w:rPr>
            </w:pPr>
            <w:r w:rsidRPr="00725C99">
              <w:rPr>
                <w:rFonts w:eastAsia="Times New Roman" w:cs="Calibri"/>
                <w:color w:val="000000"/>
                <w:sz w:val="22"/>
                <w:szCs w:val="22"/>
                <w:lang w:eastAsia="sk-SK"/>
              </w:rPr>
              <w:t> </w:t>
            </w:r>
          </w:p>
        </w:tc>
        <w:tc>
          <w:tcPr>
            <w:tcW w:w="1120" w:type="dxa"/>
            <w:tcBorders>
              <w:top w:val="nil"/>
              <w:left w:val="nil"/>
              <w:bottom w:val="single" w:sz="4" w:space="0" w:color="FF0000"/>
              <w:right w:val="nil"/>
            </w:tcBorders>
            <w:shd w:val="clear" w:color="000000" w:fill="FFFFFF"/>
            <w:noWrap/>
            <w:vAlign w:val="bottom"/>
            <w:hideMark/>
          </w:tcPr>
          <w:p w:rsidR="00725C99" w:rsidRPr="00725C99" w:rsidRDefault="00725C99" w:rsidP="00725C99">
            <w:pPr>
              <w:rPr>
                <w:rFonts w:eastAsia="Times New Roman" w:cs="Calibri"/>
                <w:color w:val="000000"/>
                <w:sz w:val="22"/>
                <w:szCs w:val="22"/>
                <w:lang w:eastAsia="sk-SK"/>
              </w:rPr>
            </w:pPr>
            <w:r w:rsidRPr="00725C99">
              <w:rPr>
                <w:rFonts w:eastAsia="Times New Roman" w:cs="Calibri"/>
                <w:color w:val="000000"/>
                <w:sz w:val="22"/>
                <w:szCs w:val="22"/>
                <w:lang w:eastAsia="sk-SK"/>
              </w:rPr>
              <w:t> </w:t>
            </w:r>
          </w:p>
        </w:tc>
        <w:tc>
          <w:tcPr>
            <w:tcW w:w="740" w:type="dxa"/>
            <w:tcBorders>
              <w:top w:val="nil"/>
              <w:left w:val="single" w:sz="4" w:space="0" w:color="FF0000"/>
              <w:bottom w:val="single" w:sz="4" w:space="0" w:color="FF0000"/>
              <w:right w:val="single" w:sz="4" w:space="0" w:color="FF0000"/>
            </w:tcBorders>
            <w:shd w:val="clear" w:color="000000" w:fill="FFFFFF"/>
            <w:noWrap/>
            <w:vAlign w:val="bottom"/>
            <w:hideMark/>
          </w:tcPr>
          <w:p w:rsidR="00725C99" w:rsidRPr="00725C99" w:rsidRDefault="00725C99" w:rsidP="00725C99">
            <w:pPr>
              <w:rPr>
                <w:rFonts w:eastAsia="Times New Roman" w:cs="Calibri"/>
                <w:color w:val="000000"/>
                <w:sz w:val="22"/>
                <w:szCs w:val="22"/>
                <w:lang w:eastAsia="sk-SK"/>
              </w:rPr>
            </w:pPr>
            <w:r w:rsidRPr="00725C99">
              <w:rPr>
                <w:rFonts w:eastAsia="Times New Roman" w:cs="Calibri"/>
                <w:color w:val="000000"/>
                <w:sz w:val="22"/>
                <w:szCs w:val="22"/>
                <w:lang w:eastAsia="sk-SK"/>
              </w:rPr>
              <w:t> </w:t>
            </w:r>
          </w:p>
        </w:tc>
        <w:tc>
          <w:tcPr>
            <w:tcW w:w="1000" w:type="dxa"/>
            <w:tcBorders>
              <w:top w:val="nil"/>
              <w:left w:val="nil"/>
              <w:bottom w:val="single" w:sz="4" w:space="0" w:color="FF0000"/>
              <w:right w:val="nil"/>
            </w:tcBorders>
            <w:shd w:val="clear" w:color="000000" w:fill="FFFFFF"/>
            <w:noWrap/>
            <w:vAlign w:val="center"/>
            <w:hideMark/>
          </w:tcPr>
          <w:p w:rsidR="00725C99" w:rsidRPr="00725C99" w:rsidRDefault="00725C99" w:rsidP="00725C99">
            <w:pPr>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 </w:t>
            </w:r>
          </w:p>
        </w:tc>
        <w:tc>
          <w:tcPr>
            <w:tcW w:w="680" w:type="dxa"/>
            <w:tcBorders>
              <w:top w:val="nil"/>
              <w:left w:val="single" w:sz="4" w:space="0" w:color="FF0000"/>
              <w:bottom w:val="single" w:sz="4" w:space="0" w:color="FF0000"/>
              <w:right w:val="single" w:sz="4" w:space="0" w:color="FF0000"/>
            </w:tcBorders>
            <w:shd w:val="clear" w:color="000000" w:fill="FFFFFF"/>
            <w:noWrap/>
            <w:vAlign w:val="center"/>
            <w:hideMark/>
          </w:tcPr>
          <w:p w:rsidR="00725C99" w:rsidRPr="00725C99" w:rsidRDefault="00725C99" w:rsidP="00725C99">
            <w:pPr>
              <w:jc w:val="center"/>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 </w:t>
            </w:r>
          </w:p>
        </w:tc>
        <w:tc>
          <w:tcPr>
            <w:tcW w:w="960" w:type="dxa"/>
            <w:tcBorders>
              <w:top w:val="nil"/>
              <w:left w:val="nil"/>
              <w:bottom w:val="single" w:sz="4" w:space="0" w:color="FF0000"/>
              <w:right w:val="nil"/>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 EUR</w:t>
            </w:r>
          </w:p>
        </w:tc>
        <w:tc>
          <w:tcPr>
            <w:tcW w:w="960" w:type="dxa"/>
            <w:tcBorders>
              <w:top w:val="nil"/>
              <w:left w:val="single" w:sz="4" w:space="0" w:color="FF0000"/>
              <w:bottom w:val="single" w:sz="4" w:space="0" w:color="FF0000"/>
              <w:right w:val="single" w:sz="4" w:space="0" w:color="FF0000"/>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c>
          <w:tcPr>
            <w:tcW w:w="1060" w:type="dxa"/>
            <w:tcBorders>
              <w:top w:val="nil"/>
              <w:left w:val="nil"/>
              <w:bottom w:val="single" w:sz="4" w:space="0" w:color="FF0000"/>
              <w:right w:val="single" w:sz="4" w:space="0" w:color="FF0000"/>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c>
          <w:tcPr>
            <w:tcW w:w="1180" w:type="dxa"/>
            <w:tcBorders>
              <w:top w:val="nil"/>
              <w:left w:val="nil"/>
              <w:bottom w:val="nil"/>
              <w:right w:val="single" w:sz="8" w:space="0" w:color="auto"/>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r>
      <w:tr w:rsidR="00725C99" w:rsidRPr="00725C99" w:rsidTr="00725C99">
        <w:trPr>
          <w:trHeight w:val="540"/>
        </w:trPr>
        <w:tc>
          <w:tcPr>
            <w:tcW w:w="560" w:type="dxa"/>
            <w:tcBorders>
              <w:top w:val="nil"/>
              <w:left w:val="single" w:sz="8" w:space="0" w:color="auto"/>
              <w:bottom w:val="single" w:sz="4" w:space="0" w:color="000000"/>
              <w:right w:val="single" w:sz="4" w:space="0" w:color="000000"/>
            </w:tcBorders>
            <w:shd w:val="clear" w:color="auto" w:fill="auto"/>
            <w:vAlign w:val="center"/>
            <w:hideMark/>
          </w:tcPr>
          <w:p w:rsidR="00725C99" w:rsidRPr="00725C99" w:rsidRDefault="00725C99" w:rsidP="00725C99">
            <w:pPr>
              <w:jc w:val="center"/>
              <w:rPr>
                <w:rFonts w:ascii="Arial Narrow" w:eastAsia="Times New Roman" w:hAnsi="Arial Narrow" w:cs="Calibri"/>
                <w:color w:val="000000"/>
                <w:lang w:eastAsia="sk-SK"/>
              </w:rPr>
            </w:pPr>
            <w:r w:rsidRPr="00725C99">
              <w:rPr>
                <w:rFonts w:ascii="Arial Narrow" w:eastAsia="Times New Roman" w:hAnsi="Arial Narrow" w:cs="Calibri"/>
                <w:color w:val="000000"/>
                <w:lang w:eastAsia="sk-SK"/>
              </w:rPr>
              <w:t>2.</w:t>
            </w:r>
          </w:p>
        </w:tc>
        <w:tc>
          <w:tcPr>
            <w:tcW w:w="3220" w:type="dxa"/>
            <w:tcBorders>
              <w:top w:val="single" w:sz="4" w:space="0" w:color="000000"/>
              <w:left w:val="nil"/>
              <w:bottom w:val="single" w:sz="4" w:space="0" w:color="000000"/>
              <w:right w:val="single" w:sz="4" w:space="0" w:color="000000"/>
            </w:tcBorders>
            <w:shd w:val="clear" w:color="auto" w:fill="auto"/>
            <w:vAlign w:val="center"/>
            <w:hideMark/>
          </w:tcPr>
          <w:p w:rsidR="00725C99" w:rsidRPr="00725C99" w:rsidRDefault="00725C99" w:rsidP="00725C99">
            <w:pPr>
              <w:rPr>
                <w:rFonts w:ascii="Arial Narrow" w:eastAsia="Times New Roman" w:hAnsi="Arial Narrow" w:cs="Calibri"/>
                <w:lang w:eastAsia="sk-SK"/>
              </w:rPr>
            </w:pPr>
            <w:r w:rsidRPr="00725C99">
              <w:rPr>
                <w:rFonts w:ascii="Arial Narrow" w:eastAsia="Times New Roman" w:hAnsi="Arial Narrow" w:cs="Calibri"/>
                <w:lang w:eastAsia="sk-SK"/>
              </w:rPr>
              <w:t xml:space="preserve">Uzatvorený aspiračný tŕň s </w:t>
            </w:r>
            <w:proofErr w:type="spellStart"/>
            <w:r w:rsidRPr="00725C99">
              <w:rPr>
                <w:rFonts w:ascii="Arial Narrow" w:eastAsia="Times New Roman" w:hAnsi="Arial Narrow" w:cs="Calibri"/>
                <w:lang w:eastAsia="sk-SK"/>
              </w:rPr>
              <w:t>bezihlovým</w:t>
            </w:r>
            <w:proofErr w:type="spellEnd"/>
            <w:r w:rsidRPr="00725C99">
              <w:rPr>
                <w:rFonts w:ascii="Arial Narrow" w:eastAsia="Times New Roman" w:hAnsi="Arial Narrow" w:cs="Calibri"/>
                <w:lang w:eastAsia="sk-SK"/>
              </w:rPr>
              <w:t xml:space="preserve"> </w:t>
            </w:r>
            <w:proofErr w:type="spellStart"/>
            <w:r w:rsidRPr="00725C99">
              <w:rPr>
                <w:rFonts w:ascii="Arial Narrow" w:eastAsia="Times New Roman" w:hAnsi="Arial Narrow" w:cs="Calibri"/>
                <w:lang w:eastAsia="sk-SK"/>
              </w:rPr>
              <w:t>vstupon</w:t>
            </w:r>
            <w:proofErr w:type="spellEnd"/>
            <w:r w:rsidRPr="00725C99">
              <w:rPr>
                <w:rFonts w:ascii="Arial Narrow" w:eastAsia="Times New Roman" w:hAnsi="Arial Narrow" w:cs="Calibri"/>
                <w:lang w:eastAsia="sk-SK"/>
              </w:rPr>
              <w:t xml:space="preserve"> </w:t>
            </w:r>
            <w:proofErr w:type="spellStart"/>
            <w:r w:rsidRPr="00725C99">
              <w:rPr>
                <w:rFonts w:ascii="Arial Narrow" w:eastAsia="Times New Roman" w:hAnsi="Arial Narrow" w:cs="Calibri"/>
                <w:lang w:eastAsia="sk-SK"/>
              </w:rPr>
              <w:t>Luer</w:t>
            </w:r>
            <w:proofErr w:type="spellEnd"/>
            <w:r w:rsidRPr="00725C99">
              <w:rPr>
                <w:rFonts w:ascii="Arial Narrow" w:eastAsia="Times New Roman" w:hAnsi="Arial Narrow" w:cs="Calibri"/>
                <w:lang w:eastAsia="sk-SK"/>
              </w:rPr>
              <w:t xml:space="preserve"> Look </w:t>
            </w:r>
          </w:p>
        </w:tc>
        <w:tc>
          <w:tcPr>
            <w:tcW w:w="780" w:type="dxa"/>
            <w:tcBorders>
              <w:top w:val="nil"/>
              <w:left w:val="nil"/>
              <w:bottom w:val="single" w:sz="4" w:space="0" w:color="000000"/>
              <w:right w:val="single" w:sz="4" w:space="0" w:color="000000"/>
            </w:tcBorders>
            <w:shd w:val="clear" w:color="auto" w:fill="auto"/>
            <w:vAlign w:val="center"/>
            <w:hideMark/>
          </w:tcPr>
          <w:p w:rsidR="00725C99" w:rsidRPr="00725C99" w:rsidRDefault="00725C99" w:rsidP="00725C99">
            <w:pPr>
              <w:jc w:val="center"/>
              <w:rPr>
                <w:rFonts w:ascii="Arial Narrow" w:eastAsia="Times New Roman" w:hAnsi="Arial Narrow" w:cs="Calibri"/>
                <w:color w:val="000000"/>
                <w:lang w:eastAsia="sk-SK"/>
              </w:rPr>
            </w:pPr>
            <w:r w:rsidRPr="00725C99">
              <w:rPr>
                <w:rFonts w:ascii="Arial Narrow" w:eastAsia="Times New Roman" w:hAnsi="Arial Narrow" w:cs="Calibri"/>
                <w:color w:val="000000"/>
                <w:lang w:eastAsia="sk-SK"/>
              </w:rPr>
              <w:t>ks</w:t>
            </w:r>
          </w:p>
        </w:tc>
        <w:tc>
          <w:tcPr>
            <w:tcW w:w="940" w:type="dxa"/>
            <w:tcBorders>
              <w:top w:val="nil"/>
              <w:left w:val="nil"/>
              <w:bottom w:val="single" w:sz="4" w:space="0" w:color="000000"/>
              <w:right w:val="single" w:sz="8" w:space="0" w:color="auto"/>
            </w:tcBorders>
            <w:shd w:val="clear" w:color="auto" w:fill="auto"/>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1 000</w:t>
            </w:r>
          </w:p>
        </w:tc>
        <w:tc>
          <w:tcPr>
            <w:tcW w:w="1180" w:type="dxa"/>
            <w:tcBorders>
              <w:top w:val="nil"/>
              <w:left w:val="nil"/>
              <w:bottom w:val="nil"/>
              <w:right w:val="nil"/>
            </w:tcBorders>
            <w:shd w:val="clear" w:color="000000" w:fill="FFFFFF"/>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 </w:t>
            </w:r>
          </w:p>
        </w:tc>
        <w:tc>
          <w:tcPr>
            <w:tcW w:w="1220" w:type="dxa"/>
            <w:tcBorders>
              <w:top w:val="nil"/>
              <w:left w:val="single" w:sz="4" w:space="0" w:color="FF0000"/>
              <w:bottom w:val="single" w:sz="4" w:space="0" w:color="FF0000"/>
              <w:right w:val="single" w:sz="4" w:space="0" w:color="FF0000"/>
            </w:tcBorders>
            <w:shd w:val="clear" w:color="000000" w:fill="FFFFFF"/>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 </w:t>
            </w:r>
          </w:p>
        </w:tc>
        <w:tc>
          <w:tcPr>
            <w:tcW w:w="1120" w:type="dxa"/>
            <w:tcBorders>
              <w:top w:val="nil"/>
              <w:left w:val="nil"/>
              <w:bottom w:val="single" w:sz="4" w:space="0" w:color="FF0000"/>
              <w:right w:val="nil"/>
            </w:tcBorders>
            <w:shd w:val="clear" w:color="000000" w:fill="FFFFFF"/>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 </w:t>
            </w:r>
          </w:p>
        </w:tc>
        <w:tc>
          <w:tcPr>
            <w:tcW w:w="740" w:type="dxa"/>
            <w:tcBorders>
              <w:top w:val="nil"/>
              <w:left w:val="single" w:sz="4" w:space="0" w:color="FF0000"/>
              <w:bottom w:val="nil"/>
              <w:right w:val="single" w:sz="4" w:space="0" w:color="FF0000"/>
            </w:tcBorders>
            <w:shd w:val="clear" w:color="000000" w:fill="FFFFFF"/>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 </w:t>
            </w:r>
          </w:p>
        </w:tc>
        <w:tc>
          <w:tcPr>
            <w:tcW w:w="1000" w:type="dxa"/>
            <w:tcBorders>
              <w:top w:val="nil"/>
              <w:left w:val="nil"/>
              <w:bottom w:val="nil"/>
              <w:right w:val="nil"/>
            </w:tcBorders>
            <w:shd w:val="clear" w:color="000000" w:fill="FFFFFF"/>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 </w:t>
            </w:r>
          </w:p>
        </w:tc>
        <w:tc>
          <w:tcPr>
            <w:tcW w:w="680" w:type="dxa"/>
            <w:tcBorders>
              <w:top w:val="nil"/>
              <w:left w:val="single" w:sz="4" w:space="0" w:color="FF0000"/>
              <w:bottom w:val="nil"/>
              <w:right w:val="single" w:sz="4" w:space="0" w:color="FF0000"/>
            </w:tcBorders>
            <w:shd w:val="clear" w:color="000000" w:fill="FFFFFF"/>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 </w:t>
            </w:r>
          </w:p>
        </w:tc>
        <w:tc>
          <w:tcPr>
            <w:tcW w:w="960" w:type="dxa"/>
            <w:tcBorders>
              <w:top w:val="nil"/>
              <w:left w:val="nil"/>
              <w:bottom w:val="nil"/>
              <w:right w:val="nil"/>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 EUR</w:t>
            </w:r>
          </w:p>
        </w:tc>
        <w:tc>
          <w:tcPr>
            <w:tcW w:w="960" w:type="dxa"/>
            <w:tcBorders>
              <w:top w:val="nil"/>
              <w:left w:val="single" w:sz="4" w:space="0" w:color="FF0000"/>
              <w:bottom w:val="nil"/>
              <w:right w:val="single" w:sz="4" w:space="0" w:color="FF0000"/>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c>
          <w:tcPr>
            <w:tcW w:w="1060" w:type="dxa"/>
            <w:tcBorders>
              <w:top w:val="nil"/>
              <w:left w:val="nil"/>
              <w:bottom w:val="nil"/>
              <w:right w:val="single" w:sz="4" w:space="0" w:color="FF0000"/>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c>
          <w:tcPr>
            <w:tcW w:w="1180" w:type="dxa"/>
            <w:tcBorders>
              <w:top w:val="single" w:sz="4" w:space="0" w:color="FF0000"/>
              <w:left w:val="nil"/>
              <w:bottom w:val="single" w:sz="4" w:space="0" w:color="FF0000"/>
              <w:right w:val="single" w:sz="8" w:space="0" w:color="auto"/>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r>
      <w:tr w:rsidR="00725C99" w:rsidRPr="00725C99" w:rsidTr="00725C99">
        <w:trPr>
          <w:trHeight w:val="900"/>
        </w:trPr>
        <w:tc>
          <w:tcPr>
            <w:tcW w:w="560" w:type="dxa"/>
            <w:tcBorders>
              <w:top w:val="nil"/>
              <w:left w:val="single" w:sz="8" w:space="0" w:color="auto"/>
              <w:bottom w:val="nil"/>
              <w:right w:val="single" w:sz="4" w:space="0" w:color="000000"/>
            </w:tcBorders>
            <w:shd w:val="clear" w:color="auto" w:fill="auto"/>
            <w:vAlign w:val="center"/>
            <w:hideMark/>
          </w:tcPr>
          <w:p w:rsidR="00725C99" w:rsidRPr="00725C99" w:rsidRDefault="00725C99" w:rsidP="00725C99">
            <w:pPr>
              <w:jc w:val="center"/>
              <w:rPr>
                <w:rFonts w:ascii="Arial Narrow" w:eastAsia="Times New Roman" w:hAnsi="Arial Narrow" w:cs="Calibri"/>
                <w:color w:val="000000"/>
                <w:lang w:eastAsia="sk-SK"/>
              </w:rPr>
            </w:pPr>
            <w:r w:rsidRPr="00725C99">
              <w:rPr>
                <w:rFonts w:ascii="Arial Narrow" w:eastAsia="Times New Roman" w:hAnsi="Arial Narrow" w:cs="Calibri"/>
                <w:color w:val="000000"/>
                <w:lang w:eastAsia="sk-SK"/>
              </w:rPr>
              <w:t>3.</w:t>
            </w:r>
          </w:p>
        </w:tc>
        <w:tc>
          <w:tcPr>
            <w:tcW w:w="3220" w:type="dxa"/>
            <w:tcBorders>
              <w:top w:val="single" w:sz="4" w:space="0" w:color="000000"/>
              <w:left w:val="nil"/>
              <w:bottom w:val="nil"/>
              <w:right w:val="single" w:sz="4" w:space="0" w:color="000000"/>
            </w:tcBorders>
            <w:shd w:val="clear" w:color="auto" w:fill="auto"/>
            <w:vAlign w:val="center"/>
            <w:hideMark/>
          </w:tcPr>
          <w:p w:rsidR="00725C99" w:rsidRPr="00725C99" w:rsidRDefault="00725C99" w:rsidP="00725C99">
            <w:pPr>
              <w:rPr>
                <w:rFonts w:ascii="Arial Narrow" w:eastAsia="Times New Roman" w:hAnsi="Arial Narrow" w:cs="Calibri"/>
                <w:lang w:eastAsia="sk-SK"/>
              </w:rPr>
            </w:pPr>
            <w:r w:rsidRPr="00725C99">
              <w:rPr>
                <w:rFonts w:ascii="Arial Narrow" w:eastAsia="Times New Roman" w:hAnsi="Arial Narrow" w:cs="Calibri"/>
                <w:lang w:eastAsia="sk-SK"/>
              </w:rPr>
              <w:t xml:space="preserve">Uzatvorený univerzálny aspiračný tŕň s </w:t>
            </w:r>
            <w:proofErr w:type="spellStart"/>
            <w:r w:rsidRPr="00725C99">
              <w:rPr>
                <w:rFonts w:ascii="Arial Narrow" w:eastAsia="Times New Roman" w:hAnsi="Arial Narrow" w:cs="Calibri"/>
                <w:lang w:eastAsia="sk-SK"/>
              </w:rPr>
              <w:t>bezihlovým</w:t>
            </w:r>
            <w:proofErr w:type="spellEnd"/>
            <w:r w:rsidRPr="00725C99">
              <w:rPr>
                <w:rFonts w:ascii="Arial Narrow" w:eastAsia="Times New Roman" w:hAnsi="Arial Narrow" w:cs="Calibri"/>
                <w:lang w:eastAsia="sk-SK"/>
              </w:rPr>
              <w:t xml:space="preserve"> vstupom </w:t>
            </w:r>
            <w:proofErr w:type="spellStart"/>
            <w:r w:rsidRPr="00725C99">
              <w:rPr>
                <w:rFonts w:ascii="Arial Narrow" w:eastAsia="Times New Roman" w:hAnsi="Arial Narrow" w:cs="Calibri"/>
                <w:lang w:eastAsia="sk-SK"/>
              </w:rPr>
              <w:t>Luer</w:t>
            </w:r>
            <w:proofErr w:type="spellEnd"/>
            <w:r w:rsidRPr="00725C99">
              <w:rPr>
                <w:rFonts w:ascii="Arial Narrow" w:eastAsia="Times New Roman" w:hAnsi="Arial Narrow" w:cs="Calibri"/>
                <w:lang w:eastAsia="sk-SK"/>
              </w:rPr>
              <w:t xml:space="preserve"> </w:t>
            </w:r>
            <w:proofErr w:type="spellStart"/>
            <w:r w:rsidRPr="00725C99">
              <w:rPr>
                <w:rFonts w:ascii="Arial Narrow" w:eastAsia="Times New Roman" w:hAnsi="Arial Narrow" w:cs="Calibri"/>
                <w:lang w:eastAsia="sk-SK"/>
              </w:rPr>
              <w:t>Lock</w:t>
            </w:r>
            <w:proofErr w:type="spellEnd"/>
            <w:r w:rsidRPr="00725C99">
              <w:rPr>
                <w:rFonts w:ascii="Arial Narrow" w:eastAsia="Times New Roman" w:hAnsi="Arial Narrow" w:cs="Calibri"/>
                <w:lang w:eastAsia="sk-SK"/>
              </w:rPr>
              <w:t xml:space="preserve"> s plastovými úchytkami </w:t>
            </w:r>
          </w:p>
        </w:tc>
        <w:tc>
          <w:tcPr>
            <w:tcW w:w="780" w:type="dxa"/>
            <w:tcBorders>
              <w:top w:val="nil"/>
              <w:left w:val="nil"/>
              <w:bottom w:val="nil"/>
              <w:right w:val="single" w:sz="4" w:space="0" w:color="000000"/>
            </w:tcBorders>
            <w:shd w:val="clear" w:color="auto" w:fill="auto"/>
            <w:vAlign w:val="center"/>
            <w:hideMark/>
          </w:tcPr>
          <w:p w:rsidR="00725C99" w:rsidRPr="00725C99" w:rsidRDefault="00725C99" w:rsidP="00725C99">
            <w:pPr>
              <w:jc w:val="center"/>
              <w:rPr>
                <w:rFonts w:ascii="Arial Narrow" w:eastAsia="Times New Roman" w:hAnsi="Arial Narrow" w:cs="Calibri"/>
                <w:color w:val="000000"/>
                <w:lang w:eastAsia="sk-SK"/>
              </w:rPr>
            </w:pPr>
            <w:r w:rsidRPr="00725C99">
              <w:rPr>
                <w:rFonts w:ascii="Arial Narrow" w:eastAsia="Times New Roman" w:hAnsi="Arial Narrow" w:cs="Calibri"/>
                <w:color w:val="000000"/>
                <w:lang w:eastAsia="sk-SK"/>
              </w:rPr>
              <w:t>ks</w:t>
            </w:r>
          </w:p>
        </w:tc>
        <w:tc>
          <w:tcPr>
            <w:tcW w:w="940" w:type="dxa"/>
            <w:tcBorders>
              <w:top w:val="nil"/>
              <w:left w:val="nil"/>
              <w:bottom w:val="nil"/>
              <w:right w:val="single" w:sz="8" w:space="0" w:color="auto"/>
            </w:tcBorders>
            <w:shd w:val="clear" w:color="auto" w:fill="auto"/>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39 500</w:t>
            </w:r>
          </w:p>
        </w:tc>
        <w:tc>
          <w:tcPr>
            <w:tcW w:w="1180" w:type="dxa"/>
            <w:tcBorders>
              <w:top w:val="single" w:sz="4" w:space="0" w:color="FF0000"/>
              <w:left w:val="nil"/>
              <w:bottom w:val="single" w:sz="4" w:space="0" w:color="FF0000"/>
              <w:right w:val="single" w:sz="4" w:space="0" w:color="FF0000"/>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1220" w:type="dxa"/>
            <w:tcBorders>
              <w:top w:val="nil"/>
              <w:left w:val="nil"/>
              <w:bottom w:val="single" w:sz="4" w:space="0" w:color="FF0000"/>
              <w:right w:val="single" w:sz="4" w:space="0" w:color="FF0000"/>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1120" w:type="dxa"/>
            <w:tcBorders>
              <w:top w:val="nil"/>
              <w:left w:val="nil"/>
              <w:bottom w:val="single" w:sz="4" w:space="0" w:color="FF0000"/>
              <w:right w:val="nil"/>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740" w:type="dxa"/>
            <w:tcBorders>
              <w:top w:val="single" w:sz="4" w:space="0" w:color="FF0000"/>
              <w:left w:val="single" w:sz="4" w:space="0" w:color="FF0000"/>
              <w:bottom w:val="single" w:sz="4" w:space="0" w:color="FF0000"/>
              <w:right w:val="single" w:sz="4" w:space="0" w:color="FF0000"/>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1000" w:type="dxa"/>
            <w:tcBorders>
              <w:top w:val="single" w:sz="4" w:space="0" w:color="FF0000"/>
              <w:left w:val="nil"/>
              <w:bottom w:val="single" w:sz="4" w:space="0" w:color="FF0000"/>
              <w:right w:val="nil"/>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680" w:type="dxa"/>
            <w:tcBorders>
              <w:top w:val="single" w:sz="4" w:space="0" w:color="FF0000"/>
              <w:left w:val="single" w:sz="4" w:space="0" w:color="FF0000"/>
              <w:bottom w:val="single" w:sz="4" w:space="0" w:color="FF0000"/>
              <w:right w:val="single" w:sz="4" w:space="0" w:color="FF0000"/>
            </w:tcBorders>
            <w:shd w:val="clear" w:color="000000" w:fill="FFFFFF"/>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 </w:t>
            </w:r>
          </w:p>
        </w:tc>
        <w:tc>
          <w:tcPr>
            <w:tcW w:w="960" w:type="dxa"/>
            <w:tcBorders>
              <w:top w:val="single" w:sz="4" w:space="0" w:color="FF0000"/>
              <w:left w:val="nil"/>
              <w:bottom w:val="single" w:sz="4" w:space="0" w:color="FF0000"/>
              <w:right w:val="nil"/>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 EUR</w:t>
            </w:r>
          </w:p>
        </w:tc>
        <w:tc>
          <w:tcPr>
            <w:tcW w:w="960" w:type="dxa"/>
            <w:tcBorders>
              <w:top w:val="single" w:sz="4" w:space="0" w:color="FF0000"/>
              <w:left w:val="single" w:sz="4" w:space="0" w:color="FF0000"/>
              <w:bottom w:val="single" w:sz="4" w:space="0" w:color="FF0000"/>
              <w:right w:val="single" w:sz="4" w:space="0" w:color="FF0000"/>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c>
          <w:tcPr>
            <w:tcW w:w="1060" w:type="dxa"/>
            <w:tcBorders>
              <w:top w:val="single" w:sz="4" w:space="0" w:color="FF0000"/>
              <w:left w:val="nil"/>
              <w:bottom w:val="single" w:sz="4" w:space="0" w:color="FF0000"/>
              <w:right w:val="single" w:sz="4" w:space="0" w:color="FF0000"/>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c>
          <w:tcPr>
            <w:tcW w:w="1180" w:type="dxa"/>
            <w:tcBorders>
              <w:top w:val="nil"/>
              <w:left w:val="nil"/>
              <w:bottom w:val="single" w:sz="4" w:space="0" w:color="FF0000"/>
              <w:right w:val="single" w:sz="8" w:space="0" w:color="auto"/>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r>
      <w:tr w:rsidR="00725C99" w:rsidRPr="00725C99" w:rsidTr="00725C99">
        <w:trPr>
          <w:trHeight w:val="855"/>
        </w:trPr>
        <w:tc>
          <w:tcPr>
            <w:tcW w:w="56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725C99" w:rsidRPr="00725C99" w:rsidRDefault="00725C99" w:rsidP="00725C99">
            <w:pPr>
              <w:jc w:val="center"/>
              <w:rPr>
                <w:rFonts w:ascii="Arial Narrow" w:eastAsia="Times New Roman" w:hAnsi="Arial Narrow" w:cs="Calibri"/>
                <w:color w:val="000000"/>
                <w:lang w:eastAsia="sk-SK"/>
              </w:rPr>
            </w:pPr>
            <w:r w:rsidRPr="00725C99">
              <w:rPr>
                <w:rFonts w:ascii="Arial Narrow" w:eastAsia="Times New Roman" w:hAnsi="Arial Narrow" w:cs="Calibri"/>
                <w:color w:val="000000"/>
                <w:lang w:eastAsia="sk-SK"/>
              </w:rPr>
              <w:t xml:space="preserve">4. </w:t>
            </w:r>
          </w:p>
        </w:tc>
        <w:tc>
          <w:tcPr>
            <w:tcW w:w="3220" w:type="dxa"/>
            <w:tcBorders>
              <w:top w:val="single" w:sz="4" w:space="0" w:color="000000"/>
              <w:left w:val="nil"/>
              <w:bottom w:val="single" w:sz="4" w:space="0" w:color="000000"/>
              <w:right w:val="single" w:sz="4" w:space="0" w:color="000000"/>
            </w:tcBorders>
            <w:shd w:val="clear" w:color="auto" w:fill="auto"/>
            <w:vAlign w:val="center"/>
            <w:hideMark/>
          </w:tcPr>
          <w:p w:rsidR="00725C99" w:rsidRPr="00725C99" w:rsidRDefault="00725C99" w:rsidP="00725C99">
            <w:pPr>
              <w:rPr>
                <w:rFonts w:ascii="Arial Narrow" w:eastAsia="Times New Roman" w:hAnsi="Arial Narrow" w:cs="Calibri"/>
                <w:lang w:eastAsia="sk-SK"/>
              </w:rPr>
            </w:pPr>
            <w:r w:rsidRPr="00725C99">
              <w:rPr>
                <w:rFonts w:ascii="Arial Narrow" w:eastAsia="Times New Roman" w:hAnsi="Arial Narrow" w:cs="Calibri"/>
                <w:lang w:eastAsia="sk-SK"/>
              </w:rPr>
              <w:t xml:space="preserve">Uzatvorený aspiračný tŕň s </w:t>
            </w:r>
            <w:proofErr w:type="spellStart"/>
            <w:r w:rsidRPr="00725C99">
              <w:rPr>
                <w:rFonts w:ascii="Arial Narrow" w:eastAsia="Times New Roman" w:hAnsi="Arial Narrow" w:cs="Calibri"/>
                <w:lang w:eastAsia="sk-SK"/>
              </w:rPr>
              <w:t>bezihlovým</w:t>
            </w:r>
            <w:proofErr w:type="spellEnd"/>
            <w:r w:rsidRPr="00725C99">
              <w:rPr>
                <w:rFonts w:ascii="Arial Narrow" w:eastAsia="Times New Roman" w:hAnsi="Arial Narrow" w:cs="Calibri"/>
                <w:lang w:eastAsia="sk-SK"/>
              </w:rPr>
              <w:t xml:space="preserve"> vstupom </w:t>
            </w:r>
            <w:proofErr w:type="spellStart"/>
            <w:r w:rsidRPr="00725C99">
              <w:rPr>
                <w:rFonts w:ascii="Arial Narrow" w:eastAsia="Times New Roman" w:hAnsi="Arial Narrow" w:cs="Calibri"/>
                <w:lang w:eastAsia="sk-SK"/>
              </w:rPr>
              <w:t>Luer</w:t>
            </w:r>
            <w:proofErr w:type="spellEnd"/>
            <w:r w:rsidRPr="00725C99">
              <w:rPr>
                <w:rFonts w:ascii="Arial Narrow" w:eastAsia="Times New Roman" w:hAnsi="Arial Narrow" w:cs="Calibri"/>
                <w:lang w:eastAsia="sk-SK"/>
              </w:rPr>
              <w:t xml:space="preserve"> </w:t>
            </w:r>
            <w:proofErr w:type="spellStart"/>
            <w:r w:rsidRPr="00725C99">
              <w:rPr>
                <w:rFonts w:ascii="Arial Narrow" w:eastAsia="Times New Roman" w:hAnsi="Arial Narrow" w:cs="Calibri"/>
                <w:lang w:eastAsia="sk-SK"/>
              </w:rPr>
              <w:t>Lock</w:t>
            </w:r>
            <w:proofErr w:type="spellEnd"/>
            <w:r w:rsidRPr="00725C99">
              <w:rPr>
                <w:rFonts w:ascii="Arial Narrow" w:eastAsia="Times New Roman" w:hAnsi="Arial Narrow" w:cs="Calibri"/>
                <w:lang w:eastAsia="sk-SK"/>
              </w:rPr>
              <w:t xml:space="preserve"> s plastovými úchytkami </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rsidR="00725C99" w:rsidRPr="00725C99" w:rsidRDefault="00725C99" w:rsidP="00725C99">
            <w:pPr>
              <w:jc w:val="center"/>
              <w:rPr>
                <w:rFonts w:ascii="Arial Narrow" w:eastAsia="Times New Roman" w:hAnsi="Arial Narrow" w:cs="Calibri"/>
                <w:color w:val="000000"/>
                <w:lang w:eastAsia="sk-SK"/>
              </w:rPr>
            </w:pPr>
            <w:r w:rsidRPr="00725C99">
              <w:rPr>
                <w:rFonts w:ascii="Arial Narrow" w:eastAsia="Times New Roman" w:hAnsi="Arial Narrow" w:cs="Calibri"/>
                <w:color w:val="000000"/>
                <w:lang w:eastAsia="sk-SK"/>
              </w:rPr>
              <w:t>ks</w:t>
            </w:r>
          </w:p>
        </w:tc>
        <w:tc>
          <w:tcPr>
            <w:tcW w:w="940" w:type="dxa"/>
            <w:tcBorders>
              <w:top w:val="single" w:sz="4" w:space="0" w:color="000000"/>
              <w:left w:val="nil"/>
              <w:bottom w:val="single" w:sz="4" w:space="0" w:color="000000"/>
              <w:right w:val="single" w:sz="8" w:space="0" w:color="auto"/>
            </w:tcBorders>
            <w:shd w:val="clear" w:color="auto" w:fill="auto"/>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6 100</w:t>
            </w:r>
          </w:p>
        </w:tc>
        <w:tc>
          <w:tcPr>
            <w:tcW w:w="1180" w:type="dxa"/>
            <w:tcBorders>
              <w:top w:val="nil"/>
              <w:left w:val="nil"/>
              <w:bottom w:val="single" w:sz="4" w:space="0" w:color="000000"/>
              <w:right w:val="single" w:sz="4" w:space="0" w:color="FF0000"/>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1220" w:type="dxa"/>
            <w:tcBorders>
              <w:top w:val="nil"/>
              <w:left w:val="nil"/>
              <w:bottom w:val="single" w:sz="4" w:space="0" w:color="000000"/>
              <w:right w:val="single" w:sz="4" w:space="0" w:color="FF0000"/>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1120" w:type="dxa"/>
            <w:tcBorders>
              <w:top w:val="nil"/>
              <w:left w:val="nil"/>
              <w:bottom w:val="single" w:sz="4" w:space="0" w:color="000000"/>
              <w:right w:val="nil"/>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740" w:type="dxa"/>
            <w:tcBorders>
              <w:top w:val="nil"/>
              <w:left w:val="single" w:sz="4" w:space="0" w:color="FF0000"/>
              <w:bottom w:val="single" w:sz="4" w:space="0" w:color="000000"/>
              <w:right w:val="single" w:sz="4" w:space="0" w:color="FF0000"/>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1000" w:type="dxa"/>
            <w:tcBorders>
              <w:top w:val="nil"/>
              <w:left w:val="nil"/>
              <w:bottom w:val="single" w:sz="4" w:space="0" w:color="000000"/>
              <w:right w:val="nil"/>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680" w:type="dxa"/>
            <w:tcBorders>
              <w:top w:val="nil"/>
              <w:left w:val="single" w:sz="4" w:space="0" w:color="FF0000"/>
              <w:bottom w:val="single" w:sz="4" w:space="0" w:color="000000"/>
              <w:right w:val="single" w:sz="4" w:space="0" w:color="FF0000"/>
            </w:tcBorders>
            <w:shd w:val="clear" w:color="000000" w:fill="FFFFFF"/>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 </w:t>
            </w:r>
          </w:p>
        </w:tc>
        <w:tc>
          <w:tcPr>
            <w:tcW w:w="960" w:type="dxa"/>
            <w:tcBorders>
              <w:top w:val="nil"/>
              <w:left w:val="nil"/>
              <w:bottom w:val="single" w:sz="4" w:space="0" w:color="000000"/>
              <w:right w:val="nil"/>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 EUR</w:t>
            </w:r>
          </w:p>
        </w:tc>
        <w:tc>
          <w:tcPr>
            <w:tcW w:w="960" w:type="dxa"/>
            <w:tcBorders>
              <w:top w:val="nil"/>
              <w:left w:val="single" w:sz="4" w:space="0" w:color="FF0000"/>
              <w:bottom w:val="single" w:sz="4" w:space="0" w:color="000000"/>
              <w:right w:val="single" w:sz="4" w:space="0" w:color="FF0000"/>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c>
          <w:tcPr>
            <w:tcW w:w="1060" w:type="dxa"/>
            <w:tcBorders>
              <w:top w:val="nil"/>
              <w:left w:val="nil"/>
              <w:bottom w:val="single" w:sz="4" w:space="0" w:color="000000"/>
              <w:right w:val="single" w:sz="4" w:space="0" w:color="FF0000"/>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c>
          <w:tcPr>
            <w:tcW w:w="1180" w:type="dxa"/>
            <w:tcBorders>
              <w:top w:val="nil"/>
              <w:left w:val="nil"/>
              <w:bottom w:val="single" w:sz="4" w:space="0" w:color="000000"/>
              <w:right w:val="single" w:sz="8" w:space="0" w:color="auto"/>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r>
      <w:tr w:rsidR="00725C99" w:rsidRPr="00725C99" w:rsidTr="00725C99">
        <w:trPr>
          <w:trHeight w:val="795"/>
        </w:trPr>
        <w:tc>
          <w:tcPr>
            <w:tcW w:w="560" w:type="dxa"/>
            <w:tcBorders>
              <w:top w:val="nil"/>
              <w:left w:val="single" w:sz="8" w:space="0" w:color="auto"/>
              <w:bottom w:val="single" w:sz="8" w:space="0" w:color="auto"/>
              <w:right w:val="single" w:sz="4" w:space="0" w:color="000000"/>
            </w:tcBorders>
            <w:shd w:val="clear" w:color="auto" w:fill="auto"/>
            <w:vAlign w:val="center"/>
            <w:hideMark/>
          </w:tcPr>
          <w:p w:rsidR="00725C99" w:rsidRPr="00725C99" w:rsidRDefault="00725C99" w:rsidP="00725C99">
            <w:pPr>
              <w:jc w:val="center"/>
              <w:rPr>
                <w:rFonts w:ascii="Arial Narrow" w:eastAsia="Times New Roman" w:hAnsi="Arial Narrow" w:cs="Calibri"/>
                <w:color w:val="000000"/>
                <w:lang w:eastAsia="sk-SK"/>
              </w:rPr>
            </w:pPr>
            <w:r w:rsidRPr="00725C99">
              <w:rPr>
                <w:rFonts w:ascii="Arial Narrow" w:eastAsia="Times New Roman" w:hAnsi="Arial Narrow" w:cs="Calibri"/>
                <w:color w:val="000000"/>
                <w:lang w:eastAsia="sk-SK"/>
              </w:rPr>
              <w:t>5.</w:t>
            </w:r>
          </w:p>
        </w:tc>
        <w:tc>
          <w:tcPr>
            <w:tcW w:w="3220" w:type="dxa"/>
            <w:tcBorders>
              <w:top w:val="single" w:sz="4" w:space="0" w:color="000000"/>
              <w:left w:val="nil"/>
              <w:bottom w:val="single" w:sz="8" w:space="0" w:color="auto"/>
              <w:right w:val="single" w:sz="4" w:space="0" w:color="000000"/>
            </w:tcBorders>
            <w:shd w:val="clear" w:color="auto" w:fill="auto"/>
            <w:vAlign w:val="center"/>
            <w:hideMark/>
          </w:tcPr>
          <w:p w:rsidR="00725C99" w:rsidRPr="00725C99" w:rsidRDefault="00725C99" w:rsidP="00725C99">
            <w:pPr>
              <w:rPr>
                <w:rFonts w:ascii="Arial Narrow" w:eastAsia="Times New Roman" w:hAnsi="Arial Narrow" w:cs="Calibri"/>
                <w:lang w:eastAsia="sk-SK"/>
              </w:rPr>
            </w:pPr>
            <w:proofErr w:type="spellStart"/>
            <w:r w:rsidRPr="00725C99">
              <w:rPr>
                <w:rFonts w:ascii="Arial Narrow" w:eastAsia="Times New Roman" w:hAnsi="Arial Narrow" w:cs="Calibri"/>
                <w:lang w:eastAsia="sk-SK"/>
              </w:rPr>
              <w:t>Uzatovrený</w:t>
            </w:r>
            <w:proofErr w:type="spellEnd"/>
            <w:r w:rsidRPr="00725C99">
              <w:rPr>
                <w:rFonts w:ascii="Arial Narrow" w:eastAsia="Times New Roman" w:hAnsi="Arial Narrow" w:cs="Calibri"/>
                <w:lang w:eastAsia="sk-SK"/>
              </w:rPr>
              <w:t xml:space="preserve"> aspiračný tŕň s </w:t>
            </w:r>
            <w:proofErr w:type="spellStart"/>
            <w:r w:rsidRPr="00725C99">
              <w:rPr>
                <w:rFonts w:ascii="Arial Narrow" w:eastAsia="Times New Roman" w:hAnsi="Arial Narrow" w:cs="Calibri"/>
                <w:lang w:eastAsia="sk-SK"/>
              </w:rPr>
              <w:t>bezihlovým</w:t>
            </w:r>
            <w:proofErr w:type="spellEnd"/>
            <w:r w:rsidRPr="00725C99">
              <w:rPr>
                <w:rFonts w:ascii="Arial Narrow" w:eastAsia="Times New Roman" w:hAnsi="Arial Narrow" w:cs="Calibri"/>
                <w:lang w:eastAsia="sk-SK"/>
              </w:rPr>
              <w:t xml:space="preserve"> vstupom </w:t>
            </w:r>
            <w:proofErr w:type="spellStart"/>
            <w:r w:rsidRPr="00725C99">
              <w:rPr>
                <w:rFonts w:ascii="Arial Narrow" w:eastAsia="Times New Roman" w:hAnsi="Arial Narrow" w:cs="Calibri"/>
                <w:lang w:eastAsia="sk-SK"/>
              </w:rPr>
              <w:t>Luer</w:t>
            </w:r>
            <w:proofErr w:type="spellEnd"/>
            <w:r w:rsidRPr="00725C99">
              <w:rPr>
                <w:rFonts w:ascii="Arial Narrow" w:eastAsia="Times New Roman" w:hAnsi="Arial Narrow" w:cs="Calibri"/>
                <w:lang w:eastAsia="sk-SK"/>
              </w:rPr>
              <w:t xml:space="preserve"> </w:t>
            </w:r>
            <w:proofErr w:type="spellStart"/>
            <w:r w:rsidRPr="00725C99">
              <w:rPr>
                <w:rFonts w:ascii="Arial Narrow" w:eastAsia="Times New Roman" w:hAnsi="Arial Narrow" w:cs="Calibri"/>
                <w:lang w:eastAsia="sk-SK"/>
              </w:rPr>
              <w:t>Lock</w:t>
            </w:r>
            <w:proofErr w:type="spellEnd"/>
            <w:r w:rsidRPr="00725C99">
              <w:rPr>
                <w:rFonts w:ascii="Arial Narrow" w:eastAsia="Times New Roman" w:hAnsi="Arial Narrow" w:cs="Calibri"/>
                <w:lang w:eastAsia="sk-SK"/>
              </w:rPr>
              <w:t xml:space="preserve">, plastovými úchytkami a balónom </w:t>
            </w:r>
          </w:p>
        </w:tc>
        <w:tc>
          <w:tcPr>
            <w:tcW w:w="780" w:type="dxa"/>
            <w:tcBorders>
              <w:top w:val="nil"/>
              <w:left w:val="nil"/>
              <w:bottom w:val="single" w:sz="8" w:space="0" w:color="auto"/>
              <w:right w:val="single" w:sz="4" w:space="0" w:color="000000"/>
            </w:tcBorders>
            <w:shd w:val="clear" w:color="auto" w:fill="auto"/>
            <w:vAlign w:val="center"/>
            <w:hideMark/>
          </w:tcPr>
          <w:p w:rsidR="00725C99" w:rsidRPr="00725C99" w:rsidRDefault="00725C99" w:rsidP="00725C99">
            <w:pPr>
              <w:jc w:val="center"/>
              <w:rPr>
                <w:rFonts w:ascii="Arial Narrow" w:eastAsia="Times New Roman" w:hAnsi="Arial Narrow" w:cs="Calibri"/>
                <w:color w:val="000000"/>
                <w:lang w:eastAsia="sk-SK"/>
              </w:rPr>
            </w:pPr>
            <w:r w:rsidRPr="00725C99">
              <w:rPr>
                <w:rFonts w:ascii="Arial Narrow" w:eastAsia="Times New Roman" w:hAnsi="Arial Narrow" w:cs="Calibri"/>
                <w:color w:val="000000"/>
                <w:lang w:eastAsia="sk-SK"/>
              </w:rPr>
              <w:t>ks</w:t>
            </w:r>
          </w:p>
        </w:tc>
        <w:tc>
          <w:tcPr>
            <w:tcW w:w="940" w:type="dxa"/>
            <w:tcBorders>
              <w:top w:val="nil"/>
              <w:left w:val="nil"/>
              <w:bottom w:val="single" w:sz="8" w:space="0" w:color="auto"/>
              <w:right w:val="single" w:sz="8" w:space="0" w:color="auto"/>
            </w:tcBorders>
            <w:shd w:val="clear" w:color="auto" w:fill="auto"/>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1 000</w:t>
            </w:r>
          </w:p>
        </w:tc>
        <w:tc>
          <w:tcPr>
            <w:tcW w:w="1180" w:type="dxa"/>
            <w:tcBorders>
              <w:top w:val="single" w:sz="4" w:space="0" w:color="FF0000"/>
              <w:left w:val="nil"/>
              <w:bottom w:val="single" w:sz="8" w:space="0" w:color="auto"/>
              <w:right w:val="single" w:sz="4" w:space="0" w:color="FF0000"/>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1220" w:type="dxa"/>
            <w:tcBorders>
              <w:top w:val="single" w:sz="4" w:space="0" w:color="FF0000"/>
              <w:left w:val="nil"/>
              <w:bottom w:val="single" w:sz="8" w:space="0" w:color="auto"/>
              <w:right w:val="single" w:sz="4" w:space="0" w:color="FF0000"/>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1120" w:type="dxa"/>
            <w:tcBorders>
              <w:top w:val="single" w:sz="4" w:space="0" w:color="FF0000"/>
              <w:left w:val="nil"/>
              <w:bottom w:val="single" w:sz="8" w:space="0" w:color="auto"/>
              <w:right w:val="nil"/>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740" w:type="dxa"/>
            <w:tcBorders>
              <w:top w:val="single" w:sz="4" w:space="0" w:color="FF0000"/>
              <w:left w:val="single" w:sz="4" w:space="0" w:color="FF0000"/>
              <w:bottom w:val="single" w:sz="8" w:space="0" w:color="auto"/>
              <w:right w:val="single" w:sz="4" w:space="0" w:color="FF0000"/>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1000" w:type="dxa"/>
            <w:tcBorders>
              <w:top w:val="single" w:sz="4" w:space="0" w:color="FF0000"/>
              <w:left w:val="nil"/>
              <w:bottom w:val="single" w:sz="8" w:space="0" w:color="auto"/>
              <w:right w:val="nil"/>
            </w:tcBorders>
            <w:shd w:val="clear" w:color="000000" w:fill="FFFFFF"/>
            <w:vAlign w:val="center"/>
            <w:hideMark/>
          </w:tcPr>
          <w:p w:rsidR="00725C99" w:rsidRPr="00725C99" w:rsidRDefault="00725C99" w:rsidP="00725C99">
            <w:pPr>
              <w:rPr>
                <w:rFonts w:ascii="Arial Narrow" w:eastAsia="Times New Roman" w:hAnsi="Arial Narrow" w:cs="Calibri"/>
                <w:b/>
                <w:bCs/>
                <w:lang w:eastAsia="sk-SK"/>
              </w:rPr>
            </w:pPr>
            <w:r w:rsidRPr="00725C99">
              <w:rPr>
                <w:rFonts w:ascii="Arial Narrow" w:eastAsia="Times New Roman" w:hAnsi="Arial Narrow" w:cs="Calibri"/>
                <w:b/>
                <w:bCs/>
                <w:lang w:eastAsia="sk-SK"/>
              </w:rPr>
              <w:t> </w:t>
            </w:r>
          </w:p>
        </w:tc>
        <w:tc>
          <w:tcPr>
            <w:tcW w:w="680" w:type="dxa"/>
            <w:tcBorders>
              <w:top w:val="single" w:sz="4" w:space="0" w:color="FF0000"/>
              <w:left w:val="single" w:sz="4" w:space="0" w:color="FF0000"/>
              <w:bottom w:val="single" w:sz="8" w:space="0" w:color="auto"/>
              <w:right w:val="single" w:sz="4" w:space="0" w:color="FF0000"/>
            </w:tcBorders>
            <w:shd w:val="clear" w:color="000000" w:fill="FFFFFF"/>
            <w:vAlign w:val="center"/>
            <w:hideMark/>
          </w:tcPr>
          <w:p w:rsidR="00725C99" w:rsidRPr="00725C99" w:rsidRDefault="00725C99" w:rsidP="00725C99">
            <w:pPr>
              <w:jc w:val="center"/>
              <w:rPr>
                <w:rFonts w:ascii="Arial Narrow" w:eastAsia="Times New Roman" w:hAnsi="Arial Narrow" w:cs="Calibri"/>
                <w:lang w:eastAsia="sk-SK"/>
              </w:rPr>
            </w:pPr>
            <w:r w:rsidRPr="00725C99">
              <w:rPr>
                <w:rFonts w:ascii="Arial Narrow" w:eastAsia="Times New Roman" w:hAnsi="Arial Narrow" w:cs="Calibri"/>
                <w:lang w:eastAsia="sk-SK"/>
              </w:rPr>
              <w:t> </w:t>
            </w:r>
          </w:p>
        </w:tc>
        <w:tc>
          <w:tcPr>
            <w:tcW w:w="960" w:type="dxa"/>
            <w:tcBorders>
              <w:top w:val="single" w:sz="4" w:space="0" w:color="FF0000"/>
              <w:left w:val="nil"/>
              <w:bottom w:val="single" w:sz="8" w:space="0" w:color="auto"/>
              <w:right w:val="nil"/>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 EUR</w:t>
            </w:r>
          </w:p>
        </w:tc>
        <w:tc>
          <w:tcPr>
            <w:tcW w:w="960" w:type="dxa"/>
            <w:tcBorders>
              <w:top w:val="single" w:sz="4" w:space="0" w:color="FF0000"/>
              <w:left w:val="single" w:sz="4" w:space="0" w:color="FF0000"/>
              <w:bottom w:val="single" w:sz="8" w:space="0" w:color="auto"/>
              <w:right w:val="single" w:sz="4" w:space="0" w:color="FF0000"/>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c>
          <w:tcPr>
            <w:tcW w:w="1060" w:type="dxa"/>
            <w:tcBorders>
              <w:top w:val="single" w:sz="4" w:space="0" w:color="FF0000"/>
              <w:left w:val="nil"/>
              <w:bottom w:val="single" w:sz="8" w:space="0" w:color="auto"/>
              <w:right w:val="single" w:sz="4" w:space="0" w:color="FF0000"/>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c>
          <w:tcPr>
            <w:tcW w:w="1180" w:type="dxa"/>
            <w:tcBorders>
              <w:top w:val="single" w:sz="4" w:space="0" w:color="FF0000"/>
              <w:left w:val="nil"/>
              <w:bottom w:val="single" w:sz="8" w:space="0" w:color="auto"/>
              <w:right w:val="single" w:sz="8" w:space="0" w:color="auto"/>
            </w:tcBorders>
            <w:shd w:val="clear" w:color="000000" w:fill="FFFFFF"/>
            <w:noWrap/>
            <w:vAlign w:val="center"/>
            <w:hideMark/>
          </w:tcPr>
          <w:p w:rsidR="00725C99" w:rsidRPr="00725C99" w:rsidRDefault="00725C99" w:rsidP="00725C99">
            <w:pPr>
              <w:jc w:val="right"/>
              <w:rPr>
                <w:rFonts w:ascii="Arial Narrow" w:eastAsia="Times New Roman" w:hAnsi="Arial Narrow" w:cs="Calibri"/>
                <w:color w:val="000000"/>
                <w:sz w:val="18"/>
                <w:szCs w:val="18"/>
                <w:lang w:eastAsia="sk-SK"/>
              </w:rPr>
            </w:pPr>
            <w:r w:rsidRPr="00725C99">
              <w:rPr>
                <w:rFonts w:ascii="Arial Narrow" w:eastAsia="Times New Roman" w:hAnsi="Arial Narrow" w:cs="Calibri"/>
                <w:color w:val="000000"/>
                <w:sz w:val="18"/>
                <w:szCs w:val="18"/>
                <w:lang w:eastAsia="sk-SK"/>
              </w:rPr>
              <w:t>0,0000 EUR</w:t>
            </w:r>
          </w:p>
        </w:tc>
      </w:tr>
    </w:tbl>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pPr>
    </w:p>
    <w:p w:rsidR="00725C99" w:rsidRDefault="00725C99">
      <w:pPr>
        <w:rPr>
          <w:rFonts w:ascii="Arial Narrow" w:hAnsi="Arial Narrow"/>
        </w:rPr>
        <w:sectPr w:rsidR="00725C99" w:rsidSect="00725C99">
          <w:pgSz w:w="16838" w:h="11906" w:orient="landscape"/>
          <w:pgMar w:top="849" w:right="993" w:bottom="709" w:left="567" w:header="708" w:footer="708" w:gutter="0"/>
          <w:cols w:space="708"/>
          <w:docGrid w:linePitch="360"/>
        </w:sectPr>
      </w:pPr>
    </w:p>
    <w:p w:rsidR="00725C99" w:rsidRDefault="00725C99" w:rsidP="00725C99">
      <w:pPr>
        <w:rPr>
          <w:rFonts w:ascii="Arial Narrow" w:hAnsi="Arial Narrow"/>
        </w:rPr>
      </w:pPr>
      <w:r>
        <w:rPr>
          <w:rFonts w:ascii="Arial Narrow" w:hAnsi="Arial Narrow"/>
        </w:rPr>
        <w:lastRenderedPageBreak/>
        <w:t>Príloha č. 2 Subdodávatelia</w:t>
      </w:r>
    </w:p>
    <w:p w:rsidR="00725C99" w:rsidRPr="00B12F68" w:rsidRDefault="00725C99" w:rsidP="00725C99">
      <w:pPr>
        <w:rPr>
          <w:rFonts w:ascii="Arial Narrow" w:hAnsi="Arial Narrow"/>
        </w:rPr>
      </w:pPr>
    </w:p>
    <w:p w:rsidR="00725C99" w:rsidRPr="00B12F68" w:rsidRDefault="00725C99" w:rsidP="00725C99">
      <w:pPr>
        <w:rPr>
          <w:rFonts w:ascii="Arial Narrow" w:hAnsi="Arial Narrow" w:cs="Calibri"/>
          <w:b/>
          <w:i/>
        </w:rPr>
      </w:pPr>
      <w:r w:rsidRPr="00B12F68">
        <w:rPr>
          <w:rFonts w:ascii="Arial Narrow" w:hAnsi="Arial Narrow" w:cs="Calibri"/>
          <w:b/>
          <w:i/>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a/</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 xml:space="preserve">Obchodné meno </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b/</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Sídlo</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c/</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 xml:space="preserve">IČO </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d/</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Predmet subdodávky</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 xml:space="preserve">e/ </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Presný rozsah subdodávky</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f/</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Percentuálny podiel tejto subdodávky z celkového  plnenia zmluvy</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g/</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 xml:space="preserve">Osoba oprávnená konať za subdodávateľa </w:t>
            </w:r>
          </w:p>
        </w:tc>
        <w:tc>
          <w:tcPr>
            <w:tcW w:w="5558" w:type="dxa"/>
            <w:hideMark/>
          </w:tcPr>
          <w:p w:rsidR="00725C99" w:rsidRPr="00B12F68" w:rsidRDefault="00725C99" w:rsidP="008D226D">
            <w:pPr>
              <w:rPr>
                <w:rFonts w:ascii="Arial Narrow" w:hAnsi="Arial Narrow" w:cs="Calibri"/>
                <w:i/>
              </w:rPr>
            </w:pPr>
            <w:r w:rsidRPr="00B12F68">
              <w:rPr>
                <w:rFonts w:ascii="Arial Narrow" w:hAnsi="Arial Narrow" w:cs="Calibri"/>
                <w:i/>
              </w:rPr>
              <w:t>Meno a priezvisko :</w:t>
            </w:r>
          </w:p>
          <w:p w:rsidR="00725C99" w:rsidRPr="00B12F68" w:rsidRDefault="00725C99" w:rsidP="008D226D">
            <w:pPr>
              <w:rPr>
                <w:rFonts w:ascii="Arial Narrow" w:hAnsi="Arial Narrow" w:cs="Calibri"/>
                <w:i/>
              </w:rPr>
            </w:pPr>
            <w:r w:rsidRPr="00B12F68">
              <w:rPr>
                <w:rFonts w:ascii="Arial Narrow" w:hAnsi="Arial Narrow" w:cs="Calibri"/>
                <w:i/>
              </w:rPr>
              <w:t>Adresa pobytu :</w:t>
            </w:r>
          </w:p>
          <w:p w:rsidR="00725C99" w:rsidRPr="00B12F68" w:rsidRDefault="00725C99" w:rsidP="008D226D">
            <w:pPr>
              <w:rPr>
                <w:rFonts w:ascii="Arial Narrow" w:hAnsi="Arial Narrow" w:cs="Calibri"/>
                <w:i/>
              </w:rPr>
            </w:pPr>
            <w:r w:rsidRPr="00B12F68">
              <w:rPr>
                <w:rFonts w:ascii="Arial Narrow" w:hAnsi="Arial Narrow" w:cs="Calibri"/>
                <w:i/>
              </w:rPr>
              <w:t>Dátum narodenia:</w:t>
            </w:r>
          </w:p>
          <w:p w:rsidR="00725C99" w:rsidRPr="00B12F68" w:rsidRDefault="00725C99" w:rsidP="008D226D">
            <w:pPr>
              <w:rPr>
                <w:rFonts w:ascii="Arial Narrow" w:hAnsi="Arial Narrow" w:cs="Calibri"/>
                <w:i/>
              </w:rPr>
            </w:pPr>
            <w:r w:rsidRPr="00B12F68">
              <w:rPr>
                <w:rFonts w:ascii="Arial Narrow" w:hAnsi="Arial Narrow" w:cs="Calibri"/>
                <w:i/>
              </w:rPr>
              <w:t xml:space="preserve">Tel. kontakt: </w:t>
            </w:r>
          </w:p>
          <w:p w:rsidR="00725C99" w:rsidRPr="00B12F68" w:rsidRDefault="00725C99" w:rsidP="008D226D">
            <w:pPr>
              <w:rPr>
                <w:rFonts w:ascii="Arial Narrow" w:hAnsi="Arial Narrow" w:cs="Calibri"/>
                <w:i/>
              </w:rPr>
            </w:pPr>
            <w:r w:rsidRPr="00B12F68">
              <w:rPr>
                <w:rFonts w:ascii="Arial Narrow" w:hAnsi="Arial Narrow" w:cs="Calibri"/>
                <w:i/>
              </w:rPr>
              <w:t>E-mail adresa :</w:t>
            </w: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h/</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 xml:space="preserve">Iné </w:t>
            </w:r>
          </w:p>
        </w:tc>
        <w:tc>
          <w:tcPr>
            <w:tcW w:w="5558" w:type="dxa"/>
          </w:tcPr>
          <w:p w:rsidR="00725C99" w:rsidRPr="00B12F68" w:rsidRDefault="00725C99" w:rsidP="008D226D">
            <w:pPr>
              <w:rPr>
                <w:rFonts w:ascii="Arial Narrow" w:hAnsi="Arial Narrow" w:cs="Calibri"/>
                <w:i/>
              </w:rPr>
            </w:pPr>
          </w:p>
        </w:tc>
      </w:tr>
    </w:tbl>
    <w:p w:rsidR="00725C99" w:rsidRPr="00B12F68" w:rsidRDefault="00725C99" w:rsidP="00725C99">
      <w:pPr>
        <w:rPr>
          <w:rFonts w:ascii="Arial Narrow" w:hAnsi="Arial Narrow" w:cs="Calibri"/>
          <w:b/>
          <w:i/>
        </w:rPr>
      </w:pPr>
    </w:p>
    <w:p w:rsidR="00725C99" w:rsidRPr="00B12F68" w:rsidRDefault="00725C99" w:rsidP="00725C99">
      <w:pPr>
        <w:rPr>
          <w:rFonts w:ascii="Arial Narrow" w:hAnsi="Arial Narrow" w:cs="Calibri"/>
          <w:b/>
          <w:i/>
        </w:rPr>
      </w:pPr>
      <w:r w:rsidRPr="00B12F68">
        <w:rPr>
          <w:rFonts w:ascii="Arial Narrow" w:hAnsi="Arial Narrow" w:cs="Calibri"/>
          <w:b/>
          <w:i/>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a/</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 xml:space="preserve">Obchodné meno </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b/</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Sídlo</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c/</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 xml:space="preserve">IČO </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d/</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Predmet subdodávky</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 xml:space="preserve">e/ </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Presný rozsah subdodávky</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f/</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Percentuálny podiel tejto subdodávky z celkového  plnenia zmluvy</w:t>
            </w:r>
          </w:p>
        </w:tc>
        <w:tc>
          <w:tcPr>
            <w:tcW w:w="5558" w:type="dxa"/>
          </w:tcPr>
          <w:p w:rsidR="00725C99" w:rsidRPr="00B12F68" w:rsidRDefault="00725C99" w:rsidP="008D226D">
            <w:pPr>
              <w:rPr>
                <w:rFonts w:ascii="Arial Narrow" w:hAnsi="Arial Narrow" w:cs="Calibri"/>
                <w:i/>
              </w:rPr>
            </w:pP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g/</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 xml:space="preserve">Osoba oprávnená konať za subdodávateľa </w:t>
            </w:r>
          </w:p>
        </w:tc>
        <w:tc>
          <w:tcPr>
            <w:tcW w:w="5558" w:type="dxa"/>
            <w:hideMark/>
          </w:tcPr>
          <w:p w:rsidR="00725C99" w:rsidRPr="00B12F68" w:rsidRDefault="00725C99" w:rsidP="008D226D">
            <w:pPr>
              <w:rPr>
                <w:rFonts w:ascii="Arial Narrow" w:hAnsi="Arial Narrow" w:cs="Calibri"/>
                <w:i/>
              </w:rPr>
            </w:pPr>
            <w:r w:rsidRPr="00B12F68">
              <w:rPr>
                <w:rFonts w:ascii="Arial Narrow" w:hAnsi="Arial Narrow" w:cs="Calibri"/>
                <w:i/>
              </w:rPr>
              <w:t>Meno a priezvisko :</w:t>
            </w:r>
          </w:p>
          <w:p w:rsidR="00725C99" w:rsidRPr="00B12F68" w:rsidRDefault="00725C99" w:rsidP="008D226D">
            <w:pPr>
              <w:rPr>
                <w:rFonts w:ascii="Arial Narrow" w:hAnsi="Arial Narrow" w:cs="Calibri"/>
                <w:i/>
              </w:rPr>
            </w:pPr>
            <w:r w:rsidRPr="00B12F68">
              <w:rPr>
                <w:rFonts w:ascii="Arial Narrow" w:hAnsi="Arial Narrow" w:cs="Calibri"/>
                <w:i/>
              </w:rPr>
              <w:t>Adresa pobytu :</w:t>
            </w:r>
          </w:p>
          <w:p w:rsidR="00725C99" w:rsidRPr="00B12F68" w:rsidRDefault="00725C99" w:rsidP="008D226D">
            <w:pPr>
              <w:rPr>
                <w:rFonts w:ascii="Arial Narrow" w:hAnsi="Arial Narrow" w:cs="Calibri"/>
                <w:i/>
              </w:rPr>
            </w:pPr>
            <w:r w:rsidRPr="00B12F68">
              <w:rPr>
                <w:rFonts w:ascii="Arial Narrow" w:hAnsi="Arial Narrow" w:cs="Calibri"/>
                <w:i/>
              </w:rPr>
              <w:t>Dátum narodenia:</w:t>
            </w:r>
          </w:p>
          <w:p w:rsidR="00725C99" w:rsidRPr="00B12F68" w:rsidRDefault="00725C99" w:rsidP="008D226D">
            <w:pPr>
              <w:rPr>
                <w:rFonts w:ascii="Arial Narrow" w:hAnsi="Arial Narrow" w:cs="Calibri"/>
                <w:i/>
              </w:rPr>
            </w:pPr>
            <w:r w:rsidRPr="00B12F68">
              <w:rPr>
                <w:rFonts w:ascii="Arial Narrow" w:hAnsi="Arial Narrow" w:cs="Calibri"/>
                <w:i/>
              </w:rPr>
              <w:t xml:space="preserve">Tel. kontakt: </w:t>
            </w:r>
          </w:p>
          <w:p w:rsidR="00725C99" w:rsidRPr="00B12F68" w:rsidRDefault="00725C99" w:rsidP="008D226D">
            <w:pPr>
              <w:rPr>
                <w:rFonts w:ascii="Arial Narrow" w:hAnsi="Arial Narrow" w:cs="Calibri"/>
                <w:i/>
              </w:rPr>
            </w:pPr>
            <w:r w:rsidRPr="00B12F68">
              <w:rPr>
                <w:rFonts w:ascii="Arial Narrow" w:hAnsi="Arial Narrow" w:cs="Calibri"/>
                <w:i/>
              </w:rPr>
              <w:t>E-mail adresa :</w:t>
            </w:r>
          </w:p>
        </w:tc>
      </w:tr>
      <w:tr w:rsidR="00725C99" w:rsidRPr="00B12F68" w:rsidTr="008D226D">
        <w:tc>
          <w:tcPr>
            <w:tcW w:w="415" w:type="dxa"/>
            <w:hideMark/>
          </w:tcPr>
          <w:p w:rsidR="00725C99" w:rsidRPr="00B12F68" w:rsidRDefault="00725C99" w:rsidP="008D226D">
            <w:pPr>
              <w:rPr>
                <w:rFonts w:ascii="Arial Narrow" w:hAnsi="Arial Narrow" w:cs="Calibri"/>
                <w:i/>
              </w:rPr>
            </w:pPr>
            <w:r w:rsidRPr="00B12F68">
              <w:rPr>
                <w:rFonts w:ascii="Arial Narrow" w:hAnsi="Arial Narrow" w:cs="Calibri"/>
                <w:i/>
              </w:rPr>
              <w:t>h/</w:t>
            </w:r>
          </w:p>
        </w:tc>
        <w:tc>
          <w:tcPr>
            <w:tcW w:w="3237" w:type="dxa"/>
            <w:hideMark/>
          </w:tcPr>
          <w:p w:rsidR="00725C99" w:rsidRPr="00B12F68" w:rsidRDefault="00725C99" w:rsidP="008D226D">
            <w:pPr>
              <w:rPr>
                <w:rFonts w:ascii="Arial Narrow" w:hAnsi="Arial Narrow" w:cs="Calibri"/>
                <w:i/>
              </w:rPr>
            </w:pPr>
            <w:r w:rsidRPr="00B12F68">
              <w:rPr>
                <w:rFonts w:ascii="Arial Narrow" w:hAnsi="Arial Narrow" w:cs="Calibri"/>
                <w:i/>
              </w:rPr>
              <w:t xml:space="preserve">Iné </w:t>
            </w:r>
          </w:p>
        </w:tc>
        <w:tc>
          <w:tcPr>
            <w:tcW w:w="5558" w:type="dxa"/>
          </w:tcPr>
          <w:p w:rsidR="00725C99" w:rsidRPr="00B12F68" w:rsidRDefault="00725C99" w:rsidP="008D226D">
            <w:pPr>
              <w:rPr>
                <w:rFonts w:ascii="Arial Narrow" w:hAnsi="Arial Narrow" w:cs="Calibri"/>
                <w:i/>
              </w:rPr>
            </w:pPr>
          </w:p>
        </w:tc>
      </w:tr>
    </w:tbl>
    <w:p w:rsidR="00725C99" w:rsidRPr="00B12F68" w:rsidRDefault="00725C99" w:rsidP="00725C99">
      <w:pPr>
        <w:rPr>
          <w:rFonts w:ascii="Arial Narrow" w:hAnsi="Arial Narrow" w:cs="Calibri"/>
          <w:i/>
        </w:rPr>
      </w:pPr>
    </w:p>
    <w:p w:rsidR="00725C99" w:rsidRPr="00B12F68" w:rsidRDefault="00725C99" w:rsidP="00725C99">
      <w:pPr>
        <w:jc w:val="both"/>
        <w:rPr>
          <w:rFonts w:ascii="Arial Narrow" w:hAnsi="Arial Narrow" w:cs="Calibri"/>
        </w:rPr>
      </w:pPr>
      <w:r w:rsidRPr="00B12F68">
        <w:rPr>
          <w:rFonts w:ascii="Arial Narrow" w:hAnsi="Arial Narrow" w:cs="Calibri"/>
        </w:rPr>
        <w:t>* Pokiaľ predávajúci   bude zabezpečovať plnenie tejto zmluvy prostredníctvom svojich subdodávateľov vpíše všetky požadované údaje do tabuliek vyššie.</w:t>
      </w:r>
    </w:p>
    <w:p w:rsidR="00725C99" w:rsidRPr="00B12F68" w:rsidRDefault="00725C99" w:rsidP="00725C99">
      <w:pPr>
        <w:jc w:val="both"/>
        <w:rPr>
          <w:rFonts w:ascii="Arial Narrow" w:hAnsi="Arial Narrow" w:cs="Calibri"/>
        </w:rPr>
      </w:pPr>
      <w:r w:rsidRPr="00B12F68">
        <w:rPr>
          <w:rFonts w:ascii="Arial Narrow" w:hAnsi="Arial Narrow" w:cs="Calibri"/>
        </w:rPr>
        <w:t>**V prípade, ak predávajúci plnenie tejto zmluvy nebude zabezpečovať prostredníctvom svojich subdodávateľov preškrtne vyššie uvedené tabuľky a túto skutočnosť  potvrdí podpisom prehlásenia na tejto prílohe:</w:t>
      </w:r>
    </w:p>
    <w:p w:rsidR="00725C99" w:rsidRDefault="00725C99" w:rsidP="00725C99">
      <w:pPr>
        <w:rPr>
          <w:rFonts w:ascii="Arial Narrow" w:hAnsi="Arial Narrow" w:cs="Calibri"/>
        </w:rPr>
      </w:pPr>
    </w:p>
    <w:p w:rsidR="00725C99" w:rsidRDefault="00725C99" w:rsidP="00725C99">
      <w:pPr>
        <w:rPr>
          <w:rFonts w:ascii="Arial Narrow" w:hAnsi="Arial Narrow" w:cs="Calibri"/>
        </w:rPr>
      </w:pPr>
    </w:p>
    <w:p w:rsidR="00725C99" w:rsidRPr="00B12F68" w:rsidRDefault="00725C99" w:rsidP="00725C99">
      <w:pPr>
        <w:rPr>
          <w:rFonts w:ascii="Arial Narrow" w:hAnsi="Arial Narrow" w:cs="Calibri"/>
        </w:rPr>
      </w:pPr>
    </w:p>
    <w:p w:rsidR="00725C99" w:rsidRPr="00B12F68" w:rsidRDefault="00725C99" w:rsidP="00725C99">
      <w:pPr>
        <w:rPr>
          <w:rFonts w:ascii="Arial Narrow" w:hAnsi="Arial Narrow" w:cs="Calibri"/>
          <w:b/>
          <w:u w:val="single"/>
        </w:rPr>
      </w:pPr>
      <w:r w:rsidRPr="00B12F68">
        <w:rPr>
          <w:rFonts w:ascii="Arial Narrow" w:hAnsi="Arial Narrow" w:cs="Calibri"/>
          <w:b/>
          <w:u w:val="single"/>
        </w:rPr>
        <w:t xml:space="preserve">Prehlásenie predávajúceho** : </w:t>
      </w:r>
    </w:p>
    <w:p w:rsidR="00725C99" w:rsidRPr="00B12F68" w:rsidRDefault="00725C99" w:rsidP="00725C99">
      <w:pPr>
        <w:rPr>
          <w:rFonts w:ascii="Arial Narrow" w:hAnsi="Arial Narrow" w:cs="Calibri"/>
          <w:b/>
        </w:rPr>
      </w:pPr>
      <w:r w:rsidRPr="00B12F68">
        <w:rPr>
          <w:rFonts w:ascii="Arial Narrow" w:hAnsi="Arial Narrow" w:cs="Calibri"/>
          <w:b/>
        </w:rPr>
        <w:t xml:space="preserve">Predávajúci  týmto prehlasuje, že plnenie tejto zmluvy nebude zabezpečovať prostredníctvom svojich subdodávateľov </w:t>
      </w:r>
    </w:p>
    <w:p w:rsidR="00725C99" w:rsidRPr="00B12F68" w:rsidRDefault="00725C99" w:rsidP="00725C99">
      <w:pPr>
        <w:rPr>
          <w:rFonts w:ascii="Arial Narrow" w:hAnsi="Arial Narrow" w:cs="Calibri"/>
          <w:b/>
        </w:rPr>
      </w:pPr>
    </w:p>
    <w:p w:rsidR="00725C99" w:rsidRPr="00B12F68" w:rsidRDefault="00725C99" w:rsidP="00725C99">
      <w:pPr>
        <w:rPr>
          <w:rFonts w:ascii="Arial Narrow" w:hAnsi="Arial Narrow" w:cs="Calibri"/>
          <w:b/>
        </w:rPr>
      </w:pPr>
      <w:r w:rsidRPr="00B12F68">
        <w:rPr>
          <w:rFonts w:ascii="Arial Narrow" w:hAnsi="Arial Narrow" w:cs="Calibri"/>
          <w:b/>
        </w:rPr>
        <w:t xml:space="preserve"> V ...................................., dňa ..........................</w:t>
      </w:r>
    </w:p>
    <w:p w:rsidR="00725C99" w:rsidRPr="00B12F68" w:rsidRDefault="00725C99" w:rsidP="00725C99">
      <w:pPr>
        <w:rPr>
          <w:rFonts w:ascii="Arial Narrow" w:hAnsi="Arial Narrow" w:cs="Calibri"/>
          <w:b/>
        </w:rPr>
      </w:pPr>
    </w:p>
    <w:p w:rsidR="00725C99" w:rsidRPr="00B12F68" w:rsidRDefault="00725C99" w:rsidP="00725C99">
      <w:pPr>
        <w:rPr>
          <w:rFonts w:ascii="Arial Narrow" w:hAnsi="Arial Narrow" w:cs="Calibri"/>
          <w:b/>
        </w:rPr>
      </w:pPr>
      <w:r w:rsidRPr="00B12F68">
        <w:rPr>
          <w:rFonts w:ascii="Arial Narrow" w:hAnsi="Arial Narrow" w:cs="Calibri"/>
          <w:b/>
        </w:rPr>
        <w:t xml:space="preserve">Predávajúci : _____________________________ </w:t>
      </w:r>
    </w:p>
    <w:p w:rsidR="00725C99" w:rsidRPr="00B12F68" w:rsidRDefault="00725C99" w:rsidP="00725C99">
      <w:pPr>
        <w:jc w:val="both"/>
        <w:rPr>
          <w:rFonts w:cs="Calibri"/>
        </w:rPr>
      </w:pPr>
    </w:p>
    <w:p w:rsidR="00725C99" w:rsidRDefault="00725C99" w:rsidP="00725C99">
      <w:pPr>
        <w:jc w:val="both"/>
        <w:rPr>
          <w:rFonts w:cs="Calibri"/>
          <w:b/>
          <w:sz w:val="22"/>
          <w:szCs w:val="22"/>
        </w:rPr>
      </w:pPr>
    </w:p>
    <w:p w:rsidR="00725C99" w:rsidRDefault="00725C99" w:rsidP="00725C99">
      <w:pPr>
        <w:jc w:val="both"/>
        <w:rPr>
          <w:rFonts w:cs="Calibri"/>
          <w:b/>
          <w:sz w:val="22"/>
          <w:szCs w:val="22"/>
        </w:rPr>
      </w:pPr>
    </w:p>
    <w:p w:rsidR="00725C99" w:rsidRDefault="00725C99" w:rsidP="00725C99">
      <w:pPr>
        <w:rPr>
          <w:rFonts w:ascii="Arial Narrow" w:hAnsi="Arial Narrow"/>
        </w:rPr>
      </w:pPr>
    </w:p>
    <w:p w:rsidR="00725C99" w:rsidRDefault="00725C99">
      <w:pPr>
        <w:rPr>
          <w:rFonts w:ascii="Arial Narrow" w:hAnsi="Arial Narrow"/>
        </w:rPr>
      </w:pPr>
    </w:p>
    <w:sectPr w:rsidR="00725C99" w:rsidSect="00B12F68">
      <w:pgSz w:w="11906" w:h="16838"/>
      <w:pgMar w:top="567" w:right="849"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3CE" w:rsidRDefault="00C73C57">
      <w:r>
        <w:separator/>
      </w:r>
    </w:p>
  </w:endnote>
  <w:endnote w:type="continuationSeparator" w:id="0">
    <w:p w:rsidR="008213CE" w:rsidRDefault="00C7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3CE" w:rsidRDefault="00C73C57">
      <w:r>
        <w:separator/>
      </w:r>
    </w:p>
  </w:footnote>
  <w:footnote w:type="continuationSeparator" w:id="0">
    <w:p w:rsidR="008213CE" w:rsidRDefault="00C7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3CE" w:rsidRDefault="00C73C57">
    <w:pPr>
      <w:pStyle w:val="Hlavika"/>
    </w:pPr>
    <w:r>
      <w:rPr>
        <w:noProof/>
      </w:rPr>
      <mc:AlternateContent>
        <mc:Choice Requires="wps">
          <w:drawing>
            <wp:anchor distT="0" distB="0" distL="114300" distR="114300" simplePos="0" relativeHeight="524288" behindDoc="0" locked="0" layoutInCell="0" allowOverlap="1">
              <wp:simplePos x="0" y="0"/>
              <wp:positionH relativeFrom="page">
                <wp:posOffset>6909435</wp:posOffset>
              </wp:positionH>
              <wp:positionV relativeFrom="page">
                <wp:posOffset>4898390</wp:posOffset>
              </wp:positionV>
              <wp:extent cx="762000" cy="895350"/>
              <wp:effectExtent l="0" t="0" r="0" b="0"/>
              <wp:wrapNone/>
              <wp:docPr id="1" name=""/>
              <wp:cNvGraphicFramePr/>
              <a:graphic xmlns:a="http://schemas.openxmlformats.org/drawingml/2006/main">
                <a:graphicData uri="http://schemas.microsoft.com/office/word/2010/wordprocessingShape">
                  <wps:wsp>
                    <wps:cNvSpPr/>
                    <wps:spPr bwMode="auto">
                      <a:xfrm>
                        <a:off x="0" y="0"/>
                        <a:ext cx="762000" cy="895350"/>
                      </a:xfrm>
                      <a:prstGeom prst="rect">
                        <a:avLst/>
                      </a:prstGeom>
                      <a:solidFill>
                        <a:srgbClr val="FFFFFF"/>
                      </a:solidFill>
                      <a:ln>
                        <a:noFill/>
                      </a:ln>
                    </wps:spPr>
                    <wps:txbx>
                      <w:txbxContent>
                        <w:p w:rsidR="008213CE" w:rsidRDefault="00C73C57">
                          <w:pPr>
                            <w:jc w:val="center"/>
                            <w:rPr>
                              <w:rFonts w:ascii="Calibri Light" w:eastAsia="Times New Roman" w:hAnsi="Calibri Light"/>
                              <w:sz w:val="16"/>
                              <w:szCs w:val="16"/>
                            </w:rPr>
                          </w:pPr>
                          <w:r>
                            <w:rPr>
                              <w:rFonts w:ascii="Calibri Light" w:eastAsia="Times New Roman" w:hAnsi="Calibri Light"/>
                              <w:sz w:val="16"/>
                              <w:szCs w:val="16"/>
                            </w:rPr>
                            <w:fldChar w:fldCharType="begin"/>
                          </w:r>
                          <w:r>
                            <w:rPr>
                              <w:rFonts w:ascii="Calibri Light" w:hAnsi="Calibri Light"/>
                              <w:sz w:val="16"/>
                              <w:szCs w:val="16"/>
                            </w:rPr>
                            <w:instrText>PAGE  \* MERGEFORMAT</w:instrText>
                          </w:r>
                          <w:r>
                            <w:rPr>
                              <w:rFonts w:ascii="Calibri Light" w:eastAsia="Times New Roman" w:hAnsi="Calibri Light"/>
                              <w:sz w:val="16"/>
                              <w:szCs w:val="16"/>
                            </w:rPr>
                            <w:fldChar w:fldCharType="separate"/>
                          </w:r>
                          <w:r>
                            <w:rPr>
                              <w:rFonts w:ascii="Calibri Light" w:eastAsia="Times New Roman" w:hAnsi="Calibri Light"/>
                              <w:sz w:val="16"/>
                              <w:szCs w:val="16"/>
                            </w:rPr>
                            <w:t>2</w:t>
                          </w:r>
                          <w:r>
                            <w:rPr>
                              <w:rFonts w:ascii="Calibri Light" w:eastAsia="Times New Roman" w:hAnsi="Calibri Light"/>
                              <w:sz w:val="16"/>
                              <w:szCs w:val="16"/>
                            </w:rPr>
                            <w:fldChar w:fldCharType="end"/>
                          </w:r>
                        </w:p>
                        <w:p w:rsidR="008213CE" w:rsidRDefault="008213CE"/>
                      </w:txbxContent>
                    </wps:txbx>
                    <wps:bodyPr wrap="square" upright="1"/>
                  </wps:wsp>
                </a:graphicData>
              </a:graphic>
            </wp:anchor>
          </w:drawing>
        </mc:Choice>
        <mc:Fallback>
          <w:pict>
            <v:rect id="_x0000_s1026" style="position:absolute;margin-left:544.05pt;margin-top:385.7pt;width:60pt;height:70.5pt;z-index:524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" o:allowincell="f" stroked="f">
              <v:textbox>
                <w:txbxContent>
                  <w:p w:rsidR="008213CE" w:rsidRDefault="00C73C57">
                    <w:pPr>
                      <w:jc w:val="center"/>
                      <w:rPr>
                        <w:rFonts w:ascii="Calibri Light" w:eastAsia="Times New Roman" w:hAnsi="Calibri Light"/>
                        <w:sz w:val="16"/>
                        <w:szCs w:val="16"/>
                      </w:rPr>
                    </w:pPr>
                    <w:r>
                      <w:rPr>
                        <w:rFonts w:ascii="Calibri Light" w:eastAsia="Times New Roman" w:hAnsi="Calibri Light"/>
                        <w:sz w:val="16"/>
                        <w:szCs w:val="16"/>
                      </w:rPr>
                      <w:fldChar w:fldCharType="begin"/>
                    </w:r>
                    <w:r>
                      <w:rPr>
                        <w:rFonts w:ascii="Calibri Light" w:hAnsi="Calibri Light"/>
                        <w:sz w:val="16"/>
                        <w:szCs w:val="16"/>
                      </w:rPr>
                      <w:instrText>PAGE  \* MERGEFORMAT</w:instrText>
                    </w:r>
                    <w:r>
                      <w:rPr>
                        <w:rFonts w:ascii="Calibri Light" w:eastAsia="Times New Roman" w:hAnsi="Calibri Light"/>
                        <w:sz w:val="16"/>
                        <w:szCs w:val="16"/>
                      </w:rPr>
                      <w:fldChar w:fldCharType="separate"/>
                    </w:r>
                    <w:r>
                      <w:rPr>
                        <w:rFonts w:ascii="Calibri Light" w:eastAsia="Times New Roman" w:hAnsi="Calibri Light"/>
                        <w:sz w:val="16"/>
                        <w:szCs w:val="16"/>
                      </w:rPr>
                      <w:t>2</w:t>
                    </w:r>
                    <w:r>
                      <w:rPr>
                        <w:rFonts w:ascii="Calibri Light" w:eastAsia="Times New Roman" w:hAnsi="Calibri Light"/>
                        <w:sz w:val="16"/>
                        <w:szCs w:val="16"/>
                      </w:rPr>
                      <w:fldChar w:fldCharType="end"/>
                    </w:r>
                  </w:p>
                  <w:p w:rsidR="008213CE" w:rsidRDefault="008213CE"/>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91BC7"/>
    <w:multiLevelType w:val="hybridMultilevel"/>
    <w:tmpl w:val="97983D8C"/>
    <w:lvl w:ilvl="0" w:tplc="70D644B4">
      <w:start w:val="1"/>
      <w:numFmt w:val="decimal"/>
      <w:lvlText w:val="%1."/>
      <w:lvlJc w:val="left"/>
      <w:pPr>
        <w:ind w:left="720" w:hanging="360"/>
      </w:pPr>
      <w:rPr>
        <w:rFonts w:ascii="Arial" w:hAnsi="Arial"/>
        <w:b/>
        <w:color w:val="000000"/>
      </w:rPr>
    </w:lvl>
    <w:lvl w:ilvl="1" w:tplc="2A08FC40">
      <w:start w:val="1"/>
      <w:numFmt w:val="lowerLetter"/>
      <w:lvlText w:val="%2."/>
      <w:lvlJc w:val="left"/>
      <w:pPr>
        <w:ind w:left="1440" w:hanging="360"/>
      </w:pPr>
    </w:lvl>
    <w:lvl w:ilvl="2" w:tplc="BB0C37A4">
      <w:start w:val="1"/>
      <w:numFmt w:val="lowerRoman"/>
      <w:lvlText w:val="%3."/>
      <w:lvlJc w:val="right"/>
      <w:pPr>
        <w:ind w:left="2160" w:hanging="180"/>
      </w:pPr>
    </w:lvl>
    <w:lvl w:ilvl="3" w:tplc="FB5EEF98">
      <w:start w:val="1"/>
      <w:numFmt w:val="decimal"/>
      <w:lvlText w:val="%4."/>
      <w:lvlJc w:val="left"/>
      <w:pPr>
        <w:ind w:left="2880" w:hanging="360"/>
      </w:pPr>
    </w:lvl>
    <w:lvl w:ilvl="4" w:tplc="3BFA759A">
      <w:start w:val="24"/>
      <w:numFmt w:val="bullet"/>
      <w:lvlText w:val="-"/>
      <w:lvlJc w:val="left"/>
      <w:pPr>
        <w:ind w:left="3600" w:hanging="360"/>
      </w:pPr>
      <w:rPr>
        <w:rFonts w:ascii="Arial" w:eastAsia="Calibri" w:hAnsi="Arial"/>
      </w:rPr>
    </w:lvl>
    <w:lvl w:ilvl="5" w:tplc="34EE13A2">
      <w:numFmt w:val="bullet"/>
      <w:lvlText w:val=""/>
      <w:lvlJc w:val="left"/>
      <w:pPr>
        <w:ind w:left="4500" w:hanging="360"/>
      </w:pPr>
      <w:rPr>
        <w:rFonts w:ascii="Arial" w:eastAsia="Calibri" w:hAnsi="Arial"/>
      </w:rPr>
    </w:lvl>
    <w:lvl w:ilvl="6" w:tplc="8DBAA4F0">
      <w:start w:val="1"/>
      <w:numFmt w:val="lowerLetter"/>
      <w:lvlText w:val="%7)"/>
      <w:lvlJc w:val="left"/>
      <w:pPr>
        <w:ind w:left="5040" w:hanging="360"/>
      </w:pPr>
    </w:lvl>
    <w:lvl w:ilvl="7" w:tplc="F32C65AA">
      <w:start w:val="1"/>
      <w:numFmt w:val="lowerLetter"/>
      <w:lvlText w:val="%8."/>
      <w:lvlJc w:val="left"/>
      <w:pPr>
        <w:ind w:left="5760" w:hanging="360"/>
      </w:pPr>
    </w:lvl>
    <w:lvl w:ilvl="8" w:tplc="A95CA328">
      <w:start w:val="1"/>
      <w:numFmt w:val="lowerRoman"/>
      <w:lvlText w:val="%9."/>
      <w:lvlJc w:val="right"/>
      <w:pPr>
        <w:ind w:left="6480" w:hanging="180"/>
      </w:pPr>
    </w:lvl>
  </w:abstractNum>
  <w:abstractNum w:abstractNumId="1" w15:restartNumberingAfterBreak="0">
    <w:nsid w:val="0E337EDD"/>
    <w:multiLevelType w:val="hybridMultilevel"/>
    <w:tmpl w:val="8B585A5A"/>
    <w:lvl w:ilvl="0" w:tplc="ADEA72AE">
      <w:start w:val="1"/>
      <w:numFmt w:val="lowerLetter"/>
      <w:lvlText w:val="%1)"/>
      <w:lvlJc w:val="left"/>
      <w:pPr>
        <w:ind w:left="1145" w:hanging="360"/>
      </w:pPr>
    </w:lvl>
    <w:lvl w:ilvl="1" w:tplc="DCC03F02">
      <w:start w:val="1"/>
      <w:numFmt w:val="lowerLetter"/>
      <w:lvlText w:val="%2."/>
      <w:lvlJc w:val="left"/>
      <w:pPr>
        <w:ind w:left="1865" w:hanging="360"/>
      </w:pPr>
    </w:lvl>
    <w:lvl w:ilvl="2" w:tplc="BA10688E">
      <w:start w:val="1"/>
      <w:numFmt w:val="lowerRoman"/>
      <w:lvlText w:val="%3."/>
      <w:lvlJc w:val="right"/>
      <w:pPr>
        <w:ind w:left="2585" w:hanging="180"/>
      </w:pPr>
    </w:lvl>
    <w:lvl w:ilvl="3" w:tplc="AE2EB5CA">
      <w:start w:val="1"/>
      <w:numFmt w:val="decimal"/>
      <w:lvlText w:val="%4."/>
      <w:lvlJc w:val="left"/>
      <w:pPr>
        <w:ind w:left="3305" w:hanging="360"/>
      </w:pPr>
    </w:lvl>
    <w:lvl w:ilvl="4" w:tplc="BB5C597A">
      <w:start w:val="1"/>
      <w:numFmt w:val="lowerLetter"/>
      <w:lvlText w:val="%5."/>
      <w:lvlJc w:val="left"/>
      <w:pPr>
        <w:ind w:left="4025" w:hanging="360"/>
      </w:pPr>
    </w:lvl>
    <w:lvl w:ilvl="5" w:tplc="369C51FA">
      <w:start w:val="1"/>
      <w:numFmt w:val="lowerRoman"/>
      <w:lvlText w:val="%6."/>
      <w:lvlJc w:val="right"/>
      <w:pPr>
        <w:ind w:left="4745" w:hanging="180"/>
      </w:pPr>
    </w:lvl>
    <w:lvl w:ilvl="6" w:tplc="511AE698">
      <w:start w:val="1"/>
      <w:numFmt w:val="decimal"/>
      <w:lvlText w:val="%7."/>
      <w:lvlJc w:val="left"/>
      <w:pPr>
        <w:ind w:left="5465" w:hanging="360"/>
      </w:pPr>
    </w:lvl>
    <w:lvl w:ilvl="7" w:tplc="01A216EC">
      <w:start w:val="1"/>
      <w:numFmt w:val="lowerLetter"/>
      <w:lvlText w:val="%8."/>
      <w:lvlJc w:val="left"/>
      <w:pPr>
        <w:ind w:left="6185" w:hanging="360"/>
      </w:pPr>
    </w:lvl>
    <w:lvl w:ilvl="8" w:tplc="A66E71C2">
      <w:start w:val="1"/>
      <w:numFmt w:val="lowerRoman"/>
      <w:lvlText w:val="%9."/>
      <w:lvlJc w:val="right"/>
      <w:pPr>
        <w:ind w:left="6905" w:hanging="180"/>
      </w:pPr>
    </w:lvl>
  </w:abstractNum>
  <w:abstractNum w:abstractNumId="2" w15:restartNumberingAfterBreak="0">
    <w:nsid w:val="15C550CF"/>
    <w:multiLevelType w:val="hybridMultilevel"/>
    <w:tmpl w:val="D05E4B86"/>
    <w:lvl w:ilvl="0" w:tplc="D340C968">
      <w:start w:val="1"/>
      <w:numFmt w:val="decimal"/>
      <w:lvlText w:val="%1."/>
      <w:lvlJc w:val="left"/>
      <w:pPr>
        <w:ind w:left="360" w:hanging="360"/>
      </w:pPr>
    </w:lvl>
    <w:lvl w:ilvl="1" w:tplc="48E635B4">
      <w:start w:val="1"/>
      <w:numFmt w:val="lowerLetter"/>
      <w:lvlText w:val="%2."/>
      <w:lvlJc w:val="left"/>
      <w:pPr>
        <w:ind w:left="1440" w:hanging="360"/>
      </w:pPr>
    </w:lvl>
    <w:lvl w:ilvl="2" w:tplc="9D88FD92">
      <w:start w:val="1"/>
      <w:numFmt w:val="lowerRoman"/>
      <w:lvlText w:val="%3."/>
      <w:lvlJc w:val="right"/>
      <w:pPr>
        <w:ind w:left="2160" w:hanging="180"/>
      </w:pPr>
    </w:lvl>
    <w:lvl w:ilvl="3" w:tplc="88CA420C">
      <w:start w:val="1"/>
      <w:numFmt w:val="decimal"/>
      <w:lvlText w:val="%4."/>
      <w:lvlJc w:val="left"/>
      <w:pPr>
        <w:ind w:left="2880" w:hanging="360"/>
      </w:pPr>
    </w:lvl>
    <w:lvl w:ilvl="4" w:tplc="21040D3E">
      <w:start w:val="1"/>
      <w:numFmt w:val="lowerLetter"/>
      <w:lvlText w:val="%5."/>
      <w:lvlJc w:val="left"/>
      <w:pPr>
        <w:ind w:left="3600" w:hanging="360"/>
      </w:pPr>
    </w:lvl>
    <w:lvl w:ilvl="5" w:tplc="5484D00C">
      <w:start w:val="1"/>
      <w:numFmt w:val="lowerRoman"/>
      <w:lvlText w:val="%6."/>
      <w:lvlJc w:val="right"/>
      <w:pPr>
        <w:ind w:left="4320" w:hanging="180"/>
      </w:pPr>
    </w:lvl>
    <w:lvl w:ilvl="6" w:tplc="D43CACA6">
      <w:start w:val="1"/>
      <w:numFmt w:val="decimal"/>
      <w:lvlText w:val="%7."/>
      <w:lvlJc w:val="left"/>
      <w:pPr>
        <w:ind w:left="5040" w:hanging="360"/>
      </w:pPr>
    </w:lvl>
    <w:lvl w:ilvl="7" w:tplc="022CB42A">
      <w:start w:val="1"/>
      <w:numFmt w:val="lowerLetter"/>
      <w:lvlText w:val="%8."/>
      <w:lvlJc w:val="left"/>
      <w:pPr>
        <w:ind w:left="5760" w:hanging="360"/>
      </w:pPr>
    </w:lvl>
    <w:lvl w:ilvl="8" w:tplc="2AF67A68">
      <w:start w:val="1"/>
      <w:numFmt w:val="lowerRoman"/>
      <w:lvlText w:val="%9."/>
      <w:lvlJc w:val="right"/>
      <w:pPr>
        <w:ind w:left="6480" w:hanging="180"/>
      </w:pPr>
    </w:lvl>
  </w:abstractNum>
  <w:abstractNum w:abstractNumId="3" w15:restartNumberingAfterBreak="0">
    <w:nsid w:val="175D7EB3"/>
    <w:multiLevelType w:val="hybridMultilevel"/>
    <w:tmpl w:val="E70AFABE"/>
    <w:lvl w:ilvl="0" w:tplc="DD0EFFFA">
      <w:start w:val="1"/>
      <w:numFmt w:val="lowerLetter"/>
      <w:lvlText w:val="%1)"/>
      <w:lvlJc w:val="left"/>
      <w:pPr>
        <w:ind w:left="1211" w:hanging="360"/>
      </w:pPr>
    </w:lvl>
    <w:lvl w:ilvl="1" w:tplc="E8B043FA">
      <w:start w:val="1"/>
      <w:numFmt w:val="lowerLetter"/>
      <w:lvlText w:val="%2."/>
      <w:lvlJc w:val="left"/>
      <w:pPr>
        <w:ind w:left="1931" w:hanging="360"/>
      </w:pPr>
    </w:lvl>
    <w:lvl w:ilvl="2" w:tplc="3A34416A">
      <w:start w:val="1"/>
      <w:numFmt w:val="lowerRoman"/>
      <w:lvlText w:val="%3."/>
      <w:lvlJc w:val="right"/>
      <w:pPr>
        <w:ind w:left="2651" w:hanging="180"/>
      </w:pPr>
    </w:lvl>
    <w:lvl w:ilvl="3" w:tplc="F70C28FC">
      <w:start w:val="1"/>
      <w:numFmt w:val="decimal"/>
      <w:lvlText w:val="%4."/>
      <w:lvlJc w:val="left"/>
      <w:pPr>
        <w:ind w:left="3371" w:hanging="360"/>
      </w:pPr>
    </w:lvl>
    <w:lvl w:ilvl="4" w:tplc="A8900B1A">
      <w:start w:val="1"/>
      <w:numFmt w:val="lowerLetter"/>
      <w:lvlText w:val="%5."/>
      <w:lvlJc w:val="left"/>
      <w:pPr>
        <w:ind w:left="4091" w:hanging="360"/>
      </w:pPr>
    </w:lvl>
    <w:lvl w:ilvl="5" w:tplc="266ED82A">
      <w:start w:val="1"/>
      <w:numFmt w:val="lowerRoman"/>
      <w:lvlText w:val="%6."/>
      <w:lvlJc w:val="right"/>
      <w:pPr>
        <w:ind w:left="4811" w:hanging="180"/>
      </w:pPr>
    </w:lvl>
    <w:lvl w:ilvl="6" w:tplc="50F8BA70">
      <w:start w:val="1"/>
      <w:numFmt w:val="decimal"/>
      <w:lvlText w:val="%7."/>
      <w:lvlJc w:val="left"/>
      <w:pPr>
        <w:ind w:left="5531" w:hanging="360"/>
      </w:pPr>
    </w:lvl>
    <w:lvl w:ilvl="7" w:tplc="E79610B8">
      <w:start w:val="1"/>
      <w:numFmt w:val="lowerLetter"/>
      <w:lvlText w:val="%8."/>
      <w:lvlJc w:val="left"/>
      <w:pPr>
        <w:ind w:left="6251" w:hanging="360"/>
      </w:pPr>
    </w:lvl>
    <w:lvl w:ilvl="8" w:tplc="D5F0D0F8">
      <w:start w:val="1"/>
      <w:numFmt w:val="lowerRoman"/>
      <w:lvlText w:val="%9."/>
      <w:lvlJc w:val="right"/>
      <w:pPr>
        <w:ind w:left="6971" w:hanging="180"/>
      </w:pPr>
    </w:lvl>
  </w:abstractNum>
  <w:abstractNum w:abstractNumId="4" w15:restartNumberingAfterBreak="0">
    <w:nsid w:val="1C5B7DD3"/>
    <w:multiLevelType w:val="hybridMultilevel"/>
    <w:tmpl w:val="BDB6A656"/>
    <w:lvl w:ilvl="0" w:tplc="BC3C00AC">
      <w:start w:val="1"/>
      <w:numFmt w:val="lowerLetter"/>
      <w:lvlText w:val="%1)"/>
      <w:lvlJc w:val="left"/>
      <w:pPr>
        <w:tabs>
          <w:tab w:val="num" w:pos="1077"/>
        </w:tabs>
        <w:ind w:left="1077" w:hanging="360"/>
      </w:pPr>
    </w:lvl>
    <w:lvl w:ilvl="1" w:tplc="0A14226E">
      <w:start w:val="1"/>
      <w:numFmt w:val="lowerLetter"/>
      <w:lvlText w:val="%2."/>
      <w:lvlJc w:val="left"/>
      <w:pPr>
        <w:tabs>
          <w:tab w:val="num" w:pos="1797"/>
        </w:tabs>
        <w:ind w:left="1797" w:hanging="360"/>
      </w:pPr>
    </w:lvl>
    <w:lvl w:ilvl="2" w:tplc="5930E856">
      <w:start w:val="1"/>
      <w:numFmt w:val="lowerRoman"/>
      <w:lvlText w:val="%3."/>
      <w:lvlJc w:val="right"/>
      <w:pPr>
        <w:tabs>
          <w:tab w:val="num" w:pos="2517"/>
        </w:tabs>
        <w:ind w:left="2517" w:hanging="180"/>
      </w:pPr>
    </w:lvl>
    <w:lvl w:ilvl="3" w:tplc="E2D0D856">
      <w:start w:val="1"/>
      <w:numFmt w:val="decimal"/>
      <w:lvlText w:val="%4."/>
      <w:lvlJc w:val="left"/>
      <w:pPr>
        <w:tabs>
          <w:tab w:val="num" w:pos="3237"/>
        </w:tabs>
        <w:ind w:left="3237" w:hanging="360"/>
      </w:pPr>
    </w:lvl>
    <w:lvl w:ilvl="4" w:tplc="0FAA70BA">
      <w:start w:val="1"/>
      <w:numFmt w:val="lowerLetter"/>
      <w:lvlText w:val="%5."/>
      <w:lvlJc w:val="left"/>
      <w:pPr>
        <w:tabs>
          <w:tab w:val="num" w:pos="3957"/>
        </w:tabs>
        <w:ind w:left="3957" w:hanging="360"/>
      </w:pPr>
    </w:lvl>
    <w:lvl w:ilvl="5" w:tplc="FEAEF5BA">
      <w:start w:val="1"/>
      <w:numFmt w:val="lowerRoman"/>
      <w:lvlText w:val="%6."/>
      <w:lvlJc w:val="right"/>
      <w:pPr>
        <w:tabs>
          <w:tab w:val="num" w:pos="4677"/>
        </w:tabs>
        <w:ind w:left="4677" w:hanging="180"/>
      </w:pPr>
    </w:lvl>
    <w:lvl w:ilvl="6" w:tplc="7DF0E082">
      <w:start w:val="1"/>
      <w:numFmt w:val="decimal"/>
      <w:lvlText w:val="%7."/>
      <w:lvlJc w:val="left"/>
      <w:pPr>
        <w:tabs>
          <w:tab w:val="num" w:pos="5397"/>
        </w:tabs>
        <w:ind w:left="5397" w:hanging="360"/>
      </w:pPr>
    </w:lvl>
    <w:lvl w:ilvl="7" w:tplc="5D143452">
      <w:start w:val="1"/>
      <w:numFmt w:val="lowerLetter"/>
      <w:lvlText w:val="%8."/>
      <w:lvlJc w:val="left"/>
      <w:pPr>
        <w:tabs>
          <w:tab w:val="num" w:pos="6117"/>
        </w:tabs>
        <w:ind w:left="6117" w:hanging="360"/>
      </w:pPr>
    </w:lvl>
    <w:lvl w:ilvl="8" w:tplc="8C0C5072">
      <w:start w:val="1"/>
      <w:numFmt w:val="lowerRoman"/>
      <w:lvlText w:val="%9."/>
      <w:lvlJc w:val="right"/>
      <w:pPr>
        <w:tabs>
          <w:tab w:val="num" w:pos="6837"/>
        </w:tabs>
        <w:ind w:left="6837" w:hanging="180"/>
      </w:pPr>
    </w:lvl>
  </w:abstractNum>
  <w:abstractNum w:abstractNumId="5" w15:restartNumberingAfterBreak="0">
    <w:nsid w:val="1FEB233C"/>
    <w:multiLevelType w:val="hybridMultilevel"/>
    <w:tmpl w:val="F6D611DE"/>
    <w:lvl w:ilvl="0" w:tplc="C8D06274">
      <w:start w:val="1"/>
      <w:numFmt w:val="lowerLetter"/>
      <w:lvlText w:val="%1)"/>
      <w:lvlJc w:val="left"/>
      <w:pPr>
        <w:ind w:left="1080" w:hanging="360"/>
      </w:pPr>
      <w:rPr>
        <w:color w:val="000000"/>
      </w:rPr>
    </w:lvl>
    <w:lvl w:ilvl="1" w:tplc="6832A952">
      <w:start w:val="1"/>
      <w:numFmt w:val="lowerLetter"/>
      <w:lvlText w:val="%2."/>
      <w:lvlJc w:val="left"/>
      <w:pPr>
        <w:ind w:left="1800" w:hanging="360"/>
      </w:pPr>
    </w:lvl>
    <w:lvl w:ilvl="2" w:tplc="3B3E27A6">
      <w:start w:val="1"/>
      <w:numFmt w:val="lowerRoman"/>
      <w:lvlText w:val="%3."/>
      <w:lvlJc w:val="right"/>
      <w:pPr>
        <w:ind w:left="2520" w:hanging="180"/>
      </w:pPr>
    </w:lvl>
    <w:lvl w:ilvl="3" w:tplc="8876C21C">
      <w:start w:val="1"/>
      <w:numFmt w:val="decimal"/>
      <w:lvlText w:val="%4."/>
      <w:lvlJc w:val="left"/>
      <w:pPr>
        <w:ind w:left="3240" w:hanging="360"/>
      </w:pPr>
    </w:lvl>
    <w:lvl w:ilvl="4" w:tplc="1FAA421C">
      <w:start w:val="1"/>
      <w:numFmt w:val="lowerLetter"/>
      <w:lvlText w:val="%5."/>
      <w:lvlJc w:val="left"/>
      <w:pPr>
        <w:ind w:left="3960" w:hanging="360"/>
      </w:pPr>
    </w:lvl>
    <w:lvl w:ilvl="5" w:tplc="8578F1E4">
      <w:start w:val="1"/>
      <w:numFmt w:val="lowerRoman"/>
      <w:lvlText w:val="%6."/>
      <w:lvlJc w:val="right"/>
      <w:pPr>
        <w:ind w:left="4680" w:hanging="180"/>
      </w:pPr>
    </w:lvl>
    <w:lvl w:ilvl="6" w:tplc="745ED984">
      <w:start w:val="1"/>
      <w:numFmt w:val="decimal"/>
      <w:lvlText w:val="%7."/>
      <w:lvlJc w:val="left"/>
      <w:pPr>
        <w:ind w:left="5400" w:hanging="360"/>
      </w:pPr>
    </w:lvl>
    <w:lvl w:ilvl="7" w:tplc="38242EDC">
      <w:start w:val="1"/>
      <w:numFmt w:val="lowerLetter"/>
      <w:lvlText w:val="%8."/>
      <w:lvlJc w:val="left"/>
      <w:pPr>
        <w:ind w:left="6120" w:hanging="360"/>
      </w:pPr>
    </w:lvl>
    <w:lvl w:ilvl="8" w:tplc="1CFC486A">
      <w:start w:val="1"/>
      <w:numFmt w:val="lowerRoman"/>
      <w:lvlText w:val="%9."/>
      <w:lvlJc w:val="right"/>
      <w:pPr>
        <w:ind w:left="6840" w:hanging="180"/>
      </w:pPr>
    </w:lvl>
  </w:abstractNum>
  <w:abstractNum w:abstractNumId="6" w15:restartNumberingAfterBreak="0">
    <w:nsid w:val="212969FE"/>
    <w:multiLevelType w:val="hybridMultilevel"/>
    <w:tmpl w:val="19622842"/>
    <w:lvl w:ilvl="0" w:tplc="F31E5328">
      <w:start w:val="1"/>
      <w:numFmt w:val="lowerLetter"/>
      <w:lvlText w:val="%1)"/>
      <w:lvlJc w:val="left"/>
      <w:pPr>
        <w:ind w:left="1145" w:hanging="360"/>
      </w:pPr>
    </w:lvl>
    <w:lvl w:ilvl="1" w:tplc="8DB6E7A8">
      <w:start w:val="1"/>
      <w:numFmt w:val="lowerLetter"/>
      <w:lvlText w:val="%2."/>
      <w:lvlJc w:val="left"/>
      <w:pPr>
        <w:ind w:left="1865" w:hanging="360"/>
      </w:pPr>
    </w:lvl>
    <w:lvl w:ilvl="2" w:tplc="B58EA8FA">
      <w:start w:val="1"/>
      <w:numFmt w:val="lowerRoman"/>
      <w:lvlText w:val="%3."/>
      <w:lvlJc w:val="right"/>
      <w:pPr>
        <w:ind w:left="2585" w:hanging="180"/>
      </w:pPr>
    </w:lvl>
    <w:lvl w:ilvl="3" w:tplc="EE26F05C">
      <w:start w:val="1"/>
      <w:numFmt w:val="decimal"/>
      <w:lvlText w:val="%4."/>
      <w:lvlJc w:val="left"/>
      <w:pPr>
        <w:ind w:left="3305" w:hanging="360"/>
      </w:pPr>
    </w:lvl>
    <w:lvl w:ilvl="4" w:tplc="B7E20526">
      <w:start w:val="1"/>
      <w:numFmt w:val="lowerLetter"/>
      <w:lvlText w:val="%5."/>
      <w:lvlJc w:val="left"/>
      <w:pPr>
        <w:ind w:left="4025" w:hanging="360"/>
      </w:pPr>
    </w:lvl>
    <w:lvl w:ilvl="5" w:tplc="DA7AFD9E">
      <w:start w:val="1"/>
      <w:numFmt w:val="lowerRoman"/>
      <w:lvlText w:val="%6."/>
      <w:lvlJc w:val="right"/>
      <w:pPr>
        <w:ind w:left="4745" w:hanging="180"/>
      </w:pPr>
    </w:lvl>
    <w:lvl w:ilvl="6" w:tplc="37DA2754">
      <w:start w:val="1"/>
      <w:numFmt w:val="decimal"/>
      <w:lvlText w:val="%7."/>
      <w:lvlJc w:val="left"/>
      <w:pPr>
        <w:ind w:left="5465" w:hanging="360"/>
      </w:pPr>
    </w:lvl>
    <w:lvl w:ilvl="7" w:tplc="1FCAD1AA">
      <w:start w:val="1"/>
      <w:numFmt w:val="lowerLetter"/>
      <w:lvlText w:val="%8."/>
      <w:lvlJc w:val="left"/>
      <w:pPr>
        <w:ind w:left="6185" w:hanging="360"/>
      </w:pPr>
    </w:lvl>
    <w:lvl w:ilvl="8" w:tplc="22384490">
      <w:start w:val="1"/>
      <w:numFmt w:val="lowerRoman"/>
      <w:lvlText w:val="%9."/>
      <w:lvlJc w:val="right"/>
      <w:pPr>
        <w:ind w:left="6905" w:hanging="180"/>
      </w:pPr>
    </w:lvl>
  </w:abstractNum>
  <w:abstractNum w:abstractNumId="7" w15:restartNumberingAfterBreak="0">
    <w:nsid w:val="22D31F6E"/>
    <w:multiLevelType w:val="hybridMultilevel"/>
    <w:tmpl w:val="DF80C36A"/>
    <w:lvl w:ilvl="0" w:tplc="3CFAB098">
      <w:start w:val="1"/>
      <w:numFmt w:val="decimal"/>
      <w:lvlText w:val="%1."/>
      <w:lvlJc w:val="left"/>
      <w:pPr>
        <w:ind w:left="360" w:hanging="360"/>
      </w:pPr>
      <w:rPr>
        <w:i w:val="0"/>
      </w:rPr>
    </w:lvl>
    <w:lvl w:ilvl="1" w:tplc="4014D028">
      <w:start w:val="1"/>
      <w:numFmt w:val="lowerLetter"/>
      <w:lvlText w:val="%2."/>
      <w:lvlJc w:val="left"/>
      <w:pPr>
        <w:ind w:left="1080" w:hanging="360"/>
      </w:pPr>
    </w:lvl>
    <w:lvl w:ilvl="2" w:tplc="192E5992">
      <w:start w:val="1"/>
      <w:numFmt w:val="lowerRoman"/>
      <w:lvlText w:val="%3."/>
      <w:lvlJc w:val="right"/>
      <w:pPr>
        <w:ind w:left="1800" w:hanging="180"/>
      </w:pPr>
    </w:lvl>
    <w:lvl w:ilvl="3" w:tplc="A200763A">
      <w:start w:val="1"/>
      <w:numFmt w:val="decimal"/>
      <w:lvlText w:val="%4."/>
      <w:lvlJc w:val="left"/>
      <w:pPr>
        <w:ind w:left="2520" w:hanging="360"/>
      </w:pPr>
    </w:lvl>
    <w:lvl w:ilvl="4" w:tplc="02D60C94">
      <w:start w:val="1"/>
      <w:numFmt w:val="lowerLetter"/>
      <w:lvlText w:val="%5."/>
      <w:lvlJc w:val="left"/>
      <w:pPr>
        <w:ind w:left="3240" w:hanging="360"/>
      </w:pPr>
    </w:lvl>
    <w:lvl w:ilvl="5" w:tplc="D9F89F4C">
      <w:start w:val="1"/>
      <w:numFmt w:val="lowerRoman"/>
      <w:lvlText w:val="%6."/>
      <w:lvlJc w:val="right"/>
      <w:pPr>
        <w:ind w:left="3960" w:hanging="180"/>
      </w:pPr>
    </w:lvl>
    <w:lvl w:ilvl="6" w:tplc="93FCCAE4">
      <w:start w:val="1"/>
      <w:numFmt w:val="decimal"/>
      <w:lvlText w:val="%7."/>
      <w:lvlJc w:val="left"/>
      <w:pPr>
        <w:ind w:left="4680" w:hanging="360"/>
      </w:pPr>
    </w:lvl>
    <w:lvl w:ilvl="7" w:tplc="00C4981A">
      <w:start w:val="1"/>
      <w:numFmt w:val="lowerLetter"/>
      <w:lvlText w:val="%8."/>
      <w:lvlJc w:val="left"/>
      <w:pPr>
        <w:ind w:left="5400" w:hanging="360"/>
      </w:pPr>
    </w:lvl>
    <w:lvl w:ilvl="8" w:tplc="A3DCC6D0">
      <w:start w:val="1"/>
      <w:numFmt w:val="lowerRoman"/>
      <w:lvlText w:val="%9."/>
      <w:lvlJc w:val="right"/>
      <w:pPr>
        <w:ind w:left="6120" w:hanging="180"/>
      </w:pPr>
    </w:lvl>
  </w:abstractNum>
  <w:abstractNum w:abstractNumId="8" w15:restartNumberingAfterBreak="0">
    <w:nsid w:val="2CF5668C"/>
    <w:multiLevelType w:val="hybridMultilevel"/>
    <w:tmpl w:val="C59A47CE"/>
    <w:lvl w:ilvl="0" w:tplc="FDFA1ABC">
      <w:start w:val="1"/>
      <w:numFmt w:val="decimal"/>
      <w:lvlText w:val="%1."/>
      <w:lvlJc w:val="left"/>
      <w:pPr>
        <w:ind w:left="360" w:hanging="360"/>
      </w:pPr>
    </w:lvl>
    <w:lvl w:ilvl="1" w:tplc="080AD014">
      <w:start w:val="1"/>
      <w:numFmt w:val="lowerLetter"/>
      <w:lvlText w:val="%2."/>
      <w:lvlJc w:val="left"/>
      <w:pPr>
        <w:ind w:left="1080" w:hanging="360"/>
      </w:pPr>
    </w:lvl>
    <w:lvl w:ilvl="2" w:tplc="440ABC28">
      <w:start w:val="1"/>
      <w:numFmt w:val="lowerRoman"/>
      <w:lvlText w:val="%3."/>
      <w:lvlJc w:val="right"/>
      <w:pPr>
        <w:ind w:left="1800" w:hanging="180"/>
      </w:pPr>
    </w:lvl>
    <w:lvl w:ilvl="3" w:tplc="DE4489EA">
      <w:start w:val="1"/>
      <w:numFmt w:val="decimal"/>
      <w:lvlText w:val="%4."/>
      <w:lvlJc w:val="left"/>
      <w:pPr>
        <w:ind w:left="2520" w:hanging="360"/>
      </w:pPr>
    </w:lvl>
    <w:lvl w:ilvl="4" w:tplc="6B96B612">
      <w:start w:val="1"/>
      <w:numFmt w:val="lowerLetter"/>
      <w:lvlText w:val="%5."/>
      <w:lvlJc w:val="left"/>
      <w:pPr>
        <w:ind w:left="3240" w:hanging="360"/>
      </w:pPr>
    </w:lvl>
    <w:lvl w:ilvl="5" w:tplc="6EDA4022">
      <w:start w:val="1"/>
      <w:numFmt w:val="lowerRoman"/>
      <w:lvlText w:val="%6."/>
      <w:lvlJc w:val="right"/>
      <w:pPr>
        <w:ind w:left="3960" w:hanging="180"/>
      </w:pPr>
    </w:lvl>
    <w:lvl w:ilvl="6" w:tplc="D78EF5AC">
      <w:start w:val="1"/>
      <w:numFmt w:val="decimal"/>
      <w:lvlText w:val="%7."/>
      <w:lvlJc w:val="left"/>
      <w:pPr>
        <w:ind w:left="4680" w:hanging="360"/>
      </w:pPr>
    </w:lvl>
    <w:lvl w:ilvl="7" w:tplc="8E083428">
      <w:start w:val="1"/>
      <w:numFmt w:val="lowerLetter"/>
      <w:lvlText w:val="%8."/>
      <w:lvlJc w:val="left"/>
      <w:pPr>
        <w:ind w:left="5400" w:hanging="360"/>
      </w:pPr>
    </w:lvl>
    <w:lvl w:ilvl="8" w:tplc="3E3CD282">
      <w:start w:val="1"/>
      <w:numFmt w:val="lowerRoman"/>
      <w:lvlText w:val="%9."/>
      <w:lvlJc w:val="right"/>
      <w:pPr>
        <w:ind w:left="6120" w:hanging="180"/>
      </w:pPr>
    </w:lvl>
  </w:abstractNum>
  <w:abstractNum w:abstractNumId="9" w15:restartNumberingAfterBreak="0">
    <w:nsid w:val="2F85409C"/>
    <w:multiLevelType w:val="hybridMultilevel"/>
    <w:tmpl w:val="A2589578"/>
    <w:lvl w:ilvl="0" w:tplc="A91C0BBA">
      <w:start w:val="1"/>
      <w:numFmt w:val="decimal"/>
      <w:lvlText w:val="%1."/>
      <w:lvlJc w:val="left"/>
      <w:pPr>
        <w:ind w:left="1145" w:hanging="360"/>
      </w:pPr>
      <w:rPr>
        <w:i w:val="0"/>
      </w:rPr>
    </w:lvl>
    <w:lvl w:ilvl="1" w:tplc="429A7B84">
      <w:start w:val="1"/>
      <w:numFmt w:val="decimal"/>
      <w:lvlText w:val="%2."/>
      <w:lvlJc w:val="left"/>
      <w:pPr>
        <w:ind w:left="1865" w:hanging="360"/>
      </w:pPr>
      <w:rPr>
        <w:i w:val="0"/>
      </w:rPr>
    </w:lvl>
    <w:lvl w:ilvl="2" w:tplc="DC1E131A">
      <w:start w:val="1"/>
      <w:numFmt w:val="lowerRoman"/>
      <w:lvlText w:val="%3."/>
      <w:lvlJc w:val="right"/>
      <w:pPr>
        <w:ind w:left="2585" w:hanging="180"/>
      </w:pPr>
    </w:lvl>
    <w:lvl w:ilvl="3" w:tplc="3E06BE2A">
      <w:start w:val="1"/>
      <w:numFmt w:val="decimal"/>
      <w:lvlText w:val="%4."/>
      <w:lvlJc w:val="left"/>
      <w:pPr>
        <w:ind w:left="3305" w:hanging="360"/>
      </w:pPr>
    </w:lvl>
    <w:lvl w:ilvl="4" w:tplc="0C52226E">
      <w:start w:val="1"/>
      <w:numFmt w:val="lowerLetter"/>
      <w:lvlText w:val="%5."/>
      <w:lvlJc w:val="left"/>
      <w:pPr>
        <w:ind w:left="4025" w:hanging="360"/>
      </w:pPr>
    </w:lvl>
    <w:lvl w:ilvl="5" w:tplc="4A56144C">
      <w:start w:val="1"/>
      <w:numFmt w:val="lowerRoman"/>
      <w:lvlText w:val="%6."/>
      <w:lvlJc w:val="right"/>
      <w:pPr>
        <w:ind w:left="4745" w:hanging="180"/>
      </w:pPr>
    </w:lvl>
    <w:lvl w:ilvl="6" w:tplc="FBD60ED2">
      <w:start w:val="1"/>
      <w:numFmt w:val="decimal"/>
      <w:lvlText w:val="%7."/>
      <w:lvlJc w:val="left"/>
      <w:pPr>
        <w:ind w:left="5465" w:hanging="360"/>
      </w:pPr>
    </w:lvl>
    <w:lvl w:ilvl="7" w:tplc="FE64D066">
      <w:start w:val="1"/>
      <w:numFmt w:val="lowerLetter"/>
      <w:lvlText w:val="%8."/>
      <w:lvlJc w:val="left"/>
      <w:pPr>
        <w:ind w:left="6185" w:hanging="360"/>
      </w:pPr>
    </w:lvl>
    <w:lvl w:ilvl="8" w:tplc="765047AE">
      <w:start w:val="1"/>
      <w:numFmt w:val="lowerRoman"/>
      <w:lvlText w:val="%9."/>
      <w:lvlJc w:val="right"/>
      <w:pPr>
        <w:ind w:left="6905" w:hanging="180"/>
      </w:pPr>
    </w:lvl>
  </w:abstractNum>
  <w:abstractNum w:abstractNumId="10" w15:restartNumberingAfterBreak="0">
    <w:nsid w:val="324D622B"/>
    <w:multiLevelType w:val="hybridMultilevel"/>
    <w:tmpl w:val="BA5E5F4C"/>
    <w:lvl w:ilvl="0" w:tplc="78665EDA">
      <w:start w:val="1"/>
      <w:numFmt w:val="lowerLetter"/>
      <w:lvlText w:val="%1)"/>
      <w:lvlJc w:val="left"/>
      <w:pPr>
        <w:ind w:left="1146" w:hanging="360"/>
      </w:pPr>
    </w:lvl>
    <w:lvl w:ilvl="1" w:tplc="64CEC318">
      <w:start w:val="1"/>
      <w:numFmt w:val="lowerLetter"/>
      <w:lvlText w:val="%2."/>
      <w:lvlJc w:val="left"/>
      <w:pPr>
        <w:ind w:left="1866" w:hanging="360"/>
      </w:pPr>
    </w:lvl>
    <w:lvl w:ilvl="2" w:tplc="10FA83EE">
      <w:start w:val="1"/>
      <w:numFmt w:val="lowerRoman"/>
      <w:lvlText w:val="%3."/>
      <w:lvlJc w:val="right"/>
      <w:pPr>
        <w:ind w:left="2586" w:hanging="180"/>
      </w:pPr>
    </w:lvl>
    <w:lvl w:ilvl="3" w:tplc="AD8661A0">
      <w:start w:val="1"/>
      <w:numFmt w:val="decimal"/>
      <w:lvlText w:val="%4."/>
      <w:lvlJc w:val="left"/>
      <w:pPr>
        <w:ind w:left="3306" w:hanging="360"/>
      </w:pPr>
    </w:lvl>
    <w:lvl w:ilvl="4" w:tplc="9544DCD0">
      <w:start w:val="1"/>
      <w:numFmt w:val="lowerLetter"/>
      <w:lvlText w:val="%5."/>
      <w:lvlJc w:val="left"/>
      <w:pPr>
        <w:ind w:left="4026" w:hanging="360"/>
      </w:pPr>
    </w:lvl>
    <w:lvl w:ilvl="5" w:tplc="BEC665B6">
      <w:start w:val="1"/>
      <w:numFmt w:val="lowerRoman"/>
      <w:lvlText w:val="%6."/>
      <w:lvlJc w:val="right"/>
      <w:pPr>
        <w:ind w:left="4746" w:hanging="180"/>
      </w:pPr>
    </w:lvl>
    <w:lvl w:ilvl="6" w:tplc="7FBCF252">
      <w:start w:val="1"/>
      <w:numFmt w:val="decimal"/>
      <w:lvlText w:val="%7."/>
      <w:lvlJc w:val="left"/>
      <w:pPr>
        <w:ind w:left="5466" w:hanging="360"/>
      </w:pPr>
    </w:lvl>
    <w:lvl w:ilvl="7" w:tplc="E2B60E86">
      <w:start w:val="1"/>
      <w:numFmt w:val="lowerLetter"/>
      <w:lvlText w:val="%8."/>
      <w:lvlJc w:val="left"/>
      <w:pPr>
        <w:ind w:left="6186" w:hanging="360"/>
      </w:pPr>
    </w:lvl>
    <w:lvl w:ilvl="8" w:tplc="88408B86">
      <w:start w:val="1"/>
      <w:numFmt w:val="lowerRoman"/>
      <w:lvlText w:val="%9."/>
      <w:lvlJc w:val="right"/>
      <w:pPr>
        <w:ind w:left="6906" w:hanging="180"/>
      </w:pPr>
    </w:lvl>
  </w:abstractNum>
  <w:abstractNum w:abstractNumId="11" w15:restartNumberingAfterBreak="0">
    <w:nsid w:val="3793534C"/>
    <w:multiLevelType w:val="multilevel"/>
    <w:tmpl w:val="2C562D12"/>
    <w:lvl w:ilvl="0">
      <w:start w:val="4"/>
      <w:numFmt w:val="decimal"/>
      <w:lvlText w:val="%1"/>
      <w:lvlJc w:val="left"/>
      <w:pPr>
        <w:ind w:left="360" w:hanging="360"/>
      </w:pPr>
    </w:lvl>
    <w:lvl w:ilvl="1">
      <w:start w:val="1"/>
      <w:numFmt w:val="decimal"/>
      <w:lvlText w:val="%1.%2"/>
      <w:lvlJc w:val="left"/>
      <w:pPr>
        <w:ind w:left="1494" w:hanging="360"/>
      </w:pPr>
      <w:rPr>
        <w:b w:val="0"/>
      </w:rPr>
    </w:lvl>
    <w:lvl w:ilvl="2">
      <w:start w:val="1"/>
      <w:numFmt w:val="decimal"/>
      <w:lvlText w:val="%1.%2.%3"/>
      <w:lvlJc w:val="left"/>
      <w:pPr>
        <w:ind w:left="2988" w:hanging="720"/>
      </w:pPr>
      <w:rPr>
        <w:b w:val="0"/>
      </w:rPr>
    </w:lvl>
    <w:lvl w:ilvl="3">
      <w:start w:val="24"/>
      <w:numFmt w:val="bullet"/>
      <w:lvlText w:val="-"/>
      <w:lvlJc w:val="left"/>
      <w:pPr>
        <w:ind w:left="4122" w:hanging="720"/>
      </w:pPr>
      <w:rPr>
        <w:rFonts w:ascii="Arial" w:eastAsia="Calibri" w:hAnsi="Arial"/>
      </w:rPr>
    </w:lvl>
    <w:lvl w:ilvl="4">
      <w:start w:val="1"/>
      <w:numFmt w:val="decimal"/>
      <w:lvlText w:val="%1.%2.%3.%4.%5"/>
      <w:lvlJc w:val="left"/>
      <w:pPr>
        <w:ind w:left="5256" w:hanging="720"/>
      </w:pPr>
    </w:lvl>
    <w:lvl w:ilvl="5">
      <w:start w:val="1"/>
      <w:numFmt w:val="decimal"/>
      <w:lvlText w:val="%1.%2.%3.%4.%5.%6"/>
      <w:lvlJc w:val="left"/>
      <w:pPr>
        <w:ind w:left="6750" w:hanging="1080"/>
      </w:pPr>
    </w:lvl>
    <w:lvl w:ilvl="6">
      <w:start w:val="1"/>
      <w:numFmt w:val="decimal"/>
      <w:lvlText w:val="%1.%2.%3.%4.%5.%6.%7"/>
      <w:lvlJc w:val="left"/>
      <w:pPr>
        <w:ind w:left="7884" w:hanging="108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12" w15:restartNumberingAfterBreak="0">
    <w:nsid w:val="43276254"/>
    <w:multiLevelType w:val="hybridMultilevel"/>
    <w:tmpl w:val="ED906F72"/>
    <w:lvl w:ilvl="0" w:tplc="0A0A6768">
      <w:start w:val="1"/>
      <w:numFmt w:val="decimal"/>
      <w:lvlText w:val="%1."/>
      <w:lvlJc w:val="left"/>
      <w:pPr>
        <w:ind w:left="360" w:hanging="360"/>
      </w:pPr>
    </w:lvl>
    <w:lvl w:ilvl="1" w:tplc="67BAD0A4">
      <w:start w:val="1"/>
      <w:numFmt w:val="lowerLetter"/>
      <w:lvlText w:val="%2."/>
      <w:lvlJc w:val="left"/>
      <w:pPr>
        <w:ind w:left="1440" w:hanging="360"/>
      </w:pPr>
    </w:lvl>
    <w:lvl w:ilvl="2" w:tplc="9E0A880C">
      <w:start w:val="1"/>
      <w:numFmt w:val="lowerRoman"/>
      <w:lvlText w:val="%3."/>
      <w:lvlJc w:val="right"/>
      <w:pPr>
        <w:ind w:left="2160" w:hanging="180"/>
      </w:pPr>
    </w:lvl>
    <w:lvl w:ilvl="3" w:tplc="DB04BEF6">
      <w:start w:val="1"/>
      <w:numFmt w:val="decimal"/>
      <w:lvlText w:val="%4."/>
      <w:lvlJc w:val="left"/>
      <w:pPr>
        <w:ind w:left="2880" w:hanging="360"/>
      </w:pPr>
    </w:lvl>
    <w:lvl w:ilvl="4" w:tplc="8ECE0FF2">
      <w:start w:val="1"/>
      <w:numFmt w:val="lowerLetter"/>
      <w:lvlText w:val="%5."/>
      <w:lvlJc w:val="left"/>
      <w:pPr>
        <w:ind w:left="3600" w:hanging="360"/>
      </w:pPr>
    </w:lvl>
    <w:lvl w:ilvl="5" w:tplc="1C58CDE2">
      <w:start w:val="1"/>
      <w:numFmt w:val="lowerRoman"/>
      <w:lvlText w:val="%6."/>
      <w:lvlJc w:val="right"/>
      <w:pPr>
        <w:ind w:left="4320" w:hanging="180"/>
      </w:pPr>
    </w:lvl>
    <w:lvl w:ilvl="6" w:tplc="D52207A4">
      <w:start w:val="1"/>
      <w:numFmt w:val="decimal"/>
      <w:lvlText w:val="%7."/>
      <w:lvlJc w:val="left"/>
      <w:pPr>
        <w:ind w:left="5040" w:hanging="360"/>
      </w:pPr>
    </w:lvl>
    <w:lvl w:ilvl="7" w:tplc="98F6A4F8">
      <w:start w:val="1"/>
      <w:numFmt w:val="lowerLetter"/>
      <w:lvlText w:val="%8."/>
      <w:lvlJc w:val="left"/>
      <w:pPr>
        <w:ind w:left="5760" w:hanging="360"/>
      </w:pPr>
    </w:lvl>
    <w:lvl w:ilvl="8" w:tplc="2618B8AA">
      <w:start w:val="1"/>
      <w:numFmt w:val="lowerRoman"/>
      <w:lvlText w:val="%9."/>
      <w:lvlJc w:val="right"/>
      <w:pPr>
        <w:ind w:left="6480" w:hanging="180"/>
      </w:pPr>
    </w:lvl>
  </w:abstractNum>
  <w:abstractNum w:abstractNumId="13" w15:restartNumberingAfterBreak="0">
    <w:nsid w:val="4B857D0B"/>
    <w:multiLevelType w:val="hybridMultilevel"/>
    <w:tmpl w:val="CEAE5D52"/>
    <w:lvl w:ilvl="0" w:tplc="A8DC6DF4">
      <w:start w:val="1"/>
      <w:numFmt w:val="decimal"/>
      <w:lvlText w:val="%1."/>
      <w:lvlJc w:val="left"/>
      <w:pPr>
        <w:ind w:left="360" w:hanging="360"/>
      </w:pPr>
      <w:rPr>
        <w:b w:val="0"/>
        <w:i w:val="0"/>
      </w:rPr>
    </w:lvl>
    <w:lvl w:ilvl="1" w:tplc="C78CD26E">
      <w:start w:val="1"/>
      <w:numFmt w:val="lowerLetter"/>
      <w:lvlText w:val="%2."/>
      <w:lvlJc w:val="left"/>
      <w:pPr>
        <w:ind w:left="1080" w:hanging="360"/>
      </w:pPr>
    </w:lvl>
    <w:lvl w:ilvl="2" w:tplc="5B683340">
      <w:start w:val="1"/>
      <w:numFmt w:val="lowerRoman"/>
      <w:lvlText w:val="%3."/>
      <w:lvlJc w:val="right"/>
      <w:pPr>
        <w:ind w:left="1800" w:hanging="180"/>
      </w:pPr>
    </w:lvl>
    <w:lvl w:ilvl="3" w:tplc="63EE39B4">
      <w:start w:val="1"/>
      <w:numFmt w:val="decimal"/>
      <w:lvlText w:val="%4."/>
      <w:lvlJc w:val="left"/>
      <w:pPr>
        <w:ind w:left="2520" w:hanging="360"/>
      </w:pPr>
    </w:lvl>
    <w:lvl w:ilvl="4" w:tplc="3C5C2648">
      <w:start w:val="1"/>
      <w:numFmt w:val="lowerLetter"/>
      <w:lvlText w:val="%5."/>
      <w:lvlJc w:val="left"/>
      <w:pPr>
        <w:ind w:left="3240" w:hanging="360"/>
      </w:pPr>
    </w:lvl>
    <w:lvl w:ilvl="5" w:tplc="EF006820">
      <w:start w:val="1"/>
      <w:numFmt w:val="lowerRoman"/>
      <w:lvlText w:val="%6."/>
      <w:lvlJc w:val="right"/>
      <w:pPr>
        <w:ind w:left="3960" w:hanging="180"/>
      </w:pPr>
    </w:lvl>
    <w:lvl w:ilvl="6" w:tplc="FFB8C1AC">
      <w:start w:val="1"/>
      <w:numFmt w:val="decimal"/>
      <w:lvlText w:val="%7."/>
      <w:lvlJc w:val="left"/>
      <w:pPr>
        <w:ind w:left="4680" w:hanging="360"/>
      </w:pPr>
    </w:lvl>
    <w:lvl w:ilvl="7" w:tplc="5950D1AC">
      <w:start w:val="1"/>
      <w:numFmt w:val="lowerLetter"/>
      <w:lvlText w:val="%8."/>
      <w:lvlJc w:val="left"/>
      <w:pPr>
        <w:ind w:left="5400" w:hanging="360"/>
      </w:pPr>
    </w:lvl>
    <w:lvl w:ilvl="8" w:tplc="377CF3D4">
      <w:start w:val="1"/>
      <w:numFmt w:val="lowerRoman"/>
      <w:lvlText w:val="%9."/>
      <w:lvlJc w:val="right"/>
      <w:pPr>
        <w:ind w:left="6120" w:hanging="180"/>
      </w:pPr>
    </w:lvl>
  </w:abstractNum>
  <w:abstractNum w:abstractNumId="14" w15:restartNumberingAfterBreak="0">
    <w:nsid w:val="4F3F7B39"/>
    <w:multiLevelType w:val="hybridMultilevel"/>
    <w:tmpl w:val="F572A25C"/>
    <w:lvl w:ilvl="0" w:tplc="1B68DF80">
      <w:start w:val="1"/>
      <w:numFmt w:val="lowerLetter"/>
      <w:lvlText w:val="%1)"/>
      <w:lvlJc w:val="left"/>
      <w:pPr>
        <w:ind w:left="1145" w:hanging="360"/>
      </w:pPr>
    </w:lvl>
    <w:lvl w:ilvl="1" w:tplc="C78CD526">
      <w:start w:val="1"/>
      <w:numFmt w:val="lowerLetter"/>
      <w:lvlText w:val="%2."/>
      <w:lvlJc w:val="left"/>
      <w:pPr>
        <w:ind w:left="1865" w:hanging="360"/>
      </w:pPr>
    </w:lvl>
    <w:lvl w:ilvl="2" w:tplc="8E96867A">
      <w:start w:val="1"/>
      <w:numFmt w:val="lowerRoman"/>
      <w:lvlText w:val="%3."/>
      <w:lvlJc w:val="right"/>
      <w:pPr>
        <w:ind w:left="2585" w:hanging="180"/>
      </w:pPr>
    </w:lvl>
    <w:lvl w:ilvl="3" w:tplc="97B4694A">
      <w:start w:val="1"/>
      <w:numFmt w:val="decimal"/>
      <w:lvlText w:val="%4."/>
      <w:lvlJc w:val="left"/>
      <w:pPr>
        <w:ind w:left="3305" w:hanging="360"/>
      </w:pPr>
    </w:lvl>
    <w:lvl w:ilvl="4" w:tplc="D0EC96E8">
      <w:start w:val="1"/>
      <w:numFmt w:val="lowerLetter"/>
      <w:lvlText w:val="%5."/>
      <w:lvlJc w:val="left"/>
      <w:pPr>
        <w:ind w:left="4025" w:hanging="360"/>
      </w:pPr>
    </w:lvl>
    <w:lvl w:ilvl="5" w:tplc="A6BACDF0">
      <w:start w:val="1"/>
      <w:numFmt w:val="lowerRoman"/>
      <w:lvlText w:val="%6."/>
      <w:lvlJc w:val="right"/>
      <w:pPr>
        <w:ind w:left="4745" w:hanging="180"/>
      </w:pPr>
    </w:lvl>
    <w:lvl w:ilvl="6" w:tplc="05A845B8">
      <w:start w:val="1"/>
      <w:numFmt w:val="decimal"/>
      <w:lvlText w:val="%7."/>
      <w:lvlJc w:val="left"/>
      <w:pPr>
        <w:ind w:left="5465" w:hanging="360"/>
      </w:pPr>
    </w:lvl>
    <w:lvl w:ilvl="7" w:tplc="F620C0A6">
      <w:start w:val="1"/>
      <w:numFmt w:val="lowerLetter"/>
      <w:lvlText w:val="%8."/>
      <w:lvlJc w:val="left"/>
      <w:pPr>
        <w:ind w:left="6185" w:hanging="360"/>
      </w:pPr>
    </w:lvl>
    <w:lvl w:ilvl="8" w:tplc="21C29990">
      <w:start w:val="1"/>
      <w:numFmt w:val="lowerRoman"/>
      <w:lvlText w:val="%9."/>
      <w:lvlJc w:val="right"/>
      <w:pPr>
        <w:ind w:left="6905" w:hanging="180"/>
      </w:pPr>
    </w:lvl>
  </w:abstractNum>
  <w:abstractNum w:abstractNumId="15" w15:restartNumberingAfterBreak="0">
    <w:nsid w:val="504B18B5"/>
    <w:multiLevelType w:val="hybridMultilevel"/>
    <w:tmpl w:val="36A4A384"/>
    <w:lvl w:ilvl="0" w:tplc="8AD81922">
      <w:start w:val="1"/>
      <w:numFmt w:val="bullet"/>
      <w:lvlText w:val=""/>
      <w:lvlJc w:val="left"/>
      <w:pPr>
        <w:ind w:left="2705" w:hanging="360"/>
      </w:pPr>
      <w:rPr>
        <w:rFonts w:ascii="Symbol" w:hAnsi="Symbol"/>
      </w:rPr>
    </w:lvl>
    <w:lvl w:ilvl="1" w:tplc="A5E48880">
      <w:start w:val="1"/>
      <w:numFmt w:val="lowerLetter"/>
      <w:lvlText w:val="%2)"/>
      <w:lvlJc w:val="left"/>
      <w:pPr>
        <w:ind w:left="1440" w:hanging="360"/>
      </w:pPr>
    </w:lvl>
    <w:lvl w:ilvl="2" w:tplc="1158B898">
      <w:start w:val="1"/>
      <w:numFmt w:val="bullet"/>
      <w:lvlText w:val=""/>
      <w:lvlJc w:val="left"/>
      <w:pPr>
        <w:ind w:left="2160" w:hanging="360"/>
      </w:pPr>
      <w:rPr>
        <w:rFonts w:ascii="Wingdings" w:hAnsi="Wingdings"/>
      </w:rPr>
    </w:lvl>
    <w:lvl w:ilvl="3" w:tplc="175EC796">
      <w:start w:val="1"/>
      <w:numFmt w:val="decimal"/>
      <w:lvlText w:val="%4."/>
      <w:lvlJc w:val="left"/>
      <w:pPr>
        <w:ind w:left="360" w:hanging="360"/>
      </w:pPr>
      <w:rPr>
        <w:b w:val="0"/>
      </w:rPr>
    </w:lvl>
    <w:lvl w:ilvl="4" w:tplc="57583342">
      <w:start w:val="1"/>
      <w:numFmt w:val="bullet"/>
      <w:lvlText w:val="o"/>
      <w:lvlJc w:val="left"/>
      <w:pPr>
        <w:ind w:left="3600" w:hanging="360"/>
      </w:pPr>
      <w:rPr>
        <w:rFonts w:ascii="Courier New" w:hAnsi="Courier New"/>
      </w:rPr>
    </w:lvl>
    <w:lvl w:ilvl="5" w:tplc="EF4E443A">
      <w:start w:val="1"/>
      <w:numFmt w:val="bullet"/>
      <w:lvlText w:val=""/>
      <w:lvlJc w:val="left"/>
      <w:pPr>
        <w:ind w:left="4320" w:hanging="360"/>
      </w:pPr>
      <w:rPr>
        <w:rFonts w:ascii="Symbol" w:hAnsi="Symbol"/>
      </w:rPr>
    </w:lvl>
    <w:lvl w:ilvl="6" w:tplc="BF94129C">
      <w:start w:val="1"/>
      <w:numFmt w:val="bullet"/>
      <w:lvlText w:val=""/>
      <w:lvlJc w:val="left"/>
      <w:pPr>
        <w:ind w:left="5040" w:hanging="360"/>
      </w:pPr>
      <w:rPr>
        <w:rFonts w:ascii="Symbol" w:hAnsi="Symbol"/>
      </w:rPr>
    </w:lvl>
    <w:lvl w:ilvl="7" w:tplc="5BE826C4">
      <w:start w:val="1"/>
      <w:numFmt w:val="bullet"/>
      <w:lvlText w:val="o"/>
      <w:lvlJc w:val="left"/>
      <w:pPr>
        <w:ind w:left="5760" w:hanging="360"/>
      </w:pPr>
      <w:rPr>
        <w:rFonts w:ascii="Courier New" w:hAnsi="Courier New"/>
      </w:rPr>
    </w:lvl>
    <w:lvl w:ilvl="8" w:tplc="94A64688">
      <w:start w:val="1"/>
      <w:numFmt w:val="bullet"/>
      <w:lvlText w:val=""/>
      <w:lvlJc w:val="left"/>
      <w:pPr>
        <w:ind w:left="6480" w:hanging="360"/>
      </w:pPr>
      <w:rPr>
        <w:rFonts w:ascii="Wingdings" w:hAnsi="Wingdings"/>
      </w:rPr>
    </w:lvl>
  </w:abstractNum>
  <w:abstractNum w:abstractNumId="16" w15:restartNumberingAfterBreak="0">
    <w:nsid w:val="5133678D"/>
    <w:multiLevelType w:val="hybridMultilevel"/>
    <w:tmpl w:val="A4AAA972"/>
    <w:lvl w:ilvl="0" w:tplc="14B85904">
      <w:start w:val="1"/>
      <w:numFmt w:val="decimal"/>
      <w:lvlText w:val="%1."/>
      <w:lvlJc w:val="left"/>
      <w:pPr>
        <w:ind w:left="360" w:hanging="360"/>
      </w:pPr>
    </w:lvl>
    <w:lvl w:ilvl="1" w:tplc="573C1844">
      <w:start w:val="1"/>
      <w:numFmt w:val="lowerLetter"/>
      <w:lvlText w:val="%2."/>
      <w:lvlJc w:val="left"/>
      <w:pPr>
        <w:ind w:left="1080" w:hanging="360"/>
      </w:pPr>
    </w:lvl>
    <w:lvl w:ilvl="2" w:tplc="4970D6C6">
      <w:start w:val="1"/>
      <w:numFmt w:val="lowerRoman"/>
      <w:lvlText w:val="%3."/>
      <w:lvlJc w:val="right"/>
      <w:pPr>
        <w:ind w:left="1800" w:hanging="180"/>
      </w:pPr>
    </w:lvl>
    <w:lvl w:ilvl="3" w:tplc="E25A4770">
      <w:start w:val="1"/>
      <w:numFmt w:val="decimal"/>
      <w:lvlText w:val="%4."/>
      <w:lvlJc w:val="left"/>
      <w:pPr>
        <w:ind w:left="2520" w:hanging="360"/>
      </w:pPr>
    </w:lvl>
    <w:lvl w:ilvl="4" w:tplc="F08CD926">
      <w:start w:val="1"/>
      <w:numFmt w:val="lowerLetter"/>
      <w:lvlText w:val="%5."/>
      <w:lvlJc w:val="left"/>
      <w:pPr>
        <w:ind w:left="3240" w:hanging="360"/>
      </w:pPr>
    </w:lvl>
    <w:lvl w:ilvl="5" w:tplc="1C869396">
      <w:start w:val="1"/>
      <w:numFmt w:val="lowerRoman"/>
      <w:lvlText w:val="%6."/>
      <w:lvlJc w:val="right"/>
      <w:pPr>
        <w:ind w:left="3960" w:hanging="180"/>
      </w:pPr>
    </w:lvl>
    <w:lvl w:ilvl="6" w:tplc="64F47144">
      <w:start w:val="1"/>
      <w:numFmt w:val="decimal"/>
      <w:lvlText w:val="%7."/>
      <w:lvlJc w:val="left"/>
      <w:pPr>
        <w:ind w:left="4680" w:hanging="360"/>
      </w:pPr>
    </w:lvl>
    <w:lvl w:ilvl="7" w:tplc="9912D40C">
      <w:start w:val="1"/>
      <w:numFmt w:val="lowerLetter"/>
      <w:lvlText w:val="%8."/>
      <w:lvlJc w:val="left"/>
      <w:pPr>
        <w:ind w:left="5400" w:hanging="360"/>
      </w:pPr>
    </w:lvl>
    <w:lvl w:ilvl="8" w:tplc="56BCDDAC">
      <w:start w:val="1"/>
      <w:numFmt w:val="lowerRoman"/>
      <w:lvlText w:val="%9."/>
      <w:lvlJc w:val="right"/>
      <w:pPr>
        <w:ind w:left="6120" w:hanging="180"/>
      </w:pPr>
    </w:lvl>
  </w:abstractNum>
  <w:abstractNum w:abstractNumId="17" w15:restartNumberingAfterBreak="0">
    <w:nsid w:val="5822695C"/>
    <w:multiLevelType w:val="hybridMultilevel"/>
    <w:tmpl w:val="875EA298"/>
    <w:lvl w:ilvl="0" w:tplc="11AEA098">
      <w:start w:val="1"/>
      <w:numFmt w:val="lowerLetter"/>
      <w:lvlText w:val="%1)"/>
      <w:lvlJc w:val="left"/>
      <w:pPr>
        <w:ind w:left="1146" w:hanging="360"/>
      </w:pPr>
    </w:lvl>
    <w:lvl w:ilvl="1" w:tplc="5EA8B3D0">
      <w:start w:val="1"/>
      <w:numFmt w:val="lowerLetter"/>
      <w:lvlText w:val="%2."/>
      <w:lvlJc w:val="left"/>
      <w:pPr>
        <w:ind w:left="1866" w:hanging="360"/>
      </w:pPr>
    </w:lvl>
    <w:lvl w:ilvl="2" w:tplc="CAC46DB8">
      <w:start w:val="1"/>
      <w:numFmt w:val="lowerRoman"/>
      <w:lvlText w:val="%3."/>
      <w:lvlJc w:val="right"/>
      <w:pPr>
        <w:ind w:left="2586" w:hanging="180"/>
      </w:pPr>
    </w:lvl>
    <w:lvl w:ilvl="3" w:tplc="885EF47E">
      <w:start w:val="1"/>
      <w:numFmt w:val="decimal"/>
      <w:lvlText w:val="%4."/>
      <w:lvlJc w:val="left"/>
      <w:pPr>
        <w:ind w:left="3306" w:hanging="360"/>
      </w:pPr>
    </w:lvl>
    <w:lvl w:ilvl="4" w:tplc="23442B6C">
      <w:start w:val="1"/>
      <w:numFmt w:val="lowerLetter"/>
      <w:lvlText w:val="%5."/>
      <w:lvlJc w:val="left"/>
      <w:pPr>
        <w:ind w:left="4026" w:hanging="360"/>
      </w:pPr>
    </w:lvl>
    <w:lvl w:ilvl="5" w:tplc="46443262">
      <w:start w:val="1"/>
      <w:numFmt w:val="lowerRoman"/>
      <w:lvlText w:val="%6."/>
      <w:lvlJc w:val="right"/>
      <w:pPr>
        <w:ind w:left="4746" w:hanging="180"/>
      </w:pPr>
    </w:lvl>
    <w:lvl w:ilvl="6" w:tplc="593601A4">
      <w:start w:val="1"/>
      <w:numFmt w:val="decimal"/>
      <w:lvlText w:val="%7."/>
      <w:lvlJc w:val="left"/>
      <w:pPr>
        <w:ind w:left="5466" w:hanging="360"/>
      </w:pPr>
    </w:lvl>
    <w:lvl w:ilvl="7" w:tplc="4A2AADE2">
      <w:start w:val="1"/>
      <w:numFmt w:val="lowerLetter"/>
      <w:lvlText w:val="%8."/>
      <w:lvlJc w:val="left"/>
      <w:pPr>
        <w:ind w:left="6186" w:hanging="360"/>
      </w:pPr>
    </w:lvl>
    <w:lvl w:ilvl="8" w:tplc="40E01B22">
      <w:start w:val="1"/>
      <w:numFmt w:val="lowerRoman"/>
      <w:lvlText w:val="%9."/>
      <w:lvlJc w:val="right"/>
      <w:pPr>
        <w:ind w:left="6906" w:hanging="180"/>
      </w:pPr>
    </w:lvl>
  </w:abstractNum>
  <w:abstractNum w:abstractNumId="18" w15:restartNumberingAfterBreak="0">
    <w:nsid w:val="66353ADA"/>
    <w:multiLevelType w:val="hybridMultilevel"/>
    <w:tmpl w:val="ED94DC6C"/>
    <w:lvl w:ilvl="0" w:tplc="C6C62250">
      <w:start w:val="1"/>
      <w:numFmt w:val="decimal"/>
      <w:lvlText w:val="%1."/>
      <w:lvlJc w:val="left"/>
      <w:pPr>
        <w:ind w:left="720" w:hanging="360"/>
      </w:pPr>
    </w:lvl>
    <w:lvl w:ilvl="1" w:tplc="CE682542">
      <w:start w:val="1"/>
      <w:numFmt w:val="lowerLetter"/>
      <w:lvlText w:val="%2."/>
      <w:lvlJc w:val="left"/>
      <w:pPr>
        <w:ind w:left="1440" w:hanging="360"/>
      </w:pPr>
    </w:lvl>
    <w:lvl w:ilvl="2" w:tplc="9DEAB7D0">
      <w:start w:val="1"/>
      <w:numFmt w:val="lowerRoman"/>
      <w:lvlText w:val="%3."/>
      <w:lvlJc w:val="right"/>
      <w:pPr>
        <w:ind w:left="2160" w:hanging="180"/>
      </w:pPr>
    </w:lvl>
    <w:lvl w:ilvl="3" w:tplc="2BB4DF98">
      <w:start w:val="1"/>
      <w:numFmt w:val="decimal"/>
      <w:lvlText w:val="%4."/>
      <w:lvlJc w:val="left"/>
      <w:pPr>
        <w:ind w:left="2880" w:hanging="360"/>
      </w:pPr>
    </w:lvl>
    <w:lvl w:ilvl="4" w:tplc="5D064AD4">
      <w:start w:val="1"/>
      <w:numFmt w:val="lowerLetter"/>
      <w:lvlText w:val="%5."/>
      <w:lvlJc w:val="left"/>
      <w:pPr>
        <w:ind w:left="3600" w:hanging="360"/>
      </w:pPr>
    </w:lvl>
    <w:lvl w:ilvl="5" w:tplc="F3A46686">
      <w:start w:val="1"/>
      <w:numFmt w:val="lowerRoman"/>
      <w:lvlText w:val="%6."/>
      <w:lvlJc w:val="right"/>
      <w:pPr>
        <w:ind w:left="4320" w:hanging="180"/>
      </w:pPr>
    </w:lvl>
    <w:lvl w:ilvl="6" w:tplc="934098F2">
      <w:start w:val="1"/>
      <w:numFmt w:val="decimal"/>
      <w:lvlText w:val="%7."/>
      <w:lvlJc w:val="left"/>
      <w:pPr>
        <w:ind w:left="5040" w:hanging="360"/>
      </w:pPr>
    </w:lvl>
    <w:lvl w:ilvl="7" w:tplc="EB9ECAC4">
      <w:start w:val="1"/>
      <w:numFmt w:val="lowerLetter"/>
      <w:lvlText w:val="%8."/>
      <w:lvlJc w:val="left"/>
      <w:pPr>
        <w:ind w:left="5760" w:hanging="360"/>
      </w:pPr>
    </w:lvl>
    <w:lvl w:ilvl="8" w:tplc="59CEA094">
      <w:start w:val="1"/>
      <w:numFmt w:val="lowerRoman"/>
      <w:lvlText w:val="%9."/>
      <w:lvlJc w:val="right"/>
      <w:pPr>
        <w:ind w:left="6480" w:hanging="180"/>
      </w:pPr>
    </w:lvl>
  </w:abstractNum>
  <w:abstractNum w:abstractNumId="19" w15:restartNumberingAfterBreak="0">
    <w:nsid w:val="681715A6"/>
    <w:multiLevelType w:val="hybridMultilevel"/>
    <w:tmpl w:val="902EC50A"/>
    <w:lvl w:ilvl="0" w:tplc="A3E87DDC">
      <w:start w:val="1"/>
      <w:numFmt w:val="decimal"/>
      <w:lvlText w:val="%1."/>
      <w:lvlJc w:val="left"/>
      <w:pPr>
        <w:ind w:left="360" w:hanging="360"/>
      </w:pPr>
      <w:rPr>
        <w:i w:val="0"/>
      </w:rPr>
    </w:lvl>
    <w:lvl w:ilvl="1" w:tplc="FA8A1E42">
      <w:start w:val="1"/>
      <w:numFmt w:val="lowerLetter"/>
      <w:lvlText w:val="%2."/>
      <w:lvlJc w:val="left"/>
      <w:pPr>
        <w:ind w:left="1080" w:hanging="360"/>
      </w:pPr>
    </w:lvl>
    <w:lvl w:ilvl="2" w:tplc="469C49BA">
      <w:start w:val="1"/>
      <w:numFmt w:val="lowerRoman"/>
      <w:lvlText w:val="%3."/>
      <w:lvlJc w:val="right"/>
      <w:pPr>
        <w:ind w:left="1800" w:hanging="180"/>
      </w:pPr>
    </w:lvl>
    <w:lvl w:ilvl="3" w:tplc="D632D33C">
      <w:start w:val="1"/>
      <w:numFmt w:val="decimal"/>
      <w:lvlText w:val="%4."/>
      <w:lvlJc w:val="left"/>
      <w:pPr>
        <w:ind w:left="2520" w:hanging="360"/>
      </w:pPr>
    </w:lvl>
    <w:lvl w:ilvl="4" w:tplc="66C29302">
      <w:start w:val="1"/>
      <w:numFmt w:val="lowerLetter"/>
      <w:lvlText w:val="%5."/>
      <w:lvlJc w:val="left"/>
      <w:pPr>
        <w:ind w:left="3240" w:hanging="360"/>
      </w:pPr>
    </w:lvl>
    <w:lvl w:ilvl="5" w:tplc="356A7D2E">
      <w:start w:val="1"/>
      <w:numFmt w:val="lowerRoman"/>
      <w:lvlText w:val="%6."/>
      <w:lvlJc w:val="right"/>
      <w:pPr>
        <w:ind w:left="3960" w:hanging="180"/>
      </w:pPr>
    </w:lvl>
    <w:lvl w:ilvl="6" w:tplc="D4F8C0AC">
      <w:start w:val="1"/>
      <w:numFmt w:val="decimal"/>
      <w:lvlText w:val="%7."/>
      <w:lvlJc w:val="left"/>
      <w:pPr>
        <w:ind w:left="4680" w:hanging="360"/>
      </w:pPr>
    </w:lvl>
    <w:lvl w:ilvl="7" w:tplc="011CCC28">
      <w:start w:val="1"/>
      <w:numFmt w:val="lowerLetter"/>
      <w:lvlText w:val="%8."/>
      <w:lvlJc w:val="left"/>
      <w:pPr>
        <w:ind w:left="5400" w:hanging="360"/>
      </w:pPr>
    </w:lvl>
    <w:lvl w:ilvl="8" w:tplc="C3F0410E">
      <w:start w:val="1"/>
      <w:numFmt w:val="lowerRoman"/>
      <w:lvlText w:val="%9."/>
      <w:lvlJc w:val="right"/>
      <w:pPr>
        <w:ind w:left="6120" w:hanging="180"/>
      </w:pPr>
    </w:lvl>
  </w:abstractNum>
  <w:abstractNum w:abstractNumId="20" w15:restartNumberingAfterBreak="0">
    <w:nsid w:val="693145F3"/>
    <w:multiLevelType w:val="hybridMultilevel"/>
    <w:tmpl w:val="A2EEFC42"/>
    <w:lvl w:ilvl="0" w:tplc="2F8A30D8">
      <w:start w:val="1"/>
      <w:numFmt w:val="decimal"/>
      <w:lvlText w:val="%1."/>
      <w:lvlJc w:val="left"/>
      <w:pPr>
        <w:ind w:left="360" w:hanging="360"/>
      </w:pPr>
    </w:lvl>
    <w:lvl w:ilvl="1" w:tplc="38B4BD3C">
      <w:start w:val="1"/>
      <w:numFmt w:val="lowerLetter"/>
      <w:lvlText w:val="%2."/>
      <w:lvlJc w:val="left"/>
      <w:pPr>
        <w:ind w:left="1440" w:hanging="360"/>
      </w:pPr>
    </w:lvl>
    <w:lvl w:ilvl="2" w:tplc="39E20E32">
      <w:start w:val="1"/>
      <w:numFmt w:val="lowerRoman"/>
      <w:lvlText w:val="%3."/>
      <w:lvlJc w:val="right"/>
      <w:pPr>
        <w:ind w:left="2160" w:hanging="180"/>
      </w:pPr>
    </w:lvl>
    <w:lvl w:ilvl="3" w:tplc="E82676F0">
      <w:start w:val="1"/>
      <w:numFmt w:val="decimal"/>
      <w:lvlText w:val="%4."/>
      <w:lvlJc w:val="left"/>
      <w:pPr>
        <w:ind w:left="2880" w:hanging="360"/>
      </w:pPr>
    </w:lvl>
    <w:lvl w:ilvl="4" w:tplc="54C47630">
      <w:start w:val="1"/>
      <w:numFmt w:val="lowerLetter"/>
      <w:lvlText w:val="%5."/>
      <w:lvlJc w:val="left"/>
      <w:pPr>
        <w:ind w:left="3600" w:hanging="360"/>
      </w:pPr>
    </w:lvl>
    <w:lvl w:ilvl="5" w:tplc="95204FEC">
      <w:start w:val="1"/>
      <w:numFmt w:val="lowerRoman"/>
      <w:lvlText w:val="%6."/>
      <w:lvlJc w:val="right"/>
      <w:pPr>
        <w:ind w:left="4320" w:hanging="180"/>
      </w:pPr>
    </w:lvl>
    <w:lvl w:ilvl="6" w:tplc="9DAAEAD8">
      <w:start w:val="1"/>
      <w:numFmt w:val="decimal"/>
      <w:lvlText w:val="%7."/>
      <w:lvlJc w:val="left"/>
      <w:pPr>
        <w:ind w:left="5040" w:hanging="360"/>
      </w:pPr>
    </w:lvl>
    <w:lvl w:ilvl="7" w:tplc="1EDADAC8">
      <w:start w:val="1"/>
      <w:numFmt w:val="lowerLetter"/>
      <w:lvlText w:val="%8."/>
      <w:lvlJc w:val="left"/>
      <w:pPr>
        <w:ind w:left="5760" w:hanging="360"/>
      </w:pPr>
    </w:lvl>
    <w:lvl w:ilvl="8" w:tplc="E04A1570">
      <w:start w:val="1"/>
      <w:numFmt w:val="lowerRoman"/>
      <w:lvlText w:val="%9."/>
      <w:lvlJc w:val="right"/>
      <w:pPr>
        <w:ind w:left="6480" w:hanging="180"/>
      </w:pPr>
    </w:lvl>
  </w:abstractNum>
  <w:abstractNum w:abstractNumId="21" w15:restartNumberingAfterBreak="0">
    <w:nsid w:val="699F3412"/>
    <w:multiLevelType w:val="hybridMultilevel"/>
    <w:tmpl w:val="A07A0530"/>
    <w:lvl w:ilvl="0" w:tplc="69C64B24">
      <w:start w:val="1"/>
      <w:numFmt w:val="decimal"/>
      <w:lvlText w:val="%1."/>
      <w:lvlJc w:val="left"/>
      <w:pPr>
        <w:ind w:left="360" w:hanging="360"/>
      </w:pPr>
      <w:rPr>
        <w:b w:val="0"/>
      </w:rPr>
    </w:lvl>
    <w:lvl w:ilvl="1" w:tplc="2F32E8DE">
      <w:start w:val="1"/>
      <w:numFmt w:val="lowerLetter"/>
      <w:lvlText w:val="%2."/>
      <w:lvlJc w:val="left"/>
      <w:pPr>
        <w:ind w:left="1080" w:hanging="360"/>
      </w:pPr>
    </w:lvl>
    <w:lvl w:ilvl="2" w:tplc="1EE0E9A8">
      <w:start w:val="1"/>
      <w:numFmt w:val="lowerRoman"/>
      <w:lvlText w:val="%3."/>
      <w:lvlJc w:val="right"/>
      <w:pPr>
        <w:ind w:left="1800" w:hanging="180"/>
      </w:pPr>
    </w:lvl>
    <w:lvl w:ilvl="3" w:tplc="8A567BEE">
      <w:start w:val="1"/>
      <w:numFmt w:val="decimal"/>
      <w:lvlText w:val="%4."/>
      <w:lvlJc w:val="left"/>
      <w:pPr>
        <w:ind w:left="2520" w:hanging="360"/>
      </w:pPr>
    </w:lvl>
    <w:lvl w:ilvl="4" w:tplc="D0945B32">
      <w:start w:val="1"/>
      <w:numFmt w:val="lowerLetter"/>
      <w:lvlText w:val="%5."/>
      <w:lvlJc w:val="left"/>
      <w:pPr>
        <w:ind w:left="3240" w:hanging="360"/>
      </w:pPr>
    </w:lvl>
    <w:lvl w:ilvl="5" w:tplc="1DD24F4E">
      <w:start w:val="1"/>
      <w:numFmt w:val="lowerRoman"/>
      <w:lvlText w:val="%6."/>
      <w:lvlJc w:val="right"/>
      <w:pPr>
        <w:ind w:left="3960" w:hanging="180"/>
      </w:pPr>
    </w:lvl>
    <w:lvl w:ilvl="6" w:tplc="BB0C44B4">
      <w:start w:val="1"/>
      <w:numFmt w:val="decimal"/>
      <w:lvlText w:val="%7."/>
      <w:lvlJc w:val="left"/>
      <w:pPr>
        <w:ind w:left="4680" w:hanging="360"/>
      </w:pPr>
    </w:lvl>
    <w:lvl w:ilvl="7" w:tplc="1416DC4E">
      <w:start w:val="1"/>
      <w:numFmt w:val="lowerLetter"/>
      <w:lvlText w:val="%8."/>
      <w:lvlJc w:val="left"/>
      <w:pPr>
        <w:ind w:left="5400" w:hanging="360"/>
      </w:pPr>
    </w:lvl>
    <w:lvl w:ilvl="8" w:tplc="35F670CC">
      <w:start w:val="1"/>
      <w:numFmt w:val="lowerRoman"/>
      <w:lvlText w:val="%9."/>
      <w:lvlJc w:val="right"/>
      <w:pPr>
        <w:ind w:left="6120" w:hanging="180"/>
      </w:pPr>
    </w:lvl>
  </w:abstractNum>
  <w:abstractNum w:abstractNumId="22" w15:restartNumberingAfterBreak="0">
    <w:nsid w:val="6A785081"/>
    <w:multiLevelType w:val="multilevel"/>
    <w:tmpl w:val="6F928F1A"/>
    <w:lvl w:ilvl="0">
      <w:start w:val="1"/>
      <w:numFmt w:val="decimal"/>
      <w:lvlText w:val="4.%1"/>
      <w:lvlJc w:val="left"/>
      <w:pPr>
        <w:tabs>
          <w:tab w:val="num" w:pos="851"/>
        </w:tabs>
        <w:ind w:left="851" w:hanging="851"/>
      </w:pPr>
      <w:rPr>
        <w:b w:val="0"/>
        <w:i w:val="0"/>
        <w:sz w:val="18"/>
        <w:szCs w:val="18"/>
      </w:rPr>
    </w:lvl>
    <w:lvl w:ilvl="1">
      <w:start w:val="1"/>
      <w:numFmt w:val="decimal"/>
      <w:lvlText w:val="5.4.%2"/>
      <w:lvlJc w:val="left"/>
      <w:pPr>
        <w:tabs>
          <w:tab w:val="num" w:pos="851"/>
        </w:tabs>
        <w:ind w:left="851" w:hanging="567"/>
      </w:pPr>
      <w:rPr>
        <w:b w:val="0"/>
        <w:i w:val="0"/>
        <w:sz w:val="18"/>
        <w:szCs w:val="18"/>
      </w:rPr>
    </w:lvl>
    <w:lvl w:ilvl="2">
      <w:start w:val="1"/>
      <w:numFmt w:val="decimal"/>
      <w:lvlText w:val="%1.%2.%3"/>
      <w:lvlJc w:val="left"/>
      <w:pPr>
        <w:tabs>
          <w:tab w:val="num" w:pos="1701"/>
        </w:tabs>
        <w:ind w:left="851" w:firstLine="0"/>
      </w:pPr>
      <w:rPr>
        <w:b w:val="0"/>
      </w:rPr>
    </w:lvl>
    <w:lvl w:ilvl="3">
      <w:start w:val="1"/>
      <w:numFmt w:val="decimal"/>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C5F38CF"/>
    <w:multiLevelType w:val="hybridMultilevel"/>
    <w:tmpl w:val="139A70F0"/>
    <w:lvl w:ilvl="0" w:tplc="190640F6">
      <w:start w:val="1"/>
      <w:numFmt w:val="decimal"/>
      <w:lvlText w:val="%1."/>
      <w:lvlJc w:val="left"/>
      <w:pPr>
        <w:ind w:left="360" w:hanging="360"/>
      </w:pPr>
      <w:rPr>
        <w:i w:val="0"/>
      </w:rPr>
    </w:lvl>
    <w:lvl w:ilvl="1" w:tplc="7DA6EFE4">
      <w:start w:val="1"/>
      <w:numFmt w:val="lowerLetter"/>
      <w:lvlText w:val="%2."/>
      <w:lvlJc w:val="left"/>
      <w:pPr>
        <w:ind w:left="1080" w:hanging="360"/>
      </w:pPr>
    </w:lvl>
    <w:lvl w:ilvl="2" w:tplc="A1EA07DC">
      <w:start w:val="1"/>
      <w:numFmt w:val="lowerRoman"/>
      <w:lvlText w:val="%3."/>
      <w:lvlJc w:val="right"/>
      <w:pPr>
        <w:ind w:left="1800" w:hanging="180"/>
      </w:pPr>
    </w:lvl>
    <w:lvl w:ilvl="3" w:tplc="CE44B3FC">
      <w:start w:val="1"/>
      <w:numFmt w:val="decimal"/>
      <w:lvlText w:val="%4."/>
      <w:lvlJc w:val="left"/>
      <w:pPr>
        <w:ind w:left="2520" w:hanging="360"/>
      </w:pPr>
    </w:lvl>
    <w:lvl w:ilvl="4" w:tplc="3FFAE694">
      <w:start w:val="1"/>
      <w:numFmt w:val="lowerLetter"/>
      <w:lvlText w:val="%5."/>
      <w:lvlJc w:val="left"/>
      <w:pPr>
        <w:ind w:left="3240" w:hanging="360"/>
      </w:pPr>
    </w:lvl>
    <w:lvl w:ilvl="5" w:tplc="5AFE58E0">
      <w:start w:val="1"/>
      <w:numFmt w:val="lowerRoman"/>
      <w:lvlText w:val="%6."/>
      <w:lvlJc w:val="right"/>
      <w:pPr>
        <w:ind w:left="3960" w:hanging="180"/>
      </w:pPr>
    </w:lvl>
    <w:lvl w:ilvl="6" w:tplc="FEB037D8">
      <w:start w:val="1"/>
      <w:numFmt w:val="decimal"/>
      <w:lvlText w:val="%7."/>
      <w:lvlJc w:val="left"/>
      <w:pPr>
        <w:ind w:left="4680" w:hanging="360"/>
      </w:pPr>
    </w:lvl>
    <w:lvl w:ilvl="7" w:tplc="C102190A">
      <w:start w:val="1"/>
      <w:numFmt w:val="lowerLetter"/>
      <w:lvlText w:val="%8."/>
      <w:lvlJc w:val="left"/>
      <w:pPr>
        <w:ind w:left="5400" w:hanging="360"/>
      </w:pPr>
    </w:lvl>
    <w:lvl w:ilvl="8" w:tplc="F3FC9FF8">
      <w:start w:val="1"/>
      <w:numFmt w:val="lowerRoman"/>
      <w:lvlText w:val="%9."/>
      <w:lvlJc w:val="right"/>
      <w:pPr>
        <w:ind w:left="6120" w:hanging="180"/>
      </w:pPr>
    </w:lvl>
  </w:abstractNum>
  <w:abstractNum w:abstractNumId="24" w15:restartNumberingAfterBreak="0">
    <w:nsid w:val="75E35429"/>
    <w:multiLevelType w:val="hybridMultilevel"/>
    <w:tmpl w:val="C21AE5B2"/>
    <w:lvl w:ilvl="0" w:tplc="809A07B2">
      <w:start w:val="1"/>
      <w:numFmt w:val="decimal"/>
      <w:lvlText w:val="%1."/>
      <w:lvlJc w:val="left"/>
      <w:pPr>
        <w:ind w:left="786" w:hanging="360"/>
      </w:pPr>
    </w:lvl>
    <w:lvl w:ilvl="1" w:tplc="782A56B8">
      <w:start w:val="1"/>
      <w:numFmt w:val="lowerLetter"/>
      <w:lvlText w:val="%2."/>
      <w:lvlJc w:val="left"/>
      <w:pPr>
        <w:ind w:left="1506" w:hanging="360"/>
      </w:pPr>
    </w:lvl>
    <w:lvl w:ilvl="2" w:tplc="44E80E6A">
      <w:start w:val="1"/>
      <w:numFmt w:val="lowerRoman"/>
      <w:lvlText w:val="%3."/>
      <w:lvlJc w:val="right"/>
      <w:pPr>
        <w:ind w:left="2226" w:hanging="180"/>
      </w:pPr>
    </w:lvl>
    <w:lvl w:ilvl="3" w:tplc="3E9EBB72">
      <w:start w:val="1"/>
      <w:numFmt w:val="decimal"/>
      <w:lvlText w:val="%4."/>
      <w:lvlJc w:val="left"/>
      <w:pPr>
        <w:ind w:left="2946" w:hanging="360"/>
      </w:pPr>
    </w:lvl>
    <w:lvl w:ilvl="4" w:tplc="B3B83CFC">
      <w:start w:val="1"/>
      <w:numFmt w:val="lowerLetter"/>
      <w:lvlText w:val="%5."/>
      <w:lvlJc w:val="left"/>
      <w:pPr>
        <w:ind w:left="3666" w:hanging="360"/>
      </w:pPr>
    </w:lvl>
    <w:lvl w:ilvl="5" w:tplc="21369E10">
      <w:start w:val="1"/>
      <w:numFmt w:val="lowerRoman"/>
      <w:lvlText w:val="%6."/>
      <w:lvlJc w:val="right"/>
      <w:pPr>
        <w:ind w:left="4386" w:hanging="180"/>
      </w:pPr>
    </w:lvl>
    <w:lvl w:ilvl="6" w:tplc="4AA0637A">
      <w:start w:val="1"/>
      <w:numFmt w:val="decimal"/>
      <w:lvlText w:val="%7."/>
      <w:lvlJc w:val="left"/>
      <w:pPr>
        <w:ind w:left="5106" w:hanging="360"/>
      </w:pPr>
    </w:lvl>
    <w:lvl w:ilvl="7" w:tplc="A1467F2A">
      <w:start w:val="1"/>
      <w:numFmt w:val="lowerLetter"/>
      <w:lvlText w:val="%8."/>
      <w:lvlJc w:val="left"/>
      <w:pPr>
        <w:ind w:left="5826" w:hanging="360"/>
      </w:pPr>
    </w:lvl>
    <w:lvl w:ilvl="8" w:tplc="00F8A436">
      <w:start w:val="1"/>
      <w:numFmt w:val="lowerRoman"/>
      <w:lvlText w:val="%9."/>
      <w:lvlJc w:val="right"/>
      <w:pPr>
        <w:ind w:left="6546" w:hanging="180"/>
      </w:pPr>
    </w:lvl>
  </w:abstractNum>
  <w:num w:numId="1">
    <w:abstractNumId w:val="0"/>
  </w:num>
  <w:num w:numId="2">
    <w:abstractNumId w:val="15"/>
  </w:num>
  <w:num w:numId="3">
    <w:abstractNumId w:val="12"/>
  </w:num>
  <w:num w:numId="4">
    <w:abstractNumId w:val="16"/>
  </w:num>
  <w:num w:numId="5">
    <w:abstractNumId w:val="8"/>
  </w:num>
  <w:num w:numId="6">
    <w:abstractNumId w:val="7"/>
  </w:num>
  <w:num w:numId="7">
    <w:abstractNumId w:val="23"/>
  </w:num>
  <w:num w:numId="8">
    <w:abstractNumId w:val="20"/>
  </w:num>
  <w:num w:numId="9">
    <w:abstractNumId w:val="21"/>
  </w:num>
  <w:num w:numId="10">
    <w:abstractNumId w:val="13"/>
  </w:num>
  <w:num w:numId="11">
    <w:abstractNumId w:val="2"/>
  </w:num>
  <w:num w:numId="12">
    <w:abstractNumId w:val="24"/>
  </w:num>
  <w:num w:numId="13">
    <w:abstractNumId w:val="3"/>
  </w:num>
  <w:num w:numId="14">
    <w:abstractNumId w:val="11"/>
  </w:num>
  <w:num w:numId="15">
    <w:abstractNumId w:val="22"/>
  </w:num>
  <w:num w:numId="16">
    <w:abstractNumId w:val="19"/>
  </w:num>
  <w:num w:numId="17">
    <w:abstractNumId w:val="17"/>
  </w:num>
  <w:num w:numId="18">
    <w:abstractNumId w:val="10"/>
  </w:num>
  <w:num w:numId="19">
    <w:abstractNumId w:val="5"/>
  </w:num>
  <w:num w:numId="20">
    <w:abstractNumId w:val="1"/>
  </w:num>
  <w:num w:numId="21">
    <w:abstractNumId w:val="18"/>
  </w:num>
  <w:num w:numId="22">
    <w:abstractNumId w:val="4"/>
  </w:num>
  <w:num w:numId="23">
    <w:abstractNumId w:val="9"/>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CE"/>
    <w:rsid w:val="00725C99"/>
    <w:rsid w:val="007307D9"/>
    <w:rsid w:val="008213CE"/>
    <w:rsid w:val="00C7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2EEC"/>
  <w15:docId w15:val="{935B4F1C-B4BE-44A6-8BA3-B91F1985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ekzoznamu">
    <w:name w:val="List Paragraph"/>
    <w:basedOn w:val="Normlny"/>
    <w:pPr>
      <w:ind w:left="720"/>
      <w:contextualSpacing/>
    </w:pPr>
  </w:style>
  <w:style w:type="paragraph" w:styleId="Bezriadkovania">
    <w:name w:val="No Spacing"/>
    <w:rPr>
      <w:sz w:val="22"/>
      <w:szCs w:val="22"/>
      <w:lang w:eastAsia="en-US"/>
    </w:rPr>
  </w:style>
  <w:style w:type="paragraph" w:styleId="Nzov">
    <w:name w:val="Title"/>
    <w:link w:val="NzovChar"/>
    <w:uiPriority w:val="10"/>
    <w:qFormat/>
    <w:pPr>
      <w:spacing w:before="300" w:after="200"/>
      <w:contextualSpacing/>
    </w:pPr>
    <w:rPr>
      <w:sz w:val="48"/>
      <w:szCs w:val="48"/>
    </w:rPr>
  </w:style>
  <w:style w:type="character" w:customStyle="1" w:styleId="NzovChar">
    <w:name w:val="Názov Char"/>
    <w:link w:val="Nzov"/>
    <w:uiPriority w:val="10"/>
    <w:rPr>
      <w:sz w:val="48"/>
      <w:szCs w:val="48"/>
    </w:rPr>
  </w:style>
  <w:style w:type="paragraph" w:styleId="Podtitul">
    <w:name w:val="Subtitle"/>
    <w:link w:val="PodtitulChar"/>
    <w:uiPriority w:val="11"/>
    <w:qFormat/>
    <w:pPr>
      <w:spacing w:before="200" w:after="200"/>
    </w:pPr>
    <w:rPr>
      <w:sz w:val="24"/>
      <w:szCs w:val="24"/>
    </w:rPr>
  </w:style>
  <w:style w:type="character" w:customStyle="1" w:styleId="PodtitulChar">
    <w:name w:val="Podtitul Char"/>
    <w:link w:val="Podtitul"/>
    <w:uiPriority w:val="11"/>
    <w:rPr>
      <w:sz w:val="24"/>
      <w:szCs w:val="24"/>
    </w:rPr>
  </w:style>
  <w:style w:type="paragraph" w:styleId="Citcia">
    <w:name w:val="Quote"/>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paragraph" w:styleId="Hlavika">
    <w:name w:val="header"/>
    <w:basedOn w:val="Normlny"/>
    <w:link w:val="HlavikaChar"/>
    <w:pPr>
      <w:tabs>
        <w:tab w:val="center" w:pos="4536"/>
        <w:tab w:val="right" w:pos="9072"/>
      </w:tabs>
    </w:pPr>
  </w:style>
  <w:style w:type="character" w:customStyle="1" w:styleId="HeaderChar">
    <w:name w:val="Header Char"/>
    <w:uiPriority w:val="99"/>
  </w:style>
  <w:style w:type="paragraph" w:styleId="Pta">
    <w:name w:val="footer"/>
    <w:basedOn w:val="Normlny"/>
    <w:link w:val="PtaChar"/>
    <w:pPr>
      <w:tabs>
        <w:tab w:val="center" w:pos="4536"/>
        <w:tab w:val="right" w:pos="9072"/>
      </w:tabs>
    </w:pPr>
  </w:style>
  <w:style w:type="character" w:customStyle="1" w:styleId="FooterChar">
    <w:name w:val="Footer Char"/>
    <w:uiPriority w:val="99"/>
  </w:style>
  <w:style w:type="paragraph" w:styleId="Popis">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riekatabu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Obyajntabu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yajntabu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yajntabu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ukasmriekou1svet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kasmrie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kasmrie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kasmrie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kasmriekou5tmav">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ukasmriekou6farebn">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ukasmriekou7farebn">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ukasozoznamom1svet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kasozoznamom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kasozoznamom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kasozoznamom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kasozoznamom5tmav">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ukasozoznamom6farebn">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ukasozoznamom7farebn">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sk-SK"/>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sk-SK"/>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sk-SK"/>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sk-SK"/>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sk-SK"/>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sk-SK"/>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sk-SK"/>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prepojenie">
    <w:name w:val="Hyperlink"/>
    <w:rPr>
      <w:color w:val="0563C1"/>
      <w:u w:val="single"/>
    </w:rPr>
  </w:style>
  <w:style w:type="paragraph" w:styleId="Textpoznmkypodiarou">
    <w:name w:val="footnote text"/>
    <w:link w:val="TextpoznmkypodiarouChar"/>
    <w:uiPriority w:val="99"/>
    <w:semiHidden/>
    <w:unhideWhenUsed/>
    <w:pPr>
      <w:spacing w:after="40"/>
    </w:pPr>
    <w:rPr>
      <w:sz w:val="18"/>
    </w:rPr>
  </w:style>
  <w:style w:type="character" w:customStyle="1" w:styleId="TextpoznmkypodiarouChar">
    <w:name w:val="Text poznámky pod čiarou Char"/>
    <w:link w:val="Textpoznmkypodiarou"/>
    <w:uiPriority w:val="99"/>
    <w:rPr>
      <w:sz w:val="18"/>
    </w:rPr>
  </w:style>
  <w:style w:type="character" w:styleId="Odkaznapoznmkupodiarou">
    <w:name w:val="footnote reference"/>
    <w:semiHidden/>
    <w:rPr>
      <w:vertAlign w:val="superscript"/>
    </w:rPr>
  </w:style>
  <w:style w:type="paragraph" w:styleId="Textvysvetlivky">
    <w:name w:val="endnote text"/>
    <w:link w:val="TextvysvetlivkyChar"/>
    <w:uiPriority w:val="99"/>
    <w:semiHidden/>
    <w:unhideWhenUsed/>
  </w:style>
  <w:style w:type="character" w:customStyle="1" w:styleId="TextvysvetlivkyChar">
    <w:name w:val="Text vysvetlivky Char"/>
    <w:link w:val="Textvysvetlivky"/>
    <w:uiPriority w:val="99"/>
    <w:rPr>
      <w:sz w:val="20"/>
    </w:rPr>
  </w:style>
  <w:style w:type="character" w:styleId="Odkaznavysvetlivku">
    <w:name w:val="endnote reference"/>
    <w:uiPriority w:val="99"/>
    <w:semiHidden/>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Hlavikaobsahu">
    <w:name w:val="TOC Heading"/>
    <w:uiPriority w:val="39"/>
    <w:unhideWhenUsed/>
  </w:style>
  <w:style w:type="paragraph" w:styleId="Zoznamobrzkov">
    <w:name w:val="table of figures"/>
    <w:uiPriority w:val="99"/>
    <w:unhideWhenUsed/>
  </w:style>
  <w:style w:type="paragraph" w:customStyle="1" w:styleId="TextpoznmkypodiarouChar0">
    <w:name w:val="Text poznámky pod čiarou;Char"/>
    <w:basedOn w:val="Normlny"/>
    <w:link w:val="TextpoznmkypodiarouCharCharChar"/>
    <w:semiHidden/>
    <w:rPr>
      <w:rFonts w:ascii="Arial" w:eastAsia="Times New Roman" w:hAnsi="Arial"/>
      <w:lang w:eastAsia="cs-CZ"/>
    </w:rPr>
  </w:style>
  <w:style w:type="character" w:customStyle="1" w:styleId="TextpoznmkypodiarouCharCharChar">
    <w:name w:val="Text poznámky pod čiarou Char;Char Char"/>
    <w:link w:val="TextpoznmkypodiarouChar0"/>
    <w:semiHidden/>
    <w:rPr>
      <w:rFonts w:ascii="Arial" w:eastAsia="Times New Roman" w:hAnsi="Arial"/>
      <w:sz w:val="20"/>
      <w:szCs w:val="20"/>
      <w:lang w:eastAsia="cs-CZ"/>
    </w:rPr>
  </w:style>
  <w:style w:type="paragraph" w:styleId="Textbubliny">
    <w:name w:val="Balloon Text"/>
    <w:basedOn w:val="Normlny"/>
    <w:link w:val="TextbublinyChar"/>
    <w:semiHidden/>
    <w:rPr>
      <w:rFonts w:ascii="Segoe UI" w:hAnsi="Segoe UI"/>
      <w:sz w:val="18"/>
      <w:szCs w:val="18"/>
    </w:rPr>
  </w:style>
  <w:style w:type="character" w:customStyle="1" w:styleId="TextbublinyChar">
    <w:name w:val="Text bubliny Char"/>
    <w:link w:val="Textbubliny"/>
    <w:semiHidden/>
    <w:rPr>
      <w:rFonts w:ascii="Segoe UI" w:hAnsi="Segoe UI"/>
      <w:sz w:val="18"/>
      <w:szCs w:val="18"/>
    </w:rPr>
  </w:style>
  <w:style w:type="paragraph" w:customStyle="1" w:styleId="Zoznam0">
    <w:name w:val="Zoznam 0"/>
    <w:basedOn w:val="Normlny"/>
    <w:pPr>
      <w:spacing w:line="360" w:lineRule="auto"/>
    </w:pPr>
    <w:rPr>
      <w:rFonts w:ascii="Arial" w:eastAsia="Times New Roman" w:hAnsi="Arial"/>
      <w:lang w:eastAsia="cs-CZ"/>
    </w:rPr>
  </w:style>
  <w:style w:type="character" w:styleId="Odkaznakomentr">
    <w:name w:val="annotation reference"/>
    <w:semiHidden/>
    <w:rPr>
      <w:sz w:val="16"/>
      <w:szCs w:val="16"/>
    </w:rPr>
  </w:style>
  <w:style w:type="paragraph" w:styleId="Textkomentra">
    <w:name w:val="annotation text"/>
    <w:basedOn w:val="Normlny"/>
    <w:link w:val="TextkomentraChar"/>
  </w:style>
  <w:style w:type="character" w:customStyle="1" w:styleId="TextkomentraChar">
    <w:name w:val="Text komentára Char"/>
    <w:link w:val="Textkomentra"/>
    <w:rPr>
      <w:sz w:val="20"/>
      <w:szCs w:val="20"/>
    </w:rPr>
  </w:style>
  <w:style w:type="paragraph" w:styleId="Predmetkomentra">
    <w:name w:val="annotation subject"/>
    <w:basedOn w:val="Textkomentra"/>
    <w:next w:val="Textkomentra"/>
    <w:link w:val="PredmetkomentraChar"/>
    <w:semiHidden/>
    <w:rPr>
      <w:b/>
      <w:bCs/>
    </w:rPr>
  </w:style>
  <w:style w:type="character" w:customStyle="1" w:styleId="PredmetkomentraChar">
    <w:name w:val="Predmet komentára Char"/>
    <w:link w:val="Predmetkomentra"/>
    <w:semiHidden/>
    <w:rPr>
      <w:b/>
      <w:bCs/>
      <w:sz w:val="20"/>
      <w:szCs w:val="20"/>
    </w:rPr>
  </w:style>
  <w:style w:type="character" w:customStyle="1" w:styleId="HlavikaChar">
    <w:name w:val="Hlavička Char"/>
    <w:link w:val="Hlavika"/>
    <w:rPr>
      <w:sz w:val="22"/>
      <w:szCs w:val="22"/>
      <w:lang w:eastAsia="en-US"/>
    </w:rPr>
  </w:style>
  <w:style w:type="character" w:customStyle="1" w:styleId="PtaChar">
    <w:name w:val="Päta Char"/>
    <w:link w:val="Pt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7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5650</Words>
  <Characters>32208</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un83355</dc:creator>
  <cp:lastModifiedBy>2018-K Františka ŠOVÁRIOVÁ</cp:lastModifiedBy>
  <cp:revision>4</cp:revision>
  <cp:lastPrinted>2023-04-10T15:21:00Z</cp:lastPrinted>
  <dcterms:created xsi:type="dcterms:W3CDTF">2023-04-06T11:57:00Z</dcterms:created>
  <dcterms:modified xsi:type="dcterms:W3CDTF">2023-04-10T15:21:00Z</dcterms:modified>
</cp:coreProperties>
</file>