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E17" w:rsidRPr="00E6593D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2"/>
          <w:szCs w:val="22"/>
        </w:rPr>
      </w:pPr>
    </w:p>
    <w:p w:rsidR="00A62E17" w:rsidRPr="004005E9" w:rsidRDefault="00A62E17" w:rsidP="00A62E17">
      <w:pPr>
        <w:pStyle w:val="Default"/>
      </w:pPr>
      <w:r w:rsidRPr="004005E9">
        <w:rPr>
          <w:b/>
          <w:bCs/>
        </w:rPr>
        <w:t xml:space="preserve">1. Identifikačné údaje uchádzača: </w:t>
      </w:r>
    </w:p>
    <w:p w:rsidR="009D244B" w:rsidRDefault="009D244B" w:rsidP="00A62E17">
      <w:pPr>
        <w:pStyle w:val="Default"/>
        <w:spacing w:line="480" w:lineRule="auto"/>
        <w:rPr>
          <w:b/>
          <w:bCs/>
        </w:rPr>
      </w:pP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Názov firmy: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Sídlo: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IČO: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IČ DPH: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Kontaktná osoba: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Tel.: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 w:line="480" w:lineRule="auto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  <w:bCs/>
        </w:rPr>
        <w:t>e-mail:</w:t>
      </w:r>
    </w:p>
    <w:p w:rsidR="00A62E17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</w:rPr>
        <w:t>2. Ponuka</w:t>
      </w:r>
    </w:p>
    <w:p w:rsidR="00CB2BFF" w:rsidRPr="00A54BCB" w:rsidRDefault="00A62E17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 w:rsidRPr="00A54BCB">
        <w:rPr>
          <w:rFonts w:ascii="Times New Roman" w:hAnsi="Times New Roman"/>
        </w:rPr>
        <w:t xml:space="preserve"> 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420"/>
        <w:gridCol w:w="1420"/>
        <w:gridCol w:w="2200"/>
      </w:tblGrid>
      <w:tr w:rsidR="00CB2BFF" w:rsidRPr="00A54BCB" w:rsidTr="00CB2BFF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A54BCB" w:rsidRDefault="00CB2BFF" w:rsidP="00CB2BFF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54BC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Tovar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A54BCB" w:rsidRDefault="00CB2BFF" w:rsidP="00CB2BFF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54BC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A54BCB" w:rsidRDefault="00CB2BFF" w:rsidP="00CB2BFF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54BC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JC bez DPH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A54BCB" w:rsidRDefault="00CB2BFF" w:rsidP="00CB2BFF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54BC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Cena celkom s DPH</w:t>
            </w:r>
          </w:p>
        </w:tc>
      </w:tr>
      <w:tr w:rsidR="00CB2BFF" w:rsidRPr="00A54BCB" w:rsidTr="00CB2BFF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144" w:rsidRPr="00A54BCB" w:rsidRDefault="00A54BCB" w:rsidP="00F6414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4BCB">
              <w:rPr>
                <w:rFonts w:ascii="Times New Roman" w:hAnsi="Times New Roman"/>
                <w:color w:val="000000"/>
                <w:sz w:val="22"/>
                <w:szCs w:val="22"/>
              </w:rPr>
              <w:t>Dvojkanálový prístroj na meranie pH a vodivosti</w:t>
            </w:r>
          </w:p>
          <w:p w:rsidR="00A54BCB" w:rsidRPr="00A54BCB" w:rsidRDefault="00A54BCB" w:rsidP="00F6414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4BCB">
              <w:rPr>
                <w:rFonts w:ascii="Times New Roman" w:hAnsi="Times New Roman"/>
                <w:color w:val="000000"/>
                <w:sz w:val="22"/>
                <w:szCs w:val="22"/>
              </w:rPr>
              <w:t>(viď špecifikácia nižšie)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A54BCB" w:rsidRDefault="00A54BCB" w:rsidP="00CB2B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4BC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CB2BFF" w:rsidRPr="00A54BC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A54BCB" w:rsidRDefault="00CB2BFF" w:rsidP="00CB2B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4BCB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A54BCB" w:rsidRDefault="00CB2BFF" w:rsidP="00CB2BFF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4BCB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CB2BFF" w:rsidRPr="00A54BCB" w:rsidTr="00CB2BFF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A54BCB" w:rsidRDefault="00CB2BFF" w:rsidP="00CB2BFF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4BCB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A54BCB" w:rsidRDefault="00CB2BFF" w:rsidP="00CB2BFF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4BCB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A54BCB" w:rsidRDefault="00CB2BFF" w:rsidP="00CB2BFF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4BCB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A54BCB" w:rsidRDefault="00CB2BFF" w:rsidP="00CB2BFF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4BCB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CB2BFF" w:rsidRPr="00A54BCB" w:rsidTr="00CB2BFF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A54BCB" w:rsidRDefault="00CB2BFF" w:rsidP="00CB2BFF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4BCB">
              <w:rPr>
                <w:rFonts w:ascii="Times New Roman" w:hAnsi="Times New Roman"/>
                <w:color w:val="000000"/>
                <w:sz w:val="22"/>
                <w:szCs w:val="22"/>
              </w:rPr>
              <w:t>CELKOM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A54BCB" w:rsidRDefault="00CB2BFF" w:rsidP="00CB2BFF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4BCB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A54BCB" w:rsidRDefault="00CB2BFF" w:rsidP="00CB2BFF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4BCB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A54BCB" w:rsidRDefault="00CB2BFF" w:rsidP="00CB2BFF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4BCB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A54BCB" w:rsidRPr="00A54BCB" w:rsidRDefault="00A54BCB" w:rsidP="00A54BCB">
      <w:pPr>
        <w:pStyle w:val="Style11"/>
        <w:widowControl/>
        <w:spacing w:line="240" w:lineRule="exact"/>
        <w:ind w:firstLine="720"/>
      </w:pPr>
    </w:p>
    <w:p w:rsidR="00A54BCB" w:rsidRPr="00A54BCB" w:rsidRDefault="00A54BCB" w:rsidP="00A54BCB">
      <w:pPr>
        <w:pStyle w:val="Style11"/>
        <w:widowControl/>
        <w:spacing w:line="240" w:lineRule="exact"/>
        <w:ind w:firstLine="0"/>
        <w:rPr>
          <w:rStyle w:val="FontStyle27"/>
        </w:rPr>
      </w:pPr>
      <w:r w:rsidRPr="00A54BCB">
        <w:rPr>
          <w:rStyle w:val="FontStyle27"/>
        </w:rPr>
        <w:t>Špecifikácia:</w:t>
      </w:r>
    </w:p>
    <w:p w:rsidR="00A54BCB" w:rsidRPr="00A54BCB" w:rsidRDefault="00A54BCB" w:rsidP="00A54BCB">
      <w:pPr>
        <w:pStyle w:val="Style11"/>
        <w:widowControl/>
        <w:spacing w:line="240" w:lineRule="exact"/>
        <w:ind w:firstLine="720"/>
        <w:rPr>
          <w:rStyle w:val="FontStyle27"/>
        </w:rPr>
      </w:pPr>
    </w:p>
    <w:p w:rsidR="00A54BCB" w:rsidRPr="00A54BCB" w:rsidRDefault="00A54BCB" w:rsidP="00A54BCB">
      <w:pPr>
        <w:pStyle w:val="Style11"/>
        <w:widowControl/>
        <w:numPr>
          <w:ilvl w:val="0"/>
          <w:numId w:val="14"/>
        </w:numPr>
        <w:spacing w:line="240" w:lineRule="exact"/>
        <w:rPr>
          <w:rStyle w:val="FontStyle27"/>
          <w:b/>
          <w:sz w:val="20"/>
          <w:szCs w:val="24"/>
        </w:rPr>
      </w:pPr>
      <w:r w:rsidRPr="00A54BCB">
        <w:rPr>
          <w:rStyle w:val="FontStyle27"/>
        </w:rPr>
        <w:t xml:space="preserve">Prenosný, dvojkanálový prístroj umožňujúci paralelné meranie pH, vodivosti, </w:t>
      </w:r>
      <w:proofErr w:type="spellStart"/>
      <w:r w:rsidRPr="00A54BCB">
        <w:rPr>
          <w:rStyle w:val="FontStyle27"/>
        </w:rPr>
        <w:t>salinity</w:t>
      </w:r>
      <w:proofErr w:type="spellEnd"/>
      <w:r w:rsidRPr="00A54BCB">
        <w:rPr>
          <w:rStyle w:val="FontStyle27"/>
        </w:rPr>
        <w:t xml:space="preserve"> a teploty vo vodných roztokoch </w:t>
      </w:r>
    </w:p>
    <w:p w:rsidR="00A54BCB" w:rsidRPr="00A54BCB" w:rsidRDefault="00A54BCB" w:rsidP="00A54BCB">
      <w:pPr>
        <w:pStyle w:val="Style11"/>
        <w:widowControl/>
        <w:numPr>
          <w:ilvl w:val="0"/>
          <w:numId w:val="14"/>
        </w:numPr>
        <w:spacing w:line="240" w:lineRule="exact"/>
        <w:rPr>
          <w:rStyle w:val="FontStyle27"/>
          <w:b/>
          <w:sz w:val="20"/>
          <w:szCs w:val="24"/>
        </w:rPr>
      </w:pPr>
      <w:r w:rsidRPr="00A54BCB">
        <w:rPr>
          <w:rStyle w:val="FontStyle27"/>
        </w:rPr>
        <w:t>Rozmery (d/š/h) max. 220/100/40 mm, hmotnosť max. 500 g</w:t>
      </w:r>
    </w:p>
    <w:p w:rsidR="00A54BCB" w:rsidRPr="00A54BCB" w:rsidRDefault="00A54BCB" w:rsidP="00A54BCB">
      <w:pPr>
        <w:pStyle w:val="Style11"/>
        <w:widowControl/>
        <w:numPr>
          <w:ilvl w:val="0"/>
          <w:numId w:val="14"/>
        </w:numPr>
        <w:spacing w:line="240" w:lineRule="exact"/>
        <w:rPr>
          <w:rStyle w:val="FontStyle27"/>
          <w:b/>
          <w:sz w:val="20"/>
          <w:szCs w:val="24"/>
        </w:rPr>
      </w:pPr>
      <w:r w:rsidRPr="00A54BCB">
        <w:rPr>
          <w:rStyle w:val="FontStyle27"/>
        </w:rPr>
        <w:t>Presnosť merania musí byť min. (</w:t>
      </w:r>
      <w:proofErr w:type="spellStart"/>
      <w:r w:rsidRPr="00A54BCB">
        <w:rPr>
          <w:rStyle w:val="FontStyle27"/>
        </w:rPr>
        <w:t>mV</w:t>
      </w:r>
      <w:proofErr w:type="spellEnd"/>
      <w:r w:rsidRPr="00A54BCB">
        <w:rPr>
          <w:rStyle w:val="FontStyle27"/>
        </w:rPr>
        <w:t>/pH/</w:t>
      </w:r>
      <w:proofErr w:type="spellStart"/>
      <w:r w:rsidRPr="00A54BCB">
        <w:rPr>
          <w:rStyle w:val="FontStyle27"/>
          <w:vertAlign w:val="superscript"/>
        </w:rPr>
        <w:t>o</w:t>
      </w:r>
      <w:r w:rsidRPr="00A54BCB">
        <w:rPr>
          <w:rStyle w:val="FontStyle27"/>
        </w:rPr>
        <w:t>C</w:t>
      </w:r>
      <w:proofErr w:type="spellEnd"/>
      <w:r w:rsidRPr="00A54BCB">
        <w:rPr>
          <w:rStyle w:val="FontStyle27"/>
        </w:rPr>
        <w:t>) ±0,2/±0,005/±0,2</w:t>
      </w:r>
    </w:p>
    <w:p w:rsidR="00A54BCB" w:rsidRPr="00A54BCB" w:rsidRDefault="00A54BCB" w:rsidP="00A54BCB">
      <w:pPr>
        <w:pStyle w:val="Style11"/>
        <w:widowControl/>
        <w:numPr>
          <w:ilvl w:val="0"/>
          <w:numId w:val="14"/>
        </w:numPr>
        <w:spacing w:line="240" w:lineRule="exact"/>
        <w:rPr>
          <w:rStyle w:val="FontStyle27"/>
          <w:b/>
          <w:sz w:val="20"/>
          <w:szCs w:val="24"/>
        </w:rPr>
      </w:pPr>
      <w:r w:rsidRPr="00A54BCB">
        <w:rPr>
          <w:rStyle w:val="FontStyle27"/>
        </w:rPr>
        <w:t>Rozlíšenie musí byť min. (</w:t>
      </w:r>
      <w:proofErr w:type="spellStart"/>
      <w:r w:rsidRPr="00A54BCB">
        <w:rPr>
          <w:rStyle w:val="FontStyle27"/>
        </w:rPr>
        <w:t>mV</w:t>
      </w:r>
      <w:proofErr w:type="spellEnd"/>
      <w:r w:rsidRPr="00A54BCB">
        <w:rPr>
          <w:rStyle w:val="FontStyle27"/>
        </w:rPr>
        <w:t>/pH/</w:t>
      </w:r>
      <w:proofErr w:type="spellStart"/>
      <w:r w:rsidRPr="00A54BCB">
        <w:rPr>
          <w:rStyle w:val="FontStyle27"/>
          <w:vertAlign w:val="superscript"/>
        </w:rPr>
        <w:t>o</w:t>
      </w:r>
      <w:r w:rsidRPr="00A54BCB">
        <w:rPr>
          <w:rStyle w:val="FontStyle27"/>
        </w:rPr>
        <w:t>C</w:t>
      </w:r>
      <w:proofErr w:type="spellEnd"/>
      <w:r w:rsidRPr="00A54BCB">
        <w:rPr>
          <w:rStyle w:val="FontStyle27"/>
        </w:rPr>
        <w:t>) 0,1/0,002/0,1</w:t>
      </w:r>
    </w:p>
    <w:p w:rsidR="00A54BCB" w:rsidRPr="00A54BCB" w:rsidRDefault="00A54BCB" w:rsidP="00A54BCB">
      <w:pPr>
        <w:pStyle w:val="Style11"/>
        <w:widowControl/>
        <w:numPr>
          <w:ilvl w:val="0"/>
          <w:numId w:val="14"/>
        </w:numPr>
        <w:spacing w:line="240" w:lineRule="exact"/>
        <w:rPr>
          <w:rStyle w:val="FontStyle27"/>
          <w:b/>
          <w:sz w:val="20"/>
          <w:szCs w:val="24"/>
        </w:rPr>
      </w:pPr>
      <w:r w:rsidRPr="00A54BCB">
        <w:rPr>
          <w:rStyle w:val="FontStyle27"/>
        </w:rPr>
        <w:t xml:space="preserve">Súčasťou dodávky musí byť sklenená kombinovaná pH elektróda s priemerom do 12 mm, meracím rozsahom pH 0-13, s teplotným rozsahom merania min. do 60 </w:t>
      </w:r>
      <w:proofErr w:type="spellStart"/>
      <w:r w:rsidRPr="00A54BCB">
        <w:rPr>
          <w:rStyle w:val="FontStyle27"/>
          <w:vertAlign w:val="superscript"/>
        </w:rPr>
        <w:t>o</w:t>
      </w:r>
      <w:r w:rsidRPr="00A54BCB">
        <w:rPr>
          <w:rStyle w:val="FontStyle27"/>
        </w:rPr>
        <w:t>C</w:t>
      </w:r>
      <w:proofErr w:type="spellEnd"/>
      <w:r w:rsidRPr="00A54BCB">
        <w:rPr>
          <w:rStyle w:val="FontStyle27"/>
        </w:rPr>
        <w:t>, dĺžka kábla elektródy vrátane koncoviek musí mať min. 1.000 mm</w:t>
      </w:r>
    </w:p>
    <w:p w:rsidR="00A54BCB" w:rsidRPr="00A54BCB" w:rsidRDefault="00A54BCB" w:rsidP="00A54BCB">
      <w:pPr>
        <w:pStyle w:val="Style11"/>
        <w:widowControl/>
        <w:numPr>
          <w:ilvl w:val="0"/>
          <w:numId w:val="14"/>
        </w:numPr>
        <w:spacing w:line="240" w:lineRule="exact"/>
        <w:rPr>
          <w:rStyle w:val="FontStyle27"/>
          <w:b/>
          <w:sz w:val="20"/>
          <w:szCs w:val="24"/>
        </w:rPr>
      </w:pPr>
      <w:r w:rsidRPr="00A54BCB">
        <w:rPr>
          <w:rStyle w:val="FontStyle27"/>
        </w:rPr>
        <w:t>Súčasťou dodávky musí byť elektróda vhodná na meranie vodivosti vo vodných roztokoch s priemerom do 12 mm, s konštantou cely c=0,5 cm</w:t>
      </w:r>
      <w:r w:rsidRPr="00A54BCB">
        <w:rPr>
          <w:rStyle w:val="FontStyle27"/>
          <w:vertAlign w:val="superscript"/>
        </w:rPr>
        <w:t>-1</w:t>
      </w:r>
      <w:r w:rsidRPr="00A54BCB">
        <w:rPr>
          <w:rStyle w:val="FontStyle27"/>
        </w:rPr>
        <w:t>, s integrovaným teplotným senzorom, rozsahom merania vodivosti 0,05 – 250mS.cm</w:t>
      </w:r>
      <w:r w:rsidRPr="00A54BCB">
        <w:rPr>
          <w:rStyle w:val="FontStyle27"/>
          <w:vertAlign w:val="superscript"/>
        </w:rPr>
        <w:t>-1</w:t>
      </w:r>
      <w:r w:rsidRPr="00A54BCB">
        <w:rPr>
          <w:rStyle w:val="FontStyle27"/>
        </w:rPr>
        <w:t xml:space="preserve">, s teplotným rozsahom merania min. do 60 </w:t>
      </w:r>
      <w:proofErr w:type="spellStart"/>
      <w:r w:rsidRPr="00A54BCB">
        <w:rPr>
          <w:rStyle w:val="FontStyle27"/>
          <w:vertAlign w:val="superscript"/>
        </w:rPr>
        <w:t>o</w:t>
      </w:r>
      <w:r w:rsidRPr="00A54BCB">
        <w:rPr>
          <w:rStyle w:val="FontStyle27"/>
        </w:rPr>
        <w:t>C</w:t>
      </w:r>
      <w:proofErr w:type="spellEnd"/>
      <w:r w:rsidRPr="00A54BCB">
        <w:rPr>
          <w:rStyle w:val="FontStyle27"/>
        </w:rPr>
        <w:t>, dĺžka kábla elektródy vrátane koncoviek musí mať min. 1.000 mm</w:t>
      </w:r>
    </w:p>
    <w:p w:rsidR="00A54BCB" w:rsidRPr="00A54BCB" w:rsidRDefault="00A54BCB" w:rsidP="00A54BCB">
      <w:pPr>
        <w:pStyle w:val="Style11"/>
        <w:widowControl/>
        <w:numPr>
          <w:ilvl w:val="0"/>
          <w:numId w:val="14"/>
        </w:numPr>
        <w:spacing w:line="240" w:lineRule="exact"/>
        <w:rPr>
          <w:rStyle w:val="FontStyle27"/>
        </w:rPr>
      </w:pPr>
      <w:r w:rsidRPr="00A54BCB">
        <w:rPr>
          <w:rStyle w:val="FontStyle27"/>
        </w:rPr>
        <w:t>Súčasťou dodávky musí byť stojan s príslušenstvom</w:t>
      </w:r>
    </w:p>
    <w:p w:rsidR="00A54BCB" w:rsidRPr="00A54BCB" w:rsidRDefault="00A54BCB" w:rsidP="00A54BCB">
      <w:pPr>
        <w:pStyle w:val="Style11"/>
        <w:widowControl/>
        <w:numPr>
          <w:ilvl w:val="0"/>
          <w:numId w:val="14"/>
        </w:numPr>
        <w:spacing w:line="240" w:lineRule="exact"/>
        <w:rPr>
          <w:rStyle w:val="FontStyle27"/>
        </w:rPr>
      </w:pPr>
      <w:r w:rsidRPr="00A54BCB">
        <w:rPr>
          <w:rStyle w:val="FontStyle27"/>
        </w:rPr>
        <w:t>Prístroj musí umožňovať export nameraných výsledkov cez USB port, resp. tlač výsledkov pomocou externej tlačiarne, kapacita pamäte - 10.000 výsledkov</w:t>
      </w:r>
    </w:p>
    <w:p w:rsidR="00A54BCB" w:rsidRPr="00A54BCB" w:rsidRDefault="00A54BCB" w:rsidP="00A54BCB">
      <w:pPr>
        <w:pStyle w:val="Style11"/>
        <w:widowControl/>
        <w:numPr>
          <w:ilvl w:val="0"/>
          <w:numId w:val="14"/>
        </w:numPr>
        <w:spacing w:line="240" w:lineRule="exact"/>
        <w:rPr>
          <w:rStyle w:val="FontStyle27"/>
        </w:rPr>
      </w:pPr>
      <w:r w:rsidRPr="00A54BCB">
        <w:rPr>
          <w:rStyle w:val="FontStyle27"/>
        </w:rPr>
        <w:t>Musí obsahovať funkciu GLP (výsledky s ID používateľa, časová značka, ID elektródy)</w:t>
      </w:r>
    </w:p>
    <w:p w:rsidR="00A54BCB" w:rsidRPr="00A54BCB" w:rsidRDefault="00A54BCB" w:rsidP="00A54BCB">
      <w:pPr>
        <w:pStyle w:val="Style11"/>
        <w:widowControl/>
        <w:numPr>
          <w:ilvl w:val="0"/>
          <w:numId w:val="14"/>
        </w:numPr>
        <w:spacing w:line="240" w:lineRule="exact"/>
        <w:rPr>
          <w:rStyle w:val="FontStyle27"/>
        </w:rPr>
      </w:pPr>
      <w:r w:rsidRPr="00A54BCB">
        <w:rPr>
          <w:rStyle w:val="FontStyle27"/>
        </w:rPr>
        <w:t>Farebný display, veľkosť min. 3,5´´</w:t>
      </w:r>
    </w:p>
    <w:p w:rsidR="00A54BCB" w:rsidRPr="00A54BCB" w:rsidRDefault="00A54BCB" w:rsidP="00A54BCB">
      <w:pPr>
        <w:pStyle w:val="Style11"/>
        <w:widowControl/>
        <w:numPr>
          <w:ilvl w:val="0"/>
          <w:numId w:val="14"/>
        </w:numPr>
        <w:spacing w:line="240" w:lineRule="exact"/>
        <w:rPr>
          <w:rStyle w:val="FontStyle27"/>
        </w:rPr>
      </w:pPr>
      <w:r w:rsidRPr="00A54BCB">
        <w:rPr>
          <w:rStyle w:val="FontStyle27"/>
        </w:rPr>
        <w:t xml:space="preserve">Napájanie musí byť zo siete, ako aj cez nabíjateľnú batériu  min. 2.500 </w:t>
      </w:r>
      <w:proofErr w:type="spellStart"/>
      <w:r w:rsidRPr="00A54BCB">
        <w:rPr>
          <w:rStyle w:val="FontStyle27"/>
        </w:rPr>
        <w:t>mAh</w:t>
      </w:r>
      <w:proofErr w:type="spellEnd"/>
    </w:p>
    <w:p w:rsidR="00A54BCB" w:rsidRPr="00A54BCB" w:rsidRDefault="00A54BCB" w:rsidP="00A54BCB">
      <w:pPr>
        <w:pStyle w:val="Style11"/>
        <w:widowControl/>
        <w:numPr>
          <w:ilvl w:val="0"/>
          <w:numId w:val="14"/>
        </w:numPr>
        <w:spacing w:line="240" w:lineRule="exact"/>
        <w:rPr>
          <w:rStyle w:val="FontStyle27"/>
        </w:rPr>
      </w:pPr>
      <w:r w:rsidRPr="00A54BCB">
        <w:rPr>
          <w:rStyle w:val="FontStyle27"/>
        </w:rPr>
        <w:t>Prístroj musí byť vodotesný, krytie IP67</w:t>
      </w:r>
    </w:p>
    <w:p w:rsidR="00790241" w:rsidRPr="00A54BCB" w:rsidRDefault="00A62E17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 w:rsidRPr="00A54BCB">
        <w:rPr>
          <w:rFonts w:ascii="Times New Roman" w:hAnsi="Times New Roman"/>
        </w:rPr>
        <w:t xml:space="preserve">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b/>
          <w:bCs/>
          <w:color w:val="auto"/>
        </w:rPr>
        <w:t xml:space="preserve">Som – nie som platcom DPH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(nehodiace sa preškrtnite) </w:t>
      </w:r>
    </w:p>
    <w:p w:rsidR="00683B47" w:rsidRDefault="00A62E17" w:rsidP="00A54BCB">
      <w:pPr>
        <w:pStyle w:val="Default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D244B">
        <w:rPr>
          <w:color w:val="auto"/>
        </w:rPr>
        <w:t xml:space="preserve">              </w:t>
      </w:r>
    </w:p>
    <w:p w:rsidR="00683B47" w:rsidRDefault="00683B47" w:rsidP="00A54BCB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.........................................................................</w:t>
      </w:r>
    </w:p>
    <w:p w:rsidR="00A62E17" w:rsidRPr="004005E9" w:rsidRDefault="00A62E17" w:rsidP="00683B47">
      <w:pPr>
        <w:pStyle w:val="Default"/>
        <w:ind w:left="2832" w:firstLine="708"/>
        <w:rPr>
          <w:color w:val="auto"/>
        </w:rPr>
      </w:pPr>
      <w:r w:rsidRPr="004005E9">
        <w:rPr>
          <w:color w:val="auto"/>
        </w:rPr>
        <w:t xml:space="preserve">                             </w:t>
      </w:r>
      <w:r w:rsidR="004005E9">
        <w:rPr>
          <w:color w:val="auto"/>
        </w:rPr>
        <w:t xml:space="preserve">                  </w:t>
      </w:r>
      <w:r w:rsidRPr="004005E9">
        <w:rPr>
          <w:color w:val="auto"/>
        </w:rPr>
        <w:t xml:space="preserve">  (</w:t>
      </w:r>
      <w:r w:rsidR="00683B47">
        <w:rPr>
          <w:color w:val="auto"/>
        </w:rPr>
        <w:t>titul, meno, priezvisko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</w:t>
      </w:r>
      <w:r w:rsidR="004005E9">
        <w:rPr>
          <w:color w:val="auto"/>
        </w:rPr>
        <w:t xml:space="preserve">                </w:t>
      </w:r>
      <w:r w:rsidRPr="004005E9">
        <w:rPr>
          <w:color w:val="auto"/>
        </w:rPr>
        <w:t xml:space="preserve">zástupcu uchádzača, jeho funkcia a podpis) </w:t>
      </w:r>
    </w:p>
    <w:p w:rsidR="00A308BA" w:rsidRPr="004005E9" w:rsidRDefault="00A62E17" w:rsidP="00683B4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                                                                                   </w:t>
      </w:r>
      <w:r w:rsidR="00683B47">
        <w:rPr>
          <w:rFonts w:ascii="Times New Roman" w:hAnsi="Times New Roman"/>
        </w:rPr>
        <w:t>O</w:t>
      </w:r>
      <w:r w:rsidRPr="004005E9">
        <w:rPr>
          <w:rFonts w:ascii="Times New Roman" w:hAnsi="Times New Roman"/>
        </w:rPr>
        <w:t>bchodné meno a sídlo spoločnosti a pečiatka</w:t>
      </w:r>
      <w:bookmarkStart w:id="0" w:name="_GoBack"/>
      <w:bookmarkEnd w:id="0"/>
    </w:p>
    <w:sectPr w:rsidR="00A308BA" w:rsidRPr="004005E9" w:rsidSect="007D45C8">
      <w:headerReference w:type="default" r:id="rId7"/>
      <w:footerReference w:type="default" r:id="rId8"/>
      <w:headerReference w:type="first" r:id="rId9"/>
      <w:pgSz w:w="11905" w:h="16837"/>
      <w:pgMar w:top="995" w:right="1132" w:bottom="549" w:left="971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164" w:rsidRDefault="00057164" w:rsidP="00A62E17">
      <w:r>
        <w:separator/>
      </w:r>
    </w:p>
  </w:endnote>
  <w:endnote w:type="continuationSeparator" w:id="0">
    <w:p w:rsidR="00057164" w:rsidRDefault="00057164" w:rsidP="00A6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999" w:rsidRPr="0065389E" w:rsidRDefault="00057164" w:rsidP="00D40E2B">
    <w:pPr>
      <w:pStyle w:val="Pta"/>
      <w:tabs>
        <w:tab w:val="clear" w:pos="4536"/>
        <w:tab w:val="left" w:pos="2835"/>
      </w:tabs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164" w:rsidRDefault="00057164" w:rsidP="00A62E17">
      <w:r>
        <w:separator/>
      </w:r>
    </w:p>
  </w:footnote>
  <w:footnote w:type="continuationSeparator" w:id="0">
    <w:p w:rsidR="00057164" w:rsidRDefault="00057164" w:rsidP="00A6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999" w:rsidRDefault="00433ABD">
    <w:pPr>
      <w:pStyle w:val="Hlavika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E17" w:rsidRDefault="00F64144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color w:val="000000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    </w:t>
    </w:r>
    <w:r w:rsidR="00A54BCB">
      <w:rPr>
        <w:rFonts w:ascii="Times New Roman" w:hAnsi="Times New Roman"/>
        <w:sz w:val="22"/>
        <w:szCs w:val="22"/>
      </w:rPr>
      <w:t xml:space="preserve">  </w:t>
    </w:r>
    <w:r w:rsidR="00A62E17">
      <w:rPr>
        <w:rFonts w:ascii="Times New Roman" w:hAnsi="Times New Roman"/>
        <w:sz w:val="22"/>
        <w:szCs w:val="22"/>
      </w:rPr>
      <w:t>Príloha</w:t>
    </w:r>
    <w:r w:rsidR="004A75BB">
      <w:rPr>
        <w:rFonts w:ascii="Times New Roman" w:hAnsi="Times New Roman"/>
        <w:sz w:val="22"/>
        <w:szCs w:val="22"/>
      </w:rPr>
      <w:t xml:space="preserve"> </w:t>
    </w:r>
    <w:r w:rsidR="00A62E17">
      <w:rPr>
        <w:rFonts w:ascii="Times New Roman" w:hAnsi="Times New Roman"/>
        <w:sz w:val="22"/>
        <w:szCs w:val="22"/>
      </w:rPr>
      <w:t>k výzve na predlo</w:t>
    </w:r>
    <w:r w:rsidR="00C46792">
      <w:rPr>
        <w:rFonts w:ascii="Times New Roman" w:hAnsi="Times New Roman"/>
        <w:sz w:val="22"/>
        <w:szCs w:val="22"/>
      </w:rPr>
      <w:t>ženi</w:t>
    </w:r>
    <w:r w:rsidR="004005E9">
      <w:rPr>
        <w:rFonts w:ascii="Times New Roman" w:hAnsi="Times New Roman"/>
        <w:sz w:val="22"/>
        <w:szCs w:val="22"/>
      </w:rPr>
      <w:t>e cenovej ponuky č. p.:</w:t>
    </w:r>
    <w:r w:rsidR="00790241">
      <w:rPr>
        <w:rFonts w:ascii="Times New Roman" w:hAnsi="Times New Roman"/>
        <w:sz w:val="22"/>
        <w:szCs w:val="22"/>
      </w:rPr>
      <w:t xml:space="preserve"> CPBB-</w:t>
    </w:r>
    <w:r>
      <w:rPr>
        <w:rFonts w:ascii="Times New Roman" w:hAnsi="Times New Roman"/>
        <w:sz w:val="22"/>
        <w:szCs w:val="22"/>
      </w:rPr>
      <w:t>OMTZ-</w:t>
    </w:r>
    <w:r w:rsidR="00790241">
      <w:rPr>
        <w:rFonts w:ascii="Times New Roman" w:hAnsi="Times New Roman"/>
        <w:sz w:val="22"/>
        <w:szCs w:val="22"/>
      </w:rPr>
      <w:t>2023</w:t>
    </w:r>
    <w:r w:rsidR="00A62E17">
      <w:rPr>
        <w:rFonts w:ascii="Times New Roman" w:hAnsi="Times New Roman"/>
        <w:sz w:val="22"/>
        <w:szCs w:val="22"/>
      </w:rPr>
      <w:t>/</w:t>
    </w:r>
    <w:r w:rsidR="00A54BCB">
      <w:rPr>
        <w:rFonts w:ascii="Times New Roman" w:hAnsi="Times New Roman"/>
        <w:color w:val="000000"/>
        <w:sz w:val="22"/>
        <w:szCs w:val="22"/>
      </w:rPr>
      <w:t>002173-002</w:t>
    </w:r>
  </w:p>
  <w:p w:rsidR="002F4834" w:rsidRDefault="002F4834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53AD5"/>
    <w:multiLevelType w:val="hybridMultilevel"/>
    <w:tmpl w:val="9EFE182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51C00"/>
    <w:multiLevelType w:val="hybridMultilevel"/>
    <w:tmpl w:val="BED68B6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C0586B"/>
    <w:multiLevelType w:val="hybridMultilevel"/>
    <w:tmpl w:val="F53A7B56"/>
    <w:lvl w:ilvl="0" w:tplc="022A6A6A">
      <w:start w:val="1"/>
      <w:numFmt w:val="lowerLetter"/>
      <w:pStyle w:val="Nadpis10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087F18"/>
    <w:multiLevelType w:val="multilevel"/>
    <w:tmpl w:val="8C9824FC"/>
    <w:lvl w:ilvl="0">
      <w:start w:val="1"/>
      <w:numFmt w:val="upperRoman"/>
      <w:pStyle w:val="Nadpis1"/>
      <w:suff w:val="space"/>
      <w:lvlText w:val="Časť %1."/>
      <w:lvlJc w:val="left"/>
      <w:pPr>
        <w:ind w:left="0" w:firstLine="0"/>
      </w:pPr>
      <w:rPr>
        <w:rFonts w:hint="default"/>
        <w:b w:val="0"/>
        <w:caps w:val="0"/>
      </w:rPr>
    </w:lvl>
    <w:lvl w:ilvl="1">
      <w:start w:val="8"/>
      <w:numFmt w:val="decimal"/>
      <w:lvlText w:val="%1.%2"/>
      <w:lvlJc w:val="left"/>
      <w:pPr>
        <w:tabs>
          <w:tab w:val="num" w:pos="680"/>
        </w:tabs>
        <w:ind w:left="851" w:hanging="4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4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4"/>
  </w:num>
  <w:num w:numId="5">
    <w:abstractNumId w:val="3"/>
  </w:num>
  <w:num w:numId="6">
    <w:abstractNumId w:val="4"/>
  </w:num>
  <w:num w:numId="7">
    <w:abstractNumId w:val="4"/>
  </w:num>
  <w:num w:numId="8">
    <w:abstractNumId w:val="4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17"/>
    <w:rsid w:val="00057164"/>
    <w:rsid w:val="000B3E46"/>
    <w:rsid w:val="000C7BBF"/>
    <w:rsid w:val="001065CE"/>
    <w:rsid w:val="001615BC"/>
    <w:rsid w:val="00247A1E"/>
    <w:rsid w:val="00270A12"/>
    <w:rsid w:val="00282081"/>
    <w:rsid w:val="00285BFA"/>
    <w:rsid w:val="002E282D"/>
    <w:rsid w:val="002F4834"/>
    <w:rsid w:val="00314FE0"/>
    <w:rsid w:val="00332255"/>
    <w:rsid w:val="004005E9"/>
    <w:rsid w:val="00433ABD"/>
    <w:rsid w:val="004A75BB"/>
    <w:rsid w:val="005653EC"/>
    <w:rsid w:val="00683B47"/>
    <w:rsid w:val="00687BA2"/>
    <w:rsid w:val="0070321B"/>
    <w:rsid w:val="00790241"/>
    <w:rsid w:val="007D19DA"/>
    <w:rsid w:val="007E3412"/>
    <w:rsid w:val="008C68E0"/>
    <w:rsid w:val="009D244B"/>
    <w:rsid w:val="00A308BA"/>
    <w:rsid w:val="00A54BCB"/>
    <w:rsid w:val="00A62E17"/>
    <w:rsid w:val="00AB0CAC"/>
    <w:rsid w:val="00B964B3"/>
    <w:rsid w:val="00BF2DBC"/>
    <w:rsid w:val="00C46792"/>
    <w:rsid w:val="00CB0D45"/>
    <w:rsid w:val="00CB2BFF"/>
    <w:rsid w:val="00E85F32"/>
    <w:rsid w:val="00EE6942"/>
    <w:rsid w:val="00F6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5963E-638C-4E85-803D-F9EF0CA7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  <w:style w:type="paragraph" w:customStyle="1" w:styleId="Style11">
    <w:name w:val="Style11"/>
    <w:basedOn w:val="Normlny"/>
    <w:uiPriority w:val="99"/>
    <w:rsid w:val="00A54BCB"/>
    <w:pPr>
      <w:spacing w:line="278" w:lineRule="exact"/>
      <w:ind w:firstLine="115"/>
      <w:jc w:val="both"/>
    </w:pPr>
    <w:rPr>
      <w:rFonts w:ascii="Times New Roman" w:eastAsiaTheme="minorEastAsia" w:hAnsi="Times New Roman"/>
    </w:rPr>
  </w:style>
  <w:style w:type="character" w:customStyle="1" w:styleId="FontStyle27">
    <w:name w:val="Font Style27"/>
    <w:basedOn w:val="Predvolenpsmoodseku"/>
    <w:uiPriority w:val="99"/>
    <w:rsid w:val="00A54BCB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Vodičková</dc:creator>
  <cp:lastModifiedBy>Andrea Lačná</cp:lastModifiedBy>
  <cp:revision>5</cp:revision>
  <cp:lastPrinted>2023-06-19T11:45:00Z</cp:lastPrinted>
  <dcterms:created xsi:type="dcterms:W3CDTF">2023-08-02T07:56:00Z</dcterms:created>
  <dcterms:modified xsi:type="dcterms:W3CDTF">2023-08-02T11:37:00Z</dcterms:modified>
</cp:coreProperties>
</file>