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60B3FDDE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. zák. č. 343/2015 Z. z. , s názvom predmetu zákazky : </w:t>
      </w:r>
      <w:r w:rsidR="007B67A8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„</w:t>
      </w:r>
      <w:r w:rsidR="00B6571A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“</w:t>
      </w:r>
      <w:r w:rsidR="00B6571A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časť </w:t>
      </w:r>
      <w:r w:rsidR="001A7777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III</w:t>
      </w:r>
      <w:r w:rsidR="00B6571A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. Ultrazvukový prístroj pre </w:t>
      </w:r>
      <w:r w:rsidR="001A7777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I. Internú kliniku</w:t>
      </w:r>
      <w:r w:rsidR="007B67A8" w:rsidRPr="00C5649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,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64911CAB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145BCC">
        <w:rPr>
          <w:rFonts w:ascii="Calibri" w:hAnsi="Calibri" w:cs="Calibri"/>
          <w:sz w:val="22"/>
          <w:szCs w:val="22"/>
        </w:rPr>
        <w:t>čiastočne z  </w:t>
      </w:r>
      <w:r w:rsidR="00B6571A">
        <w:rPr>
          <w:rFonts w:ascii="Calibri" w:hAnsi="Calibri" w:cs="Calibri"/>
          <w:sz w:val="22"/>
          <w:szCs w:val="22"/>
        </w:rPr>
        <w:t xml:space="preserve">kapitálových finančných prostriedkov, ktoré mu boli pridelené listom </w:t>
      </w:r>
      <w:r w:rsidR="002E3D60">
        <w:rPr>
          <w:rFonts w:ascii="Calibri" w:hAnsi="Calibri" w:cs="Calibri"/>
          <w:sz w:val="22"/>
          <w:szCs w:val="22"/>
        </w:rPr>
        <w:t xml:space="preserve">č. S13127-2021-OVV-36 zo dňa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193E6AB8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71A">
        <w:rPr>
          <w:rFonts w:asciiTheme="minorHAnsi" w:hAnsiTheme="minorHAnsi" w:cstheme="minorHAnsi"/>
          <w:b/>
          <w:sz w:val="22"/>
          <w:szCs w:val="22"/>
        </w:rPr>
        <w:t>1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B6571A">
        <w:rPr>
          <w:rFonts w:asciiTheme="minorHAnsi" w:hAnsiTheme="minorHAnsi" w:cstheme="minorHAnsi"/>
          <w:b/>
          <w:sz w:val="22"/>
          <w:szCs w:val="22"/>
        </w:rPr>
        <w:t>ého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B6571A">
        <w:rPr>
          <w:rFonts w:asciiTheme="minorHAnsi" w:hAnsiTheme="minorHAnsi" w:cstheme="minorHAnsi"/>
          <w:b/>
          <w:sz w:val="22"/>
          <w:szCs w:val="22"/>
        </w:rPr>
        <w:t>a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45BBB2A7" w:rsidR="000E4A90" w:rsidRPr="00F57CA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1A7777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I. Interná klinika</w:t>
      </w:r>
      <w:r w:rsidR="00BB78A5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,</w:t>
      </w:r>
      <w:r w:rsidR="00B6571A" w:rsidRPr="00F57CAE">
        <w:rPr>
          <w:rFonts w:asciiTheme="minorHAnsi" w:hAnsiTheme="minorHAnsi" w:cstheme="minorHAnsi"/>
          <w:b/>
          <w:sz w:val="22"/>
          <w:szCs w:val="22"/>
        </w:rPr>
        <w:t xml:space="preserve"> pracovisko </w:t>
      </w:r>
      <w:proofErr w:type="spellStart"/>
      <w:r w:rsidR="00B6571A" w:rsidRPr="00F57CAE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 w:rsidRPr="00F57CAE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F57C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E78" w:rsidRPr="000858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4E78" w:rsidRPr="0008584F">
        <w:rPr>
          <w:rFonts w:asciiTheme="minorHAnsi" w:hAnsiTheme="minorHAnsi" w:cstheme="minorHAnsi"/>
          <w:sz w:val="22"/>
          <w:szCs w:val="22"/>
        </w:rPr>
        <w:t xml:space="preserve">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lastRenderedPageBreak/>
        <w:t>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>predložení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spellEnd"/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dokumentácia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nadobudne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o tom, že tovar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zodpovedá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špecifikácií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uvedenej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dôveryhodnosti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, správnosti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pravdivosti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predloženej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príslušnej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dokumentácií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než podstatným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spôsobom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toto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porušenie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príslušnými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právnymi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normami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vzťahujúcimi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bezpečnostnými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konkurz, bolo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začaté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reštrukturalizačné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príp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tohto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nedostatok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majetku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zamietnutý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návrh na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konkurzu,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zrušený konkurz z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úpadcu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nepostačuje na úhradu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výdavkov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odmenu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správcu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podstaty,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aj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vtedy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dní v omeškaní so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splnením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povinnosti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§ 10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. 2 zákona č. 315/2016 Z. z. 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registri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lastRenderedPageBreak/>
        <w:t>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10FFBD07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7D1E3A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7D1E3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tovaru </w:t>
      </w:r>
      <w:proofErr w:type="spellStart"/>
      <w:r w:rsidR="00683C26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83C26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</w:t>
      </w:r>
      <w:proofErr w:type="spellStart"/>
      <w:r w:rsidR="0008584F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584F" w:rsidRPr="00326AD6">
        <w:rPr>
          <w:rFonts w:asciiTheme="minorHAnsi" w:hAnsiTheme="minorHAnsi" w:cstheme="minorHAnsi"/>
          <w:sz w:val="22"/>
          <w:szCs w:val="22"/>
        </w:rPr>
        <w:t xml:space="preserve">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7D1E3A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7D1E3A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</w:t>
      </w:r>
      <w:proofErr w:type="spellStart"/>
      <w:r w:rsidR="00AF2705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F2705" w:rsidRPr="00CC1306">
        <w:rPr>
          <w:rFonts w:asciiTheme="minorHAnsi" w:hAnsiTheme="minorHAnsi" w:cstheme="minorHAnsi"/>
          <w:sz w:val="22"/>
          <w:szCs w:val="22"/>
        </w:rPr>
        <w:t xml:space="preserve">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7D1E3A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453A" w:rsidRPr="00875DE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B453A" w:rsidRPr="00875DED">
        <w:rPr>
          <w:rFonts w:asciiTheme="minorHAnsi" w:hAnsiTheme="minorHAnsi" w:cstheme="minorHAnsi"/>
          <w:sz w:val="22"/>
          <w:szCs w:val="22"/>
        </w:rPr>
        <w:t xml:space="preserve">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</w:t>
      </w:r>
      <w:proofErr w:type="spellStart"/>
      <w:r w:rsidRPr="00E7369F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183DFC4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4F18590E" w14:textId="77777777" w:rsidR="00BB78A5" w:rsidRDefault="00F736D0" w:rsidP="001A7777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61A6FA6C" w14:textId="77777777" w:rsidR="008B07F6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8633"/>
      </w:tblGrid>
      <w:tr w:rsidR="008B07F6" w:rsidRPr="00226829" w14:paraId="70CEA543" w14:textId="77777777" w:rsidTr="008B07F6">
        <w:trPr>
          <w:trHeight w:val="366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084C6E2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Minimálne požadované technické vlastnosti, parametre a hodnoty zmluvného tovaru </w:t>
            </w:r>
          </w:p>
        </w:tc>
      </w:tr>
      <w:tr w:rsidR="008B07F6" w:rsidRPr="00226829" w14:paraId="1BED0B28" w14:textId="77777777" w:rsidTr="008B07F6">
        <w:trPr>
          <w:trHeight w:val="615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70163" w14:textId="77777777" w:rsidR="008B07F6" w:rsidRPr="00226829" w:rsidRDefault="008B07F6">
            <w:pPr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Názov a výrobca zmluvného tovaru:</w:t>
            </w:r>
          </w:p>
        </w:tc>
      </w:tr>
      <w:tr w:rsidR="008B07F6" w:rsidRPr="00226829" w14:paraId="010A873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6FD1CF5A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F0C9705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/pracovný režim/ meranie, softvér a vyhodnocovanie</w:t>
            </w:r>
          </w:p>
        </w:tc>
      </w:tr>
      <w:tr w:rsidR="008B07F6" w:rsidRPr="00226829" w14:paraId="3EEA80AB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2A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8C1AB" w14:textId="19223EF1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Uhlopriečka obrazovky monitora s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full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HD rozlíšením min. </w:t>
            </w:r>
            <w:r w:rsidRP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23" (pal</w:t>
            </w:r>
            <w:r w:rsidR="00C56499" w:rsidRP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c</w:t>
            </w:r>
            <w:r w:rsidRP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ov)</w:t>
            </w:r>
            <w:r w:rsid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 xml:space="preserve"> </w:t>
            </w:r>
            <w:r w:rsidR="00C56499" w:rsidRPr="00C56499">
              <w:rPr>
                <w:rFonts w:ascii="Calibri" w:hAnsi="Calibri" w:cs="Calibri"/>
                <w:color w:val="FF0000"/>
                <w:sz w:val="20"/>
                <w:szCs w:val="20"/>
              </w:rPr>
              <w:t>21,5</w:t>
            </w:r>
            <w:r w:rsidR="00C5649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C56499" w:rsidRPr="00C5649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"</w:t>
            </w:r>
            <w:r w:rsidR="00C5649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C56499" w:rsidRPr="00C56499">
              <w:rPr>
                <w:rFonts w:ascii="Calibri" w:hAnsi="Calibri" w:cs="Calibri"/>
                <w:color w:val="FF0000"/>
                <w:sz w:val="20"/>
                <w:szCs w:val="20"/>
              </w:rPr>
              <w:t>(palcov)</w:t>
            </w:r>
          </w:p>
        </w:tc>
      </w:tr>
      <w:tr w:rsidR="008B07F6" w:rsidRPr="00226829" w14:paraId="36469A05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38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A39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Dynamický rozsah min. 320dB</w:t>
            </w:r>
          </w:p>
        </w:tc>
      </w:tr>
      <w:tr w:rsidR="008B07F6" w:rsidRPr="00226829" w14:paraId="5BE4C40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43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C62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Snímková frekvencia na 2D min.1900Hz</w:t>
            </w:r>
          </w:p>
        </w:tc>
      </w:tr>
      <w:tr w:rsidR="008B07F6" w:rsidRPr="00226829" w14:paraId="24F7D1F9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66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985C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Frekvenčný rozsah min.1,0-18 MHz</w:t>
            </w:r>
          </w:p>
        </w:tc>
      </w:tr>
      <w:tr w:rsidR="008B07F6" w:rsidRPr="00226829" w14:paraId="759302C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B0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E10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Maximálna zobrazovacia hĺbka min.400mm</w:t>
            </w:r>
          </w:p>
        </w:tc>
      </w:tr>
      <w:tr w:rsidR="008B07F6" w:rsidRPr="00226829" w14:paraId="59F2AE81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3A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BDB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Nastaviteľný pult obsluhy stranovo min. +/- 30°</w:t>
            </w:r>
          </w:p>
        </w:tc>
      </w:tr>
      <w:tr w:rsidR="008B07F6" w:rsidRPr="00226829" w14:paraId="569EF8CF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E5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32D5" w14:textId="5C37A65B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Nastaviteľný pult obsluhy výškovo min. </w:t>
            </w:r>
            <w:r w:rsidRP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35cm</w:t>
            </w:r>
            <w:r w:rsid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 xml:space="preserve">  </w:t>
            </w:r>
            <w:r w:rsidR="00C56499" w:rsidRPr="00C5649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20,3cm</w:t>
            </w:r>
          </w:p>
        </w:tc>
      </w:tr>
      <w:tr w:rsidR="008B07F6" w:rsidRPr="00226829" w14:paraId="237BC1A6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87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A9D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Interný HDD s kapacitou min. 500BG</w:t>
            </w:r>
          </w:p>
        </w:tc>
      </w:tr>
      <w:tr w:rsidR="008B07F6" w:rsidRPr="00226829" w14:paraId="362DF87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2A6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FFD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Ovládanie pomocou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trackballu</w:t>
            </w:r>
            <w:proofErr w:type="spellEnd"/>
          </w:p>
        </w:tc>
      </w:tr>
      <w:tr w:rsidR="008B07F6" w:rsidRPr="00226829" w14:paraId="6F109FDF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B29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5CC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Ovládanie pomocou dotykového displeja min.12"(palcov)</w:t>
            </w:r>
          </w:p>
        </w:tc>
      </w:tr>
      <w:tr w:rsidR="008B07F6" w:rsidRPr="00226829" w14:paraId="2AF34EC5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19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B72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USB porty min.4 ks</w:t>
            </w:r>
          </w:p>
        </w:tc>
      </w:tr>
      <w:tr w:rsidR="008B07F6" w:rsidRPr="00226829" w14:paraId="58DEDD2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70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659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Ethernetový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konektor </w:t>
            </w:r>
          </w:p>
        </w:tc>
      </w:tr>
      <w:tr w:rsidR="008B07F6" w:rsidRPr="00226829" w14:paraId="0243064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B1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C2B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HDMI alebo VGA alebo DVI výstup</w:t>
            </w:r>
          </w:p>
        </w:tc>
      </w:tr>
      <w:tr w:rsidR="008B07F6" w:rsidRPr="00226829" w14:paraId="6BBDC196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2A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6D2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Počet portov pre zapojenie sond min.4ks</w:t>
            </w:r>
          </w:p>
        </w:tc>
      </w:tr>
      <w:tr w:rsidR="008B07F6" w:rsidRPr="00226829" w14:paraId="656DAEC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A9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4FF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 sond typu "single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crystal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" a "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matrix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</w:p>
        </w:tc>
      </w:tr>
      <w:tr w:rsidR="008B07F6" w:rsidRPr="00226829" w14:paraId="1BBB602B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E9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8B7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Súčasťou prístroja je výsuvná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mechnická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alfanumerická klávesnica (resp. virtuálna klávesnica na dotykovom displeji)</w:t>
            </w:r>
          </w:p>
        </w:tc>
      </w:tr>
      <w:tr w:rsidR="008B07F6" w:rsidRPr="00226829" w14:paraId="4E8144D3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D9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D577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Štart prístroja z vypnutého stavu max.90 sekúnd</w:t>
            </w:r>
          </w:p>
        </w:tc>
      </w:tr>
      <w:tr w:rsidR="008B07F6" w:rsidRPr="00226829" w14:paraId="5E89CFC2" w14:textId="77777777" w:rsidTr="008B07F6">
        <w:trPr>
          <w:trHeight w:val="307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F4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0AA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Súčasťou prístroja je čiernobiela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termotlačiareň</w:t>
            </w:r>
            <w:proofErr w:type="spellEnd"/>
          </w:p>
        </w:tc>
      </w:tr>
      <w:tr w:rsidR="008B07F6" w:rsidRPr="00226829" w14:paraId="0E4F5932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67F4219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BB87438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pre pracovné režimy</w:t>
            </w:r>
          </w:p>
        </w:tc>
      </w:tr>
      <w:tr w:rsidR="008B07F6" w:rsidRPr="00226829" w14:paraId="3766463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864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4B3E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Technológia na potlačenie šumu </w:t>
            </w:r>
          </w:p>
        </w:tc>
      </w:tr>
      <w:tr w:rsidR="008B07F6" w:rsidRPr="00226829" w14:paraId="560ABC4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6BC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701B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</w:tr>
      <w:tr w:rsidR="008B07F6" w:rsidRPr="00226829" w14:paraId="506A54A6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6AD7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A743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M-mód a farebný M-mód</w:t>
            </w:r>
          </w:p>
        </w:tc>
      </w:tr>
      <w:tr w:rsidR="008B07F6" w:rsidRPr="00226829" w14:paraId="0E53AEAC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E544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2DCF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Anatomický M-mód s rekonštrukciou po zamrazení</w:t>
            </w:r>
          </w:p>
        </w:tc>
      </w:tr>
      <w:tr w:rsidR="008B07F6" w:rsidRPr="00226829" w14:paraId="6E9BC2A8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0C62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E1BC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zobrazenia ultrazvukové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výseče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dotykovom panely</w:t>
            </w:r>
          </w:p>
        </w:tc>
      </w:tr>
      <w:tr w:rsidR="008B07F6" w:rsidRPr="00226829" w14:paraId="1C88E00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7976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8F5C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Farebné mapovanie prietokov s pulznou opakovacou frekvenciou</w:t>
            </w:r>
          </w:p>
        </w:tc>
      </w:tr>
      <w:tr w:rsidR="008B07F6" w:rsidRPr="00226829" w14:paraId="7C40B24A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844F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B77D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CW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</w:p>
        </w:tc>
      </w:tr>
      <w:tr w:rsidR="008B07F6" w:rsidRPr="00226829" w14:paraId="73C5E98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4BC8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E2B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PW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automatickou optimalizáciou krivky </w:t>
            </w:r>
          </w:p>
        </w:tc>
      </w:tr>
      <w:tr w:rsidR="008B07F6" w:rsidRPr="00226829" w14:paraId="64697BB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DE87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B1AA1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Pulzný tkanivový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doppler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(TDI)</w:t>
            </w:r>
          </w:p>
        </w:tc>
      </w:tr>
      <w:tr w:rsidR="008B07F6" w:rsidRPr="00226829" w14:paraId="063632D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AE9A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36A6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Harmonické zobrazenie </w:t>
            </w:r>
          </w:p>
        </w:tc>
      </w:tr>
      <w:tr w:rsidR="008B07F6" w:rsidRPr="00226829" w14:paraId="6964BC1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01E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29.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E829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Zoom na živom i na zmrazenom obraze a HD zoom min. 10x</w:t>
            </w:r>
          </w:p>
        </w:tc>
      </w:tr>
      <w:tr w:rsidR="008B07F6" w:rsidRPr="00226829" w14:paraId="1F88D727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7588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C9C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Dual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Live zobrazovací mód </w:t>
            </w:r>
          </w:p>
        </w:tc>
      </w:tr>
      <w:tr w:rsidR="008B07F6" w:rsidRPr="00226829" w14:paraId="1AF99CE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2BB8C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1D58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Simultánne módy zobrazenia </w:t>
            </w:r>
          </w:p>
        </w:tc>
      </w:tr>
      <w:tr w:rsidR="008B07F6" w:rsidRPr="00226829" w14:paraId="38BA52CE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5CD6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5765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Zosilňovanie slabnúceho signálu v čase (TGC)</w:t>
            </w:r>
          </w:p>
        </w:tc>
      </w:tr>
      <w:tr w:rsidR="008B07F6" w:rsidRPr="00226829" w14:paraId="467B4616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7894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9ED2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Trapezoidný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mód ako štandard pri lineárnych sondách</w:t>
            </w:r>
          </w:p>
        </w:tc>
      </w:tr>
      <w:tr w:rsidR="008B07F6" w:rsidRPr="00226829" w14:paraId="7D03FAEE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C82D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3A16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 rozšírenia skenovacieho uhla na abdominálnej sonde na 110°stupňov</w:t>
            </w:r>
          </w:p>
        </w:tc>
      </w:tr>
      <w:tr w:rsidR="008B07F6" w:rsidRPr="00226829" w14:paraId="078AE5DF" w14:textId="77777777" w:rsidTr="008B07F6">
        <w:trPr>
          <w:trHeight w:val="307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E7FB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35.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7322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Duplexné 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triplexné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zobrazenie v reálnom čase </w:t>
            </w:r>
          </w:p>
        </w:tc>
      </w:tr>
      <w:tr w:rsidR="008B07F6" w:rsidRPr="00226829" w14:paraId="5B2EED8D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76A1533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602F99E" w14:textId="77777777" w:rsidR="008B07F6" w:rsidRPr="00226829" w:rsidRDefault="008B07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sz w:val="20"/>
                <w:szCs w:val="20"/>
              </w:rPr>
              <w:t>Technické parametre pre meranie, softvér a vyhodnocovanie</w:t>
            </w:r>
          </w:p>
        </w:tc>
      </w:tr>
      <w:tr w:rsidR="008B07F6" w:rsidRPr="00226829" w14:paraId="0F01690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1B2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8F3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Softvér pre meranie dĺžok, plôch, objemov a rýchlostí,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Simpson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PISA </w:t>
            </w:r>
          </w:p>
        </w:tc>
      </w:tr>
      <w:tr w:rsidR="008B07F6" w:rsidRPr="00226829" w14:paraId="2C291BEE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E32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0BD1" w14:textId="155E86A6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Softvér pre automatický výpočet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="00C56499">
              <w:rPr>
                <w:rFonts w:ascii="Calibri" w:hAnsi="Calibri" w:cs="Calibri"/>
                <w:color w:val="000000"/>
                <w:sz w:val="20"/>
                <w:szCs w:val="20"/>
              </w:rPr>
              <w:t>j</w:t>
            </w: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ekčnej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frakcie založený na 2D </w:t>
            </w:r>
          </w:p>
        </w:tc>
      </w:tr>
      <w:tr w:rsidR="008B07F6" w:rsidRPr="00226829" w14:paraId="3EEA2948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4C7B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EE6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Stress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echo </w:t>
            </w:r>
          </w:p>
        </w:tc>
      </w:tr>
      <w:tr w:rsidR="008B07F6" w:rsidRPr="00226829" w14:paraId="245ED6CE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81A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39.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BCF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3D rekonštrukcia tkaniva pomocou 2D sond s možnosťou presného merania vzdialeností, uhlov a objemu v 3d zobrazení. MSI mód.</w:t>
            </w:r>
          </w:p>
        </w:tc>
      </w:tr>
      <w:tr w:rsidR="008B07F6" w:rsidRPr="00226829" w14:paraId="0108704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6CB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4DB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  fúzie s CT/MR/PET</w:t>
            </w:r>
          </w:p>
        </w:tc>
      </w:tr>
      <w:tr w:rsidR="008B07F6" w:rsidRPr="00226829" w14:paraId="3F0D2813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0A03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41.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E8DC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 3D rekonštrukcie a následnej fúzie z CEUS vyšetrenia pomocou kontrastnej látky</w:t>
            </w:r>
          </w:p>
        </w:tc>
      </w:tr>
      <w:tr w:rsidR="008B07F6" w:rsidRPr="00226829" w14:paraId="2337EB24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26CF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BF1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Možnosť vyšetrenia pomocou kontrastnej látky /CEUS/ s duálnym zobrazením natívneho a kontrastného obrazu</w:t>
            </w:r>
          </w:p>
        </w:tc>
      </w:tr>
      <w:tr w:rsidR="008B07F6" w:rsidRPr="00226829" w14:paraId="13D359CB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7B6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EDA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sheare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elastografie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 (SWE) v reálnom čase v min. 2 módoch vrátane kvantifikácie v kPa i v m/s na lineárnych i konvexných sondách</w:t>
            </w:r>
          </w:p>
        </w:tc>
      </w:tr>
      <w:tr w:rsidR="008B07F6" w:rsidRPr="00226829" w14:paraId="586E3FB1" w14:textId="77777777" w:rsidTr="008B07F6">
        <w:trPr>
          <w:trHeight w:val="79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7BB7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F37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Softvér pre výber najvhodnejších miest pre 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shear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meraní zo zvolenej oblasti záujmu eliminujúci v reálnom čase artefakty a zle odrazený signál, pre čo možno najpresnejšiu diagnostiku.</w:t>
            </w:r>
          </w:p>
        </w:tc>
      </w:tr>
      <w:tr w:rsidR="008B07F6" w:rsidRPr="00226829" w14:paraId="0DD98C6C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5CFE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412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jpg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jpeg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bmp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avi</w:t>
            </w:r>
            <w:proofErr w:type="spellEnd"/>
          </w:p>
        </w:tc>
      </w:tr>
      <w:tr w:rsidR="008B07F6" w:rsidRPr="00226829" w14:paraId="6AA6B80D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C141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46.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D96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Programovateľné kalkulácie </w:t>
            </w:r>
          </w:p>
        </w:tc>
      </w:tr>
      <w:tr w:rsidR="008B07F6" w:rsidRPr="00226829" w14:paraId="70DF0E50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C0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47.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D5D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vytvárateľné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modifikovateľné prednastavenia </w:t>
            </w:r>
          </w:p>
        </w:tc>
      </w:tr>
      <w:tr w:rsidR="008B07F6" w:rsidRPr="00226829" w14:paraId="6477A9E1" w14:textId="77777777" w:rsidTr="008B07F6">
        <w:trPr>
          <w:trHeight w:val="29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0D45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48.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F3C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EKG modul </w:t>
            </w:r>
          </w:p>
        </w:tc>
      </w:tr>
      <w:tr w:rsidR="008B07F6" w:rsidRPr="00226829" w14:paraId="2388A9D0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1599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49.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67E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zobrazenia ultrazvukovej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výseče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pomocou tabletu. Druhá konzola</w:t>
            </w:r>
          </w:p>
        </w:tc>
      </w:tr>
      <w:tr w:rsidR="008B07F6" w:rsidRPr="00226829" w14:paraId="2C591F4A" w14:textId="77777777" w:rsidTr="008B07F6">
        <w:trPr>
          <w:trHeight w:val="263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607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50.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744A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Rozšírenie o „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kardiostrain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“ založené na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speckletracking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ĽK, LP a PK</w:t>
            </w:r>
          </w:p>
        </w:tc>
      </w:tr>
      <w:tr w:rsidR="008B07F6" w:rsidRPr="00226829" w14:paraId="5D9E57F4" w14:textId="77777777" w:rsidTr="008B07F6">
        <w:trPr>
          <w:trHeight w:val="805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1CA4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51.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B9B6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Komunikácia s nemocničným PACS prostredníctvom zasielania dát vo formáte DICOM 3.0 (Formáty: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Verification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Print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Storage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Query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Retrieve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Worklist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8B07F6" w:rsidRPr="00226829" w14:paraId="627FD47F" w14:textId="77777777" w:rsidTr="008B07F6">
        <w:trPr>
          <w:trHeight w:val="30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1EA10781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2A9ADDE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Sondy</w:t>
            </w:r>
          </w:p>
        </w:tc>
      </w:tr>
      <w:tr w:rsidR="008B07F6" w:rsidRPr="00226829" w14:paraId="0FD76A5A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E47A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52.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FC1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transtorakálna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sektorová sonda s frekvenčným rozsahom s  monokryštalickou technológiou min.1-5 MHz, hĺbka zobrazenia min.345 mm, FOV min.90°  - 1ks</w:t>
            </w:r>
          </w:p>
        </w:tc>
      </w:tr>
      <w:tr w:rsidR="008B07F6" w:rsidRPr="00226829" w14:paraId="6C7E3B52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C56D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53.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D26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Abdominálna konvexná sonda s frekvenčným rozsahom 1-5,5 MHz, hĺbka zobrazenia min. 400mm, FOV min. 100° - 1ks</w:t>
            </w:r>
          </w:p>
        </w:tc>
      </w:tr>
      <w:tr w:rsidR="008B07F6" w:rsidRPr="00226829" w14:paraId="6CB84290" w14:textId="77777777" w:rsidTr="008B07F6">
        <w:trPr>
          <w:trHeight w:val="52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9A92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54.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4AE8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Lineárna sonda s frekvenčným rozsahom min. 3-9 MHz, hĺbka zobrazenia min. 180 mm, min. 192 elementov - 1ks</w:t>
            </w:r>
          </w:p>
        </w:tc>
      </w:tr>
      <w:tr w:rsidR="008B07F6" w:rsidRPr="00226829" w14:paraId="52795B74" w14:textId="77777777" w:rsidTr="008B07F6">
        <w:trPr>
          <w:trHeight w:val="8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8020" w14:textId="77777777" w:rsidR="008B07F6" w:rsidRPr="00226829" w:rsidRDefault="008B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55.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4888" w14:textId="733FD0CE" w:rsidR="008B07F6" w:rsidRPr="00226829" w:rsidRDefault="008B07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  </w:t>
            </w:r>
            <w:proofErr w:type="spellStart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transezofageálna-echokardiografická</w:t>
            </w:r>
            <w:proofErr w:type="spellEnd"/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sonda s frekvenčným rozsahom vrátane funkcie elektronickej rotácie roviny zobrazenia variabilne po jednotkách stupňov od 0 po 180 stupňov, min.</w:t>
            </w:r>
            <w:r w:rsidRPr="00C56499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3-8 MHz</w:t>
            </w: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C564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56499" w:rsidRPr="00C5649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3-7MHz</w:t>
            </w:r>
            <w:r w:rsidRPr="00C5649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FOV min. 90° -1ks</w:t>
            </w:r>
          </w:p>
        </w:tc>
      </w:tr>
    </w:tbl>
    <w:p w14:paraId="207DCD39" w14:textId="23AA91C5" w:rsidR="008B07F6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  <w:sectPr w:rsidR="008B07F6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3F4B9330" w14:textId="7B04DB3B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I. </w:t>
      </w:r>
      <w:r w:rsidR="008B07F6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nternú kliniku</w:t>
      </w:r>
    </w:p>
    <w:p w14:paraId="5E021753" w14:textId="1145B973" w:rsidR="00D93C13" w:rsidRDefault="00D93C13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940"/>
        <w:gridCol w:w="768"/>
        <w:gridCol w:w="547"/>
        <w:gridCol w:w="992"/>
        <w:gridCol w:w="1134"/>
        <w:gridCol w:w="1134"/>
        <w:gridCol w:w="657"/>
        <w:gridCol w:w="1327"/>
        <w:gridCol w:w="639"/>
        <w:gridCol w:w="1276"/>
        <w:gridCol w:w="1134"/>
        <w:gridCol w:w="9"/>
        <w:gridCol w:w="1408"/>
        <w:gridCol w:w="799"/>
        <w:gridCol w:w="1186"/>
      </w:tblGrid>
      <w:tr w:rsidR="00D93C13" w:rsidRPr="00D93C13" w14:paraId="1F757F5C" w14:textId="77777777" w:rsidTr="00226829">
        <w:trPr>
          <w:trHeight w:val="375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8A9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996ED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D4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0250C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A3B78" w14:textId="4587DB4B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zmluvného 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8129C" w14:textId="5A57D85F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E9E0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029B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DF2E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4DD78F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26A51BE0" w14:textId="77777777" w:rsidTr="00226829">
        <w:trPr>
          <w:trHeight w:val="1110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CA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71C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D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23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07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F82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166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C7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C8AE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4C7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24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1056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A0B86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9073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C6CCA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226829" w14:paraId="63815A81" w14:textId="77777777" w:rsidTr="00226829">
        <w:trPr>
          <w:trHeight w:val="111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C9F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4BD" w14:textId="3470EA90" w:rsidR="00D93C13" w:rsidRPr="00226829" w:rsidRDefault="00D93C13">
            <w:pPr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 xml:space="preserve">Ultrazvukový prístroj vrátane príslušenstva pre </w:t>
            </w:r>
            <w:r w:rsidR="001A7777" w:rsidRPr="00226829">
              <w:rPr>
                <w:rFonts w:ascii="Calibri" w:hAnsi="Calibri" w:cs="Calibri"/>
                <w:sz w:val="20"/>
                <w:szCs w:val="20"/>
              </w:rPr>
              <w:t>I. Internú kliniku</w:t>
            </w:r>
            <w:r w:rsidRPr="0022682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A3E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829">
              <w:rPr>
                <w:rFonts w:ascii="Calibri" w:hAnsi="Calibri" w:cs="Calibri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95" w14:textId="77777777" w:rsidR="00D93C13" w:rsidRPr="00226829" w:rsidRDefault="00D93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82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A7D9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01E1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EA9B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1C4C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36DF" w14:textId="77777777" w:rsidR="00D93C13" w:rsidRPr="00226829" w:rsidRDefault="00D93C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E9C0" w14:textId="77777777" w:rsidR="00D93C13" w:rsidRPr="00226829" w:rsidRDefault="00D93C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166F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7631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15C9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8DA5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CD3AC" w14:textId="77777777" w:rsidR="00D93C13" w:rsidRPr="00226829" w:rsidRDefault="00D93C1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</w:tbl>
    <w:p w14:paraId="15A4B7A7" w14:textId="4A99A208" w:rsidR="00D93C13" w:rsidRPr="00226829" w:rsidRDefault="00647C5A" w:rsidP="001A7777">
      <w:pPr>
        <w:jc w:val="both"/>
        <w:rPr>
          <w:rFonts w:ascii="Calibri" w:hAnsi="Calibri" w:cs="Calibri"/>
          <w:sz w:val="22"/>
          <w:szCs w:val="22"/>
        </w:rPr>
      </w:pPr>
      <w:r w:rsidRPr="00226829">
        <w:rPr>
          <w:rFonts w:ascii="Calibri" w:hAnsi="Calibri" w:cs="Calibri"/>
          <w:sz w:val="22"/>
          <w:szCs w:val="22"/>
        </w:rPr>
        <w:t xml:space="preserve">Rozpis cien položky Ultrazvukový prístroj vrátane príslušenstva pre </w:t>
      </w:r>
      <w:r w:rsidR="001A7777" w:rsidRPr="00226829">
        <w:rPr>
          <w:rFonts w:ascii="Calibri" w:hAnsi="Calibri" w:cs="Calibri"/>
          <w:sz w:val="22"/>
          <w:szCs w:val="22"/>
        </w:rPr>
        <w:t xml:space="preserve">I. Internú kliniku </w:t>
      </w:r>
      <w:r w:rsidRPr="00226829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27"/>
        <w:gridCol w:w="768"/>
        <w:gridCol w:w="560"/>
        <w:gridCol w:w="992"/>
        <w:gridCol w:w="1134"/>
        <w:gridCol w:w="1134"/>
        <w:gridCol w:w="709"/>
        <w:gridCol w:w="1134"/>
        <w:gridCol w:w="639"/>
        <w:gridCol w:w="1228"/>
        <w:gridCol w:w="1134"/>
        <w:gridCol w:w="1418"/>
        <w:gridCol w:w="850"/>
        <w:gridCol w:w="1275"/>
      </w:tblGrid>
      <w:tr w:rsidR="00226829" w:rsidRPr="00226829" w14:paraId="7DEBA113" w14:textId="77777777" w:rsidTr="00226829">
        <w:trPr>
          <w:trHeight w:val="64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F38A1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C59D1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EA541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6920C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D8B42" w14:textId="3070D344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Obchodný názov </w:t>
            </w:r>
            <w:r w:rsidR="00226829"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zmluvného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tovaru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445F5" w14:textId="696CA5C2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Názov výrobcu </w:t>
            </w:r>
            <w:r w:rsidR="00226829"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zmluvného 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tovaru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C9FD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C10A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6EC6B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78AF5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226829" w:rsidRPr="00226829" w14:paraId="65A6C37B" w14:textId="77777777" w:rsidTr="00226829">
        <w:trPr>
          <w:trHeight w:val="109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5B80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123F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BF13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FA9F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5A83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8A2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AEE8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F53D" w14:textId="77777777" w:rsidR="008B07F6" w:rsidRPr="00226829" w:rsidRDefault="008B07F6">
            <w:pP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A01D9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5AFC3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Sadzba DPH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47BB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Výška DPH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B1E4F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675B8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Celková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EF674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71751D" w14:textId="77777777" w:rsidR="008B07F6" w:rsidRPr="00226829" w:rsidRDefault="008B07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Celková cena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22682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226829" w:rsidRPr="00226829" w14:paraId="7B7A5E80" w14:textId="77777777" w:rsidTr="00226829">
        <w:trPr>
          <w:trHeight w:val="45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FB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31BF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812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D4068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B5C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EDD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BEC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9254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A4C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BD9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CB5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87409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4B0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D3A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057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0F8F57FC" w14:textId="77777777" w:rsidTr="00226829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E27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1624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2D </w:t>
            </w:r>
            <w:proofErr w:type="spellStart"/>
            <w:r w:rsidRPr="00226829">
              <w:rPr>
                <w:rFonts w:ascii="Calibri" w:hAnsi="Calibri" w:cs="Calibri"/>
                <w:sz w:val="18"/>
                <w:szCs w:val="18"/>
              </w:rPr>
              <w:t>transtorakálna</w:t>
            </w:r>
            <w:proofErr w:type="spellEnd"/>
            <w:r w:rsidRPr="00226829">
              <w:rPr>
                <w:rFonts w:ascii="Calibri" w:hAnsi="Calibri" w:cs="Calibri"/>
                <w:sz w:val="18"/>
                <w:szCs w:val="18"/>
              </w:rPr>
              <w:t xml:space="preserve"> sektorová sonda s monokryštalickou technológiou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0DB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09DE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47FE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938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0252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DAA0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1254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F11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D6C4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02E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5E3D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FE3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26D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2FE75F06" w14:textId="77777777" w:rsidTr="00226829">
        <w:trPr>
          <w:trHeight w:val="5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0969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B0B9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Abdominálna konvexná sonda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028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73E8C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6FE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D241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B93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5643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15A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05FB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454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84A3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39A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C3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264F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54BA567D" w14:textId="77777777" w:rsidTr="00226829">
        <w:trPr>
          <w:trHeight w:val="79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B1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F1BE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Lineárna sonda pre vyšetrenie ciev CEUS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9AE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A8205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AAA12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4D7B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3277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BD5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C910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3A7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9DED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7E05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2F1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D581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A6A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  <w:tr w:rsidR="00226829" w:rsidRPr="00226829" w14:paraId="081197B2" w14:textId="77777777" w:rsidTr="00226829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D7C0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8829" w14:textId="77777777" w:rsidR="008B07F6" w:rsidRPr="00226829" w:rsidRDefault="008B07F6">
            <w:pPr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 xml:space="preserve">2D  </w:t>
            </w:r>
            <w:proofErr w:type="spellStart"/>
            <w:r w:rsidRPr="00226829">
              <w:rPr>
                <w:rFonts w:ascii="Calibri" w:hAnsi="Calibri" w:cs="Calibri"/>
                <w:sz w:val="18"/>
                <w:szCs w:val="18"/>
              </w:rPr>
              <w:t>transezofageálna-echokardiografická</w:t>
            </w:r>
            <w:proofErr w:type="spellEnd"/>
            <w:r w:rsidRPr="00226829">
              <w:rPr>
                <w:rFonts w:ascii="Calibri" w:hAnsi="Calibri" w:cs="Calibri"/>
                <w:sz w:val="18"/>
                <w:szCs w:val="18"/>
              </w:rPr>
              <w:t xml:space="preserve"> sonda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B91" w14:textId="77777777" w:rsidR="008B07F6" w:rsidRPr="00226829" w:rsidRDefault="008B07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22804" w14:textId="77777777" w:rsidR="008B07F6" w:rsidRPr="00226829" w:rsidRDefault="008B07F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268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0018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4CA5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2B0F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3C579" w14:textId="77777777" w:rsidR="008B07F6" w:rsidRPr="00226829" w:rsidRDefault="008B07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A9CC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ADE2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887A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6DD7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8973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F166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89C1" w14:textId="77777777" w:rsidR="008B07F6" w:rsidRPr="00226829" w:rsidRDefault="008B07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6829">
              <w:rPr>
                <w:rFonts w:ascii="Calibri" w:hAnsi="Calibri" w:cs="Calibri"/>
                <w:color w:val="000000"/>
                <w:sz w:val="18"/>
                <w:szCs w:val="18"/>
              </w:rPr>
              <w:t>0,00 EUR</w:t>
            </w:r>
          </w:p>
        </w:tc>
      </w:tr>
    </w:tbl>
    <w:p w14:paraId="177F9CA3" w14:textId="073EF75F" w:rsidR="008B07F6" w:rsidRPr="00D93C13" w:rsidRDefault="008B07F6" w:rsidP="001A7777">
      <w:pPr>
        <w:jc w:val="both"/>
        <w:rPr>
          <w:rFonts w:asciiTheme="minorHAnsi" w:hAnsiTheme="minorHAnsi" w:cstheme="minorHAnsi"/>
          <w:sz w:val="22"/>
          <w:szCs w:val="22"/>
        </w:rPr>
        <w:sectPr w:rsidR="008B07F6" w:rsidRPr="00D93C13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14693048" w14:textId="1A37D625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463B1B28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648DA9C4" w14:textId="77777777" w:rsidR="00F57CAE" w:rsidRDefault="00F57CAE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226DEBD6" w14:textId="2C4682D8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 xml:space="preserve">I. Internú kliniku </w:t>
      </w:r>
    </w:p>
    <w:p w14:paraId="301C740E" w14:textId="4E9D010C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488ABEF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C1811" w14:textId="77777777" w:rsidR="00F57CAE" w:rsidRDefault="00F57CA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6DFD34A0" w14:textId="3DAAB45B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1A7777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1A7777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I. Internú kliniku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8B07F6" w:rsidRDefault="008B07F6">
      <w:r>
        <w:separator/>
      </w:r>
    </w:p>
  </w:endnote>
  <w:endnote w:type="continuationSeparator" w:id="0">
    <w:p w14:paraId="771AA86B" w14:textId="77777777" w:rsidR="008B07F6" w:rsidRDefault="008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8B07F6" w:rsidRPr="00654697" w:rsidRDefault="008B07F6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8B07F6" w:rsidRPr="00FD38FA" w:rsidRDefault="008B07F6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8B07F6" w:rsidRDefault="008B07F6">
      <w:r>
        <w:separator/>
      </w:r>
    </w:p>
  </w:footnote>
  <w:footnote w:type="continuationSeparator" w:id="0">
    <w:p w14:paraId="11D6D5E3" w14:textId="77777777" w:rsidR="008B07F6" w:rsidRDefault="008B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7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4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3016B4"/>
    <w:multiLevelType w:val="hybridMultilevel"/>
    <w:tmpl w:val="56D801A0"/>
    <w:lvl w:ilvl="0" w:tplc="072CA7E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2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3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4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36"/>
  </w:num>
  <w:num w:numId="2">
    <w:abstractNumId w:val="8"/>
  </w:num>
  <w:num w:numId="3">
    <w:abstractNumId w:val="7"/>
  </w:num>
  <w:num w:numId="4">
    <w:abstractNumId w:val="32"/>
  </w:num>
  <w:num w:numId="5">
    <w:abstractNumId w:val="4"/>
  </w:num>
  <w:num w:numId="6">
    <w:abstractNumId w:val="32"/>
    <w:lvlOverride w:ilvl="0">
      <w:startOverride w:val="1"/>
    </w:lvlOverride>
    <w:lvlOverride w:ilvl="1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3"/>
  </w:num>
  <w:num w:numId="15">
    <w:abstractNumId w:val="32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32"/>
    <w:lvlOverride w:ilvl="0">
      <w:startOverride w:val="1"/>
    </w:lvlOverride>
    <w:lvlOverride w:ilvl="1">
      <w:startOverride w:val="8"/>
    </w:lvlOverride>
  </w:num>
  <w:num w:numId="25">
    <w:abstractNumId w:val="26"/>
  </w:num>
  <w:num w:numId="26">
    <w:abstractNumId w:val="21"/>
  </w:num>
  <w:num w:numId="27">
    <w:abstractNumId w:val="22"/>
  </w:num>
  <w:num w:numId="28">
    <w:abstractNumId w:val="34"/>
  </w:num>
  <w:num w:numId="29">
    <w:abstractNumId w:val="32"/>
  </w:num>
  <w:num w:numId="30">
    <w:abstractNumId w:val="29"/>
  </w:num>
  <w:num w:numId="31">
    <w:abstractNumId w:val="19"/>
  </w:num>
  <w:num w:numId="32">
    <w:abstractNumId w:val="27"/>
  </w:num>
  <w:num w:numId="33">
    <w:abstractNumId w:val="30"/>
  </w:num>
  <w:num w:numId="34">
    <w:abstractNumId w:val="28"/>
  </w:num>
  <w:num w:numId="35">
    <w:abstractNumId w:val="14"/>
  </w:num>
  <w:num w:numId="36">
    <w:abstractNumId w:val="12"/>
  </w:num>
  <w:num w:numId="37">
    <w:abstractNumId w:val="24"/>
  </w:num>
  <w:num w:numId="38">
    <w:abstractNumId w:val="35"/>
  </w:num>
  <w:num w:numId="39">
    <w:abstractNumId w:val="18"/>
  </w:num>
  <w:num w:numId="40">
    <w:abstractNumId w:val="20"/>
  </w:num>
  <w:num w:numId="41">
    <w:abstractNumId w:val="23"/>
  </w:num>
  <w:num w:numId="42">
    <w:abstractNumId w:val="33"/>
  </w:num>
  <w:num w:numId="43">
    <w:abstractNumId w:val="16"/>
  </w:num>
  <w:num w:numId="44">
    <w:abstractNumId w:val="31"/>
  </w:num>
  <w:num w:numId="45">
    <w:abstractNumId w:val="1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5BCC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A7777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6829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3D60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1E3A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07F6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B78A5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499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3C13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57CAE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D011-C84B-4E01-894E-F6606203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6307</Words>
  <Characters>35954</Characters>
  <Application>Microsoft Office Word</Application>
  <DocSecurity>4</DocSecurity>
  <Lines>299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2018-K Františka ŠOVÁRIOVÁ</cp:lastModifiedBy>
  <cp:revision>2</cp:revision>
  <cp:lastPrinted>2023-02-18T08:09:00Z</cp:lastPrinted>
  <dcterms:created xsi:type="dcterms:W3CDTF">2023-08-27T03:51:00Z</dcterms:created>
  <dcterms:modified xsi:type="dcterms:W3CDTF">2023-08-27T03:51:00Z</dcterms:modified>
</cp:coreProperties>
</file>