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77F1720C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</w:t>
      </w:r>
      <w:proofErr w:type="spellStart"/>
      <w:r w:rsidR="00166B47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Neuromodulačný</w:t>
      </w:r>
      <w:proofErr w:type="spellEnd"/>
      <w:r w:rsidR="00166B47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 navigačný systém</w:t>
      </w:r>
      <w:r w:rsidR="007B67A8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, 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724A87E6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</w:t>
      </w:r>
      <w:r w:rsidR="00166B47">
        <w:rPr>
          <w:rFonts w:ascii="Calibri" w:hAnsi="Calibri" w:cs="Calibri"/>
          <w:sz w:val="22"/>
          <w:szCs w:val="22"/>
        </w:rPr>
        <w:t xml:space="preserve">financovaný z vlastných finančných prostriedkov. 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lastRenderedPageBreak/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6F94A194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66B47">
        <w:rPr>
          <w:rFonts w:asciiTheme="minorHAnsi" w:hAnsiTheme="minorHAnsi" w:cstheme="minorHAnsi"/>
          <w:b/>
          <w:sz w:val="22"/>
          <w:szCs w:val="22"/>
        </w:rPr>
        <w:t>neuromodulačný</w:t>
      </w:r>
      <w:proofErr w:type="spellEnd"/>
      <w:r w:rsidR="00166B47">
        <w:rPr>
          <w:rFonts w:asciiTheme="minorHAnsi" w:hAnsiTheme="minorHAnsi" w:cstheme="minorHAnsi"/>
          <w:b/>
          <w:sz w:val="22"/>
          <w:szCs w:val="22"/>
        </w:rPr>
        <w:t xml:space="preserve"> navigačný systém na rámové hĺbkové stimulácie s adaptérom </w:t>
      </w:r>
      <w:proofErr w:type="spellStart"/>
      <w:r w:rsidR="00166B47">
        <w:rPr>
          <w:rFonts w:asciiTheme="minorHAnsi" w:hAnsiTheme="minorHAnsi" w:cstheme="minorHAnsi"/>
          <w:b/>
          <w:sz w:val="22"/>
          <w:szCs w:val="22"/>
        </w:rPr>
        <w:t>Micromar</w:t>
      </w:r>
      <w:proofErr w:type="spellEnd"/>
      <w:r w:rsidR="00166B47">
        <w:rPr>
          <w:rFonts w:asciiTheme="minorHAnsi" w:hAnsiTheme="minorHAnsi" w:cstheme="minorHAnsi"/>
          <w:b/>
          <w:sz w:val="22"/>
          <w:szCs w:val="22"/>
        </w:rPr>
        <w:t xml:space="preserve"> a s adaptérom na </w:t>
      </w:r>
      <w:proofErr w:type="spellStart"/>
      <w:r w:rsidR="00166B47">
        <w:rPr>
          <w:rFonts w:asciiTheme="minorHAnsi" w:hAnsiTheme="minorHAnsi" w:cstheme="minorHAnsi"/>
          <w:b/>
          <w:sz w:val="22"/>
          <w:szCs w:val="22"/>
        </w:rPr>
        <w:t>bezrámové</w:t>
      </w:r>
      <w:proofErr w:type="spellEnd"/>
      <w:r w:rsidR="00166B47">
        <w:rPr>
          <w:rFonts w:asciiTheme="minorHAnsi" w:hAnsiTheme="minorHAnsi" w:cstheme="minorHAnsi"/>
          <w:b/>
          <w:sz w:val="22"/>
          <w:szCs w:val="22"/>
        </w:rPr>
        <w:t xml:space="preserve"> mozgové stimulácie. 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526DC36D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166B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7998790A" w:rsidR="000E4A90" w:rsidRPr="00E8203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B6571A">
        <w:rPr>
          <w:rFonts w:asciiTheme="minorHAnsi" w:hAnsiTheme="minorHAnsi" w:cstheme="minorHAnsi"/>
          <w:b/>
          <w:sz w:val="22"/>
          <w:szCs w:val="22"/>
        </w:rPr>
        <w:t xml:space="preserve">Neurologická klinika, pracovisko </w:t>
      </w:r>
      <w:proofErr w:type="spellStart"/>
      <w:r w:rsidR="00B6571A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="00B6571A">
        <w:rPr>
          <w:rFonts w:asciiTheme="minorHAnsi" w:hAnsiTheme="minorHAnsi" w:cstheme="minorHAnsi"/>
          <w:b/>
          <w:sz w:val="22"/>
          <w:szCs w:val="22"/>
        </w:rPr>
        <w:t>. SNP 1, 040 11  Košice.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lastRenderedPageBreak/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268B95B" w:rsidR="00F124B0" w:rsidRPr="00166B47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="Calibri" w:hAnsi="Calibri" w:cs="Calibri"/>
          <w:sz w:val="22"/>
          <w:szCs w:val="22"/>
        </w:rPr>
      </w:pPr>
      <w:r w:rsidRPr="00166B47">
        <w:rPr>
          <w:rFonts w:ascii="Calibri" w:hAnsi="Calibri" w:cs="Calibr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166B47">
        <w:rPr>
          <w:rFonts w:ascii="Calibri" w:hAnsi="Calibri" w:cs="Calibri"/>
          <w:sz w:val="22"/>
          <w:szCs w:val="22"/>
        </w:rPr>
        <w:t>tak</w:t>
      </w:r>
      <w:r w:rsidRPr="00166B47">
        <w:rPr>
          <w:rFonts w:ascii="Calibri" w:hAnsi="Calibri" w:cs="Calibri"/>
          <w:sz w:val="22"/>
          <w:szCs w:val="22"/>
        </w:rPr>
        <w:t xml:space="preserve">, aby predávajúci mohol riadne a včas </w:t>
      </w:r>
      <w:r w:rsidR="00B203E6" w:rsidRPr="00166B47">
        <w:rPr>
          <w:rFonts w:ascii="Calibri" w:hAnsi="Calibri" w:cs="Calibri"/>
          <w:sz w:val="22"/>
          <w:szCs w:val="22"/>
        </w:rPr>
        <w:t xml:space="preserve">nainštalovať, odskúšať a uviesť tovar do prevádzky. Predávajúci je povinný </w:t>
      </w:r>
      <w:r w:rsidR="00F124B0" w:rsidRPr="00166B47">
        <w:rPr>
          <w:rFonts w:ascii="Calibri" w:hAnsi="Calibri" w:cs="Calibri"/>
          <w:sz w:val="22"/>
          <w:szCs w:val="22"/>
        </w:rPr>
        <w:t xml:space="preserve">najneskôr do </w:t>
      </w:r>
      <w:r w:rsidR="00166B47" w:rsidRPr="00166B47">
        <w:rPr>
          <w:rFonts w:ascii="Calibri" w:hAnsi="Calibri" w:cs="Calibri"/>
          <w:sz w:val="22"/>
          <w:szCs w:val="22"/>
        </w:rPr>
        <w:t>10</w:t>
      </w:r>
      <w:r w:rsidR="00F124B0" w:rsidRPr="00166B47">
        <w:rPr>
          <w:rFonts w:ascii="Calibri" w:hAnsi="Calibri" w:cs="Calibri"/>
          <w:sz w:val="22"/>
          <w:szCs w:val="22"/>
        </w:rPr>
        <w:t xml:space="preserve"> (</w:t>
      </w:r>
      <w:r w:rsidR="00166B47" w:rsidRPr="00166B47">
        <w:rPr>
          <w:rFonts w:ascii="Calibri" w:hAnsi="Calibri" w:cs="Calibri"/>
          <w:sz w:val="22"/>
          <w:szCs w:val="22"/>
        </w:rPr>
        <w:t>desať</w:t>
      </w:r>
      <w:r w:rsidR="00F124B0" w:rsidRPr="00166B47">
        <w:rPr>
          <w:rFonts w:ascii="Calibri" w:hAnsi="Calibri" w:cs="Calibri"/>
          <w:sz w:val="22"/>
          <w:szCs w:val="22"/>
        </w:rPr>
        <w:t>)</w:t>
      </w:r>
      <w:r w:rsidR="00D53EBD" w:rsidRPr="00166B47">
        <w:rPr>
          <w:rFonts w:ascii="Calibri" w:hAnsi="Calibri" w:cs="Calibri"/>
          <w:sz w:val="22"/>
          <w:szCs w:val="22"/>
        </w:rPr>
        <w:t xml:space="preserve"> </w:t>
      </w:r>
      <w:r w:rsidR="00B203E6" w:rsidRPr="00166B47">
        <w:rPr>
          <w:rFonts w:ascii="Calibri" w:hAnsi="Calibri" w:cs="Calibri"/>
          <w:sz w:val="22"/>
          <w:szCs w:val="22"/>
        </w:rPr>
        <w:t xml:space="preserve"> kalendárnych dní odo dňa účinnosti tejto </w:t>
      </w:r>
      <w:r w:rsidR="00B203E6" w:rsidRPr="00166B47">
        <w:rPr>
          <w:rFonts w:ascii="Calibri" w:hAnsi="Calibri" w:cs="Calibri"/>
          <w:sz w:val="22"/>
          <w:szCs w:val="22"/>
        </w:rPr>
        <w:tab/>
        <w:t xml:space="preserve">zmluvy predložiť kupujúcemu </w:t>
      </w:r>
      <w:r w:rsidR="00922DA8" w:rsidRPr="00166B47">
        <w:rPr>
          <w:rFonts w:ascii="Calibri" w:hAnsi="Calibri" w:cs="Calibri"/>
          <w:sz w:val="22"/>
          <w:szCs w:val="22"/>
        </w:rPr>
        <w:t xml:space="preserve"> písomnú špecifikáciu ním požadovanej technickej pripravenosti miesta dodania, ak je potrebné pre riadne dodanie  a inštaláciu tovaru pripraviť miesto dodania. V prípade realizácie technickej pripravenosti podľa</w:t>
      </w:r>
      <w:r w:rsidR="00166B47">
        <w:rPr>
          <w:rFonts w:ascii="Calibri" w:hAnsi="Calibri" w:cs="Calibri"/>
          <w:sz w:val="22"/>
          <w:szCs w:val="22"/>
        </w:rPr>
        <w:t xml:space="preserve"> </w:t>
      </w:r>
      <w:r w:rsidR="00922DA8" w:rsidRPr="00166B47">
        <w:rPr>
          <w:rFonts w:ascii="Calibri" w:hAnsi="Calibri" w:cs="Calibri"/>
          <w:sz w:val="22"/>
          <w:szCs w:val="22"/>
        </w:rPr>
        <w:t>požiadavky</w:t>
      </w:r>
      <w:r w:rsidR="00F124B0" w:rsidRPr="00166B47">
        <w:rPr>
          <w:rFonts w:ascii="Calibri" w:hAnsi="Calibri" w:cs="Calibri"/>
          <w:sz w:val="22"/>
          <w:szCs w:val="22"/>
        </w:rPr>
        <w:t xml:space="preserve"> </w:t>
      </w:r>
      <w:r w:rsidR="00922DA8" w:rsidRPr="00166B47">
        <w:rPr>
          <w:rFonts w:ascii="Calibri" w:hAnsi="Calibri" w:cs="Calibri"/>
          <w:sz w:val="22"/>
          <w:szCs w:val="22"/>
        </w:rPr>
        <w:t xml:space="preserve">predávajúceho, je predávajúci povinný v Inštalačnom protokole písomne potvrdiť, že technická pripravenosť miesta inštalácie zodpovedá jeho požiadavkám </w:t>
      </w:r>
      <w:r w:rsidR="00166B47" w:rsidRPr="00166B47">
        <w:rPr>
          <w:rFonts w:ascii="Calibri" w:hAnsi="Calibri" w:cs="Calibri"/>
          <w:sz w:val="22"/>
          <w:szCs w:val="22"/>
        </w:rPr>
        <w:t xml:space="preserve"> </w:t>
      </w:r>
      <w:r w:rsidR="00922DA8" w:rsidRPr="00166B47">
        <w:rPr>
          <w:rFonts w:ascii="Calibri" w:hAnsi="Calibri" w:cs="Calibr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lastRenderedPageBreak/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alebo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predložení  </w:t>
      </w:r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dokumentácia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r w:rsidR="00722E37" w:rsidRPr="00D45297">
        <w:rPr>
          <w:rFonts w:asciiTheme="minorHAnsi" w:hAnsiTheme="minorHAnsi" w:cstheme="minorHAnsi"/>
          <w:sz w:val="22"/>
          <w:szCs w:val="22"/>
        </w:rPr>
        <w:t>nadobudne dôvodnú pochybnosť o tom, že tovar zodpovedá špecifikácií uvedenej v </w:t>
      </w:r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 č. 1 tejto zmluvy</w:t>
      </w:r>
      <w:r w:rsidR="009A1FDD" w:rsidRPr="00D45297">
        <w:rPr>
          <w:rFonts w:asciiTheme="minorHAnsi" w:hAnsiTheme="minorHAnsi" w:cstheme="minorHAnsi"/>
          <w:sz w:val="22"/>
          <w:szCs w:val="22"/>
        </w:rPr>
        <w:t xml:space="preserve"> alebo dôvodnú pochybnosť o dôveryhodnosti, správnosti alebo pravdivosti predloženej príslušnej dokumentácií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iným než podstatným spôsobom a toto porušenie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súlade s príslušnými právnymi predpismi, technickými alebo inými normami vzťahujúcimi sa k predmetu zmluvy, alebo ak pri dodaní predmetu zmluvy nepostupuje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bezpečnostnými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prevádzkovými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predmetu zmluvy podľa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  tridsať</w:t>
      </w:r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kalendárnych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vyhodnotená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rámci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obstarávania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predávajúceho vyhlásený konkurz, bolo proti predávajúcemu začaté konkurzné alebo reštrukturalizačné konanie, príp. počas tohto konania bol proti predávajúcemu pre nedostatok majetku zamietnutý návrh na vyhlásenie konkurzu, alebo bol zrušený konkurz z dôvodu, že majetok úpadcu nepostačuje na úhradu výdavkov a odmenu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správcu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podstaty,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aj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vtedy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existuje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partnerom verejného sektora (ak je to relevantné) viac ako tridsať (30) kalendárnych dní v omeškaní so splnením povinnosti podľa § 10 ods. 2 zákona č. 315/2016 Z. z. o registri partnerov verejného sektora a o zmene a doplnení niektorých zákonov v znení neskorších predpisov.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</w:t>
      </w:r>
      <w:r w:rsidR="00D920DD" w:rsidRPr="004E3815">
        <w:rPr>
          <w:rFonts w:asciiTheme="minorHAnsi" w:hAnsiTheme="minorHAnsi" w:cstheme="minorHAnsi"/>
          <w:sz w:val="22"/>
          <w:szCs w:val="22"/>
        </w:rPr>
        <w:lastRenderedPageBreak/>
        <w:t xml:space="preserve">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07B930D4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>predávajúceho v min. čase od 7:00 hod. do 18:00 hod., 7 (sedem) dní v týždni, pričom predávajúci musí garantovať funkčnosť a prevádzku tohto klientskeho pracoviska</w:t>
      </w:r>
      <w:r w:rsidR="005D5E79">
        <w:rPr>
          <w:rFonts w:asciiTheme="minorHAnsi" w:hAnsiTheme="minorHAnsi" w:cstheme="minorHAnsi"/>
          <w:sz w:val="22"/>
          <w:szCs w:val="22"/>
        </w:rPr>
        <w:t>.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FEA6C77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</w:t>
      </w:r>
      <w:hyperlink r:id="rId9" w:history="1">
        <w:r w:rsidR="005D5E79" w:rsidRPr="00D201BA">
          <w:rPr>
            <w:rStyle w:val="Hypertextovprepojenie"/>
            <w:rFonts w:asciiTheme="minorHAnsi" w:hAnsiTheme="minorHAnsi" w:cstheme="minorHAnsi"/>
            <w:sz w:val="22"/>
            <w:szCs w:val="22"/>
          </w:rPr>
          <w:t>ozt.servis@unlp.sk</w:t>
        </w:r>
      </w:hyperlink>
      <w:r w:rsidR="005D5E79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>, tel. č. +421 55 615 31 95.</w:t>
      </w:r>
    </w:p>
    <w:p w14:paraId="49BC6ED5" w14:textId="005ABE36" w:rsidR="005B4149" w:rsidRDefault="00FD5967" w:rsidP="005B4149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166B47">
        <w:t>...............................................</w:t>
      </w:r>
    </w:p>
    <w:p w14:paraId="022BF6C5" w14:textId="4ADE6617" w:rsidR="005B4149" w:rsidRPr="005D5E79" w:rsidRDefault="00166B47" w:rsidP="005D5E79">
      <w:pPr>
        <w:pStyle w:val="Odsekzoznamu"/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5D5E79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Pr="005D5E7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5D5E79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Pr="005D5E7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5D5E79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Pr="005D5E79">
        <w:rPr>
          <w:rFonts w:asciiTheme="minorHAnsi" w:hAnsiTheme="minorHAnsi" w:cstheme="minorHAnsi"/>
          <w:sz w:val="22"/>
          <w:szCs w:val="22"/>
          <w:lang w:val="cs-CZ"/>
        </w:rPr>
        <w:t xml:space="preserve"> doby je </w:t>
      </w:r>
      <w:proofErr w:type="spellStart"/>
      <w:r w:rsidRPr="005D5E79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Pr="005D5E79">
        <w:rPr>
          <w:rFonts w:asciiTheme="minorHAnsi" w:hAnsiTheme="minorHAnsi" w:cstheme="minorHAnsi"/>
          <w:sz w:val="22"/>
          <w:szCs w:val="22"/>
          <w:lang w:val="cs-CZ"/>
        </w:rPr>
        <w:t xml:space="preserve"> povinný zabezpečit, že</w:t>
      </w:r>
      <w:r w:rsidRPr="005D5E79">
        <w:rPr>
          <w:rFonts w:asciiTheme="minorHAnsi" w:hAnsiTheme="minorHAnsi" w:cstheme="minorHAnsi"/>
          <w:sz w:val="22"/>
          <w:szCs w:val="22"/>
        </w:rPr>
        <w:t xml:space="preserve"> sa servisný technik </w:t>
      </w:r>
      <w:proofErr w:type="gramStart"/>
      <w:r w:rsidRPr="005D5E79">
        <w:rPr>
          <w:rFonts w:asciiTheme="minorHAnsi" w:hAnsiTheme="minorHAnsi" w:cstheme="minorHAnsi"/>
          <w:sz w:val="22"/>
          <w:szCs w:val="22"/>
        </w:rPr>
        <w:t>predávajúceho  dostaví</w:t>
      </w:r>
      <w:proofErr w:type="gramEnd"/>
      <w:r w:rsidRPr="005D5E79">
        <w:rPr>
          <w:rFonts w:asciiTheme="minorHAnsi" w:hAnsiTheme="minorHAnsi" w:cstheme="minorHAnsi"/>
          <w:sz w:val="22"/>
          <w:szCs w:val="22"/>
        </w:rPr>
        <w:t xml:space="preserve"> na opravu tovaru do </w:t>
      </w:r>
      <w:r w:rsidR="005D5E79">
        <w:rPr>
          <w:rFonts w:asciiTheme="minorHAnsi" w:hAnsiTheme="minorHAnsi" w:cstheme="minorHAnsi"/>
          <w:sz w:val="22"/>
          <w:szCs w:val="22"/>
        </w:rPr>
        <w:t>48</w:t>
      </w:r>
      <w:r w:rsidRPr="005D5E79">
        <w:rPr>
          <w:rFonts w:asciiTheme="minorHAnsi" w:hAnsiTheme="minorHAnsi" w:cstheme="minorHAnsi"/>
          <w:sz w:val="22"/>
          <w:szCs w:val="22"/>
        </w:rPr>
        <w:t xml:space="preserve"> (</w:t>
      </w:r>
      <w:r w:rsidR="005D5E79">
        <w:rPr>
          <w:rFonts w:asciiTheme="minorHAnsi" w:hAnsiTheme="minorHAnsi" w:cstheme="minorHAnsi"/>
          <w:sz w:val="22"/>
          <w:szCs w:val="22"/>
        </w:rPr>
        <w:t>štyridsaťosem</w:t>
      </w:r>
      <w:r w:rsidRPr="005D5E79">
        <w:rPr>
          <w:rFonts w:asciiTheme="minorHAnsi" w:hAnsiTheme="minorHAnsi" w:cstheme="minorHAnsi"/>
          <w:sz w:val="22"/>
          <w:szCs w:val="22"/>
        </w:rPr>
        <w:t>) hodín od nahlásenia vady tovaru kupujúcim. Dni pracovného pokoja (</w:t>
      </w:r>
      <w:proofErr w:type="spellStart"/>
      <w:r w:rsidRPr="005D5E7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D5E79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 Nástupom technika na opravu sa rozumie osobná návšteva technika na mieste dodania. Predávajúci vykoná  opravu tovaru </w:t>
      </w:r>
      <w:proofErr w:type="spellStart"/>
      <w:r w:rsidRPr="005D5E7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D5E79">
        <w:rPr>
          <w:rFonts w:asciiTheme="minorHAnsi" w:hAnsiTheme="minorHAnsi" w:cstheme="minorHAnsi"/>
          <w:sz w:val="22"/>
          <w:szCs w:val="22"/>
        </w:rPr>
        <w:t xml:space="preserve">. jeho plné sfunkčnenie najneskôr  do </w:t>
      </w:r>
      <w:r w:rsidR="005D5E79">
        <w:rPr>
          <w:rFonts w:asciiTheme="minorHAnsi" w:hAnsiTheme="minorHAnsi" w:cstheme="minorHAnsi"/>
          <w:sz w:val="22"/>
          <w:szCs w:val="22"/>
        </w:rPr>
        <w:t>24</w:t>
      </w:r>
      <w:r w:rsidRPr="005D5E79">
        <w:rPr>
          <w:rFonts w:asciiTheme="minorHAnsi" w:hAnsiTheme="minorHAnsi" w:cstheme="minorHAnsi"/>
          <w:sz w:val="22"/>
          <w:szCs w:val="22"/>
        </w:rPr>
        <w:t xml:space="preserve"> (</w:t>
      </w:r>
      <w:r w:rsidR="005D5E79">
        <w:rPr>
          <w:rFonts w:asciiTheme="minorHAnsi" w:hAnsiTheme="minorHAnsi" w:cstheme="minorHAnsi"/>
          <w:sz w:val="22"/>
          <w:szCs w:val="22"/>
        </w:rPr>
        <w:t>dvadsaťštyri</w:t>
      </w:r>
      <w:r w:rsidRPr="005D5E79">
        <w:rPr>
          <w:rFonts w:asciiTheme="minorHAnsi" w:hAnsiTheme="minorHAnsi" w:cstheme="minorHAnsi"/>
          <w:sz w:val="22"/>
          <w:szCs w:val="22"/>
        </w:rPr>
        <w:t>) hodín  od nástupu servisného technika na opravu</w:t>
      </w:r>
      <w:r w:rsidR="0018401C" w:rsidRPr="005D5E79">
        <w:rPr>
          <w:rFonts w:asciiTheme="minorHAnsi" w:hAnsiTheme="minorHAnsi" w:cstheme="minorHAnsi"/>
          <w:sz w:val="22"/>
          <w:szCs w:val="22"/>
        </w:rPr>
        <w:t xml:space="preserve"> </w:t>
      </w:r>
      <w:r w:rsidRPr="005D5E79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diel. V prípade, ak oprava vady tovaru vyžaduje náhradný diel,  predávajúci vykoná  opravu tovaru </w:t>
      </w:r>
      <w:proofErr w:type="spellStart"/>
      <w:r w:rsidRPr="005D5E7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D5E79">
        <w:rPr>
          <w:rFonts w:asciiTheme="minorHAnsi" w:hAnsiTheme="minorHAnsi" w:cstheme="minorHAnsi"/>
          <w:sz w:val="22"/>
          <w:szCs w:val="22"/>
        </w:rPr>
        <w:t xml:space="preserve">. jeho plné sfunkčnenie do </w:t>
      </w:r>
      <w:r w:rsidR="005D5E79">
        <w:rPr>
          <w:rFonts w:asciiTheme="minorHAnsi" w:hAnsiTheme="minorHAnsi" w:cstheme="minorHAnsi"/>
          <w:sz w:val="22"/>
          <w:szCs w:val="22"/>
        </w:rPr>
        <w:t>48</w:t>
      </w:r>
      <w:r w:rsidRPr="005D5E79">
        <w:rPr>
          <w:rFonts w:asciiTheme="minorHAnsi" w:hAnsiTheme="minorHAnsi" w:cstheme="minorHAnsi"/>
          <w:sz w:val="22"/>
          <w:szCs w:val="22"/>
        </w:rPr>
        <w:t xml:space="preserve"> (</w:t>
      </w:r>
      <w:r w:rsidR="005D5E79">
        <w:rPr>
          <w:rFonts w:asciiTheme="minorHAnsi" w:hAnsiTheme="minorHAnsi" w:cstheme="minorHAnsi"/>
          <w:sz w:val="22"/>
          <w:szCs w:val="22"/>
        </w:rPr>
        <w:t>štyridsaťosem</w:t>
      </w:r>
      <w:r w:rsidRPr="005D5E79">
        <w:rPr>
          <w:rFonts w:asciiTheme="minorHAnsi" w:hAnsiTheme="minorHAnsi" w:cstheme="minorHAnsi"/>
          <w:sz w:val="22"/>
          <w:szCs w:val="22"/>
        </w:rPr>
        <w:t>) hodín odo dňa nástupu na odstránenie vady</w:t>
      </w:r>
      <w:r w:rsidR="005D5E79">
        <w:rPr>
          <w:rFonts w:asciiTheme="minorHAnsi" w:hAnsiTheme="minorHAnsi" w:cstheme="minorHAnsi"/>
          <w:sz w:val="22"/>
          <w:szCs w:val="22"/>
        </w:rPr>
        <w:t xml:space="preserve"> resp. v prípade, ak odstránenie vady na tovare si vyžaduje dlhšiu lehotu, je dodávateľ </w:t>
      </w:r>
      <w:r w:rsidR="005D5E79" w:rsidRPr="005D5E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povinný zabezpečiť dodanie náhradného </w:t>
      </w:r>
      <w:proofErr w:type="spellStart"/>
      <w:r w:rsidR="005D5E79">
        <w:rPr>
          <w:rFonts w:asciiTheme="minorHAnsi" w:hAnsiTheme="minorHAnsi" w:cstheme="minorHAnsi"/>
          <w:color w:val="000000" w:themeColor="text1"/>
          <w:sz w:val="22"/>
          <w:szCs w:val="22"/>
        </w:rPr>
        <w:t>plnefunkčného</w:t>
      </w:r>
      <w:proofErr w:type="spellEnd"/>
      <w:r w:rsidR="005D5E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4149" w:rsidRPr="005D5E79">
        <w:rPr>
          <w:rFonts w:asciiTheme="minorHAnsi" w:hAnsiTheme="minorHAnsi" w:cstheme="minorHAnsi"/>
          <w:color w:val="000000" w:themeColor="text1"/>
          <w:sz w:val="22"/>
          <w:szCs w:val="22"/>
        </w:rPr>
        <w:t>systém, ktorý kupujúci bude môcť využívať počas celej doby servisu</w:t>
      </w:r>
      <w:r w:rsidR="005D5E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tovaru.</w:t>
      </w:r>
    </w:p>
    <w:p w14:paraId="209F80E0" w14:textId="64757B7F" w:rsidR="00CC1306" w:rsidRPr="00CC1306" w:rsidRDefault="00CC1306" w:rsidP="00B424EC">
      <w:pPr>
        <w:numPr>
          <w:ilvl w:val="0"/>
          <w:numId w:val="46"/>
        </w:numPr>
        <w:tabs>
          <w:tab w:val="clear" w:pos="1080"/>
          <w:tab w:val="num" w:pos="7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</w:p>
    <w:p w14:paraId="2034BF35" w14:textId="04EDD27E" w:rsidR="003251B8" w:rsidRPr="00CC1306" w:rsidRDefault="003251B8" w:rsidP="00B424EC">
      <w:pPr>
        <w:pStyle w:val="Odsekzoznamu"/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50FF64AF" w:rsidR="008A339F" w:rsidRPr="004E3815" w:rsidRDefault="00CC1306" w:rsidP="00B424EC">
      <w:pPr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desa</w:t>
      </w:r>
      <w:r w:rsidR="008A339F">
        <w:rPr>
          <w:rFonts w:asciiTheme="minorHAnsi" w:hAnsiTheme="minorHAnsi" w:cstheme="minorHAnsi"/>
          <w:sz w:val="22"/>
          <w:szCs w:val="22"/>
        </w:rPr>
        <w:t xml:space="preserve">ť)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  <w:r w:rsidR="002A7F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</w:t>
      </w:r>
      <w:r w:rsidRPr="00875DED">
        <w:rPr>
          <w:rFonts w:ascii="Calibri" w:hAnsi="Calibri"/>
          <w:sz w:val="22"/>
          <w:szCs w:val="22"/>
        </w:rPr>
        <w:lastRenderedPageBreak/>
        <w:t xml:space="preserve">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lastRenderedPageBreak/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10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1E635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433C9" w14:textId="58E3544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3F7DD" w14:textId="12E8A03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844E4" w14:textId="3257948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AC821" w14:textId="1E0C765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A964" w14:textId="1C834D9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D27A" w14:textId="0F4B81B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D0D65" w14:textId="15B7BE7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204B0" w14:textId="5F4AB5A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74F63" w14:textId="0F1D57A5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FDC6" w14:textId="748F94E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06B69" w14:textId="7F3580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1A487" w14:textId="4E31A16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944B4" w14:textId="3B9DA34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CC3BD" w14:textId="6692EB09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FB70D" w14:textId="662E2E16" w:rsidR="005D5E79" w:rsidRDefault="005D5E7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ADCF5" w14:textId="79EB6A1C" w:rsidR="005D5E79" w:rsidRDefault="005D5E7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29C79" w14:textId="77777777" w:rsidR="005D5E79" w:rsidRDefault="005D5E7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52397" w14:textId="693316D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35A4A5E4" w14:textId="533E5858" w:rsid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proofErr w:type="spellStart"/>
      <w:r w:rsidR="00595D6F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Neuromodulačný</w:t>
      </w:r>
      <w:proofErr w:type="spellEnd"/>
      <w:r w:rsidR="00595D6F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 navigačný systém</w:t>
      </w:r>
    </w:p>
    <w:p w14:paraId="5AC3E329" w14:textId="27EE94E8" w:rsidR="00AD67EB" w:rsidRDefault="00AD67EB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8545"/>
      </w:tblGrid>
      <w:tr w:rsidR="00595D6F" w:rsidRPr="00595D6F" w14:paraId="57DB2CB7" w14:textId="77777777" w:rsidTr="00595D6F">
        <w:trPr>
          <w:trHeight w:val="298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452DA" w14:textId="77777777" w:rsidR="00595D6F" w:rsidRPr="00595D6F" w:rsidRDefault="00595D6F">
            <w:pPr>
              <w:rPr>
                <w:rFonts w:ascii="Arial" w:hAnsi="Arial" w:cs="Arial"/>
                <w:b/>
                <w:bCs/>
                <w:sz w:val="18"/>
                <w:szCs w:val="18"/>
                <w:lang w:eastAsia="sk-SK"/>
              </w:rPr>
            </w:pPr>
            <w:r w:rsidRPr="00595D6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95D6F" w:rsidRPr="00595D6F" w14:paraId="0D1851EA" w14:textId="77777777" w:rsidTr="00595D6F">
        <w:trPr>
          <w:trHeight w:val="10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592D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CE05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Hlavná jednotka systému (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procesová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a signálová integračná jednotka) musí byť prenosná a určená na rámové hĺbkové mozgové stimulácie s adaptérom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Micromar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a s adaptérom na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bezrámové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mozgové stimulácie </w:t>
            </w:r>
          </w:p>
        </w:tc>
      </w:tr>
      <w:tr w:rsidR="00595D6F" w:rsidRPr="00595D6F" w14:paraId="79024961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250B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0930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musí mať displej/monitor </w:t>
            </w:r>
          </w:p>
        </w:tc>
      </w:tr>
      <w:tr w:rsidR="00595D6F" w:rsidRPr="00595D6F" w14:paraId="510E3213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115C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4F1D4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Systém musí obsahovať plochu na prácu s PC myškou</w:t>
            </w:r>
          </w:p>
        </w:tc>
      </w:tr>
      <w:tr w:rsidR="00595D6F" w:rsidRPr="00595D6F" w14:paraId="78F62FB4" w14:textId="77777777" w:rsidTr="00595D6F">
        <w:trPr>
          <w:trHeight w:val="64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D780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EFFC0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Systém musí mať konektor HDMI (vstupný port), a min. 3 ks USB portov</w:t>
            </w:r>
          </w:p>
        </w:tc>
      </w:tr>
      <w:tr w:rsidR="00595D6F" w:rsidRPr="00595D6F" w14:paraId="4E5E4D31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0D1F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11423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musí mať vstupný port na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Eternet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, VGA  a AUX kábel a min. kábel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diľkového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ovládania</w:t>
            </w:r>
          </w:p>
        </w:tc>
      </w:tr>
      <w:tr w:rsidR="00595D6F" w:rsidRPr="00595D6F" w14:paraId="6341C0CE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3FC6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F42C9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musí mať automatický navigačný nastroj k predikcií mozgových štruktúr </w:t>
            </w:r>
          </w:p>
        </w:tc>
      </w:tr>
      <w:tr w:rsidR="00595D6F" w:rsidRPr="00595D6F" w14:paraId="2C659287" w14:textId="77777777" w:rsidTr="00595D6F">
        <w:trPr>
          <w:trHeight w:val="10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89FB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058A5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má päť hlavných funkcií: ovládanie vkladania a pohybu elektródy, zaznamenávanie elektrických mozgových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signálov,stimulácia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cez MER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elektródy,pomoc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pri implantácii DBS elektród, meranie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impendencie</w:t>
            </w:r>
            <w:proofErr w:type="spellEnd"/>
          </w:p>
        </w:tc>
      </w:tr>
      <w:tr w:rsidR="00595D6F" w:rsidRPr="00595D6F" w14:paraId="480968C1" w14:textId="77777777" w:rsidTr="00595D6F">
        <w:trPr>
          <w:trHeight w:val="134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FDB0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B2F11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Systém určený je určený na použitie pri asistencii neurochirurgom na operačnej sále počas funkčnej neurochirurgie a na zaznamenávanie a stimuláciu mozgových motorických a senzorických neurónov, na pomoc pri umiestnení hĺbkovej elektródy</w:t>
            </w:r>
          </w:p>
        </w:tc>
      </w:tr>
      <w:tr w:rsidR="00595D6F" w:rsidRPr="00595D6F" w14:paraId="4783BCAE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9C31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8C2BE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musí zobraziť hĺbku elektród a trajektórie </w:t>
            </w:r>
          </w:p>
        </w:tc>
      </w:tr>
      <w:tr w:rsidR="00595D6F" w:rsidRPr="00595D6F" w14:paraId="2190381F" w14:textId="77777777" w:rsidTr="00595D6F">
        <w:trPr>
          <w:trHeight w:val="80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27E5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93702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Systém musí mať zameriavací systém elektrón na hĺbkovú mozgovú stimuláciu , ktorý má integrovaný elektronický navádzací systém s možnosťou nahrávania aj pri pohybe</w:t>
            </w:r>
          </w:p>
        </w:tc>
      </w:tr>
      <w:tr w:rsidR="00595D6F" w:rsidRPr="00595D6F" w14:paraId="6F747876" w14:textId="77777777" w:rsidTr="00595D6F">
        <w:trPr>
          <w:trHeight w:val="80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C26C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075D0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obsahuje algoritmus na správnu orientáciu polohy umiestnenia a kontrolu elektród v štruktúrach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subtalamus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nukleus</w:t>
            </w:r>
            <w:proofErr w:type="spellEnd"/>
          </w:p>
        </w:tc>
      </w:tr>
      <w:tr w:rsidR="00595D6F" w:rsidRPr="00595D6F" w14:paraId="41E70DE6" w14:textId="77777777" w:rsidTr="00595D6F">
        <w:trPr>
          <w:trHeight w:val="1073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4725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C2F1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vykonáva stimuláciu súčasne na zázname min. 5tich kanálov v rozsahu min. 1uA do 10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bez spínacích káblov na základe integrovaného stimulačného zdroja, ktorý je súčasťou systému </w:t>
            </w:r>
          </w:p>
        </w:tc>
      </w:tr>
      <w:tr w:rsidR="00595D6F" w:rsidRPr="00595D6F" w14:paraId="35D73B93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FF27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69C4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disponuje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režinom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offline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na triedenie nameraných dát a ich spracovanie </w:t>
            </w:r>
          </w:p>
        </w:tc>
      </w:tr>
      <w:tr w:rsidR="00595D6F" w:rsidRPr="00595D6F" w14:paraId="3ECB8C8B" w14:textId="77777777" w:rsidTr="00595D6F">
        <w:trPr>
          <w:trHeight w:val="52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5929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A3CCE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Hlavná jednotka je riadená operačným systémom Windows </w:t>
            </w:r>
          </w:p>
        </w:tc>
      </w:tr>
      <w:tr w:rsidR="00595D6F" w:rsidRPr="00595D6F" w14:paraId="60B1E045" w14:textId="77777777" w:rsidTr="00595D6F">
        <w:trPr>
          <w:trHeight w:val="80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84F1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E039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Hardware systému obsahuje kontinuálny záznam potenciálov lokálnej aktivity na min. 5-tich segmentoch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elekród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5D6F" w:rsidRPr="00595D6F" w14:paraId="5D29C73F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90C2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263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Systém využíva 1 zdroj pre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mikro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a makro stimuláciu pričom:</w:t>
            </w:r>
          </w:p>
        </w:tc>
      </w:tr>
      <w:tr w:rsidR="00595D6F" w:rsidRPr="00595D6F" w14:paraId="6600F5F9" w14:textId="77777777" w:rsidTr="00595D6F">
        <w:trPr>
          <w:trHeight w:val="52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AFBA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16.1.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B455E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makroprúdový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rozsah je v rozsahu min. 6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max 7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</w:p>
        </w:tc>
      </w:tr>
      <w:tr w:rsidR="00595D6F" w:rsidRPr="00595D6F" w14:paraId="64ACDABC" w14:textId="77777777" w:rsidTr="00595D6F">
        <w:trPr>
          <w:trHeight w:val="52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2E98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16.2.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4E98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mikroprúdový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rozsah je v rozsahu min. 90uA max 100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uA</w:t>
            </w:r>
            <w:proofErr w:type="spellEnd"/>
          </w:p>
        </w:tc>
      </w:tr>
      <w:tr w:rsidR="00595D6F" w:rsidRPr="00595D6F" w14:paraId="65405A3F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3D01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13FFB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Stimulácia musí byť nastaviteľná min v rozpätí frekvencie (rozsah LFP kanálov) 1-250 Hz</w:t>
            </w:r>
          </w:p>
        </w:tc>
      </w:tr>
      <w:tr w:rsidR="00595D6F" w:rsidRPr="00595D6F" w14:paraId="1B9A9E54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0976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EE741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Počas operácie systém automaticky ukladá dáta bez obmedzenia používateľského času</w:t>
            </w:r>
          </w:p>
        </w:tc>
      </w:tr>
      <w:tr w:rsidR="00595D6F" w:rsidRPr="00595D6F" w14:paraId="44E35D30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BDC8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5D2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Systém obsahuje ADIO-analógový výstup a min. 1 digitálny vstupný port veľkosti min. 16bit.</w:t>
            </w:r>
          </w:p>
        </w:tc>
      </w:tr>
      <w:tr w:rsidR="00595D6F" w:rsidRPr="00595D6F" w14:paraId="2EFFEBD5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C0F1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8DAD5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Systém obsahuje DBS jednotku  diaľkového ovládania s LCD obrazovkou s min. funkciami:</w:t>
            </w:r>
          </w:p>
        </w:tc>
      </w:tr>
      <w:tr w:rsidR="00595D6F" w:rsidRPr="00595D6F" w14:paraId="282930E0" w14:textId="77777777" w:rsidTr="00595D6F">
        <w:trPr>
          <w:trHeight w:val="52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4AD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20.1.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B207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Hĺbkový pohyb pohonu s nastaviteľnou rýchlosťou </w:t>
            </w:r>
          </w:p>
        </w:tc>
      </w:tr>
      <w:tr w:rsidR="00595D6F" w:rsidRPr="00595D6F" w14:paraId="3775953D" w14:textId="77777777" w:rsidTr="00595D6F">
        <w:trPr>
          <w:trHeight w:val="52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CB54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20.2.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93A12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Ovládanie stimulácie pre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mikro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a makro kanály</w:t>
            </w:r>
          </w:p>
        </w:tc>
      </w:tr>
      <w:tr w:rsidR="00595D6F" w:rsidRPr="00595D6F" w14:paraId="52C9E2C2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10B0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20.3.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C0D60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Možnosť ovládania zvuku, uloženia dát a kontrolu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impedacie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napr. formou tlačidla </w:t>
            </w:r>
          </w:p>
        </w:tc>
      </w:tr>
      <w:tr w:rsidR="00595D6F" w:rsidRPr="00595D6F" w14:paraId="137FBCE1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FFE0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20.4.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0EE38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Funkcia - hĺbka, amplitúda stimulácie a zobrazenie zvuku </w:t>
            </w:r>
          </w:p>
        </w:tc>
      </w:tr>
      <w:tr w:rsidR="00595D6F" w:rsidRPr="00595D6F" w14:paraId="31C1D00A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B1BF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8B418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Súčasťou systému je min. </w:t>
            </w:r>
          </w:p>
        </w:tc>
      </w:tr>
      <w:tr w:rsidR="00595D6F" w:rsidRPr="00595D6F" w14:paraId="2B83E2E7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E8DF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099A9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poistný držiak na hĺbkové mozgové stimulácie - DBS</w:t>
            </w:r>
          </w:p>
        </w:tc>
      </w:tr>
      <w:tr w:rsidR="00595D6F" w:rsidRPr="00595D6F" w14:paraId="24EB7F41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9114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EB250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neuroendoskopický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adaptér </w:t>
            </w:r>
          </w:p>
        </w:tc>
      </w:tr>
      <w:tr w:rsidR="00595D6F" w:rsidRPr="00595D6F" w14:paraId="555153BA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B26F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333A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adaptér pre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stereotaktický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rám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Micromar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, ktorého súčasťou sú min.:</w:t>
            </w:r>
          </w:p>
        </w:tc>
      </w:tr>
      <w:tr w:rsidR="00595D6F" w:rsidRPr="00595D6F" w14:paraId="1B151B9D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DA0B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A98CE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rámový adaptér </w:t>
            </w:r>
          </w:p>
        </w:tc>
      </w:tr>
      <w:tr w:rsidR="00595D6F" w:rsidRPr="00595D6F" w14:paraId="16039B2B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046B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3410E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držiak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mikroelektród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5D6F" w:rsidRPr="00595D6F" w14:paraId="37BE31A5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755F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21.3.3.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7928E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skrutkovač z nehrdzavejúcej ocele </w:t>
            </w:r>
          </w:p>
        </w:tc>
      </w:tr>
      <w:tr w:rsidR="00595D6F" w:rsidRPr="00595D6F" w14:paraId="77663D8E" w14:textId="77777777" w:rsidTr="00595D6F">
        <w:trPr>
          <w:trHeight w:val="26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5B8A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21.3.4.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B7361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univerzálny držiak olova DBS krátkeho vedenia DBS</w:t>
            </w:r>
          </w:p>
        </w:tc>
      </w:tr>
      <w:tr w:rsidR="00595D6F" w:rsidRPr="00595D6F" w14:paraId="740EE273" w14:textId="77777777" w:rsidTr="00595D6F">
        <w:trPr>
          <w:trHeight w:val="26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7151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21.3.5.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E64D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10 ks držiakov elektród a skrutiek </w:t>
            </w:r>
          </w:p>
        </w:tc>
      </w:tr>
      <w:tr w:rsidR="00595D6F" w:rsidRPr="00595D6F" w14:paraId="31B91B0B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44BE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21.3.6.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2DAD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5 ks elektród a krátkych skrutiek </w:t>
            </w:r>
          </w:p>
        </w:tc>
      </w:tr>
      <w:tr w:rsidR="00595D6F" w:rsidRPr="00595D6F" w14:paraId="0120ED78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3CA1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21.3.7.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B8D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sterilizačný box na set príslušenstva</w:t>
            </w:r>
          </w:p>
        </w:tc>
      </w:tr>
      <w:tr w:rsidR="00595D6F" w:rsidRPr="00595D6F" w14:paraId="349C761A" w14:textId="77777777" w:rsidTr="00595D6F">
        <w:trPr>
          <w:trHeight w:val="80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D4A8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5167D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Súčasťou systému je adaptér k systému používaný pri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bezrámových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hĺbkových mozgových stimuláciách, ktorý obsahuje min. </w:t>
            </w:r>
          </w:p>
        </w:tc>
      </w:tr>
      <w:tr w:rsidR="00595D6F" w:rsidRPr="00595D6F" w14:paraId="0B103CFA" w14:textId="77777777" w:rsidTr="00595D6F">
        <w:trPr>
          <w:trHeight w:val="298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A23A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22.1.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82A8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držiak skrutiek na min. 10 elektród </w:t>
            </w:r>
          </w:p>
        </w:tc>
      </w:tr>
      <w:tr w:rsidR="00595D6F" w:rsidRPr="00595D6F" w14:paraId="00796D6A" w14:textId="77777777" w:rsidTr="00595D6F">
        <w:trPr>
          <w:trHeight w:val="5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036A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22.2.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F9CA6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držiak na používanie elektród a kanýl pri </w:t>
            </w:r>
            <w:proofErr w:type="spellStart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bezrámových</w:t>
            </w:r>
            <w:proofErr w:type="spellEnd"/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operáciách </w:t>
            </w:r>
          </w:p>
        </w:tc>
      </w:tr>
      <w:tr w:rsidR="00595D6F" w:rsidRPr="00595D6F" w14:paraId="5CC29174" w14:textId="77777777" w:rsidTr="00595D6F">
        <w:trPr>
          <w:trHeight w:val="551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3E91" w14:textId="77777777" w:rsidR="00595D6F" w:rsidRPr="00595D6F" w:rsidRDefault="00595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D6F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83053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 xml:space="preserve">Kompletný systém je plne ovládateľný nohou, mimo operačného poľa </w:t>
            </w:r>
          </w:p>
        </w:tc>
      </w:tr>
    </w:tbl>
    <w:p w14:paraId="63673382" w14:textId="092FE8F5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2B2CF" w14:textId="78A2830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DCD39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B11ABC">
          <w:footerReference w:type="default" r:id="rId11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595D6F" w:rsidRDefault="00FD38FA" w:rsidP="00830F69">
      <w:pPr>
        <w:jc w:val="both"/>
        <w:rPr>
          <w:rFonts w:ascii="Arial" w:hAnsi="Arial" w:cs="Arial"/>
          <w:b/>
          <w:sz w:val="20"/>
          <w:szCs w:val="20"/>
        </w:rPr>
      </w:pPr>
      <w:r w:rsidRPr="00595D6F">
        <w:rPr>
          <w:rFonts w:ascii="Arial" w:hAnsi="Arial" w:cs="Arial"/>
          <w:b/>
          <w:sz w:val="20"/>
          <w:szCs w:val="20"/>
        </w:rPr>
        <w:lastRenderedPageBreak/>
        <w:t xml:space="preserve">Príloha č. 2 Cenová kalkulácia </w:t>
      </w:r>
    </w:p>
    <w:p w14:paraId="0E7CA9FA" w14:textId="5A6F648E" w:rsidR="00647C5A" w:rsidRPr="00595D6F" w:rsidRDefault="00F736D0" w:rsidP="005D5E79">
      <w:pPr>
        <w:jc w:val="both"/>
        <w:rPr>
          <w:rFonts w:ascii="Arial" w:hAnsi="Arial" w:cs="Arial"/>
          <w:sz w:val="20"/>
          <w:szCs w:val="20"/>
        </w:rPr>
      </w:pPr>
      <w:r w:rsidRPr="00595D6F">
        <w:rPr>
          <w:rFonts w:ascii="Arial" w:hAnsi="Arial" w:cs="Arial"/>
          <w:b/>
          <w:sz w:val="20"/>
          <w:szCs w:val="20"/>
        </w:rPr>
        <w:t>Predmet plnenia – tovar</w:t>
      </w:r>
      <w:r w:rsidR="00AD67EB" w:rsidRPr="00595D6F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595D6F" w:rsidRPr="00595D6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Neuromodulačný</w:t>
      </w:r>
      <w:proofErr w:type="spellEnd"/>
      <w:r w:rsidR="00595D6F" w:rsidRPr="00595D6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navigačný systém</w:t>
      </w:r>
    </w:p>
    <w:p w14:paraId="11A65F5C" w14:textId="77777777" w:rsidR="00FD38FA" w:rsidRPr="00595D6F" w:rsidRDefault="00FD38FA" w:rsidP="00830F69">
      <w:pPr>
        <w:jc w:val="both"/>
        <w:rPr>
          <w:rFonts w:ascii="Arial" w:hAnsi="Arial" w:cs="Arial"/>
          <w:sz w:val="22"/>
          <w:szCs w:val="22"/>
        </w:rPr>
      </w:pPr>
    </w:p>
    <w:p w14:paraId="301B09F6" w14:textId="77777777" w:rsidR="00595D6F" w:rsidRPr="00595D6F" w:rsidRDefault="00595D6F" w:rsidP="00830F6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15"/>
        <w:gridCol w:w="716"/>
        <w:gridCol w:w="561"/>
        <w:gridCol w:w="1134"/>
        <w:gridCol w:w="1417"/>
        <w:gridCol w:w="895"/>
        <w:gridCol w:w="850"/>
        <w:gridCol w:w="993"/>
        <w:gridCol w:w="708"/>
        <w:gridCol w:w="1134"/>
        <w:gridCol w:w="1276"/>
        <w:gridCol w:w="1276"/>
        <w:gridCol w:w="1417"/>
      </w:tblGrid>
      <w:tr w:rsidR="00595D6F" w:rsidRPr="00595D6F" w14:paraId="590AB0FD" w14:textId="77777777" w:rsidTr="00595D6F">
        <w:trPr>
          <w:trHeight w:val="109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072DA70" w14:textId="77777777" w:rsidR="00595D6F" w:rsidRPr="00595D6F" w:rsidRDefault="00595D6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2C46B" w14:textId="2D064B90" w:rsidR="00595D6F" w:rsidRPr="00595D6F" w:rsidRDefault="00595D6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Názov položky predmetu 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zmluvy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53A60C85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Merná jednotka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43B2761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Počet MJ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0C627EA5" w14:textId="49EE3788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Obchodný názov 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zmluvného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tovaru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39A14194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Názov výrobcu ponúkaného tovaru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7A5DA919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762D1838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3B070B2A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4169D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Sadzba DPH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07243C09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Výška DPH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FE530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6A81398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za  počet MJ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90467B1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za  počet MJ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595D6F" w:rsidRPr="00595D6F" w14:paraId="6E493F59" w14:textId="77777777" w:rsidTr="00595D6F">
        <w:trPr>
          <w:trHeight w:val="159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C2E3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5444D" w14:textId="77777777" w:rsidR="00595D6F" w:rsidRPr="00595D6F" w:rsidRDefault="00595D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Neuromodulačný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navigačný systém na rámové hĺbkové mozgové stimulácie s adaptérom </w:t>
            </w: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Micromar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a s adaptérom na </w:t>
            </w: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bezrámové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mozgové stimulácie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FC8A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A074E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73EFC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828EF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1510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00884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739D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28B4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12CA0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C88C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F7535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3DA2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</w:tr>
      <w:tr w:rsidR="00595D6F" w:rsidRPr="00595D6F" w14:paraId="40756CC0" w14:textId="77777777" w:rsidTr="00595D6F">
        <w:trPr>
          <w:trHeight w:val="480"/>
        </w:trPr>
        <w:tc>
          <w:tcPr>
            <w:tcW w:w="892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102ED3" w14:textId="77777777" w:rsidR="00595D6F" w:rsidRPr="00595D6F" w:rsidRDefault="00595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Informatívny rozpis ceny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100F0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DB814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B9648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118C8" w14:textId="77777777" w:rsidR="00595D6F" w:rsidRPr="00595D6F" w:rsidRDefault="00595D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5D6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080AD" w14:textId="77777777" w:rsidR="00595D6F" w:rsidRPr="00595D6F" w:rsidRDefault="00595D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95D6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95D6F" w:rsidRPr="00595D6F" w14:paraId="2B8247FB" w14:textId="77777777" w:rsidTr="00595D6F">
        <w:trPr>
          <w:trHeight w:val="118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3D9DDFC" w14:textId="77777777" w:rsidR="00595D6F" w:rsidRPr="00595D6F" w:rsidRDefault="00595D6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25FD65" w14:textId="77777777" w:rsidR="00595D6F" w:rsidRPr="00595D6F" w:rsidRDefault="00595D6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Položky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3476AE16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Merná jednotka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0143C7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Počet MJ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73921590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Obchodný názov ponúkaného tovaru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46522136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Názov výrobcu ponúkaného tovaru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57D0DDAC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02D4ED26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3D9A803B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61E77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Sadzba DPH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hideMark/>
          </w:tcPr>
          <w:p w14:paraId="163BB391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Výška DPH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490BB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C10FB40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za  počet MJ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2838B43" w14:textId="77777777" w:rsidR="00595D6F" w:rsidRPr="00595D6F" w:rsidRDefault="00595D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Celková cena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za  počet MJ</w:t>
            </w:r>
            <w:r w:rsidRPr="00595D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595D6F" w:rsidRPr="00595D6F" w14:paraId="544839F5" w14:textId="77777777" w:rsidTr="00595D6F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3C54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73BAE" w14:textId="77777777" w:rsidR="00595D6F" w:rsidRPr="00595D6F" w:rsidRDefault="00595D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Zavádzací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systém elektród na hĺbkovú mozgovú stimuláciu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61E5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5D6650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AF8D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D9FAD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36619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0940A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1E00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9BBA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EB1C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8861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F110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EE84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</w:tr>
      <w:tr w:rsidR="00595D6F" w:rsidRPr="00595D6F" w14:paraId="5F2C31B9" w14:textId="77777777" w:rsidTr="00595D6F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5D84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49846" w14:textId="77777777" w:rsidR="00595D6F" w:rsidRPr="00595D6F" w:rsidRDefault="00595D6F">
            <w:pPr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 xml:space="preserve">Adaptér k </w:t>
            </w: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stereotickému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rámu </w:t>
            </w: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Micromar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9111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7418A3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E86C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74D1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439E3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89A3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19B1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6F39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A1F8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6CC7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E549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F6F0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</w:tr>
      <w:tr w:rsidR="00595D6F" w:rsidRPr="00595D6F" w14:paraId="60610DCC" w14:textId="77777777" w:rsidTr="00595D6F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6C8F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886E" w14:textId="77777777" w:rsidR="00595D6F" w:rsidRPr="00595D6F" w:rsidRDefault="00595D6F">
            <w:pPr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 xml:space="preserve">Adaptér k </w:t>
            </w:r>
            <w:proofErr w:type="spellStart"/>
            <w:r w:rsidRPr="00595D6F">
              <w:rPr>
                <w:rFonts w:ascii="Arial" w:hAnsi="Arial" w:cs="Arial"/>
                <w:sz w:val="20"/>
                <w:szCs w:val="20"/>
              </w:rPr>
              <w:t>bezrámovej</w:t>
            </w:r>
            <w:proofErr w:type="spellEnd"/>
            <w:r w:rsidRPr="00595D6F">
              <w:rPr>
                <w:rFonts w:ascii="Arial" w:hAnsi="Arial" w:cs="Arial"/>
                <w:sz w:val="20"/>
                <w:szCs w:val="20"/>
              </w:rPr>
              <w:t xml:space="preserve"> hĺbkovej mozgovej stimulácií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E609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D6F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0CDB3" w14:textId="77777777" w:rsidR="00595D6F" w:rsidRPr="00595D6F" w:rsidRDefault="00595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D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0B1E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557E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8335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908D" w14:textId="77777777" w:rsidR="00595D6F" w:rsidRPr="00595D6F" w:rsidRDefault="00595D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5D6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3449" w14:textId="77777777" w:rsidR="00595D6F" w:rsidRPr="00595D6F" w:rsidRDefault="00595D6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9DCD" w14:textId="77777777" w:rsidR="00595D6F" w:rsidRPr="00595D6F" w:rsidRDefault="00595D6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8DAD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F545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84695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BF55" w14:textId="77777777" w:rsidR="00595D6F" w:rsidRPr="00595D6F" w:rsidRDefault="00595D6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5D6F">
              <w:rPr>
                <w:rFonts w:ascii="Arial" w:hAnsi="Arial" w:cs="Arial"/>
                <w:color w:val="000000"/>
                <w:sz w:val="18"/>
                <w:szCs w:val="18"/>
              </w:rPr>
              <w:t>0,0000 EUR</w:t>
            </w:r>
          </w:p>
        </w:tc>
      </w:tr>
    </w:tbl>
    <w:p w14:paraId="177F9CA3" w14:textId="729DF05D" w:rsidR="00595D6F" w:rsidRPr="00595D6F" w:rsidRDefault="00595D6F" w:rsidP="00830F69">
      <w:pPr>
        <w:jc w:val="both"/>
        <w:rPr>
          <w:rFonts w:ascii="Arial" w:hAnsi="Arial" w:cs="Arial"/>
          <w:sz w:val="22"/>
          <w:szCs w:val="22"/>
        </w:rPr>
        <w:sectPr w:rsidR="00595D6F" w:rsidRPr="00595D6F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Pr="00595D6F" w:rsidRDefault="00FD38FA" w:rsidP="00830F69">
      <w:pPr>
        <w:jc w:val="both"/>
        <w:rPr>
          <w:rFonts w:ascii="Arial" w:hAnsi="Arial" w:cs="Arial"/>
          <w:sz w:val="20"/>
          <w:szCs w:val="20"/>
        </w:rPr>
      </w:pPr>
    </w:p>
    <w:p w14:paraId="5D4948AE" w14:textId="77777777" w:rsidR="000E11FE" w:rsidRPr="00595D6F" w:rsidRDefault="000E11FE" w:rsidP="00587F97">
      <w:pPr>
        <w:pStyle w:val="Nadpis2"/>
        <w:jc w:val="left"/>
        <w:rPr>
          <w:rFonts w:ascii="Arial" w:hAnsi="Arial"/>
          <w:sz w:val="20"/>
          <w:szCs w:val="20"/>
          <w:u w:val="single"/>
        </w:rPr>
      </w:pPr>
      <w:proofErr w:type="spellStart"/>
      <w:r w:rsidRPr="00595D6F">
        <w:rPr>
          <w:rFonts w:ascii="Arial" w:hAnsi="Arial"/>
          <w:sz w:val="20"/>
          <w:szCs w:val="20"/>
          <w:u w:val="single"/>
        </w:rPr>
        <w:t>Príloha</w:t>
      </w:r>
      <w:proofErr w:type="spellEnd"/>
      <w:r w:rsidRPr="00595D6F">
        <w:rPr>
          <w:rFonts w:ascii="Arial" w:hAnsi="Arial"/>
          <w:sz w:val="20"/>
          <w:szCs w:val="20"/>
          <w:u w:val="single"/>
        </w:rPr>
        <w:t xml:space="preserve"> č. 3</w:t>
      </w:r>
      <w:r w:rsidR="00C44C9F" w:rsidRPr="00595D6F">
        <w:rPr>
          <w:rFonts w:ascii="Arial" w:hAnsi="Arial"/>
          <w:sz w:val="20"/>
          <w:szCs w:val="20"/>
          <w:u w:val="single"/>
        </w:rPr>
        <w:t>.</w:t>
      </w:r>
      <w:r w:rsidRPr="00595D6F"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 w:rsidR="00587F97" w:rsidRPr="00595D6F">
        <w:rPr>
          <w:rFonts w:ascii="Arial" w:hAnsi="Arial"/>
          <w:sz w:val="20"/>
          <w:szCs w:val="20"/>
          <w:u w:val="single"/>
        </w:rPr>
        <w:t>Zoznam</w:t>
      </w:r>
      <w:proofErr w:type="spellEnd"/>
      <w:r w:rsidR="00587F97" w:rsidRPr="00595D6F"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 w:rsidR="00587F97" w:rsidRPr="00595D6F">
        <w:rPr>
          <w:rFonts w:ascii="Arial" w:hAnsi="Arial"/>
          <w:sz w:val="20"/>
          <w:szCs w:val="20"/>
          <w:u w:val="single"/>
        </w:rPr>
        <w:t>subdodávateľov</w:t>
      </w:r>
      <w:proofErr w:type="spellEnd"/>
    </w:p>
    <w:p w14:paraId="45F364DC" w14:textId="7E716F81" w:rsidR="00AD67EB" w:rsidRPr="00595D6F" w:rsidRDefault="000E11FE" w:rsidP="00AD67EB">
      <w:pPr>
        <w:jc w:val="both"/>
        <w:rPr>
          <w:rFonts w:ascii="Arial" w:hAnsi="Arial" w:cs="Arial"/>
          <w:b/>
          <w:sz w:val="20"/>
          <w:szCs w:val="20"/>
        </w:rPr>
      </w:pPr>
      <w:r w:rsidRPr="00595D6F">
        <w:rPr>
          <w:rFonts w:ascii="Arial" w:hAnsi="Arial" w:cs="Arial"/>
          <w:b/>
          <w:sz w:val="20"/>
          <w:szCs w:val="20"/>
        </w:rPr>
        <w:t>Predmet plnenia – tovar</w:t>
      </w:r>
      <w:r w:rsidR="00AD67EB" w:rsidRPr="00595D6F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595D6F" w:rsidRPr="00595D6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Neuromodulačný</w:t>
      </w:r>
      <w:proofErr w:type="spellEnd"/>
      <w:r w:rsidR="00595D6F" w:rsidRPr="00595D6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navigačný systém</w:t>
      </w:r>
    </w:p>
    <w:p w14:paraId="5F761A98" w14:textId="5FF7F15D" w:rsidR="000E11FE" w:rsidRPr="00595D6F" w:rsidRDefault="000E11FE" w:rsidP="000E11FE">
      <w:pPr>
        <w:jc w:val="both"/>
        <w:rPr>
          <w:rFonts w:ascii="Arial" w:hAnsi="Arial" w:cs="Arial"/>
          <w:b/>
          <w:sz w:val="22"/>
          <w:szCs w:val="22"/>
        </w:rPr>
      </w:pPr>
    </w:p>
    <w:p w14:paraId="50E71BD3" w14:textId="77777777" w:rsidR="000E11FE" w:rsidRPr="00595D6F" w:rsidRDefault="000E11FE" w:rsidP="000E11FE">
      <w:pPr>
        <w:rPr>
          <w:rFonts w:ascii="Arial" w:hAnsi="Arial" w:cs="Arial"/>
          <w:lang w:val="cs-CZ"/>
        </w:rPr>
      </w:pPr>
    </w:p>
    <w:p w14:paraId="4D2348FD" w14:textId="77777777" w:rsidR="000E11FE" w:rsidRPr="00595D6F" w:rsidRDefault="000E11FE" w:rsidP="000E11FE">
      <w:pPr>
        <w:rPr>
          <w:rFonts w:ascii="Arial" w:hAnsi="Arial" w:cs="Arial"/>
          <w:b/>
          <w:i/>
          <w:sz w:val="22"/>
          <w:szCs w:val="22"/>
        </w:rPr>
      </w:pPr>
      <w:r w:rsidRPr="00595D6F">
        <w:rPr>
          <w:rFonts w:ascii="Arial" w:hAnsi="Arial" w:cs="Arial"/>
          <w:b/>
          <w:i/>
          <w:sz w:val="22"/>
          <w:szCs w:val="22"/>
        </w:rPr>
        <w:t xml:space="preserve">Subdodávateľ č. 1. </w:t>
      </w:r>
      <w:r w:rsidR="00F0540D" w:rsidRPr="00595D6F">
        <w:rPr>
          <w:rFonts w:ascii="Arial" w:hAnsi="Arial" w:cs="Arial"/>
          <w:b/>
          <w:i/>
          <w:sz w:val="22"/>
          <w:szCs w:val="22"/>
        </w:rPr>
        <w:t>*</w:t>
      </w:r>
      <w:r w:rsidRPr="00595D6F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6"/>
        <w:gridCol w:w="5449"/>
      </w:tblGrid>
      <w:tr w:rsidR="000E11FE" w:rsidRPr="00595D6F" w14:paraId="4F3631F2" w14:textId="77777777" w:rsidTr="009B3764">
        <w:tc>
          <w:tcPr>
            <w:tcW w:w="415" w:type="dxa"/>
            <w:hideMark/>
          </w:tcPr>
          <w:p w14:paraId="5DB3FBDB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3CEF0E91" w14:textId="77777777" w:rsidTr="009B3764">
        <w:tc>
          <w:tcPr>
            <w:tcW w:w="415" w:type="dxa"/>
            <w:hideMark/>
          </w:tcPr>
          <w:p w14:paraId="6D26E6DB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6BB0640C" w14:textId="77777777" w:rsidTr="009B3764">
        <w:tc>
          <w:tcPr>
            <w:tcW w:w="415" w:type="dxa"/>
            <w:hideMark/>
          </w:tcPr>
          <w:p w14:paraId="3A0EB1DC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34098298" w14:textId="77777777" w:rsidTr="009B3764">
        <w:tc>
          <w:tcPr>
            <w:tcW w:w="415" w:type="dxa"/>
            <w:hideMark/>
          </w:tcPr>
          <w:p w14:paraId="68FB129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33CB93ED" w14:textId="77777777" w:rsidTr="009B3764">
        <w:tc>
          <w:tcPr>
            <w:tcW w:w="415" w:type="dxa"/>
            <w:hideMark/>
          </w:tcPr>
          <w:p w14:paraId="6BE3C0D5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534C5B8D" w14:textId="77777777" w:rsidTr="009B3764">
        <w:tc>
          <w:tcPr>
            <w:tcW w:w="415" w:type="dxa"/>
            <w:hideMark/>
          </w:tcPr>
          <w:p w14:paraId="23F6BBCC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63BCD954" w14:textId="77777777" w:rsidTr="009B3764">
        <w:tc>
          <w:tcPr>
            <w:tcW w:w="415" w:type="dxa"/>
            <w:hideMark/>
          </w:tcPr>
          <w:p w14:paraId="3361039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E-mail adresa :</w:t>
            </w:r>
          </w:p>
        </w:tc>
      </w:tr>
      <w:tr w:rsidR="000E11FE" w:rsidRPr="00595D6F" w14:paraId="3C50A661" w14:textId="77777777" w:rsidTr="009B3764">
        <w:tc>
          <w:tcPr>
            <w:tcW w:w="415" w:type="dxa"/>
            <w:hideMark/>
          </w:tcPr>
          <w:p w14:paraId="5EEA65D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Pr="00595D6F" w:rsidRDefault="000E11FE" w:rsidP="000E11FE">
      <w:pPr>
        <w:rPr>
          <w:rFonts w:ascii="Arial" w:hAnsi="Arial" w:cs="Arial"/>
          <w:b/>
          <w:i/>
          <w:sz w:val="22"/>
          <w:szCs w:val="22"/>
        </w:rPr>
      </w:pPr>
    </w:p>
    <w:p w14:paraId="43646BA5" w14:textId="77777777" w:rsidR="000E11FE" w:rsidRPr="00595D6F" w:rsidRDefault="000E11FE" w:rsidP="000E11FE">
      <w:pPr>
        <w:rPr>
          <w:rFonts w:ascii="Arial" w:hAnsi="Arial" w:cs="Arial"/>
          <w:b/>
          <w:i/>
          <w:sz w:val="22"/>
          <w:szCs w:val="22"/>
        </w:rPr>
      </w:pPr>
      <w:r w:rsidRPr="00595D6F">
        <w:rPr>
          <w:rFonts w:ascii="Arial" w:hAnsi="Arial" w:cs="Arial"/>
          <w:b/>
          <w:i/>
          <w:sz w:val="22"/>
          <w:szCs w:val="22"/>
        </w:rPr>
        <w:t>Subdodávateľ č. 2.</w:t>
      </w:r>
      <w:r w:rsidR="00F0540D" w:rsidRPr="00595D6F">
        <w:rPr>
          <w:rFonts w:ascii="Arial" w:hAnsi="Arial" w:cs="Arial"/>
          <w:b/>
          <w:i/>
          <w:sz w:val="22"/>
          <w:szCs w:val="22"/>
        </w:rPr>
        <w:t>*</w:t>
      </w:r>
      <w:r w:rsidRPr="00595D6F">
        <w:rPr>
          <w:rFonts w:ascii="Arial" w:hAnsi="Arial" w:cs="Arial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6"/>
        <w:gridCol w:w="5449"/>
      </w:tblGrid>
      <w:tr w:rsidR="000E11FE" w:rsidRPr="00595D6F" w14:paraId="2C7FA041" w14:textId="77777777" w:rsidTr="009B3764">
        <w:tc>
          <w:tcPr>
            <w:tcW w:w="415" w:type="dxa"/>
            <w:hideMark/>
          </w:tcPr>
          <w:p w14:paraId="7E82812A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4B3E5E3B" w14:textId="77777777" w:rsidTr="009B3764">
        <w:tc>
          <w:tcPr>
            <w:tcW w:w="415" w:type="dxa"/>
            <w:hideMark/>
          </w:tcPr>
          <w:p w14:paraId="3733B67B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54FF3DEC" w14:textId="77777777" w:rsidTr="009B3764">
        <w:tc>
          <w:tcPr>
            <w:tcW w:w="415" w:type="dxa"/>
            <w:hideMark/>
          </w:tcPr>
          <w:p w14:paraId="32B1D09B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248251FE" w14:textId="77777777" w:rsidTr="009B3764">
        <w:tc>
          <w:tcPr>
            <w:tcW w:w="415" w:type="dxa"/>
            <w:hideMark/>
          </w:tcPr>
          <w:p w14:paraId="5EF75901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35A58D6F" w14:textId="77777777" w:rsidTr="009B3764">
        <w:tc>
          <w:tcPr>
            <w:tcW w:w="415" w:type="dxa"/>
            <w:hideMark/>
          </w:tcPr>
          <w:p w14:paraId="36905384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7F38D979" w14:textId="77777777" w:rsidTr="009B3764">
        <w:tc>
          <w:tcPr>
            <w:tcW w:w="415" w:type="dxa"/>
            <w:hideMark/>
          </w:tcPr>
          <w:p w14:paraId="2B2FB6AA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E11FE" w:rsidRPr="00595D6F" w14:paraId="3C179B12" w14:textId="77777777" w:rsidTr="009B3764">
        <w:tc>
          <w:tcPr>
            <w:tcW w:w="415" w:type="dxa"/>
            <w:hideMark/>
          </w:tcPr>
          <w:p w14:paraId="42FBEF5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E-mail adresa :</w:t>
            </w:r>
          </w:p>
        </w:tc>
      </w:tr>
      <w:tr w:rsidR="000E11FE" w:rsidRPr="00595D6F" w14:paraId="4CC1E5E5" w14:textId="77777777" w:rsidTr="009B3764">
        <w:tc>
          <w:tcPr>
            <w:tcW w:w="415" w:type="dxa"/>
            <w:hideMark/>
          </w:tcPr>
          <w:p w14:paraId="70A4DEE6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95D6F">
              <w:rPr>
                <w:rFonts w:ascii="Arial" w:hAnsi="Arial" w:cs="Arial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Pr="00595D6F" w:rsidRDefault="000E11FE" w:rsidP="009B376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Pr="00595D6F" w:rsidRDefault="000E11FE" w:rsidP="000E11FE">
      <w:pPr>
        <w:rPr>
          <w:rFonts w:ascii="Arial" w:hAnsi="Arial" w:cs="Arial"/>
          <w:i/>
          <w:sz w:val="22"/>
          <w:szCs w:val="22"/>
        </w:rPr>
      </w:pPr>
    </w:p>
    <w:p w14:paraId="44220B13" w14:textId="4A7BBFF3" w:rsidR="000E11FE" w:rsidRPr="00595D6F" w:rsidRDefault="000E11FE" w:rsidP="000E11FE">
      <w:pPr>
        <w:jc w:val="both"/>
        <w:rPr>
          <w:rFonts w:ascii="Arial" w:hAnsi="Arial" w:cs="Arial"/>
          <w:sz w:val="22"/>
          <w:szCs w:val="22"/>
        </w:rPr>
      </w:pPr>
      <w:r w:rsidRPr="00595D6F">
        <w:rPr>
          <w:rFonts w:ascii="Arial" w:hAnsi="Arial" w:cs="Arial"/>
          <w:sz w:val="22"/>
          <w:szCs w:val="22"/>
        </w:rPr>
        <w:t xml:space="preserve">* Pokiaľ </w:t>
      </w:r>
      <w:r w:rsidR="009C3046" w:rsidRPr="00595D6F">
        <w:rPr>
          <w:rFonts w:ascii="Arial" w:hAnsi="Arial" w:cs="Arial"/>
          <w:sz w:val="22"/>
          <w:szCs w:val="22"/>
        </w:rPr>
        <w:t>p</w:t>
      </w:r>
      <w:r w:rsidRPr="00595D6F">
        <w:rPr>
          <w:rFonts w:ascii="Arial" w:hAnsi="Arial" w:cs="Arial"/>
          <w:sz w:val="22"/>
          <w:szCs w:val="22"/>
        </w:rPr>
        <w:t>redávajúci   bude zabezpečovať plnenie tejto zmluvy prostredníctvom svojich subdodávateľov (čl.</w:t>
      </w:r>
      <w:r w:rsidR="009C3046" w:rsidRPr="00595D6F">
        <w:rPr>
          <w:rFonts w:ascii="Arial" w:hAnsi="Arial" w:cs="Arial"/>
          <w:sz w:val="22"/>
          <w:szCs w:val="22"/>
        </w:rPr>
        <w:t xml:space="preserve"> </w:t>
      </w:r>
      <w:r w:rsidRPr="00595D6F">
        <w:rPr>
          <w:rFonts w:ascii="Arial" w:hAnsi="Arial" w:cs="Arial"/>
          <w:sz w:val="22"/>
          <w:szCs w:val="22"/>
        </w:rPr>
        <w:t xml:space="preserve">IX. bod 11. tejto zmluvy) vpíše všetky požadované údaje </w:t>
      </w:r>
      <w:r w:rsidR="00D548A6" w:rsidRPr="00595D6F">
        <w:rPr>
          <w:rFonts w:ascii="Arial" w:hAnsi="Arial" w:cs="Arial"/>
          <w:sz w:val="22"/>
          <w:szCs w:val="22"/>
        </w:rPr>
        <w:t>d</w:t>
      </w:r>
      <w:r w:rsidRPr="00595D6F">
        <w:rPr>
          <w:rFonts w:ascii="Arial" w:hAnsi="Arial" w:cs="Arial"/>
          <w:sz w:val="22"/>
          <w:szCs w:val="22"/>
        </w:rPr>
        <w:t>o tabuliek vyššie.</w:t>
      </w:r>
    </w:p>
    <w:p w14:paraId="690FAB72" w14:textId="77777777" w:rsidR="000E11FE" w:rsidRPr="00595D6F" w:rsidRDefault="00F0540D" w:rsidP="009C3046">
      <w:pPr>
        <w:jc w:val="both"/>
        <w:rPr>
          <w:rFonts w:ascii="Arial" w:hAnsi="Arial" w:cs="Arial"/>
          <w:sz w:val="22"/>
          <w:szCs w:val="22"/>
        </w:rPr>
      </w:pPr>
      <w:r w:rsidRPr="00595D6F">
        <w:rPr>
          <w:rFonts w:ascii="Arial" w:hAnsi="Arial" w:cs="Arial"/>
          <w:sz w:val="22"/>
          <w:szCs w:val="22"/>
        </w:rPr>
        <w:t>**</w:t>
      </w:r>
      <w:r w:rsidR="000E11FE" w:rsidRPr="00595D6F">
        <w:rPr>
          <w:rFonts w:ascii="Arial" w:hAnsi="Arial" w:cs="Arial"/>
          <w:sz w:val="22"/>
          <w:szCs w:val="22"/>
        </w:rPr>
        <w:t xml:space="preserve">V prípade, že </w:t>
      </w:r>
      <w:r w:rsidR="009C3046" w:rsidRPr="00595D6F">
        <w:rPr>
          <w:rFonts w:ascii="Arial" w:hAnsi="Arial" w:cs="Arial"/>
          <w:sz w:val="22"/>
          <w:szCs w:val="22"/>
        </w:rPr>
        <w:t>predávajúci</w:t>
      </w:r>
      <w:r w:rsidR="000E11FE" w:rsidRPr="00595D6F">
        <w:rPr>
          <w:rFonts w:ascii="Arial" w:hAnsi="Arial" w:cs="Arial"/>
          <w:sz w:val="22"/>
          <w:szCs w:val="22"/>
        </w:rPr>
        <w:t xml:space="preserve"> plnenie tejto zmluvy nebude zabez</w:t>
      </w:r>
      <w:r w:rsidR="009C3046" w:rsidRPr="00595D6F">
        <w:rPr>
          <w:rFonts w:ascii="Arial" w:hAnsi="Arial" w:cs="Arial"/>
          <w:sz w:val="22"/>
          <w:szCs w:val="22"/>
        </w:rPr>
        <w:t xml:space="preserve">pečovať prostredníctvom svojich </w:t>
      </w:r>
      <w:r w:rsidR="000E11FE" w:rsidRPr="00595D6F">
        <w:rPr>
          <w:rFonts w:ascii="Arial" w:hAnsi="Arial" w:cs="Arial"/>
          <w:sz w:val="22"/>
          <w:szCs w:val="22"/>
        </w:rPr>
        <w:t xml:space="preserve">subdodávateľov (čl. </w:t>
      </w:r>
      <w:r w:rsidR="009C3046" w:rsidRPr="00595D6F">
        <w:rPr>
          <w:rFonts w:ascii="Arial" w:hAnsi="Arial" w:cs="Arial"/>
          <w:sz w:val="22"/>
          <w:szCs w:val="22"/>
        </w:rPr>
        <w:t>I</w:t>
      </w:r>
      <w:r w:rsidR="000E11FE" w:rsidRPr="00595D6F">
        <w:rPr>
          <w:rFonts w:ascii="Arial" w:hAnsi="Arial" w:cs="Arial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Pr="00595D6F" w:rsidRDefault="000E11FE" w:rsidP="000E11FE">
      <w:pPr>
        <w:rPr>
          <w:rFonts w:ascii="Arial" w:hAnsi="Arial" w:cs="Arial"/>
          <w:sz w:val="22"/>
          <w:szCs w:val="22"/>
        </w:rPr>
      </w:pPr>
    </w:p>
    <w:p w14:paraId="0D07A23E" w14:textId="77777777" w:rsidR="000E11FE" w:rsidRPr="00595D6F" w:rsidRDefault="000E11FE" w:rsidP="000E11FE">
      <w:pPr>
        <w:rPr>
          <w:rFonts w:ascii="Arial" w:hAnsi="Arial" w:cs="Arial"/>
          <w:b/>
          <w:sz w:val="22"/>
          <w:szCs w:val="22"/>
          <w:u w:val="single"/>
        </w:rPr>
      </w:pPr>
      <w:r w:rsidRPr="00595D6F">
        <w:rPr>
          <w:rFonts w:ascii="Arial" w:hAnsi="Arial" w:cs="Arial"/>
          <w:b/>
          <w:sz w:val="22"/>
          <w:szCs w:val="22"/>
          <w:u w:val="single"/>
        </w:rPr>
        <w:t xml:space="preserve">Prehlásenie </w:t>
      </w:r>
      <w:r w:rsidR="009C3046" w:rsidRPr="00595D6F">
        <w:rPr>
          <w:rFonts w:ascii="Arial" w:hAnsi="Arial" w:cs="Arial"/>
          <w:b/>
          <w:sz w:val="22"/>
          <w:szCs w:val="22"/>
          <w:u w:val="single"/>
        </w:rPr>
        <w:t>predávajúceho</w:t>
      </w:r>
      <w:r w:rsidR="00F0540D" w:rsidRPr="00595D6F">
        <w:rPr>
          <w:rFonts w:ascii="Arial" w:hAnsi="Arial" w:cs="Arial"/>
          <w:b/>
          <w:sz w:val="22"/>
          <w:szCs w:val="22"/>
          <w:u w:val="single"/>
        </w:rPr>
        <w:t>**</w:t>
      </w:r>
      <w:r w:rsidRPr="00595D6F">
        <w:rPr>
          <w:rFonts w:ascii="Arial" w:hAnsi="Arial" w:cs="Arial"/>
          <w:b/>
          <w:sz w:val="22"/>
          <w:szCs w:val="22"/>
          <w:u w:val="single"/>
        </w:rPr>
        <w:t xml:space="preserve"> : </w:t>
      </w:r>
    </w:p>
    <w:p w14:paraId="78E7D347" w14:textId="77777777" w:rsidR="000E11FE" w:rsidRPr="00595D6F" w:rsidRDefault="009C3046" w:rsidP="000E11FE">
      <w:pPr>
        <w:rPr>
          <w:rFonts w:ascii="Arial" w:hAnsi="Arial" w:cs="Arial"/>
          <w:b/>
          <w:sz w:val="22"/>
          <w:szCs w:val="22"/>
        </w:rPr>
      </w:pPr>
      <w:r w:rsidRPr="00595D6F">
        <w:rPr>
          <w:rFonts w:ascii="Arial" w:hAnsi="Arial" w:cs="Arial"/>
          <w:b/>
          <w:sz w:val="22"/>
          <w:szCs w:val="22"/>
        </w:rPr>
        <w:t xml:space="preserve">Predávajúci </w:t>
      </w:r>
      <w:r w:rsidR="000E11FE" w:rsidRPr="00595D6F">
        <w:rPr>
          <w:rFonts w:ascii="Arial" w:hAnsi="Arial" w:cs="Arial"/>
          <w:b/>
          <w:sz w:val="22"/>
          <w:szCs w:val="22"/>
        </w:rPr>
        <w:t xml:space="preserve"> týmto prehlasuje, že plnenie tejto zmluvy nebude zabezpečovať prostredníctvom svojich subdodávateľov ( čl. </w:t>
      </w:r>
      <w:r w:rsidRPr="00595D6F">
        <w:rPr>
          <w:rFonts w:ascii="Arial" w:hAnsi="Arial" w:cs="Arial"/>
          <w:b/>
          <w:sz w:val="22"/>
          <w:szCs w:val="22"/>
        </w:rPr>
        <w:t>I</w:t>
      </w:r>
      <w:r w:rsidR="000E11FE" w:rsidRPr="00595D6F">
        <w:rPr>
          <w:rFonts w:ascii="Arial" w:hAnsi="Arial" w:cs="Arial"/>
          <w:b/>
          <w:sz w:val="22"/>
          <w:szCs w:val="22"/>
        </w:rPr>
        <w:t>X. bod 11. tejto zmluvy).</w:t>
      </w:r>
    </w:p>
    <w:p w14:paraId="70A131D1" w14:textId="77777777" w:rsidR="000E11FE" w:rsidRPr="00595D6F" w:rsidRDefault="000E11FE" w:rsidP="000E11FE">
      <w:pPr>
        <w:rPr>
          <w:rFonts w:ascii="Arial" w:hAnsi="Arial" w:cs="Arial"/>
          <w:b/>
          <w:sz w:val="22"/>
          <w:szCs w:val="22"/>
        </w:rPr>
      </w:pPr>
    </w:p>
    <w:p w14:paraId="730115D6" w14:textId="77777777" w:rsidR="000E11FE" w:rsidRPr="00595D6F" w:rsidRDefault="000E11FE" w:rsidP="000E11FE">
      <w:pPr>
        <w:rPr>
          <w:rFonts w:ascii="Arial" w:hAnsi="Arial" w:cs="Arial"/>
          <w:b/>
          <w:sz w:val="22"/>
          <w:szCs w:val="22"/>
        </w:rPr>
      </w:pPr>
      <w:r w:rsidRPr="00595D6F">
        <w:rPr>
          <w:rFonts w:ascii="Arial" w:hAnsi="Arial" w:cs="Arial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Pr="00595D6F" w:rsidRDefault="000E11FE" w:rsidP="000E11FE">
      <w:pPr>
        <w:rPr>
          <w:rFonts w:ascii="Arial" w:hAnsi="Arial" w:cs="Arial"/>
          <w:b/>
          <w:sz w:val="22"/>
          <w:szCs w:val="22"/>
        </w:rPr>
      </w:pPr>
    </w:p>
    <w:p w14:paraId="6A37F049" w14:textId="77777777" w:rsidR="000E11FE" w:rsidRPr="00595D6F" w:rsidRDefault="009C3046" w:rsidP="000E11FE">
      <w:pPr>
        <w:rPr>
          <w:rFonts w:ascii="Arial" w:hAnsi="Arial" w:cs="Arial"/>
          <w:b/>
          <w:sz w:val="22"/>
          <w:szCs w:val="22"/>
        </w:rPr>
      </w:pPr>
      <w:r w:rsidRPr="00595D6F">
        <w:rPr>
          <w:rFonts w:ascii="Arial" w:hAnsi="Arial" w:cs="Arial"/>
          <w:b/>
          <w:sz w:val="22"/>
          <w:szCs w:val="22"/>
        </w:rPr>
        <w:t>Predávajúci</w:t>
      </w:r>
      <w:r w:rsidR="000E11FE" w:rsidRPr="00595D6F">
        <w:rPr>
          <w:rFonts w:ascii="Arial" w:hAnsi="Arial" w:cs="Arial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3338F299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2ABF9E3E" w14:textId="084F9CC2" w:rsidR="005D5E79" w:rsidRDefault="005D5E79" w:rsidP="000E11FE">
      <w:pPr>
        <w:rPr>
          <w:rFonts w:ascii="Calibri" w:hAnsi="Calibri" w:cs="Calibri"/>
          <w:b/>
          <w:sz w:val="22"/>
          <w:szCs w:val="22"/>
        </w:rPr>
      </w:pPr>
    </w:p>
    <w:p w14:paraId="713D76F8" w14:textId="5E0A06A5" w:rsidR="00595D6F" w:rsidRDefault="00595D6F" w:rsidP="000E11FE">
      <w:pPr>
        <w:rPr>
          <w:rFonts w:ascii="Calibri" w:hAnsi="Calibri" w:cs="Calibri"/>
          <w:b/>
          <w:sz w:val="22"/>
          <w:szCs w:val="22"/>
        </w:rPr>
      </w:pPr>
    </w:p>
    <w:p w14:paraId="41ADE034" w14:textId="77777777" w:rsidR="00595D6F" w:rsidRDefault="00595D6F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484F24D3" w14:textId="30D576D5" w:rsidR="00D548A6" w:rsidRDefault="00D548A6" w:rsidP="00D548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595D6F" w:rsidRPr="00595D6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Neuromodulačný</w:t>
      </w:r>
      <w:proofErr w:type="spellEnd"/>
      <w:r w:rsidR="00595D6F" w:rsidRPr="00595D6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navigačný systém</w:t>
      </w:r>
      <w:bookmarkStart w:id="0" w:name="_GoBack"/>
      <w:bookmarkEnd w:id="0"/>
    </w:p>
    <w:p w14:paraId="247FF878" w14:textId="5C6BD6C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C740E" w14:textId="4E9D010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55E350DF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14266F0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DB2AA" w14:textId="77777777" w:rsidR="005D5E79" w:rsidRDefault="005D5E7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Pr="005D5E79" w:rsidRDefault="00D548A6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E79">
        <w:rPr>
          <w:rFonts w:asciiTheme="minorHAnsi" w:hAnsiTheme="minorHAnsi" w:cstheme="minorHAnsi"/>
          <w:b/>
          <w:sz w:val="22"/>
          <w:szCs w:val="22"/>
        </w:rPr>
        <w:lastRenderedPageBreak/>
        <w:t>Príloha č. 5 Protikorupčná doložka</w:t>
      </w:r>
    </w:p>
    <w:p w14:paraId="388AADB1" w14:textId="16338B2C" w:rsidR="00647C5A" w:rsidRPr="00EA49BE" w:rsidRDefault="00D548A6" w:rsidP="00647C5A">
      <w:pPr>
        <w:jc w:val="both"/>
        <w:rPr>
          <w:rFonts w:ascii="Calibri" w:hAnsi="Calibri" w:cs="Calibr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595D6F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Neuromodulačný</w:t>
      </w:r>
      <w:proofErr w:type="spellEnd"/>
      <w:r w:rsidR="00595D6F" w:rsidRPr="00595D6F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 xml:space="preserve"> navigačný systém</w:t>
      </w: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lastRenderedPageBreak/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F425" w14:textId="77777777" w:rsidR="00166B47" w:rsidRDefault="00166B47">
      <w:r>
        <w:separator/>
      </w:r>
    </w:p>
  </w:endnote>
  <w:endnote w:type="continuationSeparator" w:id="0">
    <w:p w14:paraId="43B9A2A4" w14:textId="77777777" w:rsidR="00166B47" w:rsidRDefault="0016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166B47" w:rsidRPr="00654697" w:rsidRDefault="00166B47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166B47" w:rsidRPr="00FD38FA" w:rsidRDefault="00166B47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D6C8" w14:textId="77777777" w:rsidR="00166B47" w:rsidRDefault="00166B47">
      <w:r>
        <w:separator/>
      </w:r>
    </w:p>
  </w:footnote>
  <w:footnote w:type="continuationSeparator" w:id="0">
    <w:p w14:paraId="60BDC845" w14:textId="77777777" w:rsidR="00166B47" w:rsidRDefault="0016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57E66EBA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7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4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1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2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3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abstractNum w:abstractNumId="36" w15:restartNumberingAfterBreak="0">
    <w:nsid w:val="77E55CC8"/>
    <w:multiLevelType w:val="hybridMultilevel"/>
    <w:tmpl w:val="6142A748"/>
    <w:lvl w:ilvl="0" w:tplc="D796118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7"/>
  </w:num>
  <w:num w:numId="4">
    <w:abstractNumId w:val="31"/>
  </w:num>
  <w:num w:numId="5">
    <w:abstractNumId w:val="4"/>
  </w:num>
  <w:num w:numId="6">
    <w:abstractNumId w:val="31"/>
    <w:lvlOverride w:ilvl="0">
      <w:startOverride w:val="1"/>
    </w:lvlOverride>
    <w:lvlOverride w:ilvl="1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3"/>
  </w:num>
  <w:num w:numId="15">
    <w:abstractNumId w:val="31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5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31"/>
    <w:lvlOverride w:ilvl="0">
      <w:startOverride w:val="1"/>
    </w:lvlOverride>
    <w:lvlOverride w:ilvl="1">
      <w:startOverride w:val="8"/>
    </w:lvlOverride>
  </w:num>
  <w:num w:numId="25">
    <w:abstractNumId w:val="25"/>
  </w:num>
  <w:num w:numId="26">
    <w:abstractNumId w:val="21"/>
  </w:num>
  <w:num w:numId="27">
    <w:abstractNumId w:val="22"/>
  </w:num>
  <w:num w:numId="28">
    <w:abstractNumId w:val="33"/>
  </w:num>
  <w:num w:numId="29">
    <w:abstractNumId w:val="31"/>
  </w:num>
  <w:num w:numId="30">
    <w:abstractNumId w:val="28"/>
  </w:num>
  <w:num w:numId="31">
    <w:abstractNumId w:val="19"/>
  </w:num>
  <w:num w:numId="32">
    <w:abstractNumId w:val="26"/>
  </w:num>
  <w:num w:numId="33">
    <w:abstractNumId w:val="29"/>
  </w:num>
  <w:num w:numId="34">
    <w:abstractNumId w:val="27"/>
  </w:num>
  <w:num w:numId="35">
    <w:abstractNumId w:val="14"/>
  </w:num>
  <w:num w:numId="36">
    <w:abstractNumId w:val="12"/>
  </w:num>
  <w:num w:numId="37">
    <w:abstractNumId w:val="24"/>
  </w:num>
  <w:num w:numId="38">
    <w:abstractNumId w:val="34"/>
  </w:num>
  <w:num w:numId="39">
    <w:abstractNumId w:val="18"/>
  </w:num>
  <w:num w:numId="40">
    <w:abstractNumId w:val="20"/>
  </w:num>
  <w:num w:numId="41">
    <w:abstractNumId w:val="23"/>
  </w:num>
  <w:num w:numId="42">
    <w:abstractNumId w:val="32"/>
  </w:num>
  <w:num w:numId="43">
    <w:abstractNumId w:val="16"/>
  </w:num>
  <w:num w:numId="44">
    <w:abstractNumId w:val="30"/>
  </w:num>
  <w:num w:numId="45">
    <w:abstractNumId w:val="1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66B47"/>
    <w:rsid w:val="0017108E"/>
    <w:rsid w:val="00171380"/>
    <w:rsid w:val="00171DAF"/>
    <w:rsid w:val="001734B8"/>
    <w:rsid w:val="00173E37"/>
    <w:rsid w:val="001812A2"/>
    <w:rsid w:val="0018401C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A7F9B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2BAD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534"/>
    <w:rsid w:val="00587F97"/>
    <w:rsid w:val="0059317B"/>
    <w:rsid w:val="00593BA3"/>
    <w:rsid w:val="00594597"/>
    <w:rsid w:val="00595D6F"/>
    <w:rsid w:val="005A2351"/>
    <w:rsid w:val="005A383B"/>
    <w:rsid w:val="005A75E4"/>
    <w:rsid w:val="005B2983"/>
    <w:rsid w:val="005B4149"/>
    <w:rsid w:val="005B5AAC"/>
    <w:rsid w:val="005B6373"/>
    <w:rsid w:val="005C2F5C"/>
    <w:rsid w:val="005C7859"/>
    <w:rsid w:val="005D3724"/>
    <w:rsid w:val="005D575F"/>
    <w:rsid w:val="005D5C84"/>
    <w:rsid w:val="005D5E79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2B67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2A89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424EC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172D1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5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.servis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343C-7BED-4D5D-8747-54E6D0DB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5714</Words>
  <Characters>35387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3</cp:revision>
  <cp:lastPrinted>2023-08-04T06:14:00Z</cp:lastPrinted>
  <dcterms:created xsi:type="dcterms:W3CDTF">2023-08-03T06:06:00Z</dcterms:created>
  <dcterms:modified xsi:type="dcterms:W3CDTF">2023-08-04T06:14:00Z</dcterms:modified>
</cp:coreProperties>
</file>