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OHZ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>
        <w:rPr>
          <w:rFonts w:ascii="Times New Roman" w:hAnsi="Times New Roman" w:cs="Times New Roman"/>
          <w:sz w:val="22"/>
          <w:szCs w:val="22"/>
        </w:rPr>
        <w:t>93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s servis </w:t>
      </w:r>
      <w:r>
        <w:rPr>
          <w:rFonts w:ascii="Times New Roman" w:hAnsi="Times New Roman" w:cs="Times New Roman"/>
          <w:iCs/>
          <w:sz w:val="22"/>
          <w:szCs w:val="22"/>
        </w:rPr>
        <w:t xml:space="preserve">suchého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minilabu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EPSON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Sure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Lab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D700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E868CD" w:rsidRPr="00B735D5" w:rsidRDefault="00E868CD" w:rsidP="00E868CD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F27905" w:rsidRPr="00B735D5">
        <w:rPr>
          <w:rFonts w:ascii="Times New Roman" w:hAnsi="Times New Roman" w:cs="Times New Roman"/>
          <w:sz w:val="22"/>
          <w:szCs w:val="22"/>
        </w:rPr>
        <w:t>501313000-2</w:t>
      </w:r>
      <w:r w:rsidRPr="00B735D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Ministerstvo vnútra SR, Košická 47, Bratislava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CA7E4B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CA7E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E4B">
        <w:rPr>
          <w:rFonts w:ascii="Times New Roman" w:hAnsi="Times New Roman" w:cs="Times New Roman"/>
          <w:b/>
          <w:sz w:val="24"/>
          <w:szCs w:val="24"/>
        </w:rPr>
        <w:t>2023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F27905">
        <w:rPr>
          <w:rFonts w:ascii="Times New Roman" w:hAnsi="Times New Roman" w:cs="Times New Roman"/>
          <w:sz w:val="22"/>
          <w:szCs w:val="22"/>
        </w:rPr>
        <w:t xml:space="preserve">Oprava suchého </w:t>
      </w:r>
      <w:proofErr w:type="spellStart"/>
      <w:r w:rsidR="00F27905">
        <w:rPr>
          <w:rFonts w:ascii="Times New Roman" w:hAnsi="Times New Roman" w:cs="Times New Roman"/>
          <w:sz w:val="22"/>
          <w:szCs w:val="22"/>
        </w:rPr>
        <w:t>minilabu</w:t>
      </w:r>
      <w:proofErr w:type="spellEnd"/>
      <w:r w:rsidR="00F27905">
        <w:rPr>
          <w:rFonts w:ascii="Times New Roman" w:hAnsi="Times New Roman" w:cs="Times New Roman"/>
          <w:sz w:val="22"/>
          <w:szCs w:val="22"/>
        </w:rPr>
        <w:t xml:space="preserve"> EPSON </w:t>
      </w:r>
      <w:proofErr w:type="spellStart"/>
      <w:r w:rsidR="00F27905">
        <w:rPr>
          <w:rFonts w:ascii="Times New Roman" w:hAnsi="Times New Roman" w:cs="Times New Roman"/>
          <w:sz w:val="22"/>
          <w:szCs w:val="22"/>
        </w:rPr>
        <w:t>Sure</w:t>
      </w:r>
      <w:proofErr w:type="spellEnd"/>
      <w:r w:rsidR="00F279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905">
        <w:rPr>
          <w:rFonts w:ascii="Times New Roman" w:hAnsi="Times New Roman" w:cs="Times New Roman"/>
          <w:sz w:val="22"/>
          <w:szCs w:val="22"/>
        </w:rPr>
        <w:t>Lab</w:t>
      </w:r>
      <w:proofErr w:type="spellEnd"/>
      <w:r w:rsidR="00F27905">
        <w:rPr>
          <w:rFonts w:ascii="Times New Roman" w:hAnsi="Times New Roman" w:cs="Times New Roman"/>
          <w:sz w:val="22"/>
          <w:szCs w:val="22"/>
        </w:rPr>
        <w:t xml:space="preserve"> D700</w:t>
      </w:r>
    </w:p>
    <w:p w:rsidR="00873093" w:rsidRPr="00873093" w:rsidRDefault="00E868CD" w:rsidP="0087309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 xml:space="preserve">bližšia špecifikácia v </w:t>
      </w:r>
      <w:proofErr w:type="spellStart"/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>príohe</w:t>
      </w:r>
      <w:proofErr w:type="spellEnd"/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 xml:space="preserve"> č. 1</w:t>
      </w:r>
    </w:p>
    <w:p w:rsidR="00873093" w:rsidRDefault="00873093" w:rsidP="00E868CD">
      <w:pPr>
        <w:spacing w:before="60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</w:t>
      </w:r>
      <w:r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 vrátane dopravy a iných nákladov </w:t>
      </w:r>
      <w:r>
        <w:rPr>
          <w:rFonts w:ascii="Times New Roman" w:hAnsi="Times New Roman" w:cs="Times New Roman"/>
          <w:b/>
          <w:sz w:val="22"/>
          <w:szCs w:val="22"/>
        </w:rPr>
        <w:t>spojených s</w:t>
      </w:r>
      <w:r w:rsidR="00873093">
        <w:rPr>
          <w:rFonts w:ascii="Times New Roman" w:hAnsi="Times New Roman" w:cs="Times New Roman"/>
          <w:b/>
          <w:sz w:val="22"/>
          <w:szCs w:val="22"/>
        </w:rPr>
        <w:t>o zabezpečením služby</w:t>
      </w:r>
      <w:r>
        <w:rPr>
          <w:rFonts w:ascii="Times New Roman" w:hAnsi="Times New Roman" w:cs="Times New Roman"/>
          <w:b/>
          <w:sz w:val="22"/>
          <w:szCs w:val="22"/>
        </w:rPr>
        <w:t xml:space="preserve"> na miesto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AE6A1A">
        <w:rPr>
          <w:rFonts w:ascii="Times New Roman" w:hAnsi="Times New Roman" w:cs="Times New Roman"/>
          <w:b/>
          <w:sz w:val="22"/>
          <w:szCs w:val="22"/>
        </w:rPr>
        <w:t>.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873093">
        <w:rPr>
          <w:rFonts w:eastAsia="Calibri" w:cs="Times New Roman"/>
          <w:sz w:val="22"/>
          <w:szCs w:val="22"/>
          <w:lang w:eastAsia="en-US"/>
        </w:rPr>
        <w:t>2</w:t>
      </w:r>
      <w:r w:rsidR="00B735D5">
        <w:rPr>
          <w:rFonts w:eastAsia="Calibri" w:cs="Times New Roman"/>
          <w:sz w:val="22"/>
          <w:szCs w:val="22"/>
          <w:lang w:eastAsia="en-US"/>
        </w:rPr>
        <w:t>5</w:t>
      </w:r>
      <w:r>
        <w:rPr>
          <w:rFonts w:eastAsia="Calibri" w:cs="Times New Roman"/>
          <w:sz w:val="22"/>
          <w:szCs w:val="22"/>
          <w:lang w:eastAsia="en-US"/>
        </w:rPr>
        <w:t xml:space="preserve">. 07. 2023 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Martina Hrnčiarová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riaditeľka odboru hospodárskeho zabezpečenia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                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Ministerstva vnútra Slovenskej republiky                                                                        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Pr="0087309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873093">
        <w:rPr>
          <w:rFonts w:ascii="Times New Roman" w:hAnsi="Times New Roman" w:cs="Times New Roman"/>
          <w:sz w:val="20"/>
          <w:szCs w:val="20"/>
        </w:rPr>
        <w:lastRenderedPageBreak/>
        <w:t>Príloha č. 1</w:t>
      </w:r>
    </w:p>
    <w:p w:rsidR="0087309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873093" w:rsidRDefault="00873093" w:rsidP="00873093">
      <w:pPr>
        <w:rPr>
          <w:rFonts w:ascii="Times New Roman" w:hAnsi="Times New Roman" w:cs="Times New Roman"/>
        </w:rPr>
      </w:pPr>
      <w:r w:rsidRPr="0073683A">
        <w:rPr>
          <w:rFonts w:ascii="Times New Roman" w:hAnsi="Times New Roman" w:cs="Times New Roman"/>
          <w:b/>
        </w:rPr>
        <w:t>Názov predmetu zákazky</w:t>
      </w:r>
      <w:r>
        <w:rPr>
          <w:rFonts w:ascii="Times New Roman" w:hAnsi="Times New Roman" w:cs="Times New Roman"/>
        </w:rPr>
        <w:t xml:space="preserve">: </w:t>
      </w:r>
      <w:r w:rsidR="0073683A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73683A"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a servis </w:t>
      </w:r>
      <w:r w:rsidR="0073683A">
        <w:rPr>
          <w:rFonts w:ascii="Times New Roman" w:hAnsi="Times New Roman" w:cs="Times New Roman"/>
          <w:iCs/>
          <w:sz w:val="22"/>
          <w:szCs w:val="22"/>
        </w:rPr>
        <w:t xml:space="preserve">suchého </w:t>
      </w:r>
      <w:proofErr w:type="spellStart"/>
      <w:r w:rsidR="0073683A">
        <w:rPr>
          <w:rFonts w:ascii="Times New Roman" w:hAnsi="Times New Roman" w:cs="Times New Roman"/>
          <w:iCs/>
          <w:sz w:val="22"/>
          <w:szCs w:val="22"/>
        </w:rPr>
        <w:t>minilabu</w:t>
      </w:r>
      <w:proofErr w:type="spellEnd"/>
      <w:r w:rsidR="0073683A">
        <w:rPr>
          <w:rFonts w:ascii="Times New Roman" w:hAnsi="Times New Roman" w:cs="Times New Roman"/>
          <w:iCs/>
          <w:sz w:val="22"/>
          <w:szCs w:val="22"/>
        </w:rPr>
        <w:t xml:space="preserve"> EPSON </w:t>
      </w:r>
      <w:proofErr w:type="spellStart"/>
      <w:r w:rsidR="0073683A">
        <w:rPr>
          <w:rFonts w:ascii="Times New Roman" w:hAnsi="Times New Roman" w:cs="Times New Roman"/>
          <w:iCs/>
          <w:sz w:val="22"/>
          <w:szCs w:val="22"/>
        </w:rPr>
        <w:t>Sure</w:t>
      </w:r>
      <w:proofErr w:type="spellEnd"/>
      <w:r w:rsidR="0073683A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73683A">
        <w:rPr>
          <w:rFonts w:ascii="Times New Roman" w:hAnsi="Times New Roman" w:cs="Times New Roman"/>
          <w:iCs/>
          <w:sz w:val="22"/>
          <w:szCs w:val="22"/>
        </w:rPr>
        <w:t>Lab</w:t>
      </w:r>
      <w:proofErr w:type="spellEnd"/>
      <w:r w:rsidR="0073683A">
        <w:rPr>
          <w:rFonts w:ascii="Times New Roman" w:hAnsi="Times New Roman" w:cs="Times New Roman"/>
          <w:iCs/>
          <w:sz w:val="22"/>
          <w:szCs w:val="22"/>
        </w:rPr>
        <w:t xml:space="preserve"> D700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211"/>
        <w:gridCol w:w="1134"/>
        <w:gridCol w:w="3148"/>
      </w:tblGrid>
      <w:tr w:rsidR="0073683A" w:rsidTr="002E239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44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1211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</w:p>
        </w:tc>
        <w:tc>
          <w:tcPr>
            <w:tcW w:w="113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Počet kusov</w:t>
            </w:r>
          </w:p>
        </w:tc>
        <w:tc>
          <w:tcPr>
            <w:tcW w:w="3148" w:type="dxa"/>
          </w:tcPr>
          <w:p w:rsidR="0073683A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Oprava zahŕňa</w:t>
            </w:r>
          </w:p>
        </w:tc>
      </w:tr>
      <w:tr w:rsidR="00B735D5" w:rsidTr="002E239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vMerge w:val="restart"/>
          </w:tcPr>
          <w:p w:rsidR="00B735D5" w:rsidRPr="002E2394" w:rsidRDefault="00B735D5" w:rsidP="00B735D5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Opravy prístrojov tak, aby bola zachovaná plná funkčnosť prístrojov pri ich použití objednávateľom v rámci jeho činnosti.</w:t>
            </w:r>
          </w:p>
          <w:p w:rsidR="002E2394" w:rsidRPr="002E2394" w:rsidRDefault="002E2394" w:rsidP="002E2394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Výmena všetkých potrebných náhradných dielov.</w:t>
            </w:r>
          </w:p>
          <w:p w:rsidR="00B735D5" w:rsidRPr="002E2394" w:rsidRDefault="002E2394" w:rsidP="00B735D5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Prácu servisného technika</w:t>
            </w:r>
          </w:p>
          <w:p w:rsidR="002E2394" w:rsidRPr="002E2394" w:rsidRDefault="002E2394" w:rsidP="00B735D5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Dopravu servisného technika na miesto výkonu práce, kde sa daný prístroj nachádza</w:t>
            </w:r>
          </w:p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Trnava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Nitra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Trenčín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B. Bystrica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Žilina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Prešov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093" w:rsidRPr="00873093" w:rsidRDefault="00873093" w:rsidP="00873093">
      <w:pPr>
        <w:rPr>
          <w:rFonts w:ascii="Times New Roman" w:hAnsi="Times New Roman" w:cs="Times New Roman"/>
          <w:sz w:val="22"/>
          <w:szCs w:val="22"/>
        </w:rPr>
      </w:pPr>
    </w:p>
    <w:p w:rsidR="00B735D5" w:rsidRPr="002E2394" w:rsidRDefault="00B735D5" w:rsidP="00B735D5">
      <w:pPr>
        <w:pStyle w:val="Odsekzoznamu"/>
        <w:ind w:left="0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  <w:b/>
        </w:rPr>
        <w:t>Servisná podpora zahŕňa: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</w:rPr>
      </w:pPr>
      <w:r w:rsidRPr="002E2394">
        <w:rPr>
          <w:rFonts w:ascii="Times New Roman" w:hAnsi="Times New Roman" w:cs="Times New Roman"/>
        </w:rPr>
        <w:t>O vykonaní opravy vydá zhotoviteľ objednávateľovi servisný protokol.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</w:rPr>
        <w:t>Servisná odozva - do troch pracovných dní od nahlásenia poruchy na prístroji.</w:t>
      </w:r>
    </w:p>
    <w:p w:rsidR="002E2394" w:rsidRPr="002E2394" w:rsidRDefault="002E2394" w:rsidP="002E2394">
      <w:pPr>
        <w:pStyle w:val="Odsekzoznamu"/>
        <w:spacing w:after="200" w:line="240" w:lineRule="auto"/>
        <w:ind w:left="284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984"/>
        <w:gridCol w:w="1560"/>
        <w:gridCol w:w="1843"/>
      </w:tblGrid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Prvá servisná hodina - pracovisko Bratislava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Trnava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30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Trenčín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98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Banská Bystrica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96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Žilina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76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1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Ďalšia servisná hodina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253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 xml:space="preserve">V cene prvej hodiny servisného technika sú zahrnuté aj dopravné náklady súvisiace s miestom plnenia. </w:t>
      </w:r>
    </w:p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>V ďalšej hodine je zarátaná cena servisného technika.</w:t>
      </w:r>
    </w:p>
    <w:p w:rsidR="002E2394" w:rsidRPr="001A28DF" w:rsidRDefault="002E2394" w:rsidP="002E2394">
      <w:pPr>
        <w:pStyle w:val="Odsekzoznamu"/>
        <w:ind w:left="284"/>
        <w:jc w:val="both"/>
      </w:pPr>
    </w:p>
    <w:p w:rsidR="002E2394" w:rsidRPr="002E2394" w:rsidRDefault="002E2394" w:rsidP="002E239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394">
        <w:rPr>
          <w:rFonts w:ascii="Times New Roman" w:hAnsi="Times New Roman" w:cs="Times New Roman"/>
          <w:b/>
          <w:sz w:val="20"/>
          <w:szCs w:val="20"/>
        </w:rPr>
        <w:t>Cenovú ponuku na najbežnejšie (vybrané) originálne náhradné diely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129"/>
        <w:gridCol w:w="1414"/>
        <w:gridCol w:w="1648"/>
      </w:tblGrid>
      <w:tr w:rsidR="002E2394" w:rsidRPr="002E2394" w:rsidTr="002E2394">
        <w:trPr>
          <w:trHeight w:val="14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Názov náhradného dielu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Počet kusov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Celková cena s DPH</w:t>
            </w: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Náhradná hlava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pumpa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72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61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86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E2394" w:rsidRPr="002E2394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2C" w:rsidRDefault="00AC0E2C">
      <w:pPr>
        <w:spacing w:after="0" w:line="240" w:lineRule="auto"/>
      </w:pPr>
      <w:r>
        <w:separator/>
      </w:r>
    </w:p>
  </w:endnote>
  <w:endnote w:type="continuationSeparator" w:id="0">
    <w:p w:rsidR="00AC0E2C" w:rsidRDefault="00AC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94">
          <w:rPr>
            <w:noProof/>
          </w:rPr>
          <w:t>4</w:t>
        </w:r>
        <w:r>
          <w:fldChar w:fldCharType="end"/>
        </w:r>
      </w:p>
    </w:sdtContent>
  </w:sdt>
  <w:p w:rsidR="00000E3F" w:rsidRDefault="00AC0E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2C" w:rsidRDefault="00AC0E2C">
      <w:pPr>
        <w:spacing w:after="0" w:line="240" w:lineRule="auto"/>
      </w:pPr>
      <w:r>
        <w:separator/>
      </w:r>
    </w:p>
  </w:footnote>
  <w:footnote w:type="continuationSeparator" w:id="0">
    <w:p w:rsidR="00AC0E2C" w:rsidRDefault="00AC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2E2394"/>
    <w:rsid w:val="00645473"/>
    <w:rsid w:val="0073683A"/>
    <w:rsid w:val="00821A45"/>
    <w:rsid w:val="00873093"/>
    <w:rsid w:val="00A86F55"/>
    <w:rsid w:val="00AC0E2C"/>
    <w:rsid w:val="00B735D5"/>
    <w:rsid w:val="00D933E4"/>
    <w:rsid w:val="00E868CD"/>
    <w:rsid w:val="00F222B9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832F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tte.zaja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3</cp:revision>
  <cp:lastPrinted>2023-07-25T08:00:00Z</cp:lastPrinted>
  <dcterms:created xsi:type="dcterms:W3CDTF">2023-07-21T06:44:00Z</dcterms:created>
  <dcterms:modified xsi:type="dcterms:W3CDTF">2023-07-25T08:00:00Z</dcterms:modified>
</cp:coreProperties>
</file>