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OHZ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>
        <w:rPr>
          <w:rFonts w:ascii="Times New Roman" w:hAnsi="Times New Roman" w:cs="Times New Roman"/>
          <w:sz w:val="22"/>
          <w:szCs w:val="22"/>
        </w:rPr>
        <w:t>93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s servis </w:t>
      </w:r>
      <w:r>
        <w:rPr>
          <w:rFonts w:ascii="Times New Roman" w:hAnsi="Times New Roman" w:cs="Times New Roman"/>
          <w:iCs/>
          <w:sz w:val="22"/>
          <w:szCs w:val="22"/>
        </w:rPr>
        <w:t>suchého minilabu EPSON Sure Lab D700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E868CD" w:rsidRPr="00B735D5" w:rsidRDefault="00E868CD" w:rsidP="00E868CD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F27905" w:rsidRPr="00B735D5">
        <w:rPr>
          <w:rFonts w:ascii="Times New Roman" w:hAnsi="Times New Roman" w:cs="Times New Roman"/>
          <w:sz w:val="22"/>
          <w:szCs w:val="22"/>
        </w:rPr>
        <w:t>501313000-2</w:t>
      </w:r>
      <w:r w:rsidRPr="00B735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Ministerstvo vnútra SR, Košická 47, Bratislava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CA7E4B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CA7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F27905">
        <w:rPr>
          <w:rFonts w:ascii="Times New Roman" w:hAnsi="Times New Roman" w:cs="Times New Roman"/>
          <w:sz w:val="22"/>
          <w:szCs w:val="22"/>
        </w:rPr>
        <w:t>Oprava suchého minilabu EPSON Sure Lab D700</w:t>
      </w:r>
    </w:p>
    <w:p w:rsidR="00873093" w:rsidRPr="00873093" w:rsidRDefault="00E868CD" w:rsidP="0087309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>bližšia špecifikácia v príohe č. 1</w:t>
      </w:r>
    </w:p>
    <w:p w:rsidR="00873093" w:rsidRDefault="00873093" w:rsidP="00E868CD">
      <w:pPr>
        <w:spacing w:before="60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</w:t>
      </w:r>
      <w:r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</w:t>
      </w:r>
      <w:r w:rsidR="00E04681">
        <w:rPr>
          <w:rFonts w:ascii="Times New Roman" w:hAnsi="Times New Roman" w:cs="Times New Roman"/>
          <w:b/>
          <w:sz w:val="22"/>
          <w:szCs w:val="22"/>
        </w:rPr>
        <w:t>.</w:t>
      </w:r>
      <w:bookmarkStart w:id="1" w:name="_GoBack"/>
      <w:bookmarkEnd w:id="1"/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E04681">
        <w:rPr>
          <w:rFonts w:eastAsia="Calibri" w:cs="Times New Roman"/>
          <w:sz w:val="22"/>
          <w:szCs w:val="22"/>
          <w:lang w:eastAsia="en-US"/>
        </w:rPr>
        <w:t>22</w:t>
      </w:r>
      <w:r>
        <w:rPr>
          <w:rFonts w:eastAsia="Calibri" w:cs="Times New Roman"/>
          <w:sz w:val="22"/>
          <w:szCs w:val="22"/>
          <w:lang w:eastAsia="en-US"/>
        </w:rPr>
        <w:t>. 0</w:t>
      </w:r>
      <w:r w:rsidR="00E04681">
        <w:rPr>
          <w:rFonts w:eastAsia="Calibri" w:cs="Times New Roman"/>
          <w:sz w:val="22"/>
          <w:szCs w:val="22"/>
          <w:lang w:eastAsia="en-US"/>
        </w:rPr>
        <w:t>8</w:t>
      </w:r>
      <w:r>
        <w:rPr>
          <w:rFonts w:eastAsia="Calibri" w:cs="Times New Roman"/>
          <w:sz w:val="22"/>
          <w:szCs w:val="22"/>
          <w:lang w:eastAsia="en-US"/>
        </w:rPr>
        <w:t xml:space="preserve">. 2023 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Martina Hrnčiarová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riaditeľka odboru hospodárskeho zabezpečenia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                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Ministerstva vnútra Slovenskej republiky                                                                        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Pr="0087309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873093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:rsidR="0087309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873093" w:rsidRDefault="00873093" w:rsidP="00873093">
      <w:pPr>
        <w:rPr>
          <w:rFonts w:ascii="Times New Roman" w:hAnsi="Times New Roman" w:cs="Times New Roman"/>
        </w:rPr>
      </w:pPr>
      <w:r w:rsidRPr="0073683A">
        <w:rPr>
          <w:rFonts w:ascii="Times New Roman" w:hAnsi="Times New Roman" w:cs="Times New Roman"/>
          <w:b/>
        </w:rPr>
        <w:t>Názov predmetu zákazky</w:t>
      </w:r>
      <w:r>
        <w:rPr>
          <w:rFonts w:ascii="Times New Roman" w:hAnsi="Times New Roman" w:cs="Times New Roman"/>
        </w:rPr>
        <w:t xml:space="preserve">: </w:t>
      </w:r>
      <w:r w:rsidR="0073683A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a servis </w:t>
      </w:r>
      <w:r w:rsidR="0073683A">
        <w:rPr>
          <w:rFonts w:ascii="Times New Roman" w:hAnsi="Times New Roman" w:cs="Times New Roman"/>
          <w:iCs/>
          <w:sz w:val="22"/>
          <w:szCs w:val="22"/>
        </w:rPr>
        <w:t>suchého minilabu EPSON Sure Lab D700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211"/>
        <w:gridCol w:w="1134"/>
        <w:gridCol w:w="3148"/>
      </w:tblGrid>
      <w:tr w:rsidR="0073683A" w:rsidTr="002E2394">
        <w:trPr>
          <w:trHeight w:val="253"/>
        </w:trPr>
        <w:tc>
          <w:tcPr>
            <w:tcW w:w="344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211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</w:p>
        </w:tc>
        <w:tc>
          <w:tcPr>
            <w:tcW w:w="113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148" w:type="dxa"/>
          </w:tcPr>
          <w:p w:rsidR="0073683A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Oprava zahŕňa</w:t>
            </w:r>
          </w:p>
        </w:tc>
      </w:tr>
      <w:tr w:rsidR="00B735D5" w:rsidTr="002E2394">
        <w:trPr>
          <w:trHeight w:val="242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vMerge w:val="restart"/>
          </w:tcPr>
          <w:p w:rsidR="00B735D5" w:rsidRPr="002E2394" w:rsidRDefault="00B735D5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Opravy prístrojov tak, aby bola zachovaná plná funkčnosť prístrojov pri ich použití objednávateľom v rámci jeho činnosti.</w:t>
            </w:r>
          </w:p>
          <w:p w:rsidR="002E2394" w:rsidRPr="002E2394" w:rsidRDefault="002E2394" w:rsidP="002E2394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Výmena všetkých potrebných náhradných dielov.</w:t>
            </w:r>
          </w:p>
          <w:p w:rsidR="00B735D5" w:rsidRPr="00E04681" w:rsidRDefault="002E2394" w:rsidP="00E04681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Prácu servisného technika</w:t>
            </w:r>
          </w:p>
        </w:tc>
      </w:tr>
      <w:tr w:rsidR="00B735D5" w:rsidTr="002E2394">
        <w:trPr>
          <w:trHeight w:val="276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219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218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B. Bystrica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Suchý minilab EPSON Sure Lab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093" w:rsidRPr="00873093" w:rsidRDefault="00873093" w:rsidP="00873093">
      <w:pPr>
        <w:rPr>
          <w:rFonts w:ascii="Times New Roman" w:hAnsi="Times New Roman" w:cs="Times New Roman"/>
          <w:sz w:val="22"/>
          <w:szCs w:val="22"/>
        </w:rPr>
      </w:pPr>
    </w:p>
    <w:p w:rsidR="00B735D5" w:rsidRPr="002E2394" w:rsidRDefault="00B735D5" w:rsidP="00B735D5">
      <w:pPr>
        <w:pStyle w:val="Odsekzoznamu"/>
        <w:ind w:left="0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  <w:b/>
        </w:rPr>
        <w:t>Servisná podpora zahŕňa: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</w:rPr>
      </w:pPr>
      <w:r w:rsidRPr="002E2394">
        <w:rPr>
          <w:rFonts w:ascii="Times New Roman" w:hAnsi="Times New Roman" w:cs="Times New Roman"/>
        </w:rPr>
        <w:t>O vykonaní opravy vydá zhotoviteľ objednávateľovi servisný protokol.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</w:rPr>
        <w:t>Servisná odozva - do troch pracovných dní od nahlásenia poruchy na prístroji.</w:t>
      </w:r>
    </w:p>
    <w:p w:rsidR="002E2394" w:rsidRPr="002E2394" w:rsidRDefault="002E2394" w:rsidP="002E2394">
      <w:pPr>
        <w:pStyle w:val="Odsekzoznamu"/>
        <w:spacing w:after="200"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Prvá servisná hodina - pracovisko Bratislava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30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98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Banská Bystrica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96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76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1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Ďalšia servisná hodina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253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 xml:space="preserve">V cene prvej hodiny servisného technika sú zahrnuté aj dopravné náklady súvisiace s miestom plnenia. </w:t>
      </w:r>
    </w:p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 ďalšej hodine je zarátaná cena servisného technika.</w:t>
      </w:r>
    </w:p>
    <w:p w:rsidR="002E2394" w:rsidRPr="001A28DF" w:rsidRDefault="002E2394" w:rsidP="002E2394">
      <w:pPr>
        <w:pStyle w:val="Odsekzoznamu"/>
        <w:ind w:left="284"/>
        <w:jc w:val="both"/>
      </w:pPr>
    </w:p>
    <w:p w:rsidR="002E2394" w:rsidRPr="002E2394" w:rsidRDefault="002E2394" w:rsidP="002E239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394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129"/>
        <w:gridCol w:w="1414"/>
        <w:gridCol w:w="1648"/>
      </w:tblGrid>
      <w:tr w:rsidR="002E2394" w:rsidRPr="002E2394" w:rsidTr="002E2394">
        <w:trPr>
          <w:trHeight w:val="14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Náhradná hlava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pumpa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E2394" w:rsidRPr="002E2394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D4" w:rsidRDefault="002642D4">
      <w:pPr>
        <w:spacing w:after="0" w:line="240" w:lineRule="auto"/>
      </w:pPr>
      <w:r>
        <w:separator/>
      </w:r>
    </w:p>
  </w:endnote>
  <w:endnote w:type="continuationSeparator" w:id="0">
    <w:p w:rsidR="002642D4" w:rsidRDefault="0026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81">
          <w:rPr>
            <w:noProof/>
          </w:rPr>
          <w:t>3</w:t>
        </w:r>
        <w:r>
          <w:fldChar w:fldCharType="end"/>
        </w:r>
      </w:p>
    </w:sdtContent>
  </w:sdt>
  <w:p w:rsidR="00000E3F" w:rsidRDefault="002642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D4" w:rsidRDefault="002642D4">
      <w:pPr>
        <w:spacing w:after="0" w:line="240" w:lineRule="auto"/>
      </w:pPr>
      <w:r>
        <w:separator/>
      </w:r>
    </w:p>
  </w:footnote>
  <w:footnote w:type="continuationSeparator" w:id="0">
    <w:p w:rsidR="002642D4" w:rsidRDefault="0026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2642D4"/>
    <w:rsid w:val="002E2394"/>
    <w:rsid w:val="004B11EB"/>
    <w:rsid w:val="00645473"/>
    <w:rsid w:val="0073683A"/>
    <w:rsid w:val="007F17F9"/>
    <w:rsid w:val="00821A45"/>
    <w:rsid w:val="00873093"/>
    <w:rsid w:val="00A86F55"/>
    <w:rsid w:val="00AC0E2C"/>
    <w:rsid w:val="00B735D5"/>
    <w:rsid w:val="00D933E4"/>
    <w:rsid w:val="00E04681"/>
    <w:rsid w:val="00E868CD"/>
    <w:rsid w:val="00F222B9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5ADA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6</cp:revision>
  <cp:lastPrinted>2023-08-22T05:26:00Z</cp:lastPrinted>
  <dcterms:created xsi:type="dcterms:W3CDTF">2023-07-21T06:44:00Z</dcterms:created>
  <dcterms:modified xsi:type="dcterms:W3CDTF">2023-08-22T05:26:00Z</dcterms:modified>
</cp:coreProperties>
</file>