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930B" w14:textId="77777777" w:rsidR="00D83A43" w:rsidRPr="00832471" w:rsidRDefault="00000000" w:rsidP="003E79C0">
      <w:pPr>
        <w:pBdr>
          <w:bottom w:val="single" w:sz="2" w:space="1" w:color="FF0000"/>
        </w:pBdr>
        <w:ind w:left="-284" w:firstLine="284"/>
        <w:jc w:val="center"/>
        <w:rPr>
          <w:rFonts w:ascii="Myriad Pro Light" w:hAnsi="Myriad Pro Light"/>
          <w:b/>
          <w:color w:val="FF0000"/>
          <w:sz w:val="48"/>
          <w:szCs w:val="48"/>
          <w:highlight w:val="yellow"/>
        </w:rPr>
      </w:pPr>
      <w:r>
        <w:rPr>
          <w:rFonts w:ascii="Myriad Pro Light" w:hAnsi="Myriad Pro Light"/>
          <w:b/>
          <w:noProof/>
          <w:color w:val="FF0000"/>
          <w:sz w:val="48"/>
          <w:szCs w:val="48"/>
          <w:highlight w:val="yellow"/>
          <w:lang w:val="en-US" w:eastAsia="en-US"/>
        </w:rPr>
        <w:pict w14:anchorId="74995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iGabik:Users:imacslim:Desktop:logo-2.pdf" style="width:114pt;height:63pt;visibility:visible;mso-width-percent:0;mso-height-percent:0;mso-width-percent:0;mso-height-percent:0">
            <v:imagedata r:id="rId5" o:title="logo-2"/>
          </v:shape>
        </w:pict>
      </w:r>
    </w:p>
    <w:p w14:paraId="5A7E0C86" w14:textId="77777777" w:rsidR="00D83A43" w:rsidRPr="00832471" w:rsidRDefault="00D83A43" w:rsidP="00B471E9">
      <w:pPr>
        <w:jc w:val="both"/>
        <w:rPr>
          <w:rFonts w:ascii="Geneva" w:hAnsi="Geneva"/>
          <w:sz w:val="22"/>
          <w:szCs w:val="22"/>
          <w:highlight w:val="yellow"/>
        </w:rPr>
      </w:pPr>
    </w:p>
    <w:p w14:paraId="30B3505D" w14:textId="77777777" w:rsidR="00B471E9" w:rsidRPr="00832471" w:rsidRDefault="00B471E9" w:rsidP="00B471E9">
      <w:pPr>
        <w:jc w:val="both"/>
        <w:rPr>
          <w:rFonts w:ascii="Geneva" w:hAnsi="Geneva"/>
          <w:sz w:val="20"/>
          <w:szCs w:val="20"/>
          <w:highlight w:val="yellow"/>
        </w:rPr>
      </w:pPr>
    </w:p>
    <w:p w14:paraId="6A1ED7E6" w14:textId="77777777" w:rsidR="00832471" w:rsidRPr="004B771B" w:rsidRDefault="00832471" w:rsidP="00832471">
      <w:pPr>
        <w:autoSpaceDE w:val="0"/>
        <w:autoSpaceDN w:val="0"/>
        <w:jc w:val="center"/>
        <w:rPr>
          <w:b/>
          <w:bCs/>
          <w:color w:val="000000"/>
          <w:sz w:val="28"/>
          <w:szCs w:val="28"/>
        </w:rPr>
      </w:pPr>
      <w:r w:rsidRPr="004B771B">
        <w:rPr>
          <w:b/>
          <w:bCs/>
          <w:color w:val="000000"/>
          <w:sz w:val="28"/>
          <w:szCs w:val="28"/>
        </w:rPr>
        <w:t xml:space="preserve">Výzva na predkladanie ponúk </w:t>
      </w:r>
    </w:p>
    <w:p w14:paraId="3C4D83C6" w14:textId="77777777" w:rsidR="00832471" w:rsidRPr="004B771B" w:rsidRDefault="00832471" w:rsidP="00832471">
      <w:pPr>
        <w:autoSpaceDE w:val="0"/>
        <w:autoSpaceDN w:val="0"/>
        <w:jc w:val="center"/>
        <w:rPr>
          <w:color w:val="000000"/>
          <w:sz w:val="28"/>
          <w:szCs w:val="28"/>
        </w:rPr>
      </w:pPr>
    </w:p>
    <w:p w14:paraId="04C50804" w14:textId="77777777" w:rsidR="00832471" w:rsidRPr="004B771B" w:rsidRDefault="00832471" w:rsidP="00832471">
      <w:pPr>
        <w:autoSpaceDE w:val="0"/>
        <w:autoSpaceDN w:val="0"/>
        <w:rPr>
          <w:dstrike/>
          <w:color w:val="000000"/>
        </w:rPr>
      </w:pPr>
    </w:p>
    <w:p w14:paraId="15D14710" w14:textId="77777777" w:rsidR="00832471" w:rsidRPr="004B771B" w:rsidRDefault="00832471" w:rsidP="00832471">
      <w:pPr>
        <w:autoSpaceDE w:val="0"/>
        <w:autoSpaceDN w:val="0"/>
        <w:jc w:val="center"/>
        <w:rPr>
          <w:dstrike/>
          <w:color w:val="000000"/>
        </w:rPr>
      </w:pPr>
      <w:r w:rsidRPr="004B771B">
        <w:rPr>
          <w:bCs/>
          <w:sz w:val="20"/>
          <w:szCs w:val="20"/>
          <w:lang w:eastAsia="sk-SK"/>
        </w:rPr>
        <w:t>Podľa Usmernenia Pôdohospodárskej platobnej agentúry č. 8/2017 k obstarávaniu tovarov, stavebných prác a služieb financovaných z PRV SR 2014-2020 aktualizácia č. 4</w:t>
      </w:r>
    </w:p>
    <w:p w14:paraId="18A000D7" w14:textId="77777777" w:rsidR="00832471" w:rsidRPr="004B771B" w:rsidRDefault="00832471" w:rsidP="00832471">
      <w:pPr>
        <w:autoSpaceDE w:val="0"/>
        <w:autoSpaceDN w:val="0"/>
        <w:rPr>
          <w:b/>
          <w:bCs/>
          <w:color w:val="000000"/>
        </w:rPr>
      </w:pPr>
    </w:p>
    <w:p w14:paraId="4D4CEB48" w14:textId="77777777" w:rsidR="00832471" w:rsidRPr="004B771B" w:rsidRDefault="004B771B"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4B771B">
        <w:rPr>
          <w:rFonts w:ascii="Times New Roman" w:hAnsi="Times New Roman"/>
          <w:b/>
          <w:bCs/>
          <w:color w:val="000000"/>
          <w:sz w:val="24"/>
          <w:szCs w:val="24"/>
        </w:rPr>
        <w:t>Prijímateľ</w:t>
      </w:r>
      <w:r w:rsidR="00832471" w:rsidRPr="004B771B">
        <w:rPr>
          <w:rFonts w:ascii="Times New Roman" w:hAnsi="Times New Roman"/>
          <w:b/>
          <w:bCs/>
          <w:color w:val="000000"/>
          <w:sz w:val="24"/>
          <w:szCs w:val="24"/>
        </w:rPr>
        <w:t>:</w:t>
      </w:r>
    </w:p>
    <w:p w14:paraId="1AEB0552" w14:textId="77777777" w:rsidR="00832471" w:rsidRPr="004B771B" w:rsidRDefault="00832471" w:rsidP="00832471">
      <w:pPr>
        <w:autoSpaceDE w:val="0"/>
        <w:autoSpaceDN w:val="0"/>
        <w:rPr>
          <w:b/>
          <w:bCs/>
          <w:color w:val="000000"/>
        </w:rPr>
      </w:pPr>
    </w:p>
    <w:p w14:paraId="4537DE4D" w14:textId="77777777" w:rsidR="00832471" w:rsidRPr="004B771B" w:rsidRDefault="00832471" w:rsidP="002C38B3">
      <w:pPr>
        <w:autoSpaceDE w:val="0"/>
        <w:autoSpaceDN w:val="0"/>
        <w:rPr>
          <w:b/>
          <w:bCs/>
          <w:color w:val="000000"/>
        </w:rPr>
      </w:pPr>
      <w:r w:rsidRPr="004B771B">
        <w:rPr>
          <w:color w:val="000000"/>
        </w:rPr>
        <w:t xml:space="preserve">Názov </w:t>
      </w:r>
      <w:r w:rsidR="004B771B" w:rsidRPr="004B771B">
        <w:rPr>
          <w:color w:val="000000"/>
        </w:rPr>
        <w:t>prijímateľa</w:t>
      </w:r>
      <w:r w:rsidRPr="004B771B">
        <w:rPr>
          <w:color w:val="000000"/>
        </w:rPr>
        <w:t xml:space="preserve">: </w:t>
      </w:r>
      <w:r w:rsidR="004B771B" w:rsidRPr="004B771B">
        <w:rPr>
          <w:b/>
          <w:bCs/>
          <w:color w:val="000000"/>
        </w:rPr>
        <w:t xml:space="preserve">Mäso Melek, </w:t>
      </w:r>
      <w:proofErr w:type="spellStart"/>
      <w:r w:rsidR="004B771B" w:rsidRPr="004B771B">
        <w:rPr>
          <w:b/>
          <w:bCs/>
          <w:color w:val="000000"/>
        </w:rPr>
        <w:t>s.r.o</w:t>
      </w:r>
      <w:proofErr w:type="spellEnd"/>
      <w:r w:rsidR="004B771B" w:rsidRPr="004B771B">
        <w:rPr>
          <w:b/>
          <w:bCs/>
          <w:color w:val="000000"/>
        </w:rPr>
        <w:t>.</w:t>
      </w:r>
    </w:p>
    <w:p w14:paraId="0B57FCB4" w14:textId="77777777" w:rsidR="00832471" w:rsidRPr="004B771B" w:rsidRDefault="00832471" w:rsidP="002C38B3">
      <w:pPr>
        <w:autoSpaceDE w:val="0"/>
        <w:autoSpaceDN w:val="0"/>
        <w:rPr>
          <w:color w:val="000000"/>
        </w:rPr>
      </w:pPr>
      <w:r w:rsidRPr="004B771B">
        <w:rPr>
          <w:color w:val="000000"/>
        </w:rPr>
        <w:t xml:space="preserve">Sídlo: </w:t>
      </w:r>
      <w:r w:rsidR="004B771B" w:rsidRPr="004B771B">
        <w:rPr>
          <w:color w:val="000000"/>
        </w:rPr>
        <w:t>Melek 231, 952 01 Melek</w:t>
      </w:r>
    </w:p>
    <w:p w14:paraId="498638DE" w14:textId="77777777" w:rsidR="00832471" w:rsidRPr="004B771B" w:rsidRDefault="00832471" w:rsidP="002C38B3">
      <w:pPr>
        <w:autoSpaceDE w:val="0"/>
        <w:autoSpaceDN w:val="0"/>
        <w:rPr>
          <w:color w:val="000000"/>
        </w:rPr>
      </w:pPr>
      <w:r w:rsidRPr="004B771B">
        <w:rPr>
          <w:color w:val="000000"/>
        </w:rPr>
        <w:t xml:space="preserve">IČO: </w:t>
      </w:r>
      <w:r w:rsidR="004B771B" w:rsidRPr="004B771B">
        <w:rPr>
          <w:color w:val="000000"/>
        </w:rPr>
        <w:t>47 570 822</w:t>
      </w:r>
    </w:p>
    <w:p w14:paraId="3D406E52" w14:textId="77777777" w:rsidR="00832471" w:rsidRPr="004B771B" w:rsidRDefault="00832471" w:rsidP="002C38B3">
      <w:pPr>
        <w:autoSpaceDE w:val="0"/>
        <w:autoSpaceDN w:val="0"/>
        <w:rPr>
          <w:color w:val="000000"/>
        </w:rPr>
      </w:pPr>
      <w:r w:rsidRPr="004B771B">
        <w:rPr>
          <w:color w:val="000000"/>
        </w:rPr>
        <w:t xml:space="preserve">DIČ: </w:t>
      </w:r>
      <w:r w:rsidR="004B771B" w:rsidRPr="004B771B">
        <w:rPr>
          <w:color w:val="000000"/>
        </w:rPr>
        <w:t>2023978143</w:t>
      </w:r>
    </w:p>
    <w:p w14:paraId="6BD5192D" w14:textId="77777777" w:rsidR="00832471" w:rsidRPr="004B771B" w:rsidRDefault="004B771B" w:rsidP="002C38B3">
      <w:pPr>
        <w:autoSpaceDE w:val="0"/>
        <w:autoSpaceDN w:val="0"/>
        <w:rPr>
          <w:color w:val="000000"/>
        </w:rPr>
      </w:pPr>
      <w:r w:rsidRPr="004B771B">
        <w:rPr>
          <w:color w:val="000000"/>
        </w:rPr>
        <w:t>Štatutárny zástupca</w:t>
      </w:r>
      <w:r w:rsidR="00832471" w:rsidRPr="004B771B">
        <w:rPr>
          <w:color w:val="000000"/>
        </w:rPr>
        <w:t xml:space="preserve">: </w:t>
      </w:r>
      <w:r w:rsidRPr="004B771B">
        <w:rPr>
          <w:color w:val="000000"/>
        </w:rPr>
        <w:t>Ing. Erik Fischer</w:t>
      </w:r>
    </w:p>
    <w:p w14:paraId="6933C7EF" w14:textId="77777777" w:rsidR="00832471" w:rsidRPr="004B771B" w:rsidRDefault="00832471" w:rsidP="002C38B3">
      <w:pPr>
        <w:autoSpaceDE w:val="0"/>
        <w:autoSpaceDN w:val="0"/>
        <w:rPr>
          <w:color w:val="000000"/>
        </w:rPr>
      </w:pPr>
      <w:r w:rsidRPr="004B771B">
        <w:rPr>
          <w:color w:val="000000"/>
        </w:rPr>
        <w:t xml:space="preserve">Kontaktná osoba: </w:t>
      </w:r>
      <w:r w:rsidR="004B771B" w:rsidRPr="004B771B">
        <w:rPr>
          <w:color w:val="000000"/>
        </w:rPr>
        <w:t>Alexandra Fischerová</w:t>
      </w:r>
    </w:p>
    <w:p w14:paraId="028A0DF2" w14:textId="046AFF1D" w:rsidR="00832471" w:rsidRPr="004B771B" w:rsidRDefault="00832471" w:rsidP="002C38B3">
      <w:pPr>
        <w:autoSpaceDE w:val="0"/>
        <w:autoSpaceDN w:val="0"/>
        <w:rPr>
          <w:color w:val="000000"/>
        </w:rPr>
      </w:pPr>
      <w:r w:rsidRPr="004B771B">
        <w:rPr>
          <w:color w:val="000000"/>
        </w:rPr>
        <w:t xml:space="preserve">e-mail kontaktnej osoby: </w:t>
      </w:r>
      <w:hyperlink r:id="rId6" w:history="1">
        <w:r w:rsidR="008112F6" w:rsidRPr="00FE2744">
          <w:rPr>
            <w:rStyle w:val="Hyperlink"/>
          </w:rPr>
          <w:t>fischerova@masomelek.sk</w:t>
        </w:r>
      </w:hyperlink>
      <w:r w:rsidRPr="004B771B">
        <w:rPr>
          <w:color w:val="000000"/>
        </w:rPr>
        <w:t xml:space="preserve"> </w:t>
      </w:r>
    </w:p>
    <w:p w14:paraId="0545A288" w14:textId="77777777" w:rsidR="00832471" w:rsidRPr="004B771B" w:rsidRDefault="00832471" w:rsidP="002C38B3">
      <w:pPr>
        <w:autoSpaceDE w:val="0"/>
        <w:autoSpaceDN w:val="0"/>
        <w:rPr>
          <w:color w:val="000000"/>
        </w:rPr>
      </w:pPr>
      <w:r w:rsidRPr="004B771B">
        <w:rPr>
          <w:color w:val="000000"/>
        </w:rPr>
        <w:t xml:space="preserve">adresa hlavnej stránky verejného obstarávateľa /URL/: </w:t>
      </w:r>
      <w:hyperlink r:id="rId7" w:history="1">
        <w:r w:rsidR="004B771B" w:rsidRPr="004B771B">
          <w:rPr>
            <w:rStyle w:val="Hyperlink"/>
          </w:rPr>
          <w:t>www.masomelek.sk</w:t>
        </w:r>
      </w:hyperlink>
    </w:p>
    <w:p w14:paraId="5B78F5ED" w14:textId="77777777" w:rsidR="00832471" w:rsidRPr="004B771B" w:rsidRDefault="00832471" w:rsidP="00832471">
      <w:pPr>
        <w:autoSpaceDE w:val="0"/>
        <w:autoSpaceDN w:val="0"/>
        <w:rPr>
          <w:b/>
          <w:bCs/>
          <w:color w:val="000000"/>
        </w:rPr>
      </w:pPr>
    </w:p>
    <w:p w14:paraId="4A7F709C" w14:textId="77777777" w:rsidR="00832471" w:rsidRPr="00832471" w:rsidRDefault="00832471" w:rsidP="00832471">
      <w:pPr>
        <w:autoSpaceDE w:val="0"/>
        <w:autoSpaceDN w:val="0"/>
        <w:rPr>
          <w:b/>
          <w:bCs/>
          <w:color w:val="000000"/>
          <w:highlight w:val="yellow"/>
        </w:rPr>
      </w:pPr>
    </w:p>
    <w:p w14:paraId="160FF454" w14:textId="77777777" w:rsidR="00832471" w:rsidRPr="004B771B"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4B771B">
        <w:rPr>
          <w:rFonts w:ascii="Times New Roman" w:hAnsi="Times New Roman"/>
          <w:b/>
          <w:bCs/>
          <w:color w:val="000000"/>
          <w:sz w:val="24"/>
          <w:szCs w:val="24"/>
        </w:rPr>
        <w:t xml:space="preserve">Názov zákazky podľa verejného obstarávateľa: </w:t>
      </w:r>
    </w:p>
    <w:p w14:paraId="7D1D0451" w14:textId="77777777" w:rsidR="00832471" w:rsidRPr="004B771B" w:rsidRDefault="004B771B" w:rsidP="002C38B3">
      <w:pPr>
        <w:autoSpaceDE w:val="0"/>
        <w:autoSpaceDN w:val="0"/>
        <w:jc w:val="both"/>
        <w:rPr>
          <w:b/>
          <w:bCs/>
          <w:color w:val="000000"/>
        </w:rPr>
      </w:pPr>
      <w:r w:rsidRPr="004B771B">
        <w:rPr>
          <w:b/>
          <w:bCs/>
          <w:color w:val="000000"/>
        </w:rPr>
        <w:t xml:space="preserve">Zníženie energetickej náročnosti a inovácia spoločnosti Mäso Melek, </w:t>
      </w:r>
      <w:proofErr w:type="spellStart"/>
      <w:r w:rsidRPr="004B771B">
        <w:rPr>
          <w:b/>
          <w:bCs/>
          <w:color w:val="000000"/>
        </w:rPr>
        <w:t>s.r.o</w:t>
      </w:r>
      <w:proofErr w:type="spellEnd"/>
      <w:r w:rsidRPr="004B771B">
        <w:rPr>
          <w:b/>
          <w:bCs/>
          <w:color w:val="000000"/>
        </w:rPr>
        <w:t>.</w:t>
      </w:r>
    </w:p>
    <w:p w14:paraId="5D3B9468" w14:textId="77777777" w:rsidR="00832471" w:rsidRDefault="00832471" w:rsidP="00832471">
      <w:pPr>
        <w:autoSpaceDE w:val="0"/>
        <w:autoSpaceDN w:val="0"/>
        <w:rPr>
          <w:color w:val="000000"/>
        </w:rPr>
      </w:pPr>
    </w:p>
    <w:p w14:paraId="7ED30E94" w14:textId="77777777" w:rsidR="000F3CE9" w:rsidRPr="004B771B" w:rsidRDefault="000F3CE9" w:rsidP="00832471">
      <w:pPr>
        <w:autoSpaceDE w:val="0"/>
        <w:autoSpaceDN w:val="0"/>
        <w:rPr>
          <w:color w:val="000000"/>
        </w:rPr>
      </w:pPr>
    </w:p>
    <w:p w14:paraId="51B932B8" w14:textId="77777777" w:rsidR="00832471" w:rsidRPr="004B771B"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4B771B">
        <w:rPr>
          <w:rFonts w:ascii="Times New Roman" w:hAnsi="Times New Roman"/>
          <w:b/>
          <w:bCs/>
          <w:color w:val="000000"/>
          <w:sz w:val="24"/>
          <w:szCs w:val="24"/>
        </w:rPr>
        <w:t xml:space="preserve">Druh zákazky </w:t>
      </w:r>
      <w:r w:rsidRPr="004B771B">
        <w:rPr>
          <w:rFonts w:ascii="Times New Roman" w:hAnsi="Times New Roman"/>
          <w:bCs/>
          <w:color w:val="000000"/>
          <w:sz w:val="24"/>
          <w:szCs w:val="24"/>
        </w:rPr>
        <w:t>(tovar, služby, stavebné práce)</w:t>
      </w:r>
      <w:r w:rsidRPr="004B771B">
        <w:rPr>
          <w:rFonts w:ascii="Times New Roman" w:hAnsi="Times New Roman"/>
          <w:b/>
          <w:bCs/>
          <w:color w:val="000000"/>
          <w:sz w:val="24"/>
          <w:szCs w:val="24"/>
        </w:rPr>
        <w:t xml:space="preserve">: </w:t>
      </w:r>
    </w:p>
    <w:p w14:paraId="48DBADFC" w14:textId="44B371F9" w:rsidR="00832471" w:rsidRPr="004B771B" w:rsidRDefault="007B6C88" w:rsidP="002C38B3">
      <w:pPr>
        <w:autoSpaceDE w:val="0"/>
        <w:autoSpaceDN w:val="0"/>
        <w:rPr>
          <w:color w:val="000000"/>
        </w:rPr>
      </w:pPr>
      <w:r>
        <w:rPr>
          <w:color w:val="000000"/>
        </w:rPr>
        <w:t>Dodanie tovarov s montážou</w:t>
      </w:r>
    </w:p>
    <w:p w14:paraId="2EAE8107" w14:textId="77777777" w:rsidR="00832471" w:rsidRPr="004B771B" w:rsidRDefault="00832471" w:rsidP="00832471">
      <w:pPr>
        <w:autoSpaceDE w:val="0"/>
        <w:autoSpaceDN w:val="0"/>
        <w:rPr>
          <w:color w:val="000000"/>
        </w:rPr>
      </w:pPr>
    </w:p>
    <w:p w14:paraId="7798B345" w14:textId="77777777" w:rsidR="00832471" w:rsidRPr="004B771B" w:rsidRDefault="00832471" w:rsidP="00D55656">
      <w:pPr>
        <w:pStyle w:val="ListParagraph"/>
        <w:numPr>
          <w:ilvl w:val="0"/>
          <w:numId w:val="1"/>
        </w:numPr>
        <w:autoSpaceDE w:val="0"/>
        <w:autoSpaceDN w:val="0"/>
        <w:spacing w:after="0" w:line="240" w:lineRule="auto"/>
        <w:ind w:left="357" w:hanging="357"/>
        <w:rPr>
          <w:rFonts w:ascii="Times New Roman" w:hAnsi="Times New Roman"/>
          <w:color w:val="000000"/>
          <w:sz w:val="24"/>
          <w:szCs w:val="24"/>
        </w:rPr>
      </w:pPr>
      <w:r w:rsidRPr="004B771B">
        <w:rPr>
          <w:rFonts w:ascii="Times New Roman" w:hAnsi="Times New Roman"/>
          <w:b/>
          <w:bCs/>
          <w:color w:val="000000"/>
          <w:sz w:val="24"/>
          <w:szCs w:val="24"/>
        </w:rPr>
        <w:t xml:space="preserve">Hlavné miesto </w:t>
      </w:r>
      <w:r w:rsidRPr="004B771B">
        <w:rPr>
          <w:rFonts w:ascii="Times New Roman" w:hAnsi="Times New Roman"/>
          <w:color w:val="000000"/>
          <w:sz w:val="24"/>
          <w:szCs w:val="24"/>
        </w:rPr>
        <w:t xml:space="preserve">uskutočnenia stavebných prác: </w:t>
      </w:r>
    </w:p>
    <w:p w14:paraId="38225414" w14:textId="77777777" w:rsidR="00832471" w:rsidRPr="004B771B" w:rsidRDefault="004B771B" w:rsidP="00D55656">
      <w:pPr>
        <w:autoSpaceDE w:val="0"/>
        <w:autoSpaceDN w:val="0"/>
        <w:jc w:val="both"/>
        <w:rPr>
          <w:color w:val="000000"/>
        </w:rPr>
      </w:pPr>
      <w:r w:rsidRPr="004B771B">
        <w:rPr>
          <w:color w:val="000000"/>
        </w:rPr>
        <w:t xml:space="preserve">Sídlo prijímateľa – Mäso Melek, </w:t>
      </w:r>
      <w:proofErr w:type="spellStart"/>
      <w:r w:rsidRPr="004B771B">
        <w:rPr>
          <w:color w:val="000000"/>
        </w:rPr>
        <w:t>s.r.o</w:t>
      </w:r>
      <w:proofErr w:type="spellEnd"/>
      <w:r w:rsidRPr="004B771B">
        <w:rPr>
          <w:color w:val="000000"/>
        </w:rPr>
        <w:t>., Melek 231, 952 01 Melek</w:t>
      </w:r>
    </w:p>
    <w:p w14:paraId="18006067" w14:textId="77777777" w:rsidR="00832471" w:rsidRPr="004B771B" w:rsidRDefault="00832471" w:rsidP="00832471">
      <w:pPr>
        <w:autoSpaceDE w:val="0"/>
        <w:autoSpaceDN w:val="0"/>
        <w:rPr>
          <w:color w:val="000000"/>
        </w:rPr>
      </w:pPr>
    </w:p>
    <w:p w14:paraId="617F20CA" w14:textId="77777777" w:rsidR="00832471" w:rsidRPr="007B6C88"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7B6C88">
        <w:rPr>
          <w:rFonts w:ascii="Times New Roman" w:hAnsi="Times New Roman"/>
          <w:b/>
          <w:bCs/>
          <w:color w:val="000000"/>
          <w:sz w:val="24"/>
          <w:szCs w:val="24"/>
        </w:rPr>
        <w:t>Lehota realizácie zákazky:</w:t>
      </w:r>
    </w:p>
    <w:p w14:paraId="6519C943" w14:textId="18233B53" w:rsidR="00832471" w:rsidRPr="007B6C88" w:rsidRDefault="007B6C88" w:rsidP="007B6C88">
      <w:pPr>
        <w:pStyle w:val="ListParagraph"/>
        <w:autoSpaceDE w:val="0"/>
        <w:autoSpaceDN w:val="0"/>
        <w:spacing w:after="0" w:line="240" w:lineRule="auto"/>
        <w:ind w:left="357"/>
        <w:rPr>
          <w:rFonts w:ascii="Times New Roman" w:hAnsi="Times New Roman"/>
          <w:color w:val="000000"/>
          <w:sz w:val="24"/>
          <w:szCs w:val="24"/>
        </w:rPr>
      </w:pPr>
      <w:r w:rsidRPr="00D7331C">
        <w:rPr>
          <w:rFonts w:ascii="Times New Roman" w:hAnsi="Times New Roman"/>
          <w:color w:val="000000"/>
          <w:sz w:val="24"/>
          <w:szCs w:val="24"/>
        </w:rPr>
        <w:t xml:space="preserve">15 </w:t>
      </w:r>
      <w:r w:rsidR="008112F6" w:rsidRPr="00D7331C">
        <w:rPr>
          <w:rFonts w:ascii="Times New Roman" w:hAnsi="Times New Roman"/>
          <w:color w:val="000000"/>
          <w:sz w:val="24"/>
          <w:szCs w:val="24"/>
        </w:rPr>
        <w:t>kale</w:t>
      </w:r>
      <w:r w:rsidR="00D7331C" w:rsidRPr="00D7331C">
        <w:rPr>
          <w:rFonts w:ascii="Times New Roman" w:hAnsi="Times New Roman"/>
          <w:color w:val="000000"/>
          <w:sz w:val="24"/>
          <w:szCs w:val="24"/>
        </w:rPr>
        <w:t>nd</w:t>
      </w:r>
      <w:r w:rsidR="008112F6" w:rsidRPr="00D7331C">
        <w:rPr>
          <w:rFonts w:ascii="Times New Roman" w:hAnsi="Times New Roman"/>
          <w:color w:val="000000"/>
          <w:sz w:val="24"/>
          <w:szCs w:val="24"/>
        </w:rPr>
        <w:t>árnych</w:t>
      </w:r>
      <w:r w:rsidRPr="00D7331C">
        <w:rPr>
          <w:rFonts w:ascii="Times New Roman" w:hAnsi="Times New Roman"/>
          <w:color w:val="000000"/>
          <w:sz w:val="24"/>
          <w:szCs w:val="24"/>
        </w:rPr>
        <w:t xml:space="preserve"> dní od</w:t>
      </w:r>
      <w:r w:rsidR="00720210">
        <w:rPr>
          <w:rFonts w:ascii="Times New Roman" w:hAnsi="Times New Roman"/>
          <w:color w:val="000000"/>
          <w:sz w:val="24"/>
          <w:szCs w:val="24"/>
        </w:rPr>
        <w:t>o dňa</w:t>
      </w:r>
      <w:r w:rsidRPr="00D7331C">
        <w:rPr>
          <w:rFonts w:ascii="Times New Roman" w:hAnsi="Times New Roman"/>
          <w:color w:val="000000"/>
          <w:sz w:val="24"/>
          <w:szCs w:val="24"/>
        </w:rPr>
        <w:t xml:space="preserve"> </w:t>
      </w:r>
      <w:r w:rsidR="00D7331C" w:rsidRPr="00D7331C">
        <w:rPr>
          <w:rFonts w:ascii="Times New Roman" w:hAnsi="Times New Roman"/>
          <w:color w:val="000000"/>
          <w:sz w:val="24"/>
          <w:szCs w:val="24"/>
        </w:rPr>
        <w:t>odovzdania staveniska</w:t>
      </w:r>
    </w:p>
    <w:p w14:paraId="294AEE0D" w14:textId="77777777" w:rsidR="00FD041D" w:rsidRPr="00832471" w:rsidRDefault="00FD041D" w:rsidP="00832471">
      <w:pPr>
        <w:pStyle w:val="ListParagraph"/>
        <w:autoSpaceDE w:val="0"/>
        <w:autoSpaceDN w:val="0"/>
        <w:spacing w:after="0" w:line="240" w:lineRule="auto"/>
        <w:rPr>
          <w:rFonts w:ascii="Times New Roman" w:hAnsi="Times New Roman"/>
          <w:b/>
          <w:bCs/>
          <w:color w:val="000000"/>
          <w:sz w:val="24"/>
          <w:szCs w:val="24"/>
          <w:highlight w:val="yellow"/>
        </w:rPr>
      </w:pPr>
    </w:p>
    <w:p w14:paraId="3A9B32FA" w14:textId="77777777" w:rsidR="00832471" w:rsidRPr="00D55656"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D55656">
        <w:rPr>
          <w:rFonts w:ascii="Times New Roman" w:hAnsi="Times New Roman"/>
          <w:b/>
          <w:bCs/>
          <w:color w:val="000000"/>
          <w:sz w:val="24"/>
          <w:szCs w:val="24"/>
        </w:rPr>
        <w:t>Výsledok verejného obstarávania (typ zmluvy):</w:t>
      </w:r>
    </w:p>
    <w:p w14:paraId="6EFF7AE2" w14:textId="77777777" w:rsidR="00832471" w:rsidRPr="00D7331C" w:rsidRDefault="00832471" w:rsidP="002C38B3">
      <w:pPr>
        <w:autoSpaceDE w:val="0"/>
        <w:autoSpaceDN w:val="0"/>
        <w:rPr>
          <w:color w:val="000000"/>
        </w:rPr>
      </w:pPr>
      <w:r w:rsidRPr="00D55656">
        <w:rPr>
          <w:color w:val="000000"/>
        </w:rPr>
        <w:t xml:space="preserve">Zmluva o dielo </w:t>
      </w:r>
      <w:r w:rsidRPr="00D7331C">
        <w:rPr>
          <w:color w:val="000000"/>
        </w:rPr>
        <w:t>podľa Prílohy č. 3</w:t>
      </w:r>
    </w:p>
    <w:p w14:paraId="5A1A16AD" w14:textId="77777777" w:rsidR="00832471" w:rsidRPr="00832471" w:rsidRDefault="00832471" w:rsidP="00832471">
      <w:pPr>
        <w:autoSpaceDE w:val="0"/>
        <w:autoSpaceDN w:val="0"/>
        <w:jc w:val="both"/>
        <w:rPr>
          <w:color w:val="000000"/>
          <w:highlight w:val="yellow"/>
        </w:rPr>
      </w:pPr>
    </w:p>
    <w:p w14:paraId="35E4DE50" w14:textId="77777777" w:rsidR="00832471" w:rsidRPr="00D55656"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bookmarkStart w:id="0" w:name="_Hlk110328677"/>
      <w:r w:rsidRPr="00D55656">
        <w:rPr>
          <w:rFonts w:ascii="Times New Roman" w:hAnsi="Times New Roman"/>
          <w:b/>
          <w:bCs/>
          <w:color w:val="000000"/>
          <w:sz w:val="24"/>
          <w:szCs w:val="24"/>
        </w:rPr>
        <w:t>Opis predmetu zákazky:</w:t>
      </w:r>
      <w:bookmarkEnd w:id="0"/>
    </w:p>
    <w:p w14:paraId="28317962" w14:textId="77777777" w:rsidR="00FD041D" w:rsidRDefault="00FD041D" w:rsidP="00FD041D">
      <w:pPr>
        <w:autoSpaceDE w:val="0"/>
        <w:autoSpaceDN w:val="0"/>
        <w:ind w:left="360"/>
        <w:jc w:val="both"/>
        <w:rPr>
          <w:highlight w:val="yellow"/>
        </w:rPr>
      </w:pPr>
    </w:p>
    <w:p w14:paraId="0D0A61AC" w14:textId="77777777" w:rsidR="00FD041D" w:rsidRPr="00FD2F74" w:rsidRDefault="00FD041D" w:rsidP="00FD041D">
      <w:pPr>
        <w:jc w:val="both"/>
        <w:rPr>
          <w:bCs/>
          <w:szCs w:val="18"/>
        </w:rPr>
      </w:pPr>
      <w:r w:rsidRPr="00FD2F74">
        <w:rPr>
          <w:szCs w:val="18"/>
        </w:rPr>
        <w:t xml:space="preserve">Cieľom projektu „Zníženie energetickej náročnosti a inovácia spoločnosti Mäso Melek, </w:t>
      </w:r>
      <w:proofErr w:type="spellStart"/>
      <w:r w:rsidRPr="00FD2F74">
        <w:rPr>
          <w:szCs w:val="18"/>
        </w:rPr>
        <w:t>s.r.o</w:t>
      </w:r>
      <w:proofErr w:type="spellEnd"/>
      <w:r w:rsidRPr="00FD2F74">
        <w:rPr>
          <w:szCs w:val="18"/>
        </w:rPr>
        <w:t>.“ je zníženie energetickej náročnosti prevádzky podniku Mäso Melek pôsobiaceho v oblasti mäsopriemyslu a inovácia zariadení spracovateľských a výrobných kapacít v rámci procesu spracovania, balenia, skladovania a uvádzania na trh jeho vlastných produktov.</w:t>
      </w:r>
    </w:p>
    <w:p w14:paraId="6251B862" w14:textId="77777777" w:rsidR="00FD2F74" w:rsidRPr="00FD2F74" w:rsidRDefault="00FD2F74" w:rsidP="00FD041D">
      <w:pPr>
        <w:jc w:val="both"/>
        <w:rPr>
          <w:szCs w:val="18"/>
        </w:rPr>
      </w:pPr>
    </w:p>
    <w:p w14:paraId="741B6A94" w14:textId="77777777" w:rsidR="00FD2F74" w:rsidRPr="00FD2F74" w:rsidRDefault="00FD2F74" w:rsidP="00FD2F74">
      <w:pPr>
        <w:jc w:val="both"/>
        <w:rPr>
          <w:b/>
          <w:bCs/>
          <w:color w:val="000000"/>
        </w:rPr>
      </w:pPr>
      <w:r w:rsidRPr="00FD2F74">
        <w:rPr>
          <w:color w:val="000000"/>
          <w:u w:val="single"/>
        </w:rPr>
        <w:t>Predmetom zákazky znižovania energetickej náročnosti výroby, vrátane emisií</w:t>
      </w:r>
      <w:r w:rsidRPr="00FD2F74">
        <w:rPr>
          <w:color w:val="000000"/>
        </w:rPr>
        <w:t xml:space="preserve">, prijímateľ definuje zavedením energetického manažérstva prostredníctvom osadenia </w:t>
      </w:r>
      <w:proofErr w:type="spellStart"/>
      <w:r w:rsidRPr="00FD2F74">
        <w:rPr>
          <w:color w:val="000000"/>
        </w:rPr>
        <w:t>fotovoltického</w:t>
      </w:r>
      <w:proofErr w:type="spellEnd"/>
      <w:r w:rsidRPr="00FD2F74">
        <w:rPr>
          <w:color w:val="000000"/>
        </w:rPr>
        <w:t xml:space="preserve"> systému. Ten bude pozostávať zo 408 </w:t>
      </w:r>
      <w:proofErr w:type="spellStart"/>
      <w:r w:rsidRPr="00FD2F74">
        <w:rPr>
          <w:color w:val="000000"/>
        </w:rPr>
        <w:t>fotovoltických</w:t>
      </w:r>
      <w:proofErr w:type="spellEnd"/>
      <w:r w:rsidRPr="00FD2F74">
        <w:rPr>
          <w:color w:val="000000"/>
        </w:rPr>
        <w:t xml:space="preserve"> panelov s celkovým výkonom 199,92 </w:t>
      </w:r>
      <w:proofErr w:type="spellStart"/>
      <w:r w:rsidRPr="00FD2F74">
        <w:rPr>
          <w:color w:val="000000"/>
        </w:rPr>
        <w:t>kWp</w:t>
      </w:r>
      <w:proofErr w:type="spellEnd"/>
      <w:r w:rsidRPr="00FD2F74">
        <w:rPr>
          <w:color w:val="000000"/>
        </w:rPr>
        <w:t xml:space="preserve"> umiestnených na pomocnej konštrukcii striech 5 budov v areáli prevádzky Mäso Melek, </w:t>
      </w:r>
      <w:proofErr w:type="spellStart"/>
      <w:r w:rsidRPr="00FD2F74">
        <w:rPr>
          <w:color w:val="000000"/>
        </w:rPr>
        <w:t>s.r.o</w:t>
      </w:r>
      <w:proofErr w:type="spellEnd"/>
      <w:r w:rsidRPr="00FD2F74">
        <w:rPr>
          <w:color w:val="000000"/>
        </w:rPr>
        <w:t xml:space="preserve">. V rámci vykurovacieho systému objektov prijímateľ napojí vykurovací systém všetkých objektov v areáli na nové </w:t>
      </w:r>
      <w:r w:rsidRPr="00FD2F74">
        <w:rPr>
          <w:color w:val="000000"/>
        </w:rPr>
        <w:lastRenderedPageBreak/>
        <w:t xml:space="preserve">zdroje tepla. Dôjde k výmene starých súčasných plynových kotlov za elektrické tepelné čerpadlá vzduch-voda. </w:t>
      </w:r>
    </w:p>
    <w:p w14:paraId="5AD4ADF2" w14:textId="77777777" w:rsidR="00FD2F74" w:rsidRDefault="00FD2F74" w:rsidP="00FD2F74">
      <w:pPr>
        <w:jc w:val="both"/>
      </w:pPr>
      <w:r w:rsidRPr="00FD2F74">
        <w:t xml:space="preserve">Inštalácia tepelných čerpadiel ako obnoviteľných zdrojov energie prispeje k zefektívneniu výroby tepelnej energie a zníženiu emisií CO2. Elektrické tepelné čerpadlá a využitie </w:t>
      </w:r>
      <w:proofErr w:type="spellStart"/>
      <w:r w:rsidRPr="00FD2F74">
        <w:t>fotovoltického</w:t>
      </w:r>
      <w:proofErr w:type="spellEnd"/>
      <w:r w:rsidRPr="00FD2F74">
        <w:t xml:space="preserve"> systému inštalovaného na strechách 5 objektov, ktorý počas obdobia najvyššieho odberu energie zabezpečí výrobu elektriny je na základe analýzy vyplývajúcej z Energetického auditu energeticky a environmentálne úsporné a efektívne.</w:t>
      </w:r>
    </w:p>
    <w:p w14:paraId="2C21F242" w14:textId="77777777" w:rsidR="00FD2F74" w:rsidRPr="00FD2F74" w:rsidRDefault="00FD2F74" w:rsidP="00FD2F74">
      <w:pPr>
        <w:jc w:val="both"/>
        <w:rPr>
          <w:b/>
          <w:bCs/>
        </w:rPr>
      </w:pPr>
    </w:p>
    <w:p w14:paraId="2D57A38C" w14:textId="77777777" w:rsidR="00FD2F74" w:rsidRPr="00FD2F74" w:rsidRDefault="00FD2F74" w:rsidP="00FD2F74">
      <w:pPr>
        <w:jc w:val="both"/>
      </w:pPr>
      <w:r w:rsidRPr="00FD2F74">
        <w:t>Realizáciou plánovanej investície bude prijímateľ schopný využívať obnoviteľné zdroje pri príprave potravín s čo najvyššou efektivitou pri uplatnení najmodernejších spracovateľských technológií.</w:t>
      </w:r>
    </w:p>
    <w:p w14:paraId="1629F5F9" w14:textId="77777777" w:rsidR="00FD2F74" w:rsidRPr="00FD2F74" w:rsidRDefault="00FD2F74" w:rsidP="00FD2F74">
      <w:pPr>
        <w:jc w:val="both"/>
      </w:pPr>
    </w:p>
    <w:p w14:paraId="62CE0934" w14:textId="77777777" w:rsidR="00FD2F74" w:rsidRPr="00FD2F74" w:rsidRDefault="00FD2F74" w:rsidP="00FD2F74">
      <w:pPr>
        <w:jc w:val="both"/>
        <w:rPr>
          <w:b/>
          <w:bCs/>
          <w:u w:val="single"/>
        </w:rPr>
      </w:pPr>
      <w:r w:rsidRPr="00FD2F74">
        <w:rPr>
          <w:b/>
          <w:bCs/>
          <w:u w:val="single"/>
        </w:rPr>
        <w:t>Požadovaný stav</w:t>
      </w:r>
      <w:r>
        <w:rPr>
          <w:b/>
          <w:bCs/>
          <w:u w:val="single"/>
        </w:rPr>
        <w:t>:</w:t>
      </w:r>
    </w:p>
    <w:p w14:paraId="1543EF21" w14:textId="77777777" w:rsidR="00FD2F74" w:rsidRPr="00FD2F74" w:rsidRDefault="00FD2F74" w:rsidP="00FD2F74">
      <w:pPr>
        <w:jc w:val="both"/>
      </w:pPr>
      <w:r w:rsidRPr="00FD2F74">
        <w:t>Obnova technologického parku podniku prostredníctvom investícií do hmotného/nehmotného majetku  (nové moderné digitálne stroje) a inštalácia obnoviteľného zdroja energie (</w:t>
      </w:r>
      <w:proofErr w:type="spellStart"/>
      <w:r w:rsidRPr="00FD2F74">
        <w:t>fotovoltické</w:t>
      </w:r>
      <w:proofErr w:type="spellEnd"/>
      <w:r w:rsidRPr="00FD2F74">
        <w:t xml:space="preserve"> zariadenie pre vlastnú spotrebu prevádzky) je pre </w:t>
      </w:r>
      <w:r>
        <w:t>prijímateľa</w:t>
      </w:r>
      <w:r w:rsidRPr="00FD2F74">
        <w:t xml:space="preserve"> nevyhnutná. Aby zabezpečil rozšírenie výroby a reflektoval na požiadavky trhu, plánuje zaviesť novú inovatívnu technológiu, ktorá v plnej miere podporí digitalizáciu a automatizáciu výrobného procesu.</w:t>
      </w:r>
    </w:p>
    <w:p w14:paraId="6A39734B" w14:textId="77777777" w:rsidR="00FD2F74" w:rsidRPr="00FD2F74" w:rsidRDefault="00FD2F74" w:rsidP="00FD2F74">
      <w:pPr>
        <w:jc w:val="both"/>
      </w:pPr>
    </w:p>
    <w:p w14:paraId="3908E7D4" w14:textId="77777777" w:rsidR="00FD2F74" w:rsidRPr="00FD2F74" w:rsidRDefault="00FD2F74" w:rsidP="00FD2F74">
      <w:pPr>
        <w:jc w:val="both"/>
        <w:rPr>
          <w:b/>
          <w:bCs/>
        </w:rPr>
      </w:pPr>
      <w:r w:rsidRPr="00FD2F74">
        <w:t xml:space="preserve">S cieľom znižovania energie vo výrobnom procese </w:t>
      </w:r>
      <w:r>
        <w:t>prijímateľ</w:t>
      </w:r>
      <w:r w:rsidRPr="00FD2F74">
        <w:t xml:space="preserve"> zavedie nové technológie pre spracovanie obnoviteľných zdrojov energie, ktoré nahradia jestvujúci zdroj vykurovania – plyn. Projekt zároveň rieši výrobu el. energie pre vlastnú spotrebu a napojenie predmetného objektu do distribučnej siete (DS), rozvod silnoprúdu vrátane merania a regulácie pre inštaláciu lokálneho </w:t>
      </w:r>
      <w:proofErr w:type="spellStart"/>
      <w:r w:rsidRPr="00FD2F74">
        <w:t>fotovoltického</w:t>
      </w:r>
      <w:proofErr w:type="spellEnd"/>
      <w:r w:rsidRPr="00FD2F74">
        <w:t xml:space="preserve"> zdroja o inštalovanom výkone 199,92 </w:t>
      </w:r>
      <w:proofErr w:type="spellStart"/>
      <w:r w:rsidRPr="00FD2F74">
        <w:t>kWp</w:t>
      </w:r>
      <w:proofErr w:type="spellEnd"/>
      <w:r w:rsidRPr="00FD2F74">
        <w:t xml:space="preserve">. Navýšením kapacity mrazenia a chladenia mäsa a mäsových výrobkov z 520 ton na 1200 ton ročne sa jednoznačne zvýši spotreba elektrickej energie. Ak by </w:t>
      </w:r>
      <w:r>
        <w:t>prijímateľ</w:t>
      </w:r>
      <w:r w:rsidRPr="00FD2F74">
        <w:t xml:space="preserve"> zostal pri využívaní pôvodných zdrojov energie, priemerná ročná spotreba elektrickej energie by bola 9 101,60 MWh. Pri navrhovanej zmene zdroja energie je plánovaná priemerná ročná spotreba elektrickej energie 993,72 MWh</w:t>
      </w:r>
      <w:r>
        <w:t>.</w:t>
      </w:r>
      <w:r w:rsidRPr="00FD2F74">
        <w:t xml:space="preserve"> </w:t>
      </w:r>
    </w:p>
    <w:p w14:paraId="25B272DB" w14:textId="77777777" w:rsidR="00FD2F74" w:rsidRPr="00FD2F74" w:rsidRDefault="00FD2F74" w:rsidP="00FD2F74">
      <w:pPr>
        <w:jc w:val="both"/>
        <w:rPr>
          <w:b/>
          <w:bCs/>
        </w:rPr>
      </w:pPr>
    </w:p>
    <w:p w14:paraId="49ECEFEF" w14:textId="77777777" w:rsidR="00FD2F74" w:rsidRPr="00FD2F74" w:rsidRDefault="00FD2F74" w:rsidP="00FD2F74">
      <w:pPr>
        <w:jc w:val="both"/>
        <w:rPr>
          <w:b/>
          <w:bCs/>
        </w:rPr>
      </w:pPr>
      <w:r w:rsidRPr="00FD2F74">
        <w:rPr>
          <w:b/>
          <w:bCs/>
        </w:rPr>
        <w:t xml:space="preserve">Popis stavebných objektov, ktoré sú predmetom </w:t>
      </w:r>
      <w:r>
        <w:rPr>
          <w:b/>
          <w:bCs/>
        </w:rPr>
        <w:t>plnenia</w:t>
      </w:r>
      <w:r w:rsidRPr="00FD2F74">
        <w:rPr>
          <w:b/>
          <w:bCs/>
        </w:rPr>
        <w:t>:</w:t>
      </w:r>
    </w:p>
    <w:p w14:paraId="21BD7C64" w14:textId="77777777" w:rsidR="00FD2F74" w:rsidRPr="00FD2F74" w:rsidRDefault="00FD2F74" w:rsidP="00FD2F74">
      <w:pPr>
        <w:jc w:val="both"/>
        <w:rPr>
          <w:b/>
          <w:bCs/>
        </w:rPr>
      </w:pPr>
      <w:r w:rsidRPr="00FD2F74">
        <w:rPr>
          <w:b/>
          <w:bCs/>
        </w:rPr>
        <w:t xml:space="preserve">SO 01: </w:t>
      </w:r>
      <w:proofErr w:type="spellStart"/>
      <w:r w:rsidRPr="00FD2F74">
        <w:rPr>
          <w:b/>
          <w:bCs/>
        </w:rPr>
        <w:t>Fotovoltické</w:t>
      </w:r>
      <w:proofErr w:type="spellEnd"/>
      <w:r w:rsidRPr="00FD2F74">
        <w:rPr>
          <w:b/>
          <w:bCs/>
        </w:rPr>
        <w:t xml:space="preserve"> zariadenie</w:t>
      </w:r>
    </w:p>
    <w:p w14:paraId="7D59D6A0" w14:textId="77777777" w:rsidR="00FD2F74" w:rsidRPr="00FD2F74" w:rsidRDefault="00FD2F74" w:rsidP="00FD2F74">
      <w:pPr>
        <w:jc w:val="both"/>
        <w:rPr>
          <w:b/>
          <w:bCs/>
        </w:rPr>
      </w:pPr>
      <w:r w:rsidRPr="00FD2F74">
        <w:t xml:space="preserve">Zariadenie bude pozostávať zo 6 generátorov umiestnených na budovách prevádzky </w:t>
      </w:r>
      <w:r>
        <w:t>prijímateľa</w:t>
      </w:r>
      <w:r w:rsidRPr="00FD2F74">
        <w:t xml:space="preserve">. Celková výmera plôch predstavuje 866,1 m2 na parcelách č. 3080, 3081, 3077, 3074 a 3075. Zostava </w:t>
      </w:r>
      <w:proofErr w:type="spellStart"/>
      <w:r w:rsidRPr="00FD2F74">
        <w:t>fotovoltických</w:t>
      </w:r>
      <w:proofErr w:type="spellEnd"/>
      <w:r w:rsidRPr="00FD2F74">
        <w:t xml:space="preserve"> panelov E1-E5 bude pozostávať zo 408 ks FV panelov s výkonovou bilanciou 199,92 </w:t>
      </w:r>
      <w:proofErr w:type="spellStart"/>
      <w:r w:rsidRPr="00FD2F74">
        <w:t>kWp</w:t>
      </w:r>
      <w:proofErr w:type="spellEnd"/>
      <w:r w:rsidRPr="00FD2F74">
        <w:t xml:space="preserve">. Predmetné odberné miesto s EIC kódom 24ZZS60849220000 bude pripojené do distribučnej sústavy cez fakturačné meranie s hlavným ističom s hodnotou B 400A/3. Osadený 4-kvard. elektromer s polopriamym meraním bude v rozvádzači RE (NN-RH trafostanice), umiestnenom v areáli pri stĺpovej trafostanici 22/0,4 kV. Tento fakturačný elektromer sa využije ako meradlo pre odber elektriny pre predmetné odberné miesto, ako aj na meranie dodávky prípadného prebytku el. energie z FVZ do distribučnej siete DS. Zostava E1-E5 bude obsahovať celkom 408 ks </w:t>
      </w:r>
      <w:proofErr w:type="spellStart"/>
      <w:r w:rsidRPr="00FD2F74">
        <w:t>fotovoltických</w:t>
      </w:r>
      <w:proofErr w:type="spellEnd"/>
      <w:r w:rsidRPr="00FD2F74">
        <w:t xml:space="preserve"> monokryštalických panelov zapojených v sériovo-paralelnom zapojení </w:t>
      </w:r>
      <w:proofErr w:type="spellStart"/>
      <w:r w:rsidRPr="00FD2F74">
        <w:t>stringov</w:t>
      </w:r>
      <w:proofErr w:type="spellEnd"/>
      <w:r w:rsidRPr="00FD2F74">
        <w:t xml:space="preserve">. Vetvy sa pripoja do príslušných meničov na príslušné MPPT vstupy. Z týchto </w:t>
      </w:r>
      <w:proofErr w:type="spellStart"/>
      <w:r w:rsidRPr="00FD2F74">
        <w:t>stringov</w:t>
      </w:r>
      <w:proofErr w:type="spellEnd"/>
      <w:r w:rsidRPr="00FD2F74">
        <w:t xml:space="preserve"> budú meniče premieňať jednosmernú energiu na striedavú a budú ju dodávať do NN lokálnej siete spoločnosti Mäso Melek pre vlastnú spotrebu a v prípade prebytkov bude meraná dodávka elektriny do DS ZSD, a.s do výšky schválenej MRK lokálneho zdroja. </w:t>
      </w:r>
    </w:p>
    <w:p w14:paraId="7A8BB135" w14:textId="77777777" w:rsidR="00FD2F74" w:rsidRPr="00FD2F74" w:rsidRDefault="00FD2F74" w:rsidP="00FD2F74">
      <w:pPr>
        <w:jc w:val="both"/>
      </w:pPr>
    </w:p>
    <w:p w14:paraId="5C1A2C79" w14:textId="77777777" w:rsidR="00FD2F74" w:rsidRPr="00FD2F74" w:rsidRDefault="00FD2F74" w:rsidP="00FD2F74">
      <w:pPr>
        <w:jc w:val="both"/>
        <w:rPr>
          <w:b/>
          <w:bCs/>
        </w:rPr>
      </w:pPr>
      <w:r w:rsidRPr="00FD2F74">
        <w:rPr>
          <w:b/>
          <w:bCs/>
        </w:rPr>
        <w:t>SO 02: Chladenie – technológia, SO 03 Mrazenie Technológia</w:t>
      </w:r>
    </w:p>
    <w:p w14:paraId="7328FF49" w14:textId="77777777" w:rsidR="00FD2F74" w:rsidRPr="00FD2F74" w:rsidRDefault="00FD2F74" w:rsidP="00FD2F74">
      <w:pPr>
        <w:jc w:val="both"/>
      </w:pPr>
      <w:r w:rsidRPr="00FD2F74">
        <w:t xml:space="preserve">Chladenie v chladiarenských boxoch zabezpečia 3 chladiace agregáty - kondenzačné jednotky s výkonmi 5, 6 a 10 kW zložené z výparníkov, regulačných a silových rozvádzačov, spojovacích potrubí a iného príslušenstva, umiestnených na fasáde a </w:t>
      </w:r>
      <w:r w:rsidRPr="00FD2F74">
        <w:lastRenderedPageBreak/>
        <w:t xml:space="preserve">spojených s chladiacimi výparníkmi umiestnenými v priestoroch boxov. Požadovaná teplota v boxoch bude 0°C, v priestore expedície 5°C. </w:t>
      </w:r>
    </w:p>
    <w:p w14:paraId="06D691DA" w14:textId="77777777" w:rsidR="00FD2F74" w:rsidRPr="00FD2F74" w:rsidRDefault="00FD2F74" w:rsidP="00FD2F74">
      <w:pPr>
        <w:jc w:val="both"/>
      </w:pPr>
      <w:r w:rsidRPr="00FD2F74">
        <w:t>V boxoch na mrazenie budú 2 mraziace agregáty - (kondenzačné jednotky s výkonmi 4,3 a 5,8 kW zložené z výparníkov, regulačných a silových rozvádzačov, spojovacích potrubí a iného príslušenstva) umiestnených na fasáde a spojených s mraziacimi výparníkmi umiestnenými v priestoroch boxov.</w:t>
      </w:r>
    </w:p>
    <w:p w14:paraId="70A61542" w14:textId="77777777" w:rsidR="00FD2F74" w:rsidRPr="00FD2F74" w:rsidRDefault="00FD2F74" w:rsidP="00FD2F74">
      <w:pPr>
        <w:jc w:val="both"/>
      </w:pPr>
      <w:r w:rsidRPr="00FD2F74">
        <w:t xml:space="preserve">Predmetom riešenia je zabezpečenie požadovanej teploty v jednotlivých skladových priestoroch – chladiarenských boxoch a miestnosti na expedíciu v prevádzkovom areáli spoločnosti Mäso Melek, </w:t>
      </w:r>
      <w:proofErr w:type="spellStart"/>
      <w:r w:rsidRPr="00FD2F74">
        <w:t>s.r.o</w:t>
      </w:r>
      <w:proofErr w:type="spellEnd"/>
      <w:r w:rsidRPr="00FD2F74">
        <w:t xml:space="preserve">. Použitá je technológia s priamym </w:t>
      </w:r>
      <w:proofErr w:type="spellStart"/>
      <w:r w:rsidRPr="00FD2F74">
        <w:t>odparom</w:t>
      </w:r>
      <w:proofErr w:type="spellEnd"/>
      <w:r w:rsidRPr="00FD2F74">
        <w:t xml:space="preserve"> v jednotlivých chladených priestoroch. Pre potreby chladenia budú nainštalované samostatne chladiace zariadenia. Zvolený je priamy systém chladenia. Chladiče vzduchu budú umiestnené v chladených priestoroch. V týchto chladičoch cirkuluje chladiaca látka. Pary chladiva nasáva kompresor, ktorý bude umiestnený v strojovni chladenia. Kompresor tieto pary stláča na vysoký tlak a dopravuje ich do kondenzátora umiestneného na zadnej stene nového chladiaceho skladu. V kondenzátore budú pary ochladzované okolitým vzduchom, ktorý odoberá teplo z chladiva. Pri dosiahnutí kondenzačnej teploty sa začne chladivo skvapalňovať. Skvapalnené chladivo bude prúdiť cez potrubie k škrtiacemu ventilu, ktorý zníži tlak chladiva a nastrekne ho do vnútornej jednotky, čím sa okruh uzatvára. Výparníky budú umiestnené pod stropom, tak aby zabezpečovali rovnomerné prúdenie chladného vzduchu s teplotou 0 až +2°C. Výparníky sú navrhnuté tak, aby pokrývali tepelné zisky v jednotlivých priestoroch. Teplota v chladenom priestore bude regulovaná termostatom, ktorý otvára resp. zatvára elektromagnetický ventil tak spúšťa resp. vypína chladenie príslušného skladu. Kompresorové jednotky budú vybavené systémom riadenia, ktorý zabezpečuje autonómny chod zariadení. </w:t>
      </w:r>
    </w:p>
    <w:p w14:paraId="2E8A869B" w14:textId="77777777" w:rsidR="00FD2F74" w:rsidRPr="00FD2F74" w:rsidRDefault="00FD2F74" w:rsidP="00FD2F74">
      <w:pPr>
        <w:jc w:val="both"/>
        <w:rPr>
          <w:b/>
          <w:bCs/>
        </w:rPr>
      </w:pPr>
    </w:p>
    <w:p w14:paraId="135AA514" w14:textId="77777777" w:rsidR="00FD2F74" w:rsidRPr="00E9053B" w:rsidRDefault="00FD2F74" w:rsidP="00FD2F74">
      <w:pPr>
        <w:jc w:val="both"/>
        <w:rPr>
          <w:b/>
          <w:bCs/>
        </w:rPr>
      </w:pPr>
      <w:r w:rsidRPr="00E9053B">
        <w:rPr>
          <w:b/>
          <w:bCs/>
        </w:rPr>
        <w:t>SO 04: Vykurovanie a tepelné čerpadlá</w:t>
      </w:r>
    </w:p>
    <w:p w14:paraId="177BAFA8" w14:textId="77777777" w:rsidR="00FD2F74" w:rsidRPr="00FD2F74" w:rsidRDefault="00FD2F74" w:rsidP="00FD2F74">
      <w:pPr>
        <w:jc w:val="both"/>
        <w:rPr>
          <w:b/>
          <w:bCs/>
        </w:rPr>
      </w:pPr>
      <w:r w:rsidRPr="00FD2F74">
        <w:t xml:space="preserve">Vykurovanie formou tepelných čerpadiel bude prevedené na hlavnej budove výrobne mäsových výrobkov, administratívnej budove a podnikovej predajni. Objekty budú vybavené </w:t>
      </w:r>
      <w:proofErr w:type="spellStart"/>
      <w:r w:rsidRPr="00FD2F74">
        <w:rPr>
          <w:color w:val="000000"/>
        </w:rPr>
        <w:t>Hydro-splitovými</w:t>
      </w:r>
      <w:proofErr w:type="spellEnd"/>
      <w:r w:rsidRPr="00FD2F74">
        <w:rPr>
          <w:color w:val="000000"/>
        </w:rPr>
        <w:t xml:space="preserve"> vysokoteplotnými vonkajšími jednotkami 16kW a  </w:t>
      </w:r>
      <w:proofErr w:type="spellStart"/>
      <w:r w:rsidRPr="00FD2F74">
        <w:rPr>
          <w:color w:val="000000"/>
        </w:rPr>
        <w:t>Hydro-splitovými</w:t>
      </w:r>
      <w:proofErr w:type="spellEnd"/>
      <w:r w:rsidRPr="00FD2F74">
        <w:rPr>
          <w:color w:val="000000"/>
        </w:rPr>
        <w:t xml:space="preserve"> vysokoteplotnými vnútornými </w:t>
      </w:r>
      <w:r w:rsidRPr="00FD2F74">
        <w:t>jednotkami rovnakej triedy. Navrhovaná tepelné čerpadlá budú napojené na súčasné vnútorné rozvody vykurovania a teplej vody. Presný opis jednotiek je definovaný v projektovej dokumentácii.</w:t>
      </w:r>
    </w:p>
    <w:p w14:paraId="7F0E8D21" w14:textId="77777777" w:rsidR="00FD2F74" w:rsidRPr="00FD2F74" w:rsidRDefault="00FD2F74" w:rsidP="00FD041D">
      <w:pPr>
        <w:jc w:val="both"/>
        <w:rPr>
          <w:bCs/>
          <w:szCs w:val="18"/>
        </w:rPr>
      </w:pPr>
    </w:p>
    <w:p w14:paraId="6C4927AB" w14:textId="25B3B700" w:rsidR="00832471" w:rsidRPr="000A27D8" w:rsidRDefault="00832471" w:rsidP="00E9053B">
      <w:pPr>
        <w:jc w:val="both"/>
      </w:pPr>
      <w:r w:rsidRPr="000A27D8">
        <w:t>Podrobný opis predmetu zákazky tvorí</w:t>
      </w:r>
      <w:r w:rsidR="000A27D8" w:rsidRPr="000A27D8">
        <w:t>:</w:t>
      </w:r>
    </w:p>
    <w:p w14:paraId="611C1380" w14:textId="77777777" w:rsidR="000A27D8" w:rsidRPr="000A27D8" w:rsidRDefault="000A27D8" w:rsidP="000A27D8">
      <w:pPr>
        <w:rPr>
          <w:bCs/>
        </w:rPr>
      </w:pPr>
      <w:r w:rsidRPr="000A27D8">
        <w:rPr>
          <w:bCs/>
        </w:rPr>
        <w:t>Príloha č. 1 Projektová dokumentácia, tvorená dokumentami:</w:t>
      </w:r>
    </w:p>
    <w:p w14:paraId="0D24F629" w14:textId="77777777" w:rsidR="000A27D8" w:rsidRPr="000A27D8" w:rsidRDefault="000A27D8" w:rsidP="000A27D8">
      <w:pPr>
        <w:numPr>
          <w:ilvl w:val="0"/>
          <w:numId w:val="14"/>
        </w:numPr>
        <w:rPr>
          <w:bCs/>
        </w:rPr>
      </w:pPr>
      <w:r w:rsidRPr="000A27D8">
        <w:rPr>
          <w:bCs/>
        </w:rPr>
        <w:t xml:space="preserve">Objekt SO 01 – </w:t>
      </w:r>
      <w:proofErr w:type="spellStart"/>
      <w:r w:rsidRPr="000A27D8">
        <w:rPr>
          <w:bCs/>
        </w:rPr>
        <w:t>Fotovoltické</w:t>
      </w:r>
      <w:proofErr w:type="spellEnd"/>
      <w:r w:rsidRPr="000A27D8">
        <w:rPr>
          <w:bCs/>
        </w:rPr>
        <w:t xml:space="preserve"> zariadenie</w:t>
      </w:r>
    </w:p>
    <w:p w14:paraId="5E044282" w14:textId="77777777" w:rsidR="000A27D8" w:rsidRPr="000A27D8" w:rsidRDefault="000A27D8" w:rsidP="000A27D8">
      <w:pPr>
        <w:numPr>
          <w:ilvl w:val="0"/>
          <w:numId w:val="14"/>
        </w:numPr>
        <w:rPr>
          <w:bCs/>
        </w:rPr>
      </w:pPr>
      <w:r w:rsidRPr="000A27D8">
        <w:rPr>
          <w:bCs/>
        </w:rPr>
        <w:t>Objekt SO 02 Chladenie</w:t>
      </w:r>
    </w:p>
    <w:p w14:paraId="6478573B" w14:textId="77777777" w:rsidR="000A27D8" w:rsidRPr="000A27D8" w:rsidRDefault="000A27D8" w:rsidP="000A27D8">
      <w:pPr>
        <w:numPr>
          <w:ilvl w:val="0"/>
          <w:numId w:val="14"/>
        </w:numPr>
        <w:rPr>
          <w:bCs/>
        </w:rPr>
      </w:pPr>
      <w:r w:rsidRPr="000A27D8">
        <w:rPr>
          <w:bCs/>
        </w:rPr>
        <w:t>Objekt SO 03 Mrazenie</w:t>
      </w:r>
    </w:p>
    <w:p w14:paraId="77B762BF" w14:textId="77777777" w:rsidR="000A27D8" w:rsidRDefault="000A27D8" w:rsidP="000A27D8">
      <w:pPr>
        <w:numPr>
          <w:ilvl w:val="0"/>
          <w:numId w:val="14"/>
        </w:numPr>
        <w:rPr>
          <w:bCs/>
        </w:rPr>
      </w:pPr>
      <w:r w:rsidRPr="000A27D8">
        <w:rPr>
          <w:bCs/>
        </w:rPr>
        <w:t>Objekt SO 04 Tepelné čerpadlá</w:t>
      </w:r>
    </w:p>
    <w:p w14:paraId="3421E63F" w14:textId="1CA6CFA4" w:rsidR="00C708A7" w:rsidRPr="000A27D8" w:rsidRDefault="00C708A7" w:rsidP="000A27D8">
      <w:pPr>
        <w:numPr>
          <w:ilvl w:val="0"/>
          <w:numId w:val="14"/>
        </w:numPr>
        <w:rPr>
          <w:bCs/>
        </w:rPr>
      </w:pPr>
      <w:r>
        <w:rPr>
          <w:bCs/>
        </w:rPr>
        <w:t>Sprievodná správa – SO01, SO02, SO03, SO04</w:t>
      </w:r>
    </w:p>
    <w:p w14:paraId="5154444E" w14:textId="77777777" w:rsidR="000A27D8" w:rsidRPr="000A27D8" w:rsidRDefault="000A27D8" w:rsidP="000A27D8">
      <w:pPr>
        <w:rPr>
          <w:bCs/>
        </w:rPr>
      </w:pPr>
    </w:p>
    <w:p w14:paraId="28CD352F" w14:textId="77777777" w:rsidR="000A27D8" w:rsidRPr="000A27D8" w:rsidRDefault="000A27D8" w:rsidP="000A27D8">
      <w:pPr>
        <w:rPr>
          <w:bCs/>
        </w:rPr>
      </w:pPr>
      <w:r w:rsidRPr="000A27D8">
        <w:rPr>
          <w:bCs/>
        </w:rPr>
        <w:t>Príloha č. 2 Výkaz výmer, tvorený dokumentami:</w:t>
      </w:r>
    </w:p>
    <w:p w14:paraId="5C2C93A9" w14:textId="78DF5BA4" w:rsidR="00D83DE7" w:rsidRPr="00D83DE7" w:rsidRDefault="00D83DE7" w:rsidP="00D83DE7">
      <w:pPr>
        <w:numPr>
          <w:ilvl w:val="0"/>
          <w:numId w:val="14"/>
        </w:numPr>
        <w:rPr>
          <w:bCs/>
        </w:rPr>
      </w:pPr>
      <w:r>
        <w:rPr>
          <w:bCs/>
        </w:rPr>
        <w:t>Rozpočet – Hlavný krycí list</w:t>
      </w:r>
    </w:p>
    <w:p w14:paraId="637E2589" w14:textId="06072BEB" w:rsidR="000A27D8" w:rsidRPr="000A27D8" w:rsidRDefault="000A27D8" w:rsidP="000A27D8">
      <w:pPr>
        <w:numPr>
          <w:ilvl w:val="0"/>
          <w:numId w:val="14"/>
        </w:numPr>
        <w:rPr>
          <w:bCs/>
        </w:rPr>
      </w:pPr>
      <w:r w:rsidRPr="000A27D8">
        <w:rPr>
          <w:bCs/>
        </w:rPr>
        <w:t xml:space="preserve">SO 01 – </w:t>
      </w:r>
      <w:proofErr w:type="spellStart"/>
      <w:r w:rsidRPr="000A27D8">
        <w:rPr>
          <w:bCs/>
        </w:rPr>
        <w:t>Fotovoltické</w:t>
      </w:r>
      <w:proofErr w:type="spellEnd"/>
      <w:r w:rsidRPr="000A27D8">
        <w:rPr>
          <w:bCs/>
        </w:rPr>
        <w:t xml:space="preserve"> zariadenie – Krycí list rozpočtu</w:t>
      </w:r>
    </w:p>
    <w:p w14:paraId="7972F453" w14:textId="77777777" w:rsidR="000A27D8" w:rsidRPr="000A27D8" w:rsidRDefault="000A27D8" w:rsidP="000A27D8">
      <w:pPr>
        <w:numPr>
          <w:ilvl w:val="0"/>
          <w:numId w:val="14"/>
        </w:numPr>
        <w:rPr>
          <w:bCs/>
        </w:rPr>
      </w:pPr>
      <w:r w:rsidRPr="000A27D8">
        <w:rPr>
          <w:bCs/>
        </w:rPr>
        <w:t xml:space="preserve">SO 01 – </w:t>
      </w:r>
      <w:proofErr w:type="spellStart"/>
      <w:r w:rsidRPr="000A27D8">
        <w:rPr>
          <w:bCs/>
        </w:rPr>
        <w:t>Fotovoltické</w:t>
      </w:r>
      <w:proofErr w:type="spellEnd"/>
      <w:r w:rsidRPr="000A27D8">
        <w:rPr>
          <w:bCs/>
        </w:rPr>
        <w:t xml:space="preserve"> zariadenie – Výkaz výmer</w:t>
      </w:r>
    </w:p>
    <w:p w14:paraId="4A140226" w14:textId="77777777" w:rsidR="000A27D8" w:rsidRPr="000A27D8" w:rsidRDefault="000A27D8" w:rsidP="000A27D8">
      <w:pPr>
        <w:numPr>
          <w:ilvl w:val="0"/>
          <w:numId w:val="14"/>
        </w:numPr>
        <w:rPr>
          <w:bCs/>
        </w:rPr>
      </w:pPr>
      <w:r w:rsidRPr="000A27D8">
        <w:rPr>
          <w:bCs/>
        </w:rPr>
        <w:t>SO 02 a SO 03 – Chladenie a mrazenie - technológia – Krycí list rozpočtu</w:t>
      </w:r>
    </w:p>
    <w:p w14:paraId="7CA33827" w14:textId="77777777" w:rsidR="000A27D8" w:rsidRPr="000A27D8" w:rsidRDefault="000A27D8" w:rsidP="000A27D8">
      <w:pPr>
        <w:numPr>
          <w:ilvl w:val="0"/>
          <w:numId w:val="14"/>
        </w:numPr>
        <w:rPr>
          <w:bCs/>
        </w:rPr>
      </w:pPr>
      <w:r w:rsidRPr="000A27D8">
        <w:rPr>
          <w:bCs/>
        </w:rPr>
        <w:t>SO 02 a SO 03 – Chladenie a mrazenie - technológia – Výkaz výmer</w:t>
      </w:r>
    </w:p>
    <w:p w14:paraId="1CAE33E5" w14:textId="77777777" w:rsidR="000A27D8" w:rsidRPr="000A27D8" w:rsidRDefault="000A27D8" w:rsidP="000A27D8">
      <w:pPr>
        <w:numPr>
          <w:ilvl w:val="0"/>
          <w:numId w:val="14"/>
        </w:numPr>
        <w:rPr>
          <w:bCs/>
        </w:rPr>
      </w:pPr>
      <w:r w:rsidRPr="000A27D8">
        <w:rPr>
          <w:bCs/>
        </w:rPr>
        <w:t>SO 04 – Tepelné čerpadlá - Krycí list rozpočtu</w:t>
      </w:r>
    </w:p>
    <w:p w14:paraId="62099841" w14:textId="77777777" w:rsidR="000A27D8" w:rsidRPr="000A27D8" w:rsidRDefault="000A27D8" w:rsidP="000A27D8">
      <w:pPr>
        <w:numPr>
          <w:ilvl w:val="0"/>
          <w:numId w:val="14"/>
        </w:numPr>
        <w:rPr>
          <w:bCs/>
        </w:rPr>
      </w:pPr>
      <w:r w:rsidRPr="000A27D8">
        <w:rPr>
          <w:bCs/>
        </w:rPr>
        <w:t>SO 04 – Tepelné čerpadlá – Výkaz výmer</w:t>
      </w:r>
    </w:p>
    <w:p w14:paraId="2522DB11" w14:textId="77777777" w:rsidR="000A27D8" w:rsidRPr="000A27D8" w:rsidRDefault="000A27D8" w:rsidP="000A27D8">
      <w:pPr>
        <w:rPr>
          <w:bCs/>
        </w:rPr>
      </w:pPr>
    </w:p>
    <w:p w14:paraId="22A64E71" w14:textId="3A56583B" w:rsidR="000A27D8" w:rsidRPr="000A27D8" w:rsidRDefault="000A27D8" w:rsidP="00E9053B">
      <w:pPr>
        <w:jc w:val="both"/>
      </w:pPr>
      <w:r w:rsidRPr="000A27D8">
        <w:t>Príloha č. 3 Zmluva o dielo</w:t>
      </w:r>
    </w:p>
    <w:p w14:paraId="4FCC328F" w14:textId="77777777" w:rsidR="00E9053B" w:rsidRDefault="00E9053B" w:rsidP="00832471">
      <w:pPr>
        <w:autoSpaceDE w:val="0"/>
        <w:autoSpaceDN w:val="0"/>
        <w:jc w:val="both"/>
        <w:rPr>
          <w:color w:val="000000"/>
          <w:highlight w:val="yellow"/>
          <w:lang w:eastAsia="sk-SK"/>
        </w:rPr>
      </w:pPr>
    </w:p>
    <w:p w14:paraId="6FC40E42" w14:textId="77777777" w:rsidR="00F74BDD" w:rsidRDefault="00F74BDD" w:rsidP="00832471">
      <w:pPr>
        <w:autoSpaceDE w:val="0"/>
        <w:autoSpaceDN w:val="0"/>
        <w:jc w:val="both"/>
        <w:rPr>
          <w:color w:val="000000"/>
          <w:highlight w:val="yellow"/>
          <w:lang w:eastAsia="sk-SK"/>
        </w:rPr>
      </w:pPr>
    </w:p>
    <w:p w14:paraId="48D7F003" w14:textId="77777777" w:rsidR="00F74BDD" w:rsidRPr="00832471" w:rsidRDefault="00F74BDD" w:rsidP="00832471">
      <w:pPr>
        <w:autoSpaceDE w:val="0"/>
        <w:autoSpaceDN w:val="0"/>
        <w:jc w:val="both"/>
        <w:rPr>
          <w:color w:val="000000"/>
          <w:highlight w:val="yellow"/>
          <w:lang w:eastAsia="sk-SK"/>
        </w:rPr>
      </w:pPr>
    </w:p>
    <w:p w14:paraId="67BC81E5" w14:textId="77777777" w:rsidR="00832471" w:rsidRPr="002C38B3"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2C38B3">
        <w:rPr>
          <w:rFonts w:ascii="Times New Roman" w:hAnsi="Times New Roman"/>
          <w:b/>
          <w:bCs/>
          <w:color w:val="000000"/>
          <w:sz w:val="24"/>
          <w:szCs w:val="24"/>
        </w:rPr>
        <w:lastRenderedPageBreak/>
        <w:t>Spoločný slovník obstarávania:</w:t>
      </w:r>
    </w:p>
    <w:p w14:paraId="45D02840" w14:textId="77777777" w:rsidR="002C38B3" w:rsidRPr="002C38B3" w:rsidRDefault="002C38B3" w:rsidP="002C38B3">
      <w:pPr>
        <w:autoSpaceDE w:val="0"/>
        <w:autoSpaceDN w:val="0"/>
        <w:rPr>
          <w:color w:val="000000"/>
        </w:rPr>
      </w:pPr>
      <w:r w:rsidRPr="002C38B3">
        <w:rPr>
          <w:color w:val="000000"/>
        </w:rPr>
        <w:t>09332000-5 Solárne zariadenia</w:t>
      </w:r>
    </w:p>
    <w:p w14:paraId="5DA4F4F7" w14:textId="77777777" w:rsidR="002C38B3" w:rsidRPr="002C38B3" w:rsidRDefault="002C38B3" w:rsidP="002C38B3">
      <w:pPr>
        <w:autoSpaceDE w:val="0"/>
        <w:autoSpaceDN w:val="0"/>
        <w:rPr>
          <w:color w:val="000000"/>
        </w:rPr>
      </w:pPr>
      <w:r w:rsidRPr="002C38B3">
        <w:rPr>
          <w:color w:val="000000"/>
        </w:rPr>
        <w:t xml:space="preserve">31712331-9 </w:t>
      </w:r>
      <w:proofErr w:type="spellStart"/>
      <w:r w:rsidRPr="002C38B3">
        <w:rPr>
          <w:color w:val="000000"/>
        </w:rPr>
        <w:t>Fotovoltické</w:t>
      </w:r>
      <w:proofErr w:type="spellEnd"/>
      <w:r w:rsidRPr="002C38B3">
        <w:rPr>
          <w:color w:val="000000"/>
        </w:rPr>
        <w:t xml:space="preserve"> články</w:t>
      </w:r>
    </w:p>
    <w:p w14:paraId="1C56A025" w14:textId="77777777" w:rsidR="002C38B3" w:rsidRPr="002C38B3" w:rsidRDefault="002C38B3" w:rsidP="002C38B3">
      <w:pPr>
        <w:autoSpaceDE w:val="0"/>
        <w:autoSpaceDN w:val="0"/>
        <w:rPr>
          <w:color w:val="000000"/>
        </w:rPr>
      </w:pPr>
      <w:r w:rsidRPr="002C38B3">
        <w:rPr>
          <w:color w:val="000000"/>
        </w:rPr>
        <w:t xml:space="preserve">32540000-0 </w:t>
      </w:r>
      <w:proofErr w:type="spellStart"/>
      <w:r w:rsidRPr="002C38B3">
        <w:rPr>
          <w:color w:val="000000"/>
        </w:rPr>
        <w:t>Rovádzače</w:t>
      </w:r>
      <w:proofErr w:type="spellEnd"/>
    </w:p>
    <w:p w14:paraId="424A5AF2" w14:textId="77777777" w:rsidR="00E9053B" w:rsidRPr="002C38B3" w:rsidRDefault="00E9053B" w:rsidP="002C38B3">
      <w:pPr>
        <w:autoSpaceDE w:val="0"/>
        <w:autoSpaceDN w:val="0"/>
        <w:rPr>
          <w:color w:val="000000"/>
        </w:rPr>
      </w:pPr>
      <w:r w:rsidRPr="002C38B3">
        <w:rPr>
          <w:color w:val="000000"/>
        </w:rPr>
        <w:t>45213210-8 Chladiarenské zariadenia</w:t>
      </w:r>
    </w:p>
    <w:p w14:paraId="398FD5E6" w14:textId="77777777" w:rsidR="002C38B3" w:rsidRPr="002C38B3" w:rsidRDefault="002C38B3" w:rsidP="002C38B3">
      <w:pPr>
        <w:autoSpaceDE w:val="0"/>
        <w:autoSpaceDN w:val="0"/>
        <w:rPr>
          <w:color w:val="000000"/>
        </w:rPr>
      </w:pPr>
      <w:r w:rsidRPr="002C38B3">
        <w:rPr>
          <w:color w:val="000000"/>
        </w:rPr>
        <w:t>42513000-5 Chladiace a mraziace zariadenia</w:t>
      </w:r>
    </w:p>
    <w:p w14:paraId="5E0DA62E" w14:textId="77777777" w:rsidR="002C38B3" w:rsidRPr="002C38B3" w:rsidRDefault="002C38B3" w:rsidP="002C38B3">
      <w:pPr>
        <w:autoSpaceDE w:val="0"/>
        <w:autoSpaceDN w:val="0"/>
        <w:rPr>
          <w:color w:val="000000"/>
        </w:rPr>
      </w:pPr>
      <w:r w:rsidRPr="002C38B3">
        <w:rPr>
          <w:color w:val="000000"/>
        </w:rPr>
        <w:t>42513100-6 Mraziace zariadenia</w:t>
      </w:r>
    </w:p>
    <w:p w14:paraId="4CAD1371" w14:textId="77777777" w:rsidR="002C38B3" w:rsidRPr="002C38B3" w:rsidRDefault="002C38B3" w:rsidP="002C38B3">
      <w:pPr>
        <w:autoSpaceDE w:val="0"/>
        <w:autoSpaceDN w:val="0"/>
        <w:rPr>
          <w:color w:val="000000"/>
        </w:rPr>
      </w:pPr>
      <w:r w:rsidRPr="002C38B3">
        <w:rPr>
          <w:color w:val="000000"/>
        </w:rPr>
        <w:t>42513200-7 Chladiace zariadenia</w:t>
      </w:r>
    </w:p>
    <w:p w14:paraId="26CFC300" w14:textId="77777777" w:rsidR="00E9053B" w:rsidRPr="002C38B3" w:rsidRDefault="00E9053B" w:rsidP="002C38B3">
      <w:pPr>
        <w:autoSpaceDE w:val="0"/>
        <w:autoSpaceDN w:val="0"/>
        <w:rPr>
          <w:color w:val="000000"/>
        </w:rPr>
      </w:pPr>
      <w:r w:rsidRPr="002C38B3">
        <w:rPr>
          <w:color w:val="000000"/>
        </w:rPr>
        <w:t>42511110-5 Tepelné čerpadlá</w:t>
      </w:r>
    </w:p>
    <w:p w14:paraId="0B788E87" w14:textId="77777777" w:rsidR="002C38B3" w:rsidRPr="002C38B3" w:rsidRDefault="002C38B3" w:rsidP="002C38B3">
      <w:pPr>
        <w:autoSpaceDE w:val="0"/>
        <w:autoSpaceDN w:val="0"/>
        <w:rPr>
          <w:color w:val="000000"/>
        </w:rPr>
      </w:pPr>
      <w:r w:rsidRPr="002C38B3">
        <w:rPr>
          <w:color w:val="000000"/>
        </w:rPr>
        <w:t>45000000-7 Stavebné práce</w:t>
      </w:r>
    </w:p>
    <w:p w14:paraId="2B007503" w14:textId="77777777" w:rsidR="002C38B3" w:rsidRPr="002C38B3" w:rsidRDefault="002C38B3" w:rsidP="002C38B3">
      <w:pPr>
        <w:autoSpaceDE w:val="0"/>
        <w:autoSpaceDN w:val="0"/>
        <w:rPr>
          <w:color w:val="000000"/>
        </w:rPr>
      </w:pPr>
      <w:r w:rsidRPr="002C38B3">
        <w:rPr>
          <w:color w:val="000000"/>
        </w:rPr>
        <w:t xml:space="preserve">45300000-0 </w:t>
      </w:r>
      <w:proofErr w:type="spellStart"/>
      <w:r w:rsidRPr="002C38B3">
        <w:rPr>
          <w:color w:val="000000"/>
        </w:rPr>
        <w:t>Stavebno</w:t>
      </w:r>
      <w:proofErr w:type="spellEnd"/>
      <w:r w:rsidRPr="002C38B3">
        <w:rPr>
          <w:color w:val="000000"/>
        </w:rPr>
        <w:t xml:space="preserve"> – inštalačné práce</w:t>
      </w:r>
    </w:p>
    <w:p w14:paraId="4B95AEC2" w14:textId="77777777" w:rsidR="002C38B3" w:rsidRPr="002C38B3" w:rsidRDefault="002C38B3" w:rsidP="002C38B3">
      <w:pPr>
        <w:autoSpaceDE w:val="0"/>
        <w:autoSpaceDN w:val="0"/>
        <w:rPr>
          <w:color w:val="000000"/>
        </w:rPr>
      </w:pPr>
      <w:r w:rsidRPr="002C38B3">
        <w:rPr>
          <w:color w:val="000000"/>
        </w:rPr>
        <w:t>45310000-3 Elektroinštalačné práce</w:t>
      </w:r>
    </w:p>
    <w:p w14:paraId="485E2AEF" w14:textId="77777777" w:rsidR="00832471" w:rsidRPr="002C38B3" w:rsidRDefault="00832471" w:rsidP="00832471">
      <w:pPr>
        <w:autoSpaceDE w:val="0"/>
        <w:autoSpaceDN w:val="0"/>
        <w:rPr>
          <w:color w:val="000000"/>
        </w:rPr>
      </w:pPr>
    </w:p>
    <w:p w14:paraId="5FA1E039" w14:textId="77777777" w:rsidR="00832471" w:rsidRPr="00832471" w:rsidRDefault="00832471" w:rsidP="00832471">
      <w:pPr>
        <w:autoSpaceDE w:val="0"/>
        <w:autoSpaceDN w:val="0"/>
        <w:rPr>
          <w:highlight w:val="yellow"/>
        </w:rPr>
      </w:pPr>
    </w:p>
    <w:p w14:paraId="6023DCE5" w14:textId="77777777" w:rsidR="00832471" w:rsidRPr="00D55656" w:rsidRDefault="00832471" w:rsidP="00D55656">
      <w:pPr>
        <w:pStyle w:val="ListParagraph"/>
        <w:numPr>
          <w:ilvl w:val="0"/>
          <w:numId w:val="1"/>
        </w:numPr>
        <w:autoSpaceDE w:val="0"/>
        <w:autoSpaceDN w:val="0"/>
        <w:spacing w:after="0" w:line="240" w:lineRule="auto"/>
        <w:ind w:left="357" w:hanging="357"/>
        <w:jc w:val="both"/>
        <w:rPr>
          <w:rFonts w:ascii="Times New Roman" w:hAnsi="Times New Roman"/>
          <w:b/>
          <w:bCs/>
          <w:color w:val="000000"/>
          <w:sz w:val="24"/>
          <w:szCs w:val="24"/>
        </w:rPr>
      </w:pPr>
      <w:r w:rsidRPr="00D55656">
        <w:rPr>
          <w:rFonts w:ascii="Times New Roman" w:hAnsi="Times New Roman"/>
          <w:b/>
          <w:bCs/>
          <w:color w:val="000000"/>
          <w:sz w:val="24"/>
          <w:szCs w:val="24"/>
        </w:rPr>
        <w:t>Ohliadka miesta plnenia predmetu zákazky:</w:t>
      </w:r>
    </w:p>
    <w:p w14:paraId="5ADE3680" w14:textId="77777777" w:rsidR="00832471" w:rsidRPr="002C38B3" w:rsidRDefault="002C38B3" w:rsidP="002C38B3">
      <w:pPr>
        <w:pStyle w:val="ListParagraph"/>
        <w:autoSpaceDE w:val="0"/>
        <w:autoSpaceDN w:val="0"/>
        <w:spacing w:after="0" w:line="240" w:lineRule="auto"/>
        <w:ind w:left="0"/>
        <w:jc w:val="both"/>
        <w:rPr>
          <w:rFonts w:ascii="Times New Roman" w:hAnsi="Times New Roman"/>
          <w:sz w:val="24"/>
          <w:szCs w:val="24"/>
        </w:rPr>
      </w:pPr>
      <w:r w:rsidRPr="002C38B3">
        <w:rPr>
          <w:rFonts w:ascii="Times New Roman" w:hAnsi="Times New Roman"/>
          <w:color w:val="000000"/>
          <w:sz w:val="24"/>
          <w:szCs w:val="24"/>
        </w:rPr>
        <w:t xml:space="preserve">Prijímateľ odporúča vykonať obhliadku miesta plnenia predmetu zákazky, </w:t>
      </w:r>
      <w:r w:rsidR="00832471" w:rsidRPr="002C38B3">
        <w:rPr>
          <w:rFonts w:ascii="Times New Roman" w:hAnsi="Times New Roman"/>
          <w:color w:val="000000"/>
          <w:sz w:val="24"/>
          <w:szCs w:val="24"/>
        </w:rPr>
        <w:t xml:space="preserve">z dôvodu získania všetkých údajov, ktoré môžu byť potrebné pre prípravu ponuky a podpísanie zmluvy o dielo na predmetnú zákazku. V prípade, že záujemca bude mať záujem vykonať obhliadku, je potrebné vopred kontaktovať kontaktnú osobu </w:t>
      </w:r>
      <w:r w:rsidRPr="002C38B3">
        <w:rPr>
          <w:rFonts w:ascii="Times New Roman" w:hAnsi="Times New Roman"/>
          <w:color w:val="000000"/>
          <w:sz w:val="24"/>
          <w:szCs w:val="24"/>
        </w:rPr>
        <w:t>prijímateľa</w:t>
      </w:r>
      <w:r w:rsidR="00832471" w:rsidRPr="002C38B3">
        <w:rPr>
          <w:rFonts w:ascii="Times New Roman" w:hAnsi="Times New Roman"/>
          <w:color w:val="000000"/>
          <w:sz w:val="24"/>
          <w:szCs w:val="24"/>
        </w:rPr>
        <w:t xml:space="preserve"> za účelom sprístupnenia miesta </w:t>
      </w:r>
      <w:r w:rsidRPr="002C38B3">
        <w:rPr>
          <w:rFonts w:ascii="Times New Roman" w:hAnsi="Times New Roman"/>
          <w:color w:val="000000"/>
          <w:sz w:val="24"/>
          <w:szCs w:val="24"/>
        </w:rPr>
        <w:t>plnenia</w:t>
      </w:r>
      <w:r w:rsidR="00832471" w:rsidRPr="002C38B3">
        <w:rPr>
          <w:rFonts w:ascii="Times New Roman" w:hAnsi="Times New Roman"/>
          <w:color w:val="000000"/>
          <w:sz w:val="24"/>
          <w:szCs w:val="24"/>
        </w:rPr>
        <w:t xml:space="preserve">, pričom kontaktná osoba je </w:t>
      </w:r>
      <w:r w:rsidRPr="002C38B3">
        <w:rPr>
          <w:rFonts w:ascii="Times New Roman" w:hAnsi="Times New Roman"/>
          <w:color w:val="000000"/>
          <w:sz w:val="24"/>
          <w:szCs w:val="24"/>
        </w:rPr>
        <w:t>Alexandra Fischerová</w:t>
      </w:r>
      <w:r w:rsidR="00832471" w:rsidRPr="002C38B3">
        <w:rPr>
          <w:rFonts w:ascii="Times New Roman" w:hAnsi="Times New Roman"/>
          <w:color w:val="000000"/>
          <w:sz w:val="24"/>
          <w:szCs w:val="24"/>
        </w:rPr>
        <w:t xml:space="preserve">, tel.: 0903 </w:t>
      </w:r>
      <w:r w:rsidRPr="002C38B3">
        <w:rPr>
          <w:rFonts w:ascii="Times New Roman" w:hAnsi="Times New Roman"/>
          <w:color w:val="000000"/>
          <w:sz w:val="24"/>
          <w:szCs w:val="24"/>
        </w:rPr>
        <w:t>297 497</w:t>
      </w:r>
      <w:r w:rsidR="00832471" w:rsidRPr="002C38B3">
        <w:rPr>
          <w:rFonts w:ascii="Times New Roman" w:hAnsi="Times New Roman"/>
          <w:color w:val="000000"/>
          <w:sz w:val="24"/>
          <w:szCs w:val="24"/>
        </w:rPr>
        <w:t xml:space="preserve">, e-mail: </w:t>
      </w:r>
      <w:hyperlink r:id="rId8" w:history="1">
        <w:r w:rsidRPr="002C38B3">
          <w:rPr>
            <w:rStyle w:val="Hyperlink"/>
            <w:rFonts w:ascii="Times New Roman" w:hAnsi="Times New Roman"/>
            <w:sz w:val="24"/>
            <w:szCs w:val="24"/>
          </w:rPr>
          <w:t>fischerova@masomelek.sk</w:t>
        </w:r>
      </w:hyperlink>
    </w:p>
    <w:p w14:paraId="19DDA944" w14:textId="77777777" w:rsidR="002C38B3" w:rsidRPr="002C38B3" w:rsidRDefault="002C38B3" w:rsidP="002C38B3">
      <w:pPr>
        <w:pStyle w:val="ListParagraph"/>
        <w:autoSpaceDE w:val="0"/>
        <w:autoSpaceDN w:val="0"/>
        <w:spacing w:after="0" w:line="240" w:lineRule="auto"/>
        <w:ind w:left="0"/>
        <w:jc w:val="both"/>
        <w:rPr>
          <w:rFonts w:ascii="Times New Roman" w:hAnsi="Times New Roman"/>
          <w:sz w:val="24"/>
          <w:szCs w:val="24"/>
        </w:rPr>
      </w:pPr>
    </w:p>
    <w:p w14:paraId="67B3443B" w14:textId="77777777" w:rsidR="002C38B3" w:rsidRPr="002C38B3" w:rsidRDefault="002C38B3" w:rsidP="002C38B3">
      <w:pPr>
        <w:pStyle w:val="ListParagraph"/>
        <w:autoSpaceDE w:val="0"/>
        <w:autoSpaceDN w:val="0"/>
        <w:spacing w:after="0" w:line="240" w:lineRule="auto"/>
        <w:ind w:left="0"/>
        <w:jc w:val="both"/>
        <w:rPr>
          <w:rFonts w:ascii="Times New Roman" w:hAnsi="Times New Roman"/>
          <w:b/>
          <w:bCs/>
          <w:color w:val="000000"/>
          <w:sz w:val="24"/>
          <w:szCs w:val="24"/>
        </w:rPr>
      </w:pPr>
      <w:r w:rsidRPr="002C38B3">
        <w:rPr>
          <w:rFonts w:ascii="Times New Roman" w:hAnsi="Times New Roman"/>
          <w:sz w:val="24"/>
          <w:szCs w:val="24"/>
        </w:rPr>
        <w:t>Náklady na obhliadku znáša v plnej miere záujemca.</w:t>
      </w:r>
    </w:p>
    <w:p w14:paraId="634D83EB" w14:textId="77777777" w:rsidR="00832471" w:rsidRDefault="00832471" w:rsidP="00832471">
      <w:pPr>
        <w:pStyle w:val="ListParagraph"/>
        <w:autoSpaceDE w:val="0"/>
        <w:autoSpaceDN w:val="0"/>
        <w:spacing w:after="0" w:line="240" w:lineRule="auto"/>
        <w:jc w:val="both"/>
        <w:rPr>
          <w:rFonts w:ascii="Times New Roman" w:hAnsi="Times New Roman"/>
          <w:color w:val="000000"/>
          <w:sz w:val="20"/>
          <w:szCs w:val="20"/>
          <w:highlight w:val="yellow"/>
        </w:rPr>
      </w:pPr>
    </w:p>
    <w:p w14:paraId="17E8928A" w14:textId="77777777" w:rsidR="00F74BDD" w:rsidRPr="00832471" w:rsidRDefault="00F74BDD" w:rsidP="00832471">
      <w:pPr>
        <w:pStyle w:val="ListParagraph"/>
        <w:autoSpaceDE w:val="0"/>
        <w:autoSpaceDN w:val="0"/>
        <w:spacing w:after="0" w:line="240" w:lineRule="auto"/>
        <w:jc w:val="both"/>
        <w:rPr>
          <w:rFonts w:ascii="Times New Roman" w:hAnsi="Times New Roman"/>
          <w:color w:val="000000"/>
          <w:sz w:val="20"/>
          <w:szCs w:val="20"/>
          <w:highlight w:val="yellow"/>
        </w:rPr>
      </w:pPr>
    </w:p>
    <w:p w14:paraId="436D08E6" w14:textId="3F782576" w:rsidR="00832471" w:rsidRPr="007B6C88" w:rsidRDefault="00832471" w:rsidP="007B6C88">
      <w:pPr>
        <w:pStyle w:val="ListParagraph"/>
        <w:numPr>
          <w:ilvl w:val="0"/>
          <w:numId w:val="1"/>
        </w:numPr>
        <w:autoSpaceDE w:val="0"/>
        <w:autoSpaceDN w:val="0"/>
        <w:spacing w:after="0" w:line="240" w:lineRule="auto"/>
        <w:ind w:left="357" w:hanging="357"/>
        <w:jc w:val="both"/>
        <w:rPr>
          <w:rFonts w:ascii="Times New Roman" w:hAnsi="Times New Roman"/>
          <w:color w:val="000000"/>
          <w:sz w:val="24"/>
          <w:szCs w:val="24"/>
        </w:rPr>
      </w:pPr>
      <w:r w:rsidRPr="00D55656">
        <w:rPr>
          <w:rFonts w:ascii="Times New Roman" w:hAnsi="Times New Roman"/>
          <w:b/>
          <w:bCs/>
          <w:color w:val="000000"/>
          <w:sz w:val="24"/>
          <w:szCs w:val="24"/>
        </w:rPr>
        <w:t>Predpokladaná hodnota zákazky v EUR bez DPH</w:t>
      </w:r>
      <w:r w:rsidRPr="007B6C88">
        <w:rPr>
          <w:rFonts w:ascii="Times New Roman" w:hAnsi="Times New Roman"/>
          <w:b/>
          <w:color w:val="000000"/>
          <w:sz w:val="24"/>
          <w:szCs w:val="24"/>
        </w:rPr>
        <w:t>:</w:t>
      </w:r>
      <w:r w:rsidRPr="007B6C88">
        <w:rPr>
          <w:rFonts w:ascii="Times New Roman" w:hAnsi="Times New Roman"/>
          <w:color w:val="000000"/>
          <w:sz w:val="24"/>
          <w:szCs w:val="24"/>
        </w:rPr>
        <w:t xml:space="preserve">  </w:t>
      </w:r>
      <w:r w:rsidR="007B6C88" w:rsidRPr="007B6C88">
        <w:rPr>
          <w:rFonts w:ascii="Times New Roman" w:hAnsi="Times New Roman"/>
          <w:color w:val="000000"/>
          <w:sz w:val="24"/>
          <w:szCs w:val="24"/>
        </w:rPr>
        <w:t>538 314,03 EUR bez DPH</w:t>
      </w:r>
    </w:p>
    <w:p w14:paraId="1D038D63" w14:textId="77777777" w:rsidR="007B6C88" w:rsidRDefault="007B6C88" w:rsidP="007B6C88">
      <w:pPr>
        <w:autoSpaceDE w:val="0"/>
        <w:autoSpaceDN w:val="0"/>
        <w:ind w:left="357"/>
        <w:jc w:val="both"/>
        <w:rPr>
          <w:color w:val="000000"/>
          <w:highlight w:val="yellow"/>
        </w:rPr>
      </w:pPr>
    </w:p>
    <w:p w14:paraId="5256EE1C" w14:textId="77777777" w:rsidR="00F74BDD" w:rsidRPr="00832471" w:rsidRDefault="00F74BDD" w:rsidP="007B6C88">
      <w:pPr>
        <w:autoSpaceDE w:val="0"/>
        <w:autoSpaceDN w:val="0"/>
        <w:ind w:left="357"/>
        <w:jc w:val="both"/>
        <w:rPr>
          <w:color w:val="000000"/>
          <w:highlight w:val="yellow"/>
        </w:rPr>
      </w:pPr>
    </w:p>
    <w:p w14:paraId="48FB3CC4" w14:textId="77777777" w:rsidR="00832471" w:rsidRPr="00D55656" w:rsidRDefault="00832471" w:rsidP="00D55656">
      <w:pPr>
        <w:pStyle w:val="ListParagraph"/>
        <w:numPr>
          <w:ilvl w:val="0"/>
          <w:numId w:val="1"/>
        </w:numPr>
        <w:autoSpaceDE w:val="0"/>
        <w:autoSpaceDN w:val="0"/>
        <w:spacing w:after="0" w:line="240" w:lineRule="auto"/>
        <w:ind w:left="357" w:hanging="357"/>
        <w:rPr>
          <w:rFonts w:ascii="Times New Roman" w:hAnsi="Times New Roman"/>
          <w:b/>
          <w:bCs/>
          <w:sz w:val="24"/>
          <w:szCs w:val="24"/>
        </w:rPr>
      </w:pPr>
      <w:r w:rsidRPr="00D55656">
        <w:rPr>
          <w:rFonts w:ascii="Times New Roman" w:hAnsi="Times New Roman"/>
          <w:b/>
          <w:bCs/>
          <w:sz w:val="24"/>
          <w:szCs w:val="24"/>
        </w:rPr>
        <w:t xml:space="preserve">Hlavné podmienky financovania a platobné dojednania: </w:t>
      </w:r>
    </w:p>
    <w:p w14:paraId="6957038B" w14:textId="6E6B058D" w:rsidR="00832471" w:rsidRPr="008112F6" w:rsidRDefault="00832471" w:rsidP="00D55656">
      <w:pPr>
        <w:autoSpaceDE w:val="0"/>
        <w:autoSpaceDN w:val="0"/>
        <w:jc w:val="both"/>
      </w:pPr>
      <w:r w:rsidRPr="00D55656">
        <w:t>Platobné podmienky sú upravené v </w:t>
      </w:r>
      <w:r w:rsidRPr="008112F6">
        <w:t xml:space="preserve">článku </w:t>
      </w:r>
      <w:r w:rsidR="008112F6" w:rsidRPr="008112F6">
        <w:t>7.</w:t>
      </w:r>
      <w:r w:rsidRPr="008112F6">
        <w:t xml:space="preserve"> Platobné podmienky Zmluvy o dielo</w:t>
      </w:r>
    </w:p>
    <w:p w14:paraId="4A2FCB41" w14:textId="77777777" w:rsidR="00832471" w:rsidRPr="00832471" w:rsidRDefault="00832471" w:rsidP="00832471">
      <w:pPr>
        <w:autoSpaceDE w:val="0"/>
        <w:autoSpaceDN w:val="0"/>
        <w:jc w:val="both"/>
        <w:rPr>
          <w:highlight w:val="yellow"/>
        </w:rPr>
      </w:pPr>
    </w:p>
    <w:p w14:paraId="26955BB3" w14:textId="77777777" w:rsidR="00832471" w:rsidRPr="00D55656" w:rsidRDefault="00832471" w:rsidP="00D55656">
      <w:pPr>
        <w:pStyle w:val="ListParagraph"/>
        <w:numPr>
          <w:ilvl w:val="0"/>
          <w:numId w:val="1"/>
        </w:numPr>
        <w:autoSpaceDE w:val="0"/>
        <w:autoSpaceDN w:val="0"/>
        <w:spacing w:after="0" w:line="240" w:lineRule="auto"/>
        <w:ind w:left="357" w:hanging="357"/>
        <w:rPr>
          <w:rFonts w:ascii="Times New Roman" w:hAnsi="Times New Roman"/>
          <w:b/>
          <w:bCs/>
          <w:sz w:val="24"/>
          <w:szCs w:val="24"/>
        </w:rPr>
      </w:pPr>
      <w:r w:rsidRPr="00D55656">
        <w:rPr>
          <w:rFonts w:ascii="Times New Roman" w:hAnsi="Times New Roman"/>
          <w:b/>
          <w:bCs/>
          <w:sz w:val="24"/>
          <w:szCs w:val="24"/>
        </w:rPr>
        <w:t>Podmienky účasti:</w:t>
      </w:r>
    </w:p>
    <w:p w14:paraId="4AEBA8C2" w14:textId="2ECC0B6F" w:rsidR="00832471" w:rsidRPr="00B71BAB" w:rsidRDefault="009B6904" w:rsidP="00BD54B4">
      <w:pPr>
        <w:pStyle w:val="ListParagraph"/>
        <w:spacing w:after="0" w:line="240" w:lineRule="auto"/>
        <w:ind w:left="0"/>
        <w:jc w:val="both"/>
        <w:rPr>
          <w:rFonts w:ascii="Times New Roman" w:hAnsi="Times New Roman"/>
          <w:b/>
          <w:bCs/>
          <w:sz w:val="24"/>
          <w:szCs w:val="24"/>
          <w:u w:val="single"/>
        </w:rPr>
      </w:pPr>
      <w:r>
        <w:rPr>
          <w:rFonts w:ascii="Times New Roman" w:hAnsi="Times New Roman"/>
          <w:b/>
          <w:bCs/>
          <w:sz w:val="24"/>
          <w:szCs w:val="24"/>
          <w:u w:val="single"/>
        </w:rPr>
        <w:t xml:space="preserve">12.1 </w:t>
      </w:r>
      <w:r w:rsidR="00832471" w:rsidRPr="00B71BAB">
        <w:rPr>
          <w:rFonts w:ascii="Times New Roman" w:hAnsi="Times New Roman"/>
          <w:b/>
          <w:bCs/>
          <w:sz w:val="24"/>
          <w:szCs w:val="24"/>
          <w:u w:val="single"/>
        </w:rPr>
        <w:t>Podmienky účasti osobného postavenia</w:t>
      </w:r>
      <w:r w:rsidR="00B71BAB">
        <w:rPr>
          <w:rFonts w:ascii="Times New Roman" w:hAnsi="Times New Roman"/>
          <w:b/>
          <w:bCs/>
          <w:sz w:val="24"/>
          <w:szCs w:val="24"/>
          <w:u w:val="single"/>
        </w:rPr>
        <w:t>:</w:t>
      </w:r>
    </w:p>
    <w:p w14:paraId="21A07C28" w14:textId="691DD31D" w:rsidR="00BD54B4" w:rsidRPr="009B6904" w:rsidRDefault="00BD54B4" w:rsidP="00BD54B4">
      <w:pPr>
        <w:pStyle w:val="ListParagraph"/>
        <w:spacing w:after="0" w:line="240" w:lineRule="auto"/>
        <w:ind w:left="0"/>
        <w:jc w:val="both"/>
        <w:rPr>
          <w:rFonts w:ascii="Times New Roman" w:hAnsi="Times New Roman"/>
          <w:sz w:val="24"/>
          <w:szCs w:val="24"/>
          <w:shd w:val="clear" w:color="auto" w:fill="FFFFFF"/>
        </w:rPr>
      </w:pPr>
      <w:r w:rsidRPr="009B6904">
        <w:rPr>
          <w:rFonts w:ascii="Times New Roman" w:hAnsi="Times New Roman"/>
          <w:sz w:val="24"/>
          <w:szCs w:val="24"/>
        </w:rPr>
        <w:t>12.1</w:t>
      </w:r>
      <w:r w:rsidR="009B6904" w:rsidRPr="009B6904">
        <w:rPr>
          <w:rFonts w:ascii="Times New Roman" w:hAnsi="Times New Roman"/>
          <w:sz w:val="24"/>
          <w:szCs w:val="24"/>
        </w:rPr>
        <w:t>.1</w:t>
      </w:r>
      <w:r w:rsidRPr="009B6904">
        <w:rPr>
          <w:rFonts w:ascii="Times New Roman" w:hAnsi="Times New Roman"/>
          <w:sz w:val="24"/>
          <w:szCs w:val="24"/>
        </w:rPr>
        <w:t xml:space="preserve"> Uchádzač preukáže </w:t>
      </w:r>
      <w:r w:rsidR="00C64386" w:rsidRPr="009B6904">
        <w:rPr>
          <w:rFonts w:ascii="Times New Roman" w:hAnsi="Times New Roman"/>
          <w:sz w:val="24"/>
          <w:szCs w:val="24"/>
        </w:rPr>
        <w:t xml:space="preserve">doloženým výpisom z registra trestov nie starším ako tri mesiace, </w:t>
      </w:r>
      <w:r w:rsidRPr="009B6904">
        <w:rPr>
          <w:rFonts w:ascii="Times New Roman" w:hAnsi="Times New Roman"/>
          <w:sz w:val="24"/>
          <w:szCs w:val="24"/>
        </w:rPr>
        <w:t xml:space="preserve">že </w:t>
      </w:r>
      <w:r w:rsidRPr="009B6904">
        <w:rPr>
          <w:rFonts w:ascii="Times New Roman" w:hAnsi="Times New Roman"/>
          <w:sz w:val="24"/>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F24F976" w14:textId="7B0E85FB" w:rsidR="00BD54B4" w:rsidRPr="009B6904" w:rsidRDefault="00BD54B4" w:rsidP="00BD54B4">
      <w:pPr>
        <w:pStyle w:val="ListParagraph"/>
        <w:spacing w:after="0" w:line="240" w:lineRule="auto"/>
        <w:ind w:left="0"/>
        <w:jc w:val="both"/>
        <w:rPr>
          <w:rFonts w:ascii="Times New Roman" w:hAnsi="Times New Roman"/>
          <w:sz w:val="24"/>
          <w:szCs w:val="24"/>
          <w:shd w:val="clear" w:color="auto" w:fill="FFFFFF"/>
        </w:rPr>
      </w:pPr>
      <w:r w:rsidRPr="009B6904">
        <w:rPr>
          <w:rFonts w:ascii="Times New Roman" w:hAnsi="Times New Roman"/>
          <w:sz w:val="24"/>
          <w:szCs w:val="24"/>
          <w:shd w:val="clear" w:color="auto" w:fill="FFFFFF"/>
        </w:rPr>
        <w:t>12.</w:t>
      </w:r>
      <w:r w:rsidR="009B6904" w:rsidRPr="009B6904">
        <w:rPr>
          <w:rFonts w:ascii="Times New Roman" w:hAnsi="Times New Roman"/>
          <w:sz w:val="24"/>
          <w:szCs w:val="24"/>
          <w:shd w:val="clear" w:color="auto" w:fill="FFFFFF"/>
        </w:rPr>
        <w:t>1.</w:t>
      </w:r>
      <w:r w:rsidRPr="009B6904">
        <w:rPr>
          <w:rFonts w:ascii="Times New Roman" w:hAnsi="Times New Roman"/>
          <w:sz w:val="24"/>
          <w:szCs w:val="24"/>
          <w:shd w:val="clear" w:color="auto" w:fill="FFFFFF"/>
        </w:rPr>
        <w:t>2 Uchádzač preukáže</w:t>
      </w:r>
      <w:r w:rsidR="006C1735" w:rsidRPr="009B6904">
        <w:rPr>
          <w:rFonts w:ascii="Times New Roman" w:hAnsi="Times New Roman"/>
          <w:sz w:val="24"/>
          <w:szCs w:val="24"/>
          <w:shd w:val="clear" w:color="auto" w:fill="FFFFFF"/>
        </w:rPr>
        <w:t xml:space="preserve"> doloženým potvrdením miestne príslušného súdu nie starším ako tri mesiace,</w:t>
      </w:r>
      <w:r w:rsidRPr="009B6904">
        <w:rPr>
          <w:rFonts w:ascii="Times New Roman" w:hAnsi="Times New Roman"/>
          <w:sz w:val="24"/>
          <w:szCs w:val="24"/>
          <w:shd w:val="clear" w:color="auto" w:fill="FFFFFF"/>
        </w:rPr>
        <w:t xml:space="preserve"> že nebol na jeho majetok vyhlásený konkurz, nie je v reštrukturalizácii, nie je v likvidácii, ani nebolo proti nemu zastavené konkurzné konanie pre nedostatok majetku alebo zrušený konkurz pre nedostatok majetku,</w:t>
      </w:r>
    </w:p>
    <w:p w14:paraId="6042FB54" w14:textId="0E36A23D" w:rsidR="00BD54B4" w:rsidRPr="009B6904" w:rsidRDefault="00BD54B4" w:rsidP="00BD54B4">
      <w:pPr>
        <w:pStyle w:val="ListParagraph"/>
        <w:spacing w:after="0" w:line="240" w:lineRule="auto"/>
        <w:ind w:left="0"/>
        <w:jc w:val="both"/>
        <w:rPr>
          <w:rFonts w:ascii="Times New Roman" w:hAnsi="Times New Roman"/>
          <w:sz w:val="24"/>
          <w:szCs w:val="24"/>
          <w:shd w:val="clear" w:color="auto" w:fill="FFFFFF"/>
        </w:rPr>
      </w:pPr>
      <w:r w:rsidRPr="009B6904">
        <w:rPr>
          <w:rFonts w:ascii="Times New Roman" w:hAnsi="Times New Roman"/>
          <w:sz w:val="24"/>
          <w:szCs w:val="24"/>
          <w:shd w:val="clear" w:color="auto" w:fill="FFFFFF"/>
        </w:rPr>
        <w:t>12.</w:t>
      </w:r>
      <w:r w:rsidR="009B6904" w:rsidRPr="009B6904">
        <w:rPr>
          <w:rFonts w:ascii="Times New Roman" w:hAnsi="Times New Roman"/>
          <w:sz w:val="24"/>
          <w:szCs w:val="24"/>
          <w:shd w:val="clear" w:color="auto" w:fill="FFFFFF"/>
        </w:rPr>
        <w:t>1.</w:t>
      </w:r>
      <w:r w:rsidRPr="009B6904">
        <w:rPr>
          <w:rFonts w:ascii="Times New Roman" w:hAnsi="Times New Roman"/>
          <w:sz w:val="24"/>
          <w:szCs w:val="24"/>
          <w:shd w:val="clear" w:color="auto" w:fill="FFFFFF"/>
        </w:rPr>
        <w:t>3 Uchádzač preukáže</w:t>
      </w:r>
      <w:r w:rsidR="006C1735" w:rsidRPr="009B6904">
        <w:rPr>
          <w:rFonts w:ascii="Times New Roman" w:hAnsi="Times New Roman"/>
          <w:sz w:val="24"/>
          <w:szCs w:val="24"/>
          <w:shd w:val="clear" w:color="auto" w:fill="FFFFFF"/>
        </w:rPr>
        <w:t xml:space="preserve"> doloženým dokladom o oprávnení dodávať tovar, uskutočňovať stavebné práce alebo poskytovať službu, ktorý zodpovedá predmetu zákazky, že</w:t>
      </w:r>
      <w:r w:rsidRPr="009B6904">
        <w:rPr>
          <w:rFonts w:ascii="Times New Roman" w:hAnsi="Times New Roman"/>
          <w:sz w:val="24"/>
          <w:szCs w:val="24"/>
          <w:shd w:val="clear" w:color="auto" w:fill="FFFFFF"/>
        </w:rPr>
        <w:t xml:space="preserve"> je oprávnený dodávať tovar, uskutočňovať stavebné práce alebo poskytovať službu</w:t>
      </w:r>
      <w:r w:rsidR="00B71BAB" w:rsidRPr="009B6904">
        <w:rPr>
          <w:rFonts w:ascii="Times New Roman" w:hAnsi="Times New Roman"/>
          <w:sz w:val="24"/>
          <w:szCs w:val="24"/>
          <w:shd w:val="clear" w:color="auto" w:fill="FFFFFF"/>
        </w:rPr>
        <w:t>.</w:t>
      </w:r>
    </w:p>
    <w:p w14:paraId="3B45B933" w14:textId="77777777" w:rsidR="009B6904" w:rsidRDefault="009B6904" w:rsidP="00BD54B4">
      <w:pPr>
        <w:pStyle w:val="ListParagraph"/>
        <w:spacing w:after="0" w:line="240" w:lineRule="auto"/>
        <w:ind w:left="0"/>
        <w:jc w:val="both"/>
        <w:rPr>
          <w:rFonts w:ascii="Times New Roman" w:hAnsi="Times New Roman"/>
          <w:sz w:val="24"/>
          <w:szCs w:val="24"/>
          <w:shd w:val="clear" w:color="auto" w:fill="FFFFFF"/>
        </w:rPr>
      </w:pPr>
    </w:p>
    <w:p w14:paraId="1C68F35D" w14:textId="77777777" w:rsidR="002744B6" w:rsidRDefault="002744B6" w:rsidP="00BD54B4">
      <w:pPr>
        <w:pStyle w:val="ListParagraph"/>
        <w:spacing w:after="0" w:line="240" w:lineRule="auto"/>
        <w:ind w:left="0"/>
        <w:jc w:val="both"/>
        <w:rPr>
          <w:rFonts w:ascii="Times New Roman" w:hAnsi="Times New Roman"/>
          <w:sz w:val="24"/>
          <w:szCs w:val="24"/>
          <w:shd w:val="clear" w:color="auto" w:fill="FFFFFF"/>
        </w:rPr>
      </w:pPr>
    </w:p>
    <w:p w14:paraId="7F08DAE8" w14:textId="77777777" w:rsidR="002744B6" w:rsidRDefault="002744B6" w:rsidP="00BD54B4">
      <w:pPr>
        <w:pStyle w:val="ListParagraph"/>
        <w:spacing w:after="0" w:line="240" w:lineRule="auto"/>
        <w:ind w:left="0"/>
        <w:jc w:val="both"/>
        <w:rPr>
          <w:rFonts w:ascii="Times New Roman" w:hAnsi="Times New Roman"/>
          <w:sz w:val="24"/>
          <w:szCs w:val="24"/>
          <w:shd w:val="clear" w:color="auto" w:fill="FFFFFF"/>
        </w:rPr>
      </w:pPr>
    </w:p>
    <w:p w14:paraId="7C12B763" w14:textId="77777777" w:rsidR="002744B6" w:rsidRDefault="002744B6" w:rsidP="00BD54B4">
      <w:pPr>
        <w:pStyle w:val="ListParagraph"/>
        <w:spacing w:after="0" w:line="240" w:lineRule="auto"/>
        <w:ind w:left="0"/>
        <w:jc w:val="both"/>
        <w:rPr>
          <w:rFonts w:ascii="Times New Roman" w:hAnsi="Times New Roman"/>
          <w:sz w:val="24"/>
          <w:szCs w:val="24"/>
          <w:shd w:val="clear" w:color="auto" w:fill="FFFFFF"/>
        </w:rPr>
      </w:pPr>
    </w:p>
    <w:p w14:paraId="585C6BFD" w14:textId="77777777" w:rsidR="002744B6" w:rsidRPr="009B6904" w:rsidRDefault="002744B6" w:rsidP="00BD54B4">
      <w:pPr>
        <w:pStyle w:val="ListParagraph"/>
        <w:spacing w:after="0" w:line="240" w:lineRule="auto"/>
        <w:ind w:left="0"/>
        <w:jc w:val="both"/>
        <w:rPr>
          <w:rFonts w:ascii="Times New Roman" w:hAnsi="Times New Roman"/>
          <w:sz w:val="24"/>
          <w:szCs w:val="24"/>
          <w:shd w:val="clear" w:color="auto" w:fill="FFFFFF"/>
        </w:rPr>
      </w:pPr>
    </w:p>
    <w:p w14:paraId="655B2C7C" w14:textId="77777777" w:rsidR="00D9580C" w:rsidRDefault="009B6904" w:rsidP="009B6904">
      <w:pPr>
        <w:pStyle w:val="ListParagraph"/>
        <w:spacing w:after="0" w:line="240" w:lineRule="auto"/>
        <w:ind w:left="0"/>
        <w:jc w:val="both"/>
        <w:rPr>
          <w:rFonts w:ascii="Times New Roman" w:hAnsi="Times New Roman"/>
          <w:b/>
          <w:bCs/>
          <w:sz w:val="24"/>
          <w:szCs w:val="24"/>
        </w:rPr>
      </w:pPr>
      <w:r w:rsidRPr="009B6904">
        <w:rPr>
          <w:rFonts w:ascii="Times New Roman" w:hAnsi="Times New Roman"/>
          <w:b/>
          <w:bCs/>
          <w:sz w:val="24"/>
          <w:szCs w:val="24"/>
          <w:u w:val="single"/>
        </w:rPr>
        <w:lastRenderedPageBreak/>
        <w:t>12.2 Podmienky účasti finančného a ekonomického postavenia:</w:t>
      </w:r>
      <w:r w:rsidRPr="009B6904">
        <w:rPr>
          <w:rFonts w:ascii="Times New Roman" w:hAnsi="Times New Roman"/>
          <w:b/>
          <w:bCs/>
          <w:sz w:val="24"/>
          <w:szCs w:val="24"/>
        </w:rPr>
        <w:t xml:space="preserve"> </w:t>
      </w:r>
    </w:p>
    <w:p w14:paraId="415540E3" w14:textId="0E65758C" w:rsidR="009B6904" w:rsidRPr="009B6904" w:rsidRDefault="009B6904" w:rsidP="009B6904">
      <w:pPr>
        <w:pStyle w:val="ListParagraph"/>
        <w:spacing w:after="0" w:line="240" w:lineRule="auto"/>
        <w:ind w:left="0"/>
        <w:jc w:val="both"/>
        <w:rPr>
          <w:rFonts w:ascii="Times New Roman" w:hAnsi="Times New Roman"/>
          <w:b/>
          <w:bCs/>
          <w:sz w:val="24"/>
          <w:szCs w:val="24"/>
        </w:rPr>
      </w:pPr>
      <w:r w:rsidRPr="009B6904">
        <w:rPr>
          <w:rFonts w:ascii="Times New Roman" w:hAnsi="Times New Roman"/>
          <w:b/>
          <w:bCs/>
          <w:sz w:val="24"/>
          <w:szCs w:val="24"/>
        </w:rPr>
        <w:t>Nevyžadujú sa</w:t>
      </w:r>
    </w:p>
    <w:p w14:paraId="7EA70C8B" w14:textId="77777777" w:rsidR="009B6904" w:rsidRPr="009B6904" w:rsidRDefault="009B6904" w:rsidP="009B6904">
      <w:pPr>
        <w:pStyle w:val="ListParagraph"/>
        <w:spacing w:after="0" w:line="240" w:lineRule="auto"/>
        <w:ind w:left="0"/>
        <w:jc w:val="both"/>
        <w:rPr>
          <w:rFonts w:ascii="Times New Roman" w:hAnsi="Times New Roman"/>
          <w:b/>
          <w:bCs/>
          <w:sz w:val="24"/>
          <w:szCs w:val="24"/>
        </w:rPr>
      </w:pPr>
    </w:p>
    <w:p w14:paraId="699926A8" w14:textId="4904E151" w:rsidR="009B6904" w:rsidRPr="009B6904" w:rsidRDefault="009B6904" w:rsidP="009B6904">
      <w:pPr>
        <w:pStyle w:val="ListParagraph"/>
        <w:spacing w:after="0" w:line="240" w:lineRule="auto"/>
        <w:ind w:left="0"/>
        <w:jc w:val="both"/>
        <w:rPr>
          <w:rFonts w:ascii="Times New Roman" w:hAnsi="Times New Roman"/>
          <w:b/>
          <w:bCs/>
          <w:sz w:val="24"/>
          <w:szCs w:val="24"/>
        </w:rPr>
      </w:pPr>
      <w:r w:rsidRPr="009B6904">
        <w:rPr>
          <w:rFonts w:ascii="Times New Roman" w:hAnsi="Times New Roman"/>
          <w:b/>
          <w:bCs/>
          <w:sz w:val="24"/>
          <w:szCs w:val="24"/>
          <w:u w:val="single"/>
        </w:rPr>
        <w:t>12.3 Podmienky účasti technickej spôsobilosti alebo odbornej spôsobilosti:</w:t>
      </w:r>
      <w:r w:rsidRPr="009B6904">
        <w:rPr>
          <w:rFonts w:ascii="Times New Roman" w:hAnsi="Times New Roman"/>
          <w:b/>
          <w:bCs/>
          <w:sz w:val="24"/>
          <w:szCs w:val="24"/>
        </w:rPr>
        <w:t xml:space="preserve"> Nevyžadujú sa</w:t>
      </w:r>
    </w:p>
    <w:p w14:paraId="0599B3E0" w14:textId="77777777" w:rsidR="00B71BAB" w:rsidRDefault="00B71BAB" w:rsidP="00BD54B4">
      <w:pPr>
        <w:pStyle w:val="ListParagraph"/>
        <w:spacing w:after="0" w:line="240" w:lineRule="auto"/>
        <w:ind w:left="0"/>
        <w:jc w:val="both"/>
        <w:rPr>
          <w:rFonts w:ascii="Times New Roman" w:hAnsi="Times New Roman"/>
          <w:sz w:val="24"/>
          <w:szCs w:val="24"/>
          <w:shd w:val="clear" w:color="auto" w:fill="FFFFFF"/>
        </w:rPr>
      </w:pPr>
    </w:p>
    <w:p w14:paraId="777461E6" w14:textId="77777777" w:rsidR="002744B6" w:rsidRPr="009B6904" w:rsidRDefault="002744B6" w:rsidP="00BD54B4">
      <w:pPr>
        <w:pStyle w:val="ListParagraph"/>
        <w:spacing w:after="0" w:line="240" w:lineRule="auto"/>
        <w:ind w:left="0"/>
        <w:jc w:val="both"/>
        <w:rPr>
          <w:rFonts w:ascii="Times New Roman" w:hAnsi="Times New Roman"/>
          <w:sz w:val="24"/>
          <w:szCs w:val="24"/>
          <w:shd w:val="clear" w:color="auto" w:fill="FFFFFF"/>
        </w:rPr>
      </w:pPr>
    </w:p>
    <w:p w14:paraId="44E5DBFF" w14:textId="44BEA124" w:rsidR="00B71BAB" w:rsidRPr="009B6904" w:rsidRDefault="00B71BAB" w:rsidP="00BD54B4">
      <w:pPr>
        <w:pStyle w:val="ListParagraph"/>
        <w:spacing w:after="0" w:line="240" w:lineRule="auto"/>
        <w:ind w:left="0"/>
        <w:jc w:val="both"/>
        <w:rPr>
          <w:rFonts w:ascii="Times New Roman" w:hAnsi="Times New Roman"/>
          <w:b/>
          <w:bCs/>
          <w:sz w:val="24"/>
          <w:szCs w:val="24"/>
          <w:shd w:val="clear" w:color="auto" w:fill="FFFFFF"/>
        </w:rPr>
      </w:pPr>
      <w:r w:rsidRPr="009B6904">
        <w:rPr>
          <w:rFonts w:ascii="Times New Roman" w:hAnsi="Times New Roman"/>
          <w:b/>
          <w:bCs/>
          <w:sz w:val="24"/>
          <w:szCs w:val="24"/>
          <w:shd w:val="clear" w:color="auto" w:fill="FFFFFF"/>
        </w:rPr>
        <w:t>Všeobecné informácie:</w:t>
      </w:r>
    </w:p>
    <w:p w14:paraId="64321744" w14:textId="27EBE0E8" w:rsidR="00B062B8" w:rsidRPr="009B6904" w:rsidRDefault="00B71BAB" w:rsidP="00B062B8">
      <w:pPr>
        <w:jc w:val="both"/>
        <w:rPr>
          <w:rFonts w:eastAsia="Calibri"/>
          <w:shd w:val="clear" w:color="auto" w:fill="FFFFFF"/>
          <w:lang w:eastAsia="en-US"/>
        </w:rPr>
      </w:pPr>
      <w:r w:rsidRPr="009B6904">
        <w:rPr>
          <w:rFonts w:eastAsia="Calibri"/>
          <w:shd w:val="clear" w:color="auto" w:fill="FFFFFF"/>
          <w:lang w:eastAsia="en-US"/>
        </w:rPr>
        <w:t>12.4</w:t>
      </w:r>
      <w:r w:rsidR="00B062B8" w:rsidRPr="009B6904">
        <w:rPr>
          <w:rFonts w:eastAsia="Calibri"/>
          <w:shd w:val="clear" w:color="auto" w:fill="FFFFFF"/>
          <w:lang w:eastAsia="en-US"/>
        </w:rPr>
        <w:t xml:space="preserve"> Potenciálny dodávateľ môže </w:t>
      </w:r>
      <w:r w:rsidR="00B062B8" w:rsidRPr="009B6904">
        <w:rPr>
          <w:rFonts w:eastAsia="Calibri"/>
          <w:b/>
          <w:bCs/>
          <w:shd w:val="clear" w:color="auto" w:fill="FFFFFF"/>
          <w:lang w:eastAsia="en-US"/>
        </w:rPr>
        <w:t>predbežne nahradiť</w:t>
      </w:r>
      <w:r w:rsidR="00B062B8" w:rsidRPr="009B6904">
        <w:rPr>
          <w:rFonts w:eastAsia="Calibri"/>
          <w:shd w:val="clear" w:color="auto" w:fill="FFFFFF"/>
          <w:lang w:eastAsia="en-US"/>
        </w:rPr>
        <w:t xml:space="preserve"> doklady podľa bodu 12.1</w:t>
      </w:r>
      <w:r w:rsidR="009B6904" w:rsidRPr="009B6904">
        <w:rPr>
          <w:rFonts w:eastAsia="Calibri"/>
          <w:shd w:val="clear" w:color="auto" w:fill="FFFFFF"/>
          <w:lang w:eastAsia="en-US"/>
        </w:rPr>
        <w:t>.1</w:t>
      </w:r>
      <w:r w:rsidR="00B062B8" w:rsidRPr="009B6904">
        <w:rPr>
          <w:rFonts w:eastAsia="Calibri"/>
          <w:shd w:val="clear" w:color="auto" w:fill="FFFFFF"/>
          <w:lang w:eastAsia="en-US"/>
        </w:rPr>
        <w:t xml:space="preserve"> až 12.</w:t>
      </w:r>
      <w:r w:rsidR="009B6904" w:rsidRPr="009B6904">
        <w:rPr>
          <w:rFonts w:eastAsia="Calibri"/>
          <w:shd w:val="clear" w:color="auto" w:fill="FFFFFF"/>
          <w:lang w:eastAsia="en-US"/>
        </w:rPr>
        <w:t>1.</w:t>
      </w:r>
      <w:r w:rsidR="00B062B8" w:rsidRPr="009B6904">
        <w:rPr>
          <w:rFonts w:eastAsia="Calibri"/>
          <w:shd w:val="clear" w:color="auto" w:fill="FFFFFF"/>
          <w:lang w:eastAsia="en-US"/>
        </w:rPr>
        <w:t xml:space="preserve">3 </w:t>
      </w:r>
      <w:r w:rsidR="00B062B8" w:rsidRPr="009B6904">
        <w:rPr>
          <w:rFonts w:eastAsia="Calibri"/>
          <w:b/>
          <w:bCs/>
          <w:shd w:val="clear" w:color="auto" w:fill="FFFFFF"/>
          <w:lang w:eastAsia="en-US"/>
        </w:rPr>
        <w:t>čestným vyhlásením alebo vyhlásením o zaregistrovaní sa v zozname hospodárskych subjektov spolu s platnou registráciou</w:t>
      </w:r>
      <w:r w:rsidR="00B062B8" w:rsidRPr="009B6904">
        <w:rPr>
          <w:rFonts w:eastAsia="Calibri"/>
          <w:shd w:val="clear" w:color="auto" w:fill="FFFFFF"/>
          <w:lang w:eastAsia="en-US"/>
        </w:rPr>
        <w:t>. Potenciálny dodávateľ vyššie požadované dokumenty zaregistrované v informačných systémoch verejnej správy (napr. výpis z obchodného/živnostenského registra) v súlade so zákonom č. 177/2018</w:t>
      </w:r>
      <w:r w:rsidR="00BF51BD" w:rsidRPr="009B6904">
        <w:rPr>
          <w:rFonts w:eastAsia="Calibri"/>
          <w:shd w:val="clear" w:color="auto" w:fill="FFFFFF"/>
          <w:lang w:eastAsia="en-US"/>
        </w:rPr>
        <w:t xml:space="preserve"> Z. z.</w:t>
      </w:r>
      <w:r w:rsidR="00B062B8" w:rsidRPr="009B6904">
        <w:rPr>
          <w:rFonts w:eastAsia="Calibri"/>
          <w:shd w:val="clear" w:color="auto" w:fill="FFFFFF"/>
          <w:lang w:eastAsia="en-US"/>
        </w:rPr>
        <w:t xml:space="preserve"> o niektorých opatreniach na znižovanie administratívnej záťaže využívaním informačných systémov verejnej správy a o zmene a doplnení niektorých zákonov v znení neskorších predpisov (zákon proti byrokracii) alebo už zverejnené nepredkladá - uvedie iba internetovú adresu/hypertextový </w:t>
      </w:r>
      <w:proofErr w:type="spellStart"/>
      <w:r w:rsidR="00B062B8" w:rsidRPr="009B6904">
        <w:rPr>
          <w:rFonts w:eastAsia="Calibri"/>
          <w:shd w:val="clear" w:color="auto" w:fill="FFFFFF"/>
          <w:lang w:eastAsia="en-US"/>
        </w:rPr>
        <w:t>link</w:t>
      </w:r>
      <w:proofErr w:type="spellEnd"/>
      <w:r w:rsidR="00B062B8" w:rsidRPr="009B6904">
        <w:rPr>
          <w:rFonts w:eastAsia="Calibri"/>
          <w:shd w:val="clear" w:color="auto" w:fill="FFFFFF"/>
          <w:lang w:eastAsia="en-US"/>
        </w:rPr>
        <w:t xml:space="preserve">, na ktorom </w:t>
      </w:r>
      <w:r w:rsidR="00BF51BD" w:rsidRPr="009B6904">
        <w:rPr>
          <w:rFonts w:eastAsia="Calibri"/>
          <w:shd w:val="clear" w:color="auto" w:fill="FFFFFF"/>
          <w:lang w:eastAsia="en-US"/>
        </w:rPr>
        <w:t xml:space="preserve">sú </w:t>
      </w:r>
      <w:r w:rsidR="00B062B8" w:rsidRPr="009B6904">
        <w:rPr>
          <w:rFonts w:eastAsia="Calibri"/>
          <w:shd w:val="clear" w:color="auto" w:fill="FFFFFF"/>
          <w:lang w:eastAsia="en-US"/>
        </w:rPr>
        <w:t>požadované dokumenty verejne sprístupnené.</w:t>
      </w:r>
    </w:p>
    <w:p w14:paraId="199212B5" w14:textId="4211DFBF" w:rsidR="00EE2BE1" w:rsidRPr="009B6904" w:rsidRDefault="00EC7A32" w:rsidP="00EE2BE1">
      <w:pPr>
        <w:jc w:val="both"/>
        <w:rPr>
          <w:rFonts w:eastAsia="Calibri"/>
          <w:shd w:val="clear" w:color="auto" w:fill="FFFFFF"/>
          <w:lang w:eastAsia="en-US"/>
        </w:rPr>
      </w:pPr>
      <w:r w:rsidRPr="009B6904">
        <w:rPr>
          <w:rFonts w:eastAsia="Calibri"/>
          <w:shd w:val="clear" w:color="auto" w:fill="FFFFFF"/>
          <w:lang w:eastAsia="en-US"/>
        </w:rPr>
        <w:t xml:space="preserve">12.5 </w:t>
      </w:r>
      <w:r w:rsidR="00EE2BE1" w:rsidRPr="009B6904">
        <w:rPr>
          <w:rFonts w:eastAsia="Calibri"/>
          <w:shd w:val="clear" w:color="auto" w:fill="FFFFFF"/>
          <w:lang w:eastAsia="en-US"/>
        </w:rPr>
        <w:t xml:space="preserve">Ak si skutočnosti preukazujúce splnenie podmienok účasti osobného postavenia prijímateľ nedokáže overiť cez verejne dostupné registre, je  úspešný uchádzač na základe žiadosti prijímateľa povinný pred podpisom zmluvy predložiť všetky doklady, ktoré predbežne nahradil čestným vyhlásením,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w:t>
      </w:r>
    </w:p>
    <w:p w14:paraId="2A1EF5C5" w14:textId="77777777" w:rsidR="00832471" w:rsidRPr="00832471" w:rsidRDefault="00832471" w:rsidP="00832471">
      <w:pPr>
        <w:autoSpaceDE w:val="0"/>
        <w:autoSpaceDN w:val="0"/>
        <w:rPr>
          <w:b/>
          <w:bCs/>
          <w:highlight w:val="yellow"/>
        </w:rPr>
      </w:pPr>
    </w:p>
    <w:p w14:paraId="00C75D0A" w14:textId="7135422E" w:rsidR="00832471" w:rsidRPr="00C223A4" w:rsidRDefault="009E4C8A" w:rsidP="00D55656">
      <w:pPr>
        <w:pStyle w:val="ListParagraph"/>
        <w:numPr>
          <w:ilvl w:val="0"/>
          <w:numId w:val="1"/>
        </w:numPr>
        <w:autoSpaceDE w:val="0"/>
        <w:autoSpaceDN w:val="0"/>
        <w:spacing w:after="0" w:line="240" w:lineRule="auto"/>
        <w:ind w:left="357" w:hanging="357"/>
        <w:rPr>
          <w:rFonts w:ascii="Times New Roman" w:hAnsi="Times New Roman"/>
          <w:b/>
          <w:bCs/>
          <w:sz w:val="24"/>
          <w:szCs w:val="24"/>
        </w:rPr>
      </w:pPr>
      <w:r w:rsidRPr="00C223A4">
        <w:rPr>
          <w:rFonts w:ascii="Times New Roman" w:hAnsi="Times New Roman"/>
          <w:b/>
          <w:bCs/>
          <w:sz w:val="24"/>
          <w:szCs w:val="24"/>
        </w:rPr>
        <w:t>K</w:t>
      </w:r>
      <w:r w:rsidR="00832471" w:rsidRPr="00C223A4">
        <w:rPr>
          <w:rFonts w:ascii="Times New Roman" w:hAnsi="Times New Roman"/>
          <w:b/>
          <w:bCs/>
          <w:sz w:val="24"/>
          <w:szCs w:val="24"/>
        </w:rPr>
        <w:t xml:space="preserve">ritériá na vyhodnotenie ponúk a pravidlá ich uplatnenia: </w:t>
      </w:r>
    </w:p>
    <w:p w14:paraId="7B48ED45" w14:textId="3FF99914" w:rsidR="00832471" w:rsidRPr="00C223A4" w:rsidRDefault="00832471" w:rsidP="00C223A4">
      <w:pPr>
        <w:pStyle w:val="ListParagraph"/>
        <w:numPr>
          <w:ilvl w:val="1"/>
          <w:numId w:val="10"/>
        </w:numPr>
        <w:pBdr>
          <w:top w:val="nil"/>
          <w:left w:val="nil"/>
          <w:bottom w:val="nil"/>
          <w:right w:val="nil"/>
          <w:between w:val="nil"/>
        </w:pBdr>
        <w:overflowPunct w:val="0"/>
        <w:autoSpaceDE w:val="0"/>
        <w:autoSpaceDN w:val="0"/>
        <w:adjustRightInd w:val="0"/>
        <w:spacing w:after="0" w:line="240" w:lineRule="auto"/>
        <w:ind w:left="992" w:hanging="561"/>
        <w:jc w:val="both"/>
        <w:rPr>
          <w:rFonts w:ascii="Times New Roman" w:hAnsi="Times New Roman"/>
          <w:sz w:val="24"/>
          <w:szCs w:val="24"/>
        </w:rPr>
      </w:pPr>
      <w:r w:rsidRPr="00C223A4">
        <w:rPr>
          <w:rFonts w:ascii="Times New Roman" w:hAnsi="Times New Roman"/>
          <w:sz w:val="24"/>
          <w:szCs w:val="24"/>
        </w:rPr>
        <w:t xml:space="preserve">Jediným kritériom na vyhodnotenie ponúk je </w:t>
      </w:r>
      <w:r w:rsidRPr="00C223A4">
        <w:rPr>
          <w:rFonts w:ascii="Times New Roman" w:hAnsi="Times New Roman"/>
          <w:b/>
          <w:sz w:val="24"/>
          <w:szCs w:val="24"/>
        </w:rPr>
        <w:t>najnižšia cena</w:t>
      </w:r>
      <w:r w:rsidRPr="00C223A4">
        <w:rPr>
          <w:rFonts w:ascii="Times New Roman" w:hAnsi="Times New Roman"/>
          <w:sz w:val="24"/>
          <w:szCs w:val="24"/>
        </w:rPr>
        <w:t xml:space="preserve">, t. j. </w:t>
      </w:r>
      <w:r w:rsidRPr="00C223A4">
        <w:rPr>
          <w:rFonts w:ascii="Times New Roman" w:hAnsi="Times New Roman"/>
          <w:b/>
          <w:sz w:val="24"/>
          <w:szCs w:val="24"/>
        </w:rPr>
        <w:t>najnižšia</w:t>
      </w:r>
      <w:r w:rsidRPr="00C223A4">
        <w:rPr>
          <w:rFonts w:ascii="Times New Roman" w:hAnsi="Times New Roman"/>
          <w:sz w:val="24"/>
          <w:szCs w:val="24"/>
        </w:rPr>
        <w:t xml:space="preserve"> </w:t>
      </w:r>
      <w:r w:rsidRPr="00C223A4">
        <w:rPr>
          <w:rFonts w:ascii="Times New Roman" w:hAnsi="Times New Roman"/>
          <w:b/>
          <w:sz w:val="24"/>
          <w:szCs w:val="24"/>
        </w:rPr>
        <w:t xml:space="preserve">celková cena za predmet zákazky, </w:t>
      </w:r>
      <w:r w:rsidRPr="00C223A4">
        <w:rPr>
          <w:rFonts w:ascii="Times New Roman" w:hAnsi="Times New Roman"/>
          <w:color w:val="000000"/>
          <w:sz w:val="24"/>
          <w:szCs w:val="24"/>
        </w:rPr>
        <w:t xml:space="preserve">vypočítaná a vyjadrená </w:t>
      </w:r>
      <w:r w:rsidRPr="00C223A4">
        <w:rPr>
          <w:rFonts w:ascii="Times New Roman" w:hAnsi="Times New Roman"/>
          <w:b/>
          <w:color w:val="000000"/>
          <w:sz w:val="24"/>
          <w:szCs w:val="24"/>
        </w:rPr>
        <w:t>v EUR bez DPH</w:t>
      </w:r>
      <w:r w:rsidRPr="00C223A4">
        <w:rPr>
          <w:rFonts w:ascii="Times New Roman" w:hAnsi="Times New Roman"/>
          <w:color w:val="000000"/>
          <w:sz w:val="24"/>
          <w:szCs w:val="24"/>
        </w:rPr>
        <w:t xml:space="preserve">, zaokrúhlená na dve (2) desatinné miesta. </w:t>
      </w:r>
    </w:p>
    <w:p w14:paraId="37C36974" w14:textId="7BE05E8C" w:rsidR="00832471" w:rsidRPr="000A27D8" w:rsidRDefault="00832471" w:rsidP="00C223A4">
      <w:pPr>
        <w:pStyle w:val="ListParagraph"/>
        <w:numPr>
          <w:ilvl w:val="1"/>
          <w:numId w:val="10"/>
        </w:numPr>
        <w:pBdr>
          <w:top w:val="nil"/>
          <w:left w:val="nil"/>
          <w:bottom w:val="nil"/>
          <w:right w:val="nil"/>
          <w:between w:val="nil"/>
        </w:pBdr>
        <w:overflowPunct w:val="0"/>
        <w:autoSpaceDE w:val="0"/>
        <w:autoSpaceDN w:val="0"/>
        <w:adjustRightInd w:val="0"/>
        <w:spacing w:after="0" w:line="240" w:lineRule="auto"/>
        <w:ind w:left="992" w:hanging="561"/>
        <w:jc w:val="both"/>
        <w:rPr>
          <w:rFonts w:ascii="Times New Roman" w:hAnsi="Times New Roman"/>
          <w:sz w:val="24"/>
          <w:szCs w:val="24"/>
        </w:rPr>
      </w:pPr>
      <w:r w:rsidRPr="00C223A4">
        <w:rPr>
          <w:rFonts w:ascii="Times New Roman" w:hAnsi="Times New Roman"/>
          <w:sz w:val="24"/>
          <w:szCs w:val="24"/>
        </w:rPr>
        <w:t>Cenu uchádzač uvedie do príslušného formulára „</w:t>
      </w:r>
      <w:r w:rsidRPr="00C223A4">
        <w:rPr>
          <w:rFonts w:ascii="Times New Roman" w:hAnsi="Times New Roman"/>
          <w:b/>
          <w:sz w:val="24"/>
          <w:szCs w:val="24"/>
        </w:rPr>
        <w:t>Návrh na plnenie kritérií</w:t>
      </w:r>
      <w:r w:rsidRPr="00C223A4">
        <w:rPr>
          <w:rFonts w:ascii="Times New Roman" w:hAnsi="Times New Roman"/>
          <w:sz w:val="24"/>
          <w:szCs w:val="24"/>
        </w:rPr>
        <w:t xml:space="preserve">“, ktorý tvorí </w:t>
      </w:r>
      <w:r w:rsidRPr="009A1139">
        <w:rPr>
          <w:rFonts w:ascii="Times New Roman" w:hAnsi="Times New Roman"/>
          <w:sz w:val="24"/>
          <w:szCs w:val="24"/>
        </w:rPr>
        <w:t>Príloha č. 4 Formuláre k Výzve</w:t>
      </w:r>
      <w:r w:rsidRPr="00C223A4">
        <w:rPr>
          <w:rFonts w:ascii="Times New Roman" w:hAnsi="Times New Roman"/>
          <w:sz w:val="24"/>
          <w:szCs w:val="24"/>
        </w:rPr>
        <w:t xml:space="preserve"> na predkladanie </w:t>
      </w:r>
      <w:r w:rsidRPr="000A27D8">
        <w:rPr>
          <w:rFonts w:ascii="Times New Roman" w:hAnsi="Times New Roman"/>
          <w:sz w:val="24"/>
          <w:szCs w:val="24"/>
        </w:rPr>
        <w:t>ponúk -  Formulár č. 3</w:t>
      </w:r>
      <w:r w:rsidR="00C223A4" w:rsidRPr="000A27D8">
        <w:rPr>
          <w:rFonts w:ascii="Times New Roman" w:hAnsi="Times New Roman"/>
          <w:sz w:val="24"/>
          <w:szCs w:val="24"/>
        </w:rPr>
        <w:t>.</w:t>
      </w:r>
    </w:p>
    <w:p w14:paraId="5EB1500B" w14:textId="6B8AC530" w:rsidR="00832471" w:rsidRPr="005D4006" w:rsidRDefault="00832471" w:rsidP="00C223A4">
      <w:pPr>
        <w:pStyle w:val="ListParagraph"/>
        <w:numPr>
          <w:ilvl w:val="1"/>
          <w:numId w:val="10"/>
        </w:numPr>
        <w:pBdr>
          <w:top w:val="nil"/>
          <w:left w:val="nil"/>
          <w:bottom w:val="nil"/>
          <w:right w:val="nil"/>
          <w:between w:val="nil"/>
        </w:pBdr>
        <w:overflowPunct w:val="0"/>
        <w:autoSpaceDE w:val="0"/>
        <w:autoSpaceDN w:val="0"/>
        <w:adjustRightInd w:val="0"/>
        <w:spacing w:after="0" w:line="240" w:lineRule="auto"/>
        <w:ind w:left="992" w:hanging="561"/>
        <w:jc w:val="both"/>
        <w:rPr>
          <w:rFonts w:ascii="Times New Roman" w:hAnsi="Times New Roman"/>
          <w:sz w:val="24"/>
          <w:szCs w:val="24"/>
        </w:rPr>
      </w:pPr>
      <w:r w:rsidRPr="005D4006">
        <w:rPr>
          <w:rFonts w:ascii="Times New Roman" w:hAnsi="Times New Roman"/>
          <w:sz w:val="24"/>
          <w:szCs w:val="24"/>
        </w:rPr>
        <w:t>Uchádzač zahrnie do ceny všetky náklady a poplatky súvisiace s </w:t>
      </w:r>
      <w:r w:rsidRPr="005D4006">
        <w:rPr>
          <w:rFonts w:ascii="Times New Roman" w:hAnsi="Times New Roman"/>
          <w:color w:val="000000"/>
          <w:sz w:val="24"/>
          <w:szCs w:val="24"/>
        </w:rPr>
        <w:t>realizáciou</w:t>
      </w:r>
      <w:r w:rsidRPr="005D4006">
        <w:rPr>
          <w:rFonts w:ascii="Times New Roman" w:hAnsi="Times New Roman"/>
          <w:sz w:val="24"/>
          <w:szCs w:val="24"/>
        </w:rPr>
        <w:t xml:space="preserve"> predmetu zákazky v zmysle požiadaviek uvedených v tejto Výzve na predkladanie ponúk</w:t>
      </w:r>
      <w:r w:rsidR="005D4006" w:rsidRPr="005D4006">
        <w:rPr>
          <w:rFonts w:ascii="Times New Roman" w:hAnsi="Times New Roman"/>
          <w:sz w:val="24"/>
          <w:szCs w:val="24"/>
        </w:rPr>
        <w:t xml:space="preserve"> a jej prílohách</w:t>
      </w:r>
      <w:r w:rsidRPr="005D4006">
        <w:rPr>
          <w:rFonts w:ascii="Times New Roman" w:hAnsi="Times New Roman"/>
          <w:sz w:val="24"/>
          <w:szCs w:val="24"/>
        </w:rPr>
        <w:t>.</w:t>
      </w:r>
    </w:p>
    <w:p w14:paraId="5358AC15" w14:textId="0C8B60AB" w:rsidR="00832471" w:rsidRPr="005D4006" w:rsidRDefault="00832471" w:rsidP="00C223A4">
      <w:pPr>
        <w:pStyle w:val="ListParagraph"/>
        <w:numPr>
          <w:ilvl w:val="1"/>
          <w:numId w:val="10"/>
        </w:numPr>
        <w:pBdr>
          <w:top w:val="nil"/>
          <w:left w:val="nil"/>
          <w:bottom w:val="nil"/>
          <w:right w:val="nil"/>
          <w:between w:val="nil"/>
        </w:pBdr>
        <w:overflowPunct w:val="0"/>
        <w:autoSpaceDE w:val="0"/>
        <w:autoSpaceDN w:val="0"/>
        <w:adjustRightInd w:val="0"/>
        <w:spacing w:after="0" w:line="240" w:lineRule="auto"/>
        <w:ind w:left="992" w:hanging="561"/>
        <w:jc w:val="both"/>
        <w:rPr>
          <w:rFonts w:ascii="Times New Roman" w:hAnsi="Times New Roman"/>
          <w:sz w:val="24"/>
          <w:szCs w:val="24"/>
        </w:rPr>
      </w:pPr>
      <w:r w:rsidRPr="005D4006">
        <w:rPr>
          <w:rFonts w:ascii="Times New Roman" w:hAnsi="Times New Roman"/>
          <w:sz w:val="24"/>
          <w:szCs w:val="24"/>
        </w:rPr>
        <w:t xml:space="preserve">Úspešný bude ten uchádzač, ktorý ponúkne najnižšiu celkovú cenu za </w:t>
      </w:r>
      <w:r w:rsidRPr="005D4006">
        <w:rPr>
          <w:rFonts w:ascii="Times New Roman" w:hAnsi="Times New Roman"/>
        </w:rPr>
        <w:t>predmet zákazky v EUR bez DPH, zaokrúhlenú na dve (2) desatinné miesta. Poradie ostatných uchádzačov sa zostaví podľa výšky ponukovej ceny od najnižšej ceny po najvyššiu cenu.</w:t>
      </w:r>
    </w:p>
    <w:p w14:paraId="0BCE85A9" w14:textId="77777777" w:rsidR="00832471" w:rsidRPr="005D4006" w:rsidRDefault="00832471" w:rsidP="00832471">
      <w:pPr>
        <w:widowControl w:val="0"/>
        <w:jc w:val="both"/>
        <w:rPr>
          <w:rFonts w:eastAsia="Arial"/>
          <w:bCs/>
        </w:rPr>
      </w:pPr>
    </w:p>
    <w:p w14:paraId="0CEA6AAE" w14:textId="38A5BFEA" w:rsidR="00832471" w:rsidRPr="001A3BE3" w:rsidRDefault="00832471" w:rsidP="00D55656">
      <w:pPr>
        <w:pStyle w:val="ListParagraph"/>
        <w:numPr>
          <w:ilvl w:val="0"/>
          <w:numId w:val="1"/>
        </w:numPr>
        <w:autoSpaceDE w:val="0"/>
        <w:autoSpaceDN w:val="0"/>
        <w:spacing w:after="0" w:line="240" w:lineRule="auto"/>
        <w:ind w:left="357" w:hanging="357"/>
        <w:jc w:val="both"/>
        <w:rPr>
          <w:rFonts w:ascii="Times New Roman" w:hAnsi="Times New Roman"/>
          <w:b/>
          <w:bCs/>
          <w:sz w:val="24"/>
          <w:szCs w:val="24"/>
        </w:rPr>
      </w:pPr>
      <w:r w:rsidRPr="001A3BE3">
        <w:rPr>
          <w:rFonts w:ascii="Times New Roman" w:hAnsi="Times New Roman"/>
          <w:b/>
          <w:bCs/>
          <w:sz w:val="24"/>
          <w:szCs w:val="24"/>
        </w:rPr>
        <w:t xml:space="preserve">Lehota na predkladanie ponúk uplynie dňa: </w:t>
      </w:r>
      <w:r w:rsidR="006E3374">
        <w:rPr>
          <w:rFonts w:ascii="Times New Roman" w:hAnsi="Times New Roman"/>
          <w:b/>
          <w:bCs/>
          <w:sz w:val="24"/>
          <w:szCs w:val="24"/>
        </w:rPr>
        <w:t>24</w:t>
      </w:r>
      <w:r w:rsidR="00D55656" w:rsidRPr="001A3BE3">
        <w:rPr>
          <w:rFonts w:ascii="Times New Roman" w:hAnsi="Times New Roman"/>
          <w:b/>
          <w:bCs/>
          <w:sz w:val="24"/>
          <w:szCs w:val="24"/>
        </w:rPr>
        <w:t>.</w:t>
      </w:r>
      <w:r w:rsidR="001A3BE3" w:rsidRPr="001A3BE3">
        <w:rPr>
          <w:rFonts w:ascii="Times New Roman" w:hAnsi="Times New Roman"/>
          <w:b/>
          <w:bCs/>
          <w:sz w:val="24"/>
          <w:szCs w:val="24"/>
        </w:rPr>
        <w:t>08</w:t>
      </w:r>
      <w:r w:rsidRPr="001A3BE3">
        <w:rPr>
          <w:rFonts w:ascii="Times New Roman" w:hAnsi="Times New Roman"/>
          <w:b/>
          <w:bCs/>
          <w:sz w:val="24"/>
          <w:szCs w:val="24"/>
        </w:rPr>
        <w:t>.</w:t>
      </w:r>
      <w:r w:rsidR="00D55656" w:rsidRPr="001A3BE3">
        <w:rPr>
          <w:rFonts w:ascii="Times New Roman" w:hAnsi="Times New Roman"/>
          <w:b/>
          <w:bCs/>
          <w:sz w:val="24"/>
          <w:szCs w:val="24"/>
        </w:rPr>
        <w:t>2023</w:t>
      </w:r>
      <w:r w:rsidRPr="001A3BE3">
        <w:rPr>
          <w:rFonts w:ascii="Times New Roman" w:hAnsi="Times New Roman"/>
          <w:b/>
          <w:bCs/>
          <w:sz w:val="24"/>
          <w:szCs w:val="24"/>
        </w:rPr>
        <w:t xml:space="preserve"> do 10:00 hod. </w:t>
      </w:r>
    </w:p>
    <w:p w14:paraId="180B573A" w14:textId="77777777" w:rsidR="00832471" w:rsidRPr="001A3BE3" w:rsidRDefault="00832471" w:rsidP="00D55656">
      <w:pPr>
        <w:pStyle w:val="ListParagraph"/>
        <w:autoSpaceDE w:val="0"/>
        <w:autoSpaceDN w:val="0"/>
        <w:spacing w:after="0" w:line="240" w:lineRule="auto"/>
        <w:ind w:left="0"/>
        <w:jc w:val="both"/>
        <w:rPr>
          <w:rFonts w:ascii="Times New Roman" w:hAnsi="Times New Roman"/>
          <w:b/>
          <w:bCs/>
          <w:sz w:val="24"/>
          <w:szCs w:val="24"/>
        </w:rPr>
      </w:pPr>
    </w:p>
    <w:p w14:paraId="061E0086" w14:textId="77777777" w:rsidR="00832471" w:rsidRPr="00C945EB" w:rsidRDefault="00832471" w:rsidP="00D55656">
      <w:pPr>
        <w:pStyle w:val="ListParagraph"/>
        <w:numPr>
          <w:ilvl w:val="0"/>
          <w:numId w:val="1"/>
        </w:numPr>
        <w:autoSpaceDE w:val="0"/>
        <w:autoSpaceDN w:val="0"/>
        <w:spacing w:after="0" w:line="240" w:lineRule="auto"/>
        <w:ind w:left="357" w:hanging="357"/>
        <w:rPr>
          <w:rFonts w:ascii="Times New Roman" w:hAnsi="Times New Roman"/>
          <w:b/>
          <w:bCs/>
          <w:sz w:val="24"/>
          <w:szCs w:val="24"/>
        </w:rPr>
      </w:pPr>
      <w:r w:rsidRPr="00C945EB">
        <w:rPr>
          <w:rFonts w:ascii="Times New Roman" w:hAnsi="Times New Roman"/>
          <w:b/>
          <w:bCs/>
          <w:sz w:val="24"/>
          <w:szCs w:val="24"/>
        </w:rPr>
        <w:t xml:space="preserve">Spôsob a miesto na predloženie ponúk: </w:t>
      </w:r>
    </w:p>
    <w:p w14:paraId="4806CDDA" w14:textId="1C431F6B" w:rsidR="00832471" w:rsidRPr="00535028" w:rsidRDefault="00832471" w:rsidP="00832471">
      <w:pPr>
        <w:pStyle w:val="ListParagraph"/>
        <w:autoSpaceDE w:val="0"/>
        <w:autoSpaceDN w:val="0"/>
        <w:spacing w:after="0" w:line="240" w:lineRule="auto"/>
        <w:ind w:left="994" w:hanging="562"/>
        <w:jc w:val="both"/>
        <w:rPr>
          <w:rFonts w:ascii="Times New Roman" w:hAnsi="Times New Roman"/>
          <w:b/>
          <w:bCs/>
          <w:sz w:val="24"/>
          <w:szCs w:val="24"/>
        </w:rPr>
      </w:pPr>
      <w:r w:rsidRPr="00535028">
        <w:rPr>
          <w:rFonts w:ascii="Times New Roman" w:hAnsi="Times New Roman"/>
          <w:sz w:val="24"/>
          <w:szCs w:val="24"/>
        </w:rPr>
        <w:t>1</w:t>
      </w:r>
      <w:r w:rsidR="00C945EB" w:rsidRPr="00535028">
        <w:rPr>
          <w:rFonts w:ascii="Times New Roman" w:hAnsi="Times New Roman"/>
          <w:sz w:val="24"/>
          <w:szCs w:val="24"/>
        </w:rPr>
        <w:t>5</w:t>
      </w:r>
      <w:r w:rsidRPr="00535028">
        <w:rPr>
          <w:rFonts w:ascii="Times New Roman" w:hAnsi="Times New Roman"/>
          <w:sz w:val="24"/>
          <w:szCs w:val="24"/>
        </w:rPr>
        <w:t xml:space="preserve">.1 Uchádzači predložia svoje ponuky v lehote na predkladanie ponúk podľa bodu </w:t>
      </w:r>
      <w:r w:rsidR="000A554D" w:rsidRPr="00535028">
        <w:rPr>
          <w:rFonts w:ascii="Times New Roman" w:hAnsi="Times New Roman"/>
          <w:sz w:val="24"/>
          <w:szCs w:val="24"/>
        </w:rPr>
        <w:t>14</w:t>
      </w:r>
      <w:r w:rsidRPr="00535028">
        <w:rPr>
          <w:rFonts w:ascii="Times New Roman" w:hAnsi="Times New Roman"/>
          <w:sz w:val="24"/>
          <w:szCs w:val="24"/>
        </w:rPr>
        <w:t xml:space="preserve"> Výzvy na predkladanie ponúk </w:t>
      </w:r>
      <w:r w:rsidR="000A554D" w:rsidRPr="00535028">
        <w:rPr>
          <w:rFonts w:ascii="Times New Roman" w:hAnsi="Times New Roman"/>
          <w:b/>
          <w:bCs/>
          <w:sz w:val="24"/>
          <w:szCs w:val="24"/>
        </w:rPr>
        <w:t xml:space="preserve">prostredníctvom IS </w:t>
      </w:r>
      <w:proofErr w:type="spellStart"/>
      <w:r w:rsidR="000A554D" w:rsidRPr="00535028">
        <w:rPr>
          <w:rFonts w:ascii="Times New Roman" w:hAnsi="Times New Roman"/>
          <w:b/>
          <w:bCs/>
          <w:sz w:val="24"/>
          <w:szCs w:val="24"/>
        </w:rPr>
        <w:t>Josephine</w:t>
      </w:r>
      <w:proofErr w:type="spellEnd"/>
      <w:r w:rsidR="000A554D" w:rsidRPr="00535028">
        <w:rPr>
          <w:rFonts w:ascii="Times New Roman" w:hAnsi="Times New Roman"/>
          <w:b/>
          <w:bCs/>
          <w:sz w:val="24"/>
          <w:szCs w:val="24"/>
        </w:rPr>
        <w:t>.</w:t>
      </w:r>
    </w:p>
    <w:p w14:paraId="4813EE60" w14:textId="22643020" w:rsidR="00832471" w:rsidRPr="00535028" w:rsidRDefault="00832471" w:rsidP="00832471">
      <w:pPr>
        <w:ind w:left="994" w:hanging="562"/>
        <w:jc w:val="both"/>
      </w:pPr>
      <w:r w:rsidRPr="00535028">
        <w:t>1</w:t>
      </w:r>
      <w:r w:rsidR="00C945EB" w:rsidRPr="00535028">
        <w:t>5</w:t>
      </w:r>
      <w:r w:rsidRPr="00535028">
        <w:t xml:space="preserve">.2 Uchádzač môže predložiť iba jednu ponuku. Ak predloží v lehote na predkladanie ponúk viac ponúk, </w:t>
      </w:r>
      <w:r w:rsidR="000A554D" w:rsidRPr="00535028">
        <w:t>prijímateľ</w:t>
      </w:r>
      <w:r w:rsidRPr="00535028">
        <w:t xml:space="preserve"> prihliada len na ponuku, ktor</w:t>
      </w:r>
      <w:r w:rsidR="007653D5" w:rsidRPr="00535028">
        <w:t>á</w:t>
      </w:r>
      <w:r w:rsidRPr="00535028">
        <w:t xml:space="preserve"> bola predložená ako posledná a na ostatné ponuky hľadí rovnako ako na ponuky, ktoré boli predložené po lehote na predkladanie ponúk.</w:t>
      </w:r>
    </w:p>
    <w:p w14:paraId="3FACABF9" w14:textId="6FDE6668" w:rsidR="00832471" w:rsidRPr="00535028" w:rsidRDefault="00832471" w:rsidP="00832471">
      <w:pPr>
        <w:ind w:left="994" w:hanging="562"/>
        <w:jc w:val="both"/>
      </w:pPr>
      <w:r w:rsidRPr="00535028">
        <w:t>1</w:t>
      </w:r>
      <w:r w:rsidR="00DE2045" w:rsidRPr="00535028">
        <w:t>5</w:t>
      </w:r>
      <w:r w:rsidRPr="00535028">
        <w:t xml:space="preserve">.3 </w:t>
      </w:r>
      <w:r w:rsidRPr="00535028">
        <w:tab/>
        <w:t>Ponuka musí byť predložená elektronicky. Ponuka musí byť vyhotovená a predložená v elektronickej podobe vo formáte, ktorá zabezpečí trvalé zachytenie jej obsahu.</w:t>
      </w:r>
    </w:p>
    <w:p w14:paraId="5E4E33CA" w14:textId="54230658" w:rsidR="00832471" w:rsidRPr="00535028" w:rsidRDefault="00832471" w:rsidP="00832471">
      <w:pPr>
        <w:ind w:left="994" w:hanging="562"/>
        <w:jc w:val="both"/>
      </w:pPr>
      <w:r w:rsidRPr="00535028">
        <w:lastRenderedPageBreak/>
        <w:t>1</w:t>
      </w:r>
      <w:r w:rsidR="00DE2045" w:rsidRPr="00535028">
        <w:t>5</w:t>
      </w:r>
      <w:r w:rsidRPr="00535028">
        <w:t>.4 </w:t>
      </w:r>
      <w:r w:rsidRPr="00535028">
        <w:tab/>
        <w:t xml:space="preserve">Dokumenty a doklady, ktoré tvoria ponuku uchádzača a ktoré neboli pôvodne vyhotovené v elektronickej forme, ale v listinnej, sa prostredníctvom </w:t>
      </w:r>
      <w:r w:rsidR="000A554D" w:rsidRPr="00535028">
        <w:t xml:space="preserve">IS </w:t>
      </w:r>
      <w:proofErr w:type="spellStart"/>
      <w:r w:rsidR="000A554D" w:rsidRPr="00535028">
        <w:t>Josephine</w:t>
      </w:r>
      <w:proofErr w:type="spellEnd"/>
      <w:r w:rsidRPr="00535028">
        <w:t xml:space="preserve"> predkladajú </w:t>
      </w:r>
      <w:proofErr w:type="spellStart"/>
      <w:r w:rsidRPr="00535028">
        <w:t>zoskenované</w:t>
      </w:r>
      <w:proofErr w:type="spellEnd"/>
      <w:r w:rsidRPr="00535028">
        <w:t>.</w:t>
      </w:r>
    </w:p>
    <w:p w14:paraId="7925BF65" w14:textId="373522BE" w:rsidR="00832471" w:rsidRPr="00535028" w:rsidRDefault="00832471" w:rsidP="00832471">
      <w:pPr>
        <w:ind w:left="994" w:hanging="562"/>
        <w:jc w:val="both"/>
      </w:pPr>
      <w:r w:rsidRPr="00535028">
        <w:t>1</w:t>
      </w:r>
      <w:r w:rsidR="00DE2045" w:rsidRPr="00535028">
        <w:t>5</w:t>
      </w:r>
      <w:r w:rsidRPr="00535028">
        <w:t xml:space="preserve">.5 </w:t>
      </w:r>
      <w:r w:rsidRPr="00535028">
        <w:tab/>
        <w:t xml:space="preserve">Dokumenty a doklady, ktoré tvoria ponuku uchádzača a ktoré boli pôvodne vyhotovené v elektronickej forme sa prostredníctvom </w:t>
      </w:r>
      <w:r w:rsidR="000A554D" w:rsidRPr="00535028">
        <w:t xml:space="preserve">IS </w:t>
      </w:r>
      <w:proofErr w:type="spellStart"/>
      <w:r w:rsidR="000A554D" w:rsidRPr="00535028">
        <w:t>Josephine</w:t>
      </w:r>
      <w:proofErr w:type="spellEnd"/>
      <w:r w:rsidRPr="00535028">
        <w:t xml:space="preserve"> predkladajú v pôvodnej elektronickej podobe.</w:t>
      </w:r>
    </w:p>
    <w:p w14:paraId="382C7EED" w14:textId="08D8B25F" w:rsidR="00832471" w:rsidRPr="00535028" w:rsidRDefault="00832471" w:rsidP="00832471">
      <w:pPr>
        <w:ind w:left="994" w:hanging="562"/>
        <w:jc w:val="both"/>
      </w:pPr>
      <w:r w:rsidRPr="00535028">
        <w:t>1</w:t>
      </w:r>
      <w:r w:rsidR="00DE2045" w:rsidRPr="00535028">
        <w:t>5</w:t>
      </w:r>
      <w:r w:rsidRPr="00535028">
        <w:t>.6</w:t>
      </w:r>
      <w:r w:rsidRPr="00535028">
        <w:tab/>
        <w:t xml:space="preserve">Ponuky nie je možné predkladať po uplynutí lehoty na predkladanie ponúk. Na ponuky predložené po uplynutí lehoty na predkladanie ponúk </w:t>
      </w:r>
      <w:r w:rsidR="000A554D" w:rsidRPr="00535028">
        <w:t>prijímateľ</w:t>
      </w:r>
      <w:r w:rsidRPr="00535028">
        <w:t xml:space="preserve"> nebude prihliadať.</w:t>
      </w:r>
    </w:p>
    <w:p w14:paraId="1E0E200B" w14:textId="2E6537B2" w:rsidR="00832471" w:rsidRPr="00535028" w:rsidRDefault="00832471" w:rsidP="00832471">
      <w:pPr>
        <w:ind w:left="994" w:hanging="562"/>
        <w:jc w:val="both"/>
      </w:pPr>
      <w:r w:rsidRPr="00535028">
        <w:t>1</w:t>
      </w:r>
      <w:r w:rsidR="00DE2045" w:rsidRPr="00535028">
        <w:t>5</w:t>
      </w:r>
      <w:r w:rsidRPr="00535028">
        <w:t>.7 Uchádzač môže v ponuke predložiť aj kópie dokladov vrátane kópií v elektronickej podobe.</w:t>
      </w:r>
    </w:p>
    <w:p w14:paraId="1EF00696" w14:textId="05DD8A44" w:rsidR="00832471" w:rsidRPr="000A554D" w:rsidRDefault="00832471" w:rsidP="00832471">
      <w:pPr>
        <w:ind w:left="994" w:hanging="562"/>
        <w:jc w:val="both"/>
      </w:pPr>
      <w:r w:rsidRPr="00535028">
        <w:t>1</w:t>
      </w:r>
      <w:r w:rsidR="00DE2045" w:rsidRPr="00535028">
        <w:t>5</w:t>
      </w:r>
      <w:r w:rsidRPr="00535028">
        <w:t xml:space="preserve">.8 </w:t>
      </w:r>
      <w:r w:rsidR="000A554D" w:rsidRPr="00535028">
        <w:rPr>
          <w:shd w:val="clear" w:color="auto" w:fill="FFFFFF"/>
        </w:rPr>
        <w:t>Prijímateľ</w:t>
      </w:r>
      <w:r w:rsidRPr="00535028">
        <w:rPr>
          <w:shd w:val="clear" w:color="auto" w:fill="FFFFFF"/>
        </w:rPr>
        <w:t xml:space="preserve">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w:t>
      </w:r>
      <w:r w:rsidR="000A554D" w:rsidRPr="00535028">
        <w:rPr>
          <w:shd w:val="clear" w:color="auto" w:fill="FFFFFF"/>
        </w:rPr>
        <w:t>prijímateľom</w:t>
      </w:r>
      <w:r w:rsidRPr="00535028">
        <w:rPr>
          <w:shd w:val="clear" w:color="auto" w:fill="FFFFFF"/>
        </w:rPr>
        <w:t xml:space="preserve">, ktorá nesmie byť kratšia ako päť pracovných dní odo dňa doručenia žiadosti, </w:t>
      </w:r>
      <w:r w:rsidR="000A554D" w:rsidRPr="00535028">
        <w:rPr>
          <w:shd w:val="clear" w:color="auto" w:fill="FFFFFF"/>
        </w:rPr>
        <w:t>prijímateľ</w:t>
      </w:r>
      <w:r w:rsidRPr="00535028">
        <w:rPr>
          <w:shd w:val="clear" w:color="auto" w:fill="FFFFFF"/>
        </w:rPr>
        <w:t xml:space="preserve"> uchádzača vylúči.</w:t>
      </w:r>
      <w:r w:rsidRPr="000A554D">
        <w:rPr>
          <w:shd w:val="clear" w:color="auto" w:fill="FFFFFF"/>
        </w:rPr>
        <w:t xml:space="preserve"> </w:t>
      </w:r>
    </w:p>
    <w:p w14:paraId="793971FE" w14:textId="77777777" w:rsidR="00832471" w:rsidRPr="00832471" w:rsidRDefault="00832471" w:rsidP="00832471">
      <w:pPr>
        <w:autoSpaceDE w:val="0"/>
        <w:autoSpaceDN w:val="0"/>
        <w:jc w:val="both"/>
        <w:rPr>
          <w:b/>
          <w:color w:val="000000"/>
          <w:highlight w:val="yellow"/>
        </w:rPr>
      </w:pPr>
    </w:p>
    <w:p w14:paraId="2BD724BF" w14:textId="77777777" w:rsidR="00832471" w:rsidRPr="00BB5E64" w:rsidRDefault="00832471" w:rsidP="00D55656">
      <w:pPr>
        <w:pStyle w:val="ListParagraph"/>
        <w:numPr>
          <w:ilvl w:val="0"/>
          <w:numId w:val="1"/>
        </w:numPr>
        <w:autoSpaceDE w:val="0"/>
        <w:autoSpaceDN w:val="0"/>
        <w:spacing w:after="0" w:line="240" w:lineRule="auto"/>
        <w:ind w:left="357" w:hanging="357"/>
        <w:jc w:val="both"/>
        <w:rPr>
          <w:rFonts w:ascii="Times New Roman" w:hAnsi="Times New Roman"/>
          <w:color w:val="000000"/>
          <w:sz w:val="24"/>
          <w:szCs w:val="24"/>
        </w:rPr>
      </w:pPr>
      <w:r w:rsidRPr="00BB5E64">
        <w:rPr>
          <w:rFonts w:ascii="Times New Roman" w:hAnsi="Times New Roman"/>
          <w:b/>
          <w:color w:val="000000"/>
          <w:sz w:val="24"/>
          <w:szCs w:val="24"/>
        </w:rPr>
        <w:t>Požadovaný obsah ponuky:</w:t>
      </w:r>
      <w:r w:rsidRPr="00BB5E64">
        <w:rPr>
          <w:rFonts w:ascii="Times New Roman" w:hAnsi="Times New Roman"/>
          <w:color w:val="000000"/>
          <w:sz w:val="24"/>
          <w:szCs w:val="24"/>
        </w:rPr>
        <w:t xml:space="preserve"> </w:t>
      </w:r>
    </w:p>
    <w:p w14:paraId="77A97672" w14:textId="08F6B769" w:rsidR="00832471" w:rsidRPr="00BB5E64" w:rsidRDefault="00832471" w:rsidP="00BB5E64">
      <w:pPr>
        <w:pStyle w:val="ListParagraph"/>
        <w:autoSpaceDE w:val="0"/>
        <w:autoSpaceDN w:val="0"/>
        <w:spacing w:after="0" w:line="240" w:lineRule="auto"/>
        <w:ind w:left="992" w:hanging="561"/>
        <w:jc w:val="both"/>
        <w:rPr>
          <w:rFonts w:ascii="Times New Roman" w:hAnsi="Times New Roman"/>
          <w:color w:val="000000"/>
          <w:sz w:val="24"/>
          <w:szCs w:val="24"/>
        </w:rPr>
      </w:pPr>
      <w:r w:rsidRPr="00BB5E64">
        <w:rPr>
          <w:rFonts w:ascii="Times New Roman" w:hAnsi="Times New Roman"/>
          <w:color w:val="000000"/>
          <w:sz w:val="24"/>
          <w:szCs w:val="24"/>
        </w:rPr>
        <w:t>1</w:t>
      </w:r>
      <w:r w:rsidR="00BB5E64" w:rsidRPr="00BB5E64">
        <w:rPr>
          <w:rFonts w:ascii="Times New Roman" w:hAnsi="Times New Roman"/>
          <w:color w:val="000000"/>
          <w:sz w:val="24"/>
          <w:szCs w:val="24"/>
        </w:rPr>
        <w:t>6</w:t>
      </w:r>
      <w:r w:rsidRPr="00BB5E64">
        <w:rPr>
          <w:rFonts w:ascii="Times New Roman" w:hAnsi="Times New Roman"/>
          <w:color w:val="000000"/>
          <w:sz w:val="24"/>
          <w:szCs w:val="24"/>
        </w:rPr>
        <w:t>.1 Ponuka musí byť predložená elektronicky prostredníctvom email</w:t>
      </w:r>
      <w:r w:rsidR="002F28B4" w:rsidRPr="00BB5E64">
        <w:rPr>
          <w:rFonts w:ascii="Times New Roman" w:hAnsi="Times New Roman"/>
          <w:color w:val="000000"/>
          <w:sz w:val="24"/>
          <w:szCs w:val="24"/>
        </w:rPr>
        <w:t xml:space="preserve"> </w:t>
      </w:r>
      <w:r w:rsidRPr="00BB5E64">
        <w:rPr>
          <w:rFonts w:ascii="Times New Roman" w:hAnsi="Times New Roman"/>
          <w:color w:val="000000"/>
          <w:sz w:val="24"/>
          <w:szCs w:val="24"/>
        </w:rPr>
        <w:t>a</w:t>
      </w:r>
      <w:r w:rsidR="00BB5E64" w:rsidRPr="00BB5E64">
        <w:rPr>
          <w:rFonts w:ascii="Times New Roman" w:hAnsi="Times New Roman"/>
          <w:color w:val="000000"/>
          <w:sz w:val="24"/>
          <w:szCs w:val="24"/>
        </w:rPr>
        <w:t> </w:t>
      </w:r>
      <w:r w:rsidRPr="00BB5E64">
        <w:rPr>
          <w:rFonts w:ascii="Times New Roman" w:hAnsi="Times New Roman"/>
          <w:color w:val="000000"/>
          <w:sz w:val="24"/>
          <w:szCs w:val="24"/>
        </w:rPr>
        <w:t>mus</w:t>
      </w:r>
      <w:r w:rsidR="00BB5E64" w:rsidRPr="00BB5E64">
        <w:rPr>
          <w:rFonts w:ascii="Times New Roman" w:hAnsi="Times New Roman"/>
          <w:color w:val="000000"/>
          <w:sz w:val="24"/>
          <w:szCs w:val="24"/>
        </w:rPr>
        <w:t xml:space="preserve">í </w:t>
      </w:r>
      <w:r w:rsidRPr="00BB5E64">
        <w:rPr>
          <w:rFonts w:ascii="Times New Roman" w:hAnsi="Times New Roman"/>
          <w:color w:val="000000"/>
          <w:sz w:val="24"/>
          <w:szCs w:val="24"/>
        </w:rPr>
        <w:t>obsahovať nasledovné doklady a dokumenty:</w:t>
      </w:r>
    </w:p>
    <w:p w14:paraId="3B31E30F" w14:textId="7F9EED2A" w:rsidR="00832471" w:rsidRPr="007043EF" w:rsidRDefault="00832471" w:rsidP="002D3FC9">
      <w:pPr>
        <w:pStyle w:val="bbbbbb"/>
        <w:numPr>
          <w:ilvl w:val="2"/>
          <w:numId w:val="11"/>
        </w:numPr>
        <w:spacing w:after="60"/>
        <w:ind w:left="1440"/>
        <w:jc w:val="both"/>
        <w:rPr>
          <w:sz w:val="24"/>
          <w:szCs w:val="24"/>
        </w:rPr>
      </w:pPr>
      <w:bookmarkStart w:id="1" w:name="_Toc373703275"/>
      <w:bookmarkStart w:id="2" w:name="_Toc375462681"/>
      <w:bookmarkStart w:id="3" w:name="_Toc386624421"/>
      <w:r w:rsidRPr="007043EF">
        <w:rPr>
          <w:b/>
          <w:sz w:val="24"/>
          <w:szCs w:val="24"/>
        </w:rPr>
        <w:t>Všeobecné informácie o uchádzačovi</w:t>
      </w:r>
      <w:r w:rsidRPr="007043EF">
        <w:rPr>
          <w:sz w:val="24"/>
          <w:szCs w:val="24"/>
        </w:rPr>
        <w:t xml:space="preserve"> – </w:t>
      </w:r>
      <w:bookmarkEnd w:id="1"/>
      <w:bookmarkEnd w:id="2"/>
      <w:bookmarkEnd w:id="3"/>
      <w:r w:rsidRPr="007043EF">
        <w:rPr>
          <w:sz w:val="24"/>
          <w:szCs w:val="24"/>
        </w:rPr>
        <w:t>Príloha č. 4 Formuláre k Výzve na predkladanie ponúk -  Formulár č. 1</w:t>
      </w:r>
    </w:p>
    <w:p w14:paraId="03E082CE" w14:textId="60799458" w:rsidR="00832471" w:rsidRPr="008230CA" w:rsidRDefault="00832471" w:rsidP="002D3FC9">
      <w:pPr>
        <w:pStyle w:val="bbbbbb"/>
        <w:numPr>
          <w:ilvl w:val="2"/>
          <w:numId w:val="11"/>
        </w:numPr>
        <w:spacing w:after="60"/>
        <w:ind w:left="1440"/>
        <w:jc w:val="both"/>
        <w:rPr>
          <w:sz w:val="24"/>
          <w:szCs w:val="24"/>
        </w:rPr>
      </w:pPr>
      <w:bookmarkStart w:id="4" w:name="_Toc373703274"/>
      <w:bookmarkStart w:id="5" w:name="_Toc375462680"/>
      <w:bookmarkStart w:id="6" w:name="_Toc386624420"/>
      <w:bookmarkStart w:id="7" w:name="_Toc373703276"/>
      <w:bookmarkStart w:id="8" w:name="_Toc375462682"/>
      <w:bookmarkStart w:id="9" w:name="_Toc386624422"/>
      <w:r w:rsidRPr="000230E5">
        <w:rPr>
          <w:b/>
          <w:sz w:val="24"/>
          <w:szCs w:val="24"/>
        </w:rPr>
        <w:t>Čestné vyhlásenie o akceptovaní zmluvných a obchodných podmienok</w:t>
      </w:r>
      <w:r w:rsidRPr="000230E5">
        <w:rPr>
          <w:sz w:val="24"/>
          <w:szCs w:val="24"/>
        </w:rPr>
        <w:t xml:space="preserve">, ktorým sa uchádzač zaväzuje uzatvoriť zmluvu na predmet zákazky s </w:t>
      </w:r>
      <w:r w:rsidR="000230E5" w:rsidRPr="000230E5">
        <w:rPr>
          <w:sz w:val="24"/>
          <w:szCs w:val="24"/>
        </w:rPr>
        <w:t>prijímateľom</w:t>
      </w:r>
      <w:r w:rsidRPr="000230E5">
        <w:rPr>
          <w:sz w:val="24"/>
          <w:szCs w:val="24"/>
        </w:rPr>
        <w:t xml:space="preserve"> v súlade s podmienkami uvedenými v </w:t>
      </w:r>
      <w:r w:rsidRPr="008230CA">
        <w:rPr>
          <w:sz w:val="24"/>
          <w:szCs w:val="24"/>
        </w:rPr>
        <w:t>Prílohe č. 3 Výzvy na predkladanie ponúk – Zmluva o dielo –</w:t>
      </w:r>
      <w:r w:rsidRPr="008230CA">
        <w:rPr>
          <w:b/>
          <w:sz w:val="24"/>
          <w:szCs w:val="24"/>
        </w:rPr>
        <w:t xml:space="preserve"> </w:t>
      </w:r>
      <w:r w:rsidRPr="008230CA">
        <w:rPr>
          <w:sz w:val="24"/>
          <w:szCs w:val="24"/>
        </w:rPr>
        <w:t>Príloha č. 4 Formuláre k Výzve na predkladanie ponúk -  Formulár č. 2</w:t>
      </w:r>
    </w:p>
    <w:p w14:paraId="5706CFD5" w14:textId="77777777" w:rsidR="00832471" w:rsidRPr="009A1139" w:rsidRDefault="00832471" w:rsidP="002D3FC9">
      <w:pPr>
        <w:pStyle w:val="bbbbbb"/>
        <w:numPr>
          <w:ilvl w:val="2"/>
          <w:numId w:val="11"/>
        </w:numPr>
        <w:spacing w:after="60"/>
        <w:ind w:left="1440"/>
        <w:jc w:val="both"/>
        <w:rPr>
          <w:sz w:val="24"/>
          <w:szCs w:val="24"/>
        </w:rPr>
      </w:pPr>
      <w:r w:rsidRPr="000230E5">
        <w:rPr>
          <w:b/>
          <w:sz w:val="24"/>
          <w:szCs w:val="24"/>
        </w:rPr>
        <w:t>Návrh na plnenie kritérií</w:t>
      </w:r>
      <w:r w:rsidRPr="000230E5">
        <w:rPr>
          <w:sz w:val="24"/>
          <w:szCs w:val="24"/>
        </w:rPr>
        <w:t xml:space="preserve"> </w:t>
      </w:r>
      <w:bookmarkEnd w:id="4"/>
      <w:bookmarkEnd w:id="5"/>
      <w:r w:rsidRPr="009A1139">
        <w:rPr>
          <w:sz w:val="24"/>
          <w:szCs w:val="24"/>
        </w:rPr>
        <w:t xml:space="preserve">– </w:t>
      </w:r>
      <w:bookmarkEnd w:id="6"/>
      <w:r w:rsidRPr="009A1139">
        <w:rPr>
          <w:sz w:val="24"/>
          <w:szCs w:val="24"/>
        </w:rPr>
        <w:t>Príloha č. 4 Formuláre k Výzve na predkladanie ponúk -  Formulár č. 3</w:t>
      </w:r>
    </w:p>
    <w:p w14:paraId="3B6004A8" w14:textId="77777777" w:rsidR="00832471" w:rsidRPr="009A1139" w:rsidRDefault="00832471" w:rsidP="002D3FC9">
      <w:pPr>
        <w:pStyle w:val="bbbbbb"/>
        <w:numPr>
          <w:ilvl w:val="2"/>
          <w:numId w:val="11"/>
        </w:numPr>
        <w:spacing w:after="60"/>
        <w:ind w:left="1440"/>
        <w:jc w:val="both"/>
        <w:rPr>
          <w:sz w:val="24"/>
          <w:szCs w:val="24"/>
        </w:rPr>
      </w:pPr>
      <w:bookmarkStart w:id="10" w:name="_Toc373703282"/>
      <w:bookmarkStart w:id="11" w:name="_Toc375462688"/>
      <w:bookmarkStart w:id="12" w:name="_Toc386624429"/>
      <w:r w:rsidRPr="009A1139">
        <w:rPr>
          <w:b/>
          <w:sz w:val="24"/>
          <w:szCs w:val="24"/>
        </w:rPr>
        <w:t>Zoznam dôverných informácií</w:t>
      </w:r>
      <w:r w:rsidRPr="009A1139">
        <w:rPr>
          <w:sz w:val="24"/>
          <w:szCs w:val="24"/>
        </w:rPr>
        <w:t xml:space="preserve"> – </w:t>
      </w:r>
      <w:bookmarkEnd w:id="10"/>
      <w:bookmarkEnd w:id="11"/>
      <w:bookmarkEnd w:id="12"/>
      <w:r w:rsidRPr="009A1139">
        <w:rPr>
          <w:sz w:val="24"/>
          <w:szCs w:val="24"/>
        </w:rPr>
        <w:t>Príloha č. 4 Formuláre k Výzve na predkladanie ponúk -  Formulár č. 4</w:t>
      </w:r>
    </w:p>
    <w:p w14:paraId="4CADFB1E" w14:textId="5BAA1304" w:rsidR="000230E5" w:rsidRPr="009A1139" w:rsidRDefault="00D67238" w:rsidP="00D67238">
      <w:pPr>
        <w:pStyle w:val="bbbbbb"/>
        <w:numPr>
          <w:ilvl w:val="2"/>
          <w:numId w:val="11"/>
        </w:numPr>
        <w:spacing w:after="60"/>
        <w:ind w:left="1440"/>
        <w:jc w:val="both"/>
        <w:rPr>
          <w:sz w:val="24"/>
          <w:szCs w:val="24"/>
        </w:rPr>
      </w:pPr>
      <w:r w:rsidRPr="00152491">
        <w:rPr>
          <w:b/>
          <w:bCs/>
          <w:sz w:val="24"/>
          <w:szCs w:val="24"/>
        </w:rPr>
        <w:t>Čestné vyhlásenie o neprítomnosti konfliktu záujmov uchádzača</w:t>
      </w:r>
      <w:r w:rsidRPr="009A1139">
        <w:rPr>
          <w:sz w:val="24"/>
          <w:szCs w:val="24"/>
        </w:rPr>
        <w:t xml:space="preserve"> - Príloha č. 4 Formuláre k Výzve na predkladanie ponúk -  Formulár č. 5</w:t>
      </w:r>
    </w:p>
    <w:p w14:paraId="6D9F788C" w14:textId="47F81F70" w:rsidR="00832471" w:rsidRPr="00DC2DDF" w:rsidRDefault="00832471" w:rsidP="002D3FC9">
      <w:pPr>
        <w:pStyle w:val="bbbbbb"/>
        <w:numPr>
          <w:ilvl w:val="2"/>
          <w:numId w:val="11"/>
        </w:numPr>
        <w:spacing w:after="60"/>
        <w:ind w:left="1440"/>
        <w:jc w:val="both"/>
        <w:rPr>
          <w:b/>
          <w:bCs/>
          <w:sz w:val="24"/>
          <w:szCs w:val="24"/>
        </w:rPr>
      </w:pPr>
      <w:proofErr w:type="spellStart"/>
      <w:r w:rsidRPr="009A1139">
        <w:rPr>
          <w:b/>
          <w:bCs/>
          <w:sz w:val="24"/>
          <w:szCs w:val="24"/>
        </w:rPr>
        <w:t>Nacenený</w:t>
      </w:r>
      <w:proofErr w:type="spellEnd"/>
      <w:r w:rsidRPr="009A1139">
        <w:rPr>
          <w:b/>
          <w:bCs/>
          <w:sz w:val="24"/>
          <w:szCs w:val="24"/>
        </w:rPr>
        <w:t xml:space="preserve"> Výkaz výmer (všetky </w:t>
      </w:r>
      <w:r w:rsidR="009A1139">
        <w:rPr>
          <w:b/>
          <w:bCs/>
          <w:sz w:val="24"/>
          <w:szCs w:val="24"/>
        </w:rPr>
        <w:t>súbory</w:t>
      </w:r>
      <w:r w:rsidRPr="009A1139">
        <w:rPr>
          <w:b/>
          <w:bCs/>
          <w:sz w:val="24"/>
          <w:szCs w:val="24"/>
        </w:rPr>
        <w:t xml:space="preserve"> vrátane sumarizácie</w:t>
      </w:r>
      <w:r w:rsidR="00417ED4" w:rsidRPr="009A1139">
        <w:rPr>
          <w:b/>
          <w:bCs/>
          <w:sz w:val="24"/>
          <w:szCs w:val="24"/>
        </w:rPr>
        <w:t xml:space="preserve"> pre objekty SO 01, SO 02, SO 03 a SO 04</w:t>
      </w:r>
      <w:r w:rsidRPr="009A1139">
        <w:rPr>
          <w:b/>
          <w:bCs/>
          <w:sz w:val="24"/>
          <w:szCs w:val="24"/>
        </w:rPr>
        <w:t xml:space="preserve">) </w:t>
      </w:r>
      <w:r w:rsidRPr="009A1139">
        <w:rPr>
          <w:sz w:val="24"/>
          <w:szCs w:val="24"/>
        </w:rPr>
        <w:t>vypracovaný podľa Prílohy č. 2 Výzvy na predkladanie ponúk - Výkaz</w:t>
      </w:r>
      <w:r w:rsidRPr="00DC2DDF">
        <w:rPr>
          <w:sz w:val="24"/>
          <w:szCs w:val="24"/>
        </w:rPr>
        <w:t xml:space="preserve"> výmer pre predmet zákazky uchádzač predloží aj v editovateľnom formáte </w:t>
      </w:r>
      <w:proofErr w:type="spellStart"/>
      <w:r w:rsidRPr="00DC2DDF">
        <w:rPr>
          <w:sz w:val="24"/>
          <w:szCs w:val="24"/>
        </w:rPr>
        <w:t>xls</w:t>
      </w:r>
      <w:proofErr w:type="spellEnd"/>
      <w:r w:rsidRPr="00DC2DDF">
        <w:rPr>
          <w:sz w:val="24"/>
          <w:szCs w:val="24"/>
        </w:rPr>
        <w:t>.</w:t>
      </w:r>
    </w:p>
    <w:p w14:paraId="19E072B2" w14:textId="7EFC9AA4" w:rsidR="00832471" w:rsidRPr="00DC2DDF" w:rsidRDefault="00832471" w:rsidP="002D3FC9">
      <w:pPr>
        <w:pStyle w:val="bbbbbb"/>
        <w:numPr>
          <w:ilvl w:val="2"/>
          <w:numId w:val="11"/>
        </w:numPr>
        <w:spacing w:after="60"/>
        <w:ind w:left="1440"/>
        <w:jc w:val="both"/>
        <w:rPr>
          <w:color w:val="000000"/>
          <w:sz w:val="24"/>
          <w:szCs w:val="24"/>
        </w:rPr>
      </w:pPr>
      <w:r w:rsidRPr="00DC2DDF">
        <w:rPr>
          <w:b/>
          <w:color w:val="000000"/>
          <w:sz w:val="24"/>
          <w:szCs w:val="24"/>
        </w:rPr>
        <w:t>Doklady a dokumenty preukazujúce splnenie podmienok účasti</w:t>
      </w:r>
      <w:r w:rsidRPr="00DC2DDF">
        <w:rPr>
          <w:color w:val="000000"/>
          <w:sz w:val="24"/>
          <w:szCs w:val="24"/>
        </w:rPr>
        <w:t xml:space="preserve"> </w:t>
      </w:r>
      <w:bookmarkEnd w:id="7"/>
      <w:bookmarkEnd w:id="8"/>
      <w:r w:rsidRPr="00DC2DDF">
        <w:rPr>
          <w:color w:val="000000"/>
          <w:sz w:val="24"/>
          <w:szCs w:val="24"/>
        </w:rPr>
        <w:t xml:space="preserve">uvedené </w:t>
      </w:r>
      <w:bookmarkEnd w:id="9"/>
      <w:r w:rsidRPr="00DC2DDF">
        <w:rPr>
          <w:color w:val="000000"/>
          <w:sz w:val="24"/>
          <w:szCs w:val="24"/>
        </w:rPr>
        <w:t xml:space="preserve">v bode </w:t>
      </w:r>
      <w:r w:rsidR="00FB0E2B" w:rsidRPr="00DC2DDF">
        <w:rPr>
          <w:color w:val="000000"/>
          <w:sz w:val="24"/>
          <w:szCs w:val="24"/>
        </w:rPr>
        <w:t>12</w:t>
      </w:r>
      <w:r w:rsidRPr="00DC2DDF">
        <w:rPr>
          <w:color w:val="000000"/>
          <w:sz w:val="24"/>
          <w:szCs w:val="24"/>
        </w:rPr>
        <w:t xml:space="preserve"> Výzvy na predkladanie ponúk</w:t>
      </w:r>
    </w:p>
    <w:p w14:paraId="529CD66D" w14:textId="77777777" w:rsidR="00832471" w:rsidRPr="0023158B" w:rsidRDefault="00832471" w:rsidP="00FB0E2B">
      <w:pPr>
        <w:numPr>
          <w:ilvl w:val="1"/>
          <w:numId w:val="11"/>
        </w:numPr>
        <w:pBdr>
          <w:top w:val="nil"/>
          <w:left w:val="nil"/>
          <w:bottom w:val="nil"/>
          <w:right w:val="nil"/>
          <w:between w:val="nil"/>
        </w:pBdr>
        <w:overflowPunct w:val="0"/>
        <w:autoSpaceDE w:val="0"/>
        <w:autoSpaceDN w:val="0"/>
        <w:adjustRightInd w:val="0"/>
        <w:ind w:left="994" w:hanging="562"/>
        <w:jc w:val="both"/>
      </w:pPr>
      <w:r w:rsidRPr="0023158B">
        <w:t xml:space="preserve">V prípade, ak budú dokumenty a doklady ponuky podpísané inou osobou/ osobami ako členom štatutárneho orgánu uchádzača, ktorému právo konať za uchádzača vyplýva zo zápisu v príslušnom registri, ponuka uchádzača musí zároveň obsahovať splnomocnenie, z ktorého vyplýva právo osobe/ osobám podpisujúcim dokumenty a doklady ponuky, konať v danej veci za uchádzača. </w:t>
      </w:r>
    </w:p>
    <w:p w14:paraId="65DB038A" w14:textId="77777777" w:rsidR="00832471" w:rsidRPr="00832471" w:rsidRDefault="00832471" w:rsidP="00832471">
      <w:pPr>
        <w:autoSpaceDE w:val="0"/>
        <w:autoSpaceDN w:val="0"/>
        <w:jc w:val="both"/>
        <w:rPr>
          <w:color w:val="000000"/>
          <w:highlight w:val="yellow"/>
        </w:rPr>
      </w:pPr>
    </w:p>
    <w:p w14:paraId="1E23AD36" w14:textId="77777777" w:rsidR="00832471" w:rsidRPr="00603F02" w:rsidRDefault="00832471" w:rsidP="00D55656">
      <w:pPr>
        <w:pStyle w:val="ListParagraph"/>
        <w:numPr>
          <w:ilvl w:val="0"/>
          <w:numId w:val="1"/>
        </w:numPr>
        <w:autoSpaceDE w:val="0"/>
        <w:autoSpaceDN w:val="0"/>
        <w:spacing w:after="0" w:line="240" w:lineRule="auto"/>
        <w:ind w:left="357" w:hanging="357"/>
        <w:rPr>
          <w:rFonts w:ascii="Times New Roman" w:hAnsi="Times New Roman"/>
          <w:b/>
          <w:sz w:val="24"/>
          <w:szCs w:val="24"/>
        </w:rPr>
      </w:pPr>
      <w:r w:rsidRPr="00603F02">
        <w:rPr>
          <w:rFonts w:ascii="Times New Roman" w:hAnsi="Times New Roman"/>
          <w:b/>
          <w:sz w:val="24"/>
          <w:szCs w:val="24"/>
        </w:rPr>
        <w:t>Vyhodnotenie ponúk:</w:t>
      </w:r>
    </w:p>
    <w:p w14:paraId="388D6F44" w14:textId="77777777" w:rsidR="00891BA4" w:rsidRPr="00603F02" w:rsidRDefault="00832471" w:rsidP="00603F02">
      <w:pPr>
        <w:numPr>
          <w:ilvl w:val="1"/>
          <w:numId w:val="13"/>
        </w:numPr>
        <w:autoSpaceDE w:val="0"/>
        <w:autoSpaceDN w:val="0"/>
        <w:ind w:left="992" w:hanging="561"/>
        <w:jc w:val="both"/>
      </w:pPr>
      <w:r w:rsidRPr="00603F02">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Ak </w:t>
      </w:r>
      <w:r w:rsidRPr="00603F02">
        <w:lastRenderedPageBreak/>
        <w:t xml:space="preserve">ponuka uchádzača nebude obsahovať všetky náležitosti podľa tejto výzvy, uchádzač bude požiadaný o vysvetlenie alebo doplnenie predložených dokladov. </w:t>
      </w:r>
    </w:p>
    <w:p w14:paraId="18963AD8" w14:textId="647D23C9" w:rsidR="00F649D4" w:rsidRPr="00603F02" w:rsidRDefault="00F649D4" w:rsidP="00603F02">
      <w:pPr>
        <w:numPr>
          <w:ilvl w:val="1"/>
          <w:numId w:val="13"/>
        </w:numPr>
        <w:autoSpaceDE w:val="0"/>
        <w:autoSpaceDN w:val="0"/>
        <w:ind w:left="992" w:hanging="561"/>
        <w:jc w:val="both"/>
      </w:pPr>
      <w:r w:rsidRPr="00603F02">
        <w:t xml:space="preserve"> </w:t>
      </w:r>
      <w:r w:rsidR="00891BA4" w:rsidRPr="00603F02">
        <w:t>Ak z predložených dokladov uchádzača nemožno posúdiť ich platnosť, splnenie podmienok účasti alebo splnenie požiadaviek na predmet zákazky, prijímateľ požiada uchádzača o vysvetlenie alebo doplnenie dokladov v lehote minimálne 5 pracovných dní</w:t>
      </w:r>
      <w:r w:rsidR="009F0C87" w:rsidRPr="00603F02">
        <w:t xml:space="preserve"> prostredníctvom elektronického systému </w:t>
      </w:r>
      <w:proofErr w:type="spellStart"/>
      <w:r w:rsidR="009F0C87" w:rsidRPr="00603F02">
        <w:t>Josephine</w:t>
      </w:r>
      <w:proofErr w:type="spellEnd"/>
      <w:r w:rsidR="00891BA4" w:rsidRPr="00603F02">
        <w:t xml:space="preserve">. Ak vysvetlenie/doplnenie </w:t>
      </w:r>
      <w:r w:rsidR="009F0C87" w:rsidRPr="00603F02">
        <w:t>uchádzač</w:t>
      </w:r>
      <w:r w:rsidR="00891BA4" w:rsidRPr="00603F02">
        <w:t xml:space="preserve">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w:t>
      </w:r>
      <w:r w:rsidR="00621AAC" w:rsidRPr="00603F02">
        <w:t>uchádzača</w:t>
      </w:r>
      <w:r w:rsidR="00891BA4" w:rsidRPr="00603F02">
        <w:t xml:space="preserve"> v poradí.</w:t>
      </w:r>
    </w:p>
    <w:p w14:paraId="1D33CA9B" w14:textId="7957C65A" w:rsidR="00832471" w:rsidRPr="00603F02" w:rsidRDefault="00832471" w:rsidP="00603F02">
      <w:pPr>
        <w:autoSpaceDE w:val="0"/>
        <w:autoSpaceDN w:val="0"/>
        <w:ind w:left="992" w:hanging="561"/>
        <w:jc w:val="both"/>
      </w:pPr>
      <w:r w:rsidRPr="00603F02">
        <w:t>1</w:t>
      </w:r>
      <w:r w:rsidR="0023158B" w:rsidRPr="00603F02">
        <w:t>7</w:t>
      </w:r>
      <w:r w:rsidRPr="00603F02">
        <w:t xml:space="preserve">.2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3F6F48B6" w14:textId="7B57EFB4" w:rsidR="00603F02" w:rsidRPr="00603F02" w:rsidRDefault="00832471" w:rsidP="0004082D">
      <w:pPr>
        <w:autoSpaceDE w:val="0"/>
        <w:autoSpaceDN w:val="0"/>
        <w:adjustRightInd w:val="0"/>
        <w:ind w:left="992" w:hanging="561"/>
        <w:jc w:val="both"/>
      </w:pPr>
      <w:r w:rsidRPr="00603F02">
        <w:t>1</w:t>
      </w:r>
      <w:r w:rsidR="0023158B" w:rsidRPr="00603F02">
        <w:t>7</w:t>
      </w:r>
      <w:r w:rsidRPr="00603F02">
        <w:t>.3</w:t>
      </w:r>
      <w:r w:rsidR="0004082D">
        <w:t xml:space="preserve"> </w:t>
      </w:r>
      <w:r w:rsidR="00621AAC" w:rsidRPr="00603F02">
        <w:t>Prijímateľ</w:t>
      </w:r>
      <w:r w:rsidRPr="00603F02">
        <w:t xml:space="preserve"> po vyhodnotení ponúk bezodkladne zašle informáciu o vyhodnotení ponúk všetkým uchádzačom elektronicky</w:t>
      </w:r>
      <w:r w:rsidR="00621AAC" w:rsidRPr="00603F02">
        <w:t xml:space="preserve"> prostredníctvom elektronického systému </w:t>
      </w:r>
      <w:proofErr w:type="spellStart"/>
      <w:r w:rsidR="00621AAC" w:rsidRPr="00603F02">
        <w:t>Josephine</w:t>
      </w:r>
      <w:proofErr w:type="spellEnd"/>
      <w:r w:rsidRPr="00603F02">
        <w:t>.</w:t>
      </w:r>
    </w:p>
    <w:p w14:paraId="2F5F1F18" w14:textId="1C2EFCBA" w:rsidR="00832471" w:rsidRPr="008230CA" w:rsidRDefault="00603F02" w:rsidP="0004082D">
      <w:pPr>
        <w:autoSpaceDE w:val="0"/>
        <w:autoSpaceDN w:val="0"/>
        <w:adjustRightInd w:val="0"/>
        <w:ind w:left="992" w:hanging="561"/>
        <w:jc w:val="both"/>
      </w:pPr>
      <w:r w:rsidRPr="00603F02">
        <w:t xml:space="preserve">17.4 </w:t>
      </w:r>
      <w:r w:rsidR="00832471" w:rsidRPr="00603F02">
        <w:t xml:space="preserve">S úspešným  uchádzačom bude </w:t>
      </w:r>
      <w:r w:rsidR="00832471" w:rsidRPr="008230CA">
        <w:t xml:space="preserve">uzatvorená Zmluva o dielo. </w:t>
      </w:r>
    </w:p>
    <w:p w14:paraId="6F38A5BF" w14:textId="77777777" w:rsidR="00832471" w:rsidRPr="008230CA" w:rsidRDefault="00832471" w:rsidP="00603F02">
      <w:pPr>
        <w:autoSpaceDE w:val="0"/>
        <w:autoSpaceDN w:val="0"/>
        <w:ind w:left="992" w:hanging="561"/>
        <w:rPr>
          <w:b/>
          <w:bCs/>
          <w:color w:val="000000"/>
        </w:rPr>
      </w:pPr>
    </w:p>
    <w:p w14:paraId="6B3B7BE8" w14:textId="77777777" w:rsidR="00832471" w:rsidRPr="00D55656"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D55656">
        <w:rPr>
          <w:rFonts w:ascii="Times New Roman" w:hAnsi="Times New Roman"/>
          <w:b/>
          <w:bCs/>
          <w:color w:val="000000"/>
          <w:sz w:val="24"/>
          <w:szCs w:val="24"/>
        </w:rPr>
        <w:t xml:space="preserve">Jazyk, v ktorom možno predložiť ponuky: </w:t>
      </w:r>
    </w:p>
    <w:p w14:paraId="640D664B" w14:textId="77777777" w:rsidR="00832471" w:rsidRPr="00D55656" w:rsidRDefault="00832471" w:rsidP="00D55656">
      <w:pPr>
        <w:autoSpaceDE w:val="0"/>
        <w:autoSpaceDN w:val="0"/>
        <w:jc w:val="both"/>
        <w:rPr>
          <w:color w:val="000000"/>
        </w:rPr>
      </w:pPr>
      <w:r w:rsidRPr="00D55656">
        <w:rPr>
          <w:color w:val="000000"/>
        </w:rPr>
        <w:t xml:space="preserve">Ponuky, návrhy a ďalšie doklady a dokumenty vo verejnom obstarávaní sa predkladajú v štátnom jazyku a môžu sa predkladať aj v českom jazyku. Ak je doklad alebo dokument vyhotovený v inom ako štátnom jazyku alebo českom jazyku, predkladá sa spolu s jeho </w:t>
      </w:r>
      <w:r w:rsidR="00D55656" w:rsidRPr="00D55656">
        <w:rPr>
          <w:color w:val="000000"/>
        </w:rPr>
        <w:t xml:space="preserve">úradným </w:t>
      </w:r>
      <w:r w:rsidRPr="00D55656">
        <w:rPr>
          <w:color w:val="000000"/>
        </w:rPr>
        <w:t>prekladom do štátneho jazyka</w:t>
      </w:r>
      <w:r w:rsidR="00D55656" w:rsidRPr="00D55656">
        <w:rPr>
          <w:color w:val="000000"/>
        </w:rPr>
        <w:t xml:space="preserve">. </w:t>
      </w:r>
      <w:r w:rsidRPr="00D55656">
        <w:rPr>
          <w:color w:val="000000"/>
        </w:rPr>
        <w:t>Ak sa zistí rozdiel v ich obsahu, rozhodujúci je úradný preklad do štátneho jazyka.</w:t>
      </w:r>
    </w:p>
    <w:p w14:paraId="711A448D" w14:textId="77777777" w:rsidR="00832471" w:rsidRPr="00D55656" w:rsidRDefault="00832471" w:rsidP="00832471">
      <w:pPr>
        <w:autoSpaceDE w:val="0"/>
        <w:autoSpaceDN w:val="0"/>
        <w:rPr>
          <w:color w:val="000000"/>
        </w:rPr>
      </w:pPr>
    </w:p>
    <w:p w14:paraId="17C4D85A" w14:textId="77777777" w:rsidR="00832471" w:rsidRPr="00D55656" w:rsidRDefault="00832471" w:rsidP="00D55656">
      <w:pPr>
        <w:pStyle w:val="ListParagraph"/>
        <w:numPr>
          <w:ilvl w:val="0"/>
          <w:numId w:val="1"/>
        </w:numPr>
        <w:autoSpaceDE w:val="0"/>
        <w:autoSpaceDN w:val="0"/>
        <w:spacing w:after="0" w:line="240" w:lineRule="auto"/>
        <w:ind w:left="357" w:hanging="357"/>
        <w:jc w:val="both"/>
        <w:rPr>
          <w:rFonts w:ascii="Times New Roman" w:hAnsi="Times New Roman"/>
          <w:b/>
          <w:bCs/>
          <w:color w:val="000000"/>
          <w:sz w:val="24"/>
          <w:szCs w:val="24"/>
        </w:rPr>
      </w:pPr>
      <w:r w:rsidRPr="00D55656">
        <w:rPr>
          <w:rFonts w:ascii="Times New Roman" w:hAnsi="Times New Roman"/>
          <w:b/>
          <w:bCs/>
          <w:color w:val="000000"/>
          <w:sz w:val="24"/>
          <w:szCs w:val="24"/>
        </w:rPr>
        <w:t>Zákazka sa týka projektu / programu financovaného z fondov EÚ: Áno</w:t>
      </w:r>
      <w:r w:rsidR="00D55656">
        <w:rPr>
          <w:rFonts w:ascii="Times New Roman" w:hAnsi="Times New Roman"/>
          <w:b/>
          <w:bCs/>
          <w:color w:val="000000"/>
          <w:sz w:val="24"/>
          <w:szCs w:val="24"/>
        </w:rPr>
        <w:t xml:space="preserve"> (Európsky poľnohospodársky fond pre rozvoj vidieka)</w:t>
      </w:r>
    </w:p>
    <w:p w14:paraId="75ACA35F" w14:textId="5CD9BE16" w:rsidR="00832471" w:rsidRDefault="009E3486" w:rsidP="00D55656">
      <w:pPr>
        <w:autoSpaceDE w:val="0"/>
        <w:autoSpaceDN w:val="0"/>
        <w:jc w:val="both"/>
      </w:pPr>
      <w:r>
        <w:rPr>
          <w:color w:val="000000"/>
        </w:rPr>
        <w:t>Číslo výzvy:</w:t>
      </w:r>
      <w:r w:rsidR="00653C29">
        <w:rPr>
          <w:color w:val="000000"/>
        </w:rPr>
        <w:t xml:space="preserve"> </w:t>
      </w:r>
      <w:r w:rsidR="00653C29">
        <w:t>51/PRV/2021 aktualizácia č.4</w:t>
      </w:r>
    </w:p>
    <w:p w14:paraId="67F0C767" w14:textId="52C0E601" w:rsidR="00653C29" w:rsidRPr="00D55656" w:rsidRDefault="00653C29" w:rsidP="00D55656">
      <w:pPr>
        <w:autoSpaceDE w:val="0"/>
        <w:autoSpaceDN w:val="0"/>
        <w:jc w:val="both"/>
        <w:rPr>
          <w:color w:val="000000"/>
        </w:rPr>
      </w:pPr>
      <w:r>
        <w:t>Kód projektu: 042NR510081</w:t>
      </w:r>
    </w:p>
    <w:p w14:paraId="7B0479EE" w14:textId="77777777" w:rsidR="00832471" w:rsidRPr="00D55656" w:rsidRDefault="00832471" w:rsidP="00D55656">
      <w:pPr>
        <w:autoSpaceDE w:val="0"/>
        <w:autoSpaceDN w:val="0"/>
        <w:jc w:val="both"/>
        <w:rPr>
          <w:color w:val="000000"/>
        </w:rPr>
      </w:pPr>
      <w:r w:rsidRPr="00D55656">
        <w:rPr>
          <w:color w:val="000000"/>
        </w:rPr>
        <w:t xml:space="preserve">Názov programu: </w:t>
      </w:r>
      <w:r w:rsidR="00D55656" w:rsidRPr="00D55656">
        <w:rPr>
          <w:color w:val="000000"/>
        </w:rPr>
        <w:t xml:space="preserve">Zníženie energetickej náročnosti a inovácia spoločnosti Mäso Melek, </w:t>
      </w:r>
      <w:proofErr w:type="spellStart"/>
      <w:r w:rsidR="00D55656" w:rsidRPr="00D55656">
        <w:rPr>
          <w:color w:val="000000"/>
        </w:rPr>
        <w:t>s.r.o</w:t>
      </w:r>
      <w:proofErr w:type="spellEnd"/>
      <w:r w:rsidR="00D55656" w:rsidRPr="00D55656">
        <w:rPr>
          <w:color w:val="000000"/>
        </w:rPr>
        <w:t>.</w:t>
      </w:r>
    </w:p>
    <w:p w14:paraId="75C69A91" w14:textId="77777777" w:rsidR="00832471" w:rsidRPr="00832471" w:rsidRDefault="00832471" w:rsidP="00832471">
      <w:pPr>
        <w:autoSpaceDE w:val="0"/>
        <w:autoSpaceDN w:val="0"/>
        <w:jc w:val="both"/>
        <w:rPr>
          <w:color w:val="1F497D"/>
          <w:highlight w:val="yellow"/>
        </w:rPr>
      </w:pPr>
    </w:p>
    <w:p w14:paraId="5F24974C" w14:textId="77777777" w:rsidR="00832471" w:rsidRPr="00D55656"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D55656">
        <w:rPr>
          <w:rFonts w:ascii="Times New Roman" w:hAnsi="Times New Roman"/>
          <w:b/>
          <w:bCs/>
          <w:color w:val="000000"/>
          <w:sz w:val="24"/>
          <w:szCs w:val="24"/>
        </w:rPr>
        <w:t>Zrušenie použitého postupu zadávania zákazky:</w:t>
      </w:r>
    </w:p>
    <w:p w14:paraId="19CD2ABC" w14:textId="77777777" w:rsidR="00832471" w:rsidRPr="00D55656" w:rsidRDefault="002C1CCE" w:rsidP="00D55656">
      <w:pPr>
        <w:pStyle w:val="ListParagraph"/>
        <w:autoSpaceDE w:val="0"/>
        <w:autoSpaceDN w:val="0"/>
        <w:spacing w:after="0" w:line="240" w:lineRule="auto"/>
        <w:ind w:left="0"/>
        <w:jc w:val="both"/>
        <w:rPr>
          <w:rFonts w:ascii="Times New Roman" w:hAnsi="Times New Roman"/>
          <w:color w:val="000000"/>
          <w:sz w:val="24"/>
          <w:szCs w:val="24"/>
        </w:rPr>
      </w:pPr>
      <w:r w:rsidRPr="00D55656">
        <w:rPr>
          <w:rFonts w:ascii="Times New Roman" w:hAnsi="Times New Roman"/>
          <w:color w:val="000000"/>
          <w:sz w:val="24"/>
          <w:szCs w:val="24"/>
        </w:rPr>
        <w:t>Prijímateľ</w:t>
      </w:r>
      <w:r w:rsidR="00832471" w:rsidRPr="00D55656">
        <w:rPr>
          <w:rFonts w:ascii="Times New Roman" w:hAnsi="Times New Roman"/>
          <w:color w:val="000000"/>
          <w:sz w:val="24"/>
          <w:szCs w:val="24"/>
        </w:rPr>
        <w:t xml:space="preserve"> </w:t>
      </w:r>
      <w:r w:rsidRPr="00D55656">
        <w:rPr>
          <w:rFonts w:ascii="Times New Roman" w:hAnsi="Times New Roman"/>
          <w:color w:val="000000"/>
          <w:sz w:val="24"/>
          <w:szCs w:val="24"/>
        </w:rPr>
        <w:t>zruší</w:t>
      </w:r>
      <w:r w:rsidR="00832471" w:rsidRPr="00D55656">
        <w:rPr>
          <w:rFonts w:ascii="Times New Roman" w:hAnsi="Times New Roman"/>
          <w:color w:val="000000"/>
          <w:sz w:val="24"/>
          <w:szCs w:val="24"/>
        </w:rPr>
        <w:t xml:space="preserve"> použitý postup zadávania zákazky, najmä ak:</w:t>
      </w:r>
    </w:p>
    <w:p w14:paraId="6EED25E4" w14:textId="77777777" w:rsidR="002C1CCE" w:rsidRPr="00D55656" w:rsidRDefault="002C1CCE" w:rsidP="002C1CCE">
      <w:pPr>
        <w:pStyle w:val="ListParagraph"/>
        <w:numPr>
          <w:ilvl w:val="0"/>
          <w:numId w:val="9"/>
        </w:numPr>
        <w:autoSpaceDE w:val="0"/>
        <w:autoSpaceDN w:val="0"/>
        <w:spacing w:after="0" w:line="240" w:lineRule="auto"/>
        <w:jc w:val="both"/>
        <w:rPr>
          <w:rFonts w:ascii="Times New Roman" w:hAnsi="Times New Roman"/>
          <w:color w:val="000000"/>
          <w:sz w:val="24"/>
          <w:szCs w:val="24"/>
        </w:rPr>
      </w:pPr>
      <w:r w:rsidRPr="00D55656">
        <w:rPr>
          <w:rFonts w:ascii="Times New Roman" w:hAnsi="Times New Roman"/>
          <w:color w:val="000000"/>
          <w:sz w:val="24"/>
          <w:szCs w:val="24"/>
        </w:rPr>
        <w:t>cenovú ponuku predložili menej ako traja potenciálni dodávatelia,</w:t>
      </w:r>
    </w:p>
    <w:p w14:paraId="1AD3937E" w14:textId="77777777" w:rsidR="00832471" w:rsidRPr="00D55656" w:rsidRDefault="00832471" w:rsidP="00832471">
      <w:pPr>
        <w:pStyle w:val="ListParagraph"/>
        <w:numPr>
          <w:ilvl w:val="0"/>
          <w:numId w:val="9"/>
        </w:numPr>
        <w:autoSpaceDE w:val="0"/>
        <w:autoSpaceDN w:val="0"/>
        <w:spacing w:after="0" w:line="240" w:lineRule="auto"/>
        <w:jc w:val="both"/>
        <w:rPr>
          <w:rFonts w:ascii="Times New Roman" w:hAnsi="Times New Roman"/>
          <w:color w:val="000000"/>
          <w:sz w:val="24"/>
          <w:szCs w:val="24"/>
        </w:rPr>
      </w:pPr>
      <w:r w:rsidRPr="00D55656">
        <w:rPr>
          <w:rFonts w:ascii="Times New Roman" w:hAnsi="Times New Roman"/>
          <w:color w:val="000000"/>
          <w:sz w:val="24"/>
          <w:szCs w:val="24"/>
        </w:rPr>
        <w:t xml:space="preserve">ani jeden </w:t>
      </w:r>
      <w:r w:rsidR="002C1CCE" w:rsidRPr="00D55656">
        <w:rPr>
          <w:rFonts w:ascii="Times New Roman" w:hAnsi="Times New Roman"/>
          <w:color w:val="000000"/>
          <w:sz w:val="24"/>
          <w:szCs w:val="24"/>
        </w:rPr>
        <w:t>potenciálny dodávateľ nesplnil podmienky uvedené vo výzve na predkladanie ponúk,</w:t>
      </w:r>
    </w:p>
    <w:p w14:paraId="41CDFF65" w14:textId="167775A2" w:rsidR="00832471" w:rsidRPr="00D55656" w:rsidRDefault="00832471" w:rsidP="00832471">
      <w:pPr>
        <w:pStyle w:val="ListParagraph"/>
        <w:numPr>
          <w:ilvl w:val="0"/>
          <w:numId w:val="9"/>
        </w:numPr>
        <w:autoSpaceDE w:val="0"/>
        <w:autoSpaceDN w:val="0"/>
        <w:spacing w:after="0" w:line="240" w:lineRule="auto"/>
        <w:jc w:val="both"/>
        <w:rPr>
          <w:rFonts w:ascii="Times New Roman" w:hAnsi="Times New Roman"/>
          <w:color w:val="000000"/>
          <w:sz w:val="24"/>
          <w:szCs w:val="24"/>
        </w:rPr>
      </w:pPr>
      <w:r w:rsidRPr="00D55656">
        <w:rPr>
          <w:rFonts w:ascii="Times New Roman" w:hAnsi="Times New Roman"/>
          <w:color w:val="000000"/>
          <w:sz w:val="24"/>
          <w:szCs w:val="24"/>
        </w:rPr>
        <w:t>ak sa zmenili okolnosti, za ktorých sa verejné obstarávanie vyhlásilo</w:t>
      </w:r>
      <w:r w:rsidR="00D55656" w:rsidRPr="00D55656">
        <w:rPr>
          <w:rFonts w:ascii="Times New Roman" w:hAnsi="Times New Roman"/>
          <w:color w:val="000000"/>
          <w:sz w:val="24"/>
          <w:szCs w:val="24"/>
        </w:rPr>
        <w:t xml:space="preserve"> a ktoré vznikli z dôvodu zásahu tzv. „vis </w:t>
      </w:r>
      <w:proofErr w:type="spellStart"/>
      <w:r w:rsidR="00D55656" w:rsidRPr="00D55656">
        <w:rPr>
          <w:rFonts w:ascii="Times New Roman" w:hAnsi="Times New Roman"/>
          <w:color w:val="000000"/>
          <w:sz w:val="24"/>
          <w:szCs w:val="24"/>
        </w:rPr>
        <w:t>maior</w:t>
      </w:r>
      <w:proofErr w:type="spellEnd"/>
      <w:r w:rsidR="00D55656" w:rsidRPr="00D55656">
        <w:rPr>
          <w:rFonts w:ascii="Times New Roman" w:hAnsi="Times New Roman"/>
          <w:color w:val="000000"/>
          <w:sz w:val="24"/>
          <w:szCs w:val="24"/>
        </w:rPr>
        <w:t>“</w:t>
      </w:r>
      <w:r w:rsidR="000A3EF1">
        <w:rPr>
          <w:rFonts w:ascii="Times New Roman" w:hAnsi="Times New Roman"/>
          <w:color w:val="000000"/>
          <w:sz w:val="24"/>
          <w:szCs w:val="24"/>
        </w:rPr>
        <w:t>.</w:t>
      </w:r>
    </w:p>
    <w:p w14:paraId="16CBAF7E" w14:textId="77777777" w:rsidR="00832471" w:rsidRPr="0058201B" w:rsidRDefault="00832471" w:rsidP="00832471">
      <w:pPr>
        <w:autoSpaceDE w:val="0"/>
        <w:autoSpaceDN w:val="0"/>
        <w:rPr>
          <w:b/>
          <w:bCs/>
          <w:color w:val="000000"/>
        </w:rPr>
      </w:pPr>
    </w:p>
    <w:p w14:paraId="1F183A89" w14:textId="2F2EC82D" w:rsidR="00832471" w:rsidRPr="0058201B" w:rsidRDefault="00832471" w:rsidP="00D55656">
      <w:pPr>
        <w:pStyle w:val="ListParagraph"/>
        <w:numPr>
          <w:ilvl w:val="0"/>
          <w:numId w:val="1"/>
        </w:numPr>
        <w:autoSpaceDE w:val="0"/>
        <w:autoSpaceDN w:val="0"/>
        <w:spacing w:after="0" w:line="240" w:lineRule="auto"/>
        <w:ind w:left="357" w:hanging="357"/>
        <w:rPr>
          <w:rFonts w:ascii="Times New Roman" w:hAnsi="Times New Roman"/>
          <w:b/>
          <w:bCs/>
          <w:color w:val="000000"/>
          <w:sz w:val="24"/>
          <w:szCs w:val="24"/>
        </w:rPr>
      </w:pPr>
      <w:r w:rsidRPr="0058201B">
        <w:rPr>
          <w:rFonts w:ascii="Times New Roman" w:hAnsi="Times New Roman"/>
          <w:b/>
          <w:bCs/>
          <w:color w:val="000000"/>
          <w:sz w:val="24"/>
          <w:szCs w:val="24"/>
        </w:rPr>
        <w:t xml:space="preserve">Dátum </w:t>
      </w:r>
      <w:r w:rsidR="00D55656" w:rsidRPr="0058201B">
        <w:rPr>
          <w:rFonts w:ascii="Times New Roman" w:hAnsi="Times New Roman"/>
          <w:b/>
          <w:bCs/>
          <w:color w:val="000000"/>
          <w:sz w:val="24"/>
          <w:szCs w:val="24"/>
        </w:rPr>
        <w:t>zverejnenia</w:t>
      </w:r>
      <w:r w:rsidRPr="0058201B">
        <w:rPr>
          <w:rFonts w:ascii="Times New Roman" w:hAnsi="Times New Roman"/>
          <w:b/>
          <w:bCs/>
          <w:color w:val="000000"/>
          <w:sz w:val="24"/>
          <w:szCs w:val="24"/>
        </w:rPr>
        <w:t xml:space="preserve"> výzvy na predkladanie ponúk: </w:t>
      </w:r>
      <w:r w:rsidR="0058201B" w:rsidRPr="0058201B">
        <w:rPr>
          <w:rFonts w:ascii="Times New Roman" w:hAnsi="Times New Roman"/>
          <w:b/>
          <w:bCs/>
          <w:color w:val="000000"/>
          <w:sz w:val="24"/>
          <w:szCs w:val="24"/>
        </w:rPr>
        <w:t>15</w:t>
      </w:r>
      <w:r w:rsidRPr="0058201B">
        <w:rPr>
          <w:rFonts w:ascii="Times New Roman" w:hAnsi="Times New Roman"/>
          <w:b/>
          <w:bCs/>
          <w:color w:val="000000"/>
          <w:sz w:val="24"/>
          <w:szCs w:val="24"/>
        </w:rPr>
        <w:t>.</w:t>
      </w:r>
      <w:r w:rsidR="006F13C3" w:rsidRPr="0058201B">
        <w:rPr>
          <w:rFonts w:ascii="Times New Roman" w:hAnsi="Times New Roman"/>
          <w:b/>
          <w:bCs/>
          <w:color w:val="000000"/>
          <w:sz w:val="24"/>
          <w:szCs w:val="24"/>
        </w:rPr>
        <w:t>0</w:t>
      </w:r>
      <w:r w:rsidR="001F540C" w:rsidRPr="0058201B">
        <w:rPr>
          <w:rFonts w:ascii="Times New Roman" w:hAnsi="Times New Roman"/>
          <w:b/>
          <w:bCs/>
          <w:color w:val="000000"/>
          <w:sz w:val="24"/>
          <w:szCs w:val="24"/>
        </w:rPr>
        <w:t>8</w:t>
      </w:r>
      <w:r w:rsidRPr="0058201B">
        <w:rPr>
          <w:rFonts w:ascii="Times New Roman" w:hAnsi="Times New Roman"/>
          <w:b/>
          <w:bCs/>
          <w:color w:val="000000"/>
          <w:sz w:val="24"/>
          <w:szCs w:val="24"/>
        </w:rPr>
        <w:t>.202</w:t>
      </w:r>
      <w:r w:rsidR="00D55656" w:rsidRPr="0058201B">
        <w:rPr>
          <w:rFonts w:ascii="Times New Roman" w:hAnsi="Times New Roman"/>
          <w:b/>
          <w:bCs/>
          <w:color w:val="000000"/>
          <w:sz w:val="24"/>
          <w:szCs w:val="24"/>
        </w:rPr>
        <w:t>3</w:t>
      </w:r>
    </w:p>
    <w:p w14:paraId="78605471" w14:textId="77777777" w:rsidR="00832471" w:rsidRPr="0058201B" w:rsidRDefault="00832471" w:rsidP="00832471"/>
    <w:p w14:paraId="22947667" w14:textId="77777777" w:rsidR="00832471" w:rsidRPr="0004082D" w:rsidRDefault="00832471" w:rsidP="00832471">
      <w:pPr>
        <w:rPr>
          <w:b/>
          <w:u w:val="single"/>
        </w:rPr>
      </w:pPr>
      <w:r w:rsidRPr="0004082D">
        <w:rPr>
          <w:b/>
          <w:u w:val="single"/>
        </w:rPr>
        <w:t xml:space="preserve">Prílohy: </w:t>
      </w:r>
    </w:p>
    <w:p w14:paraId="3446695E" w14:textId="77777777" w:rsidR="00300884" w:rsidRPr="0004082D" w:rsidRDefault="00832471" w:rsidP="00832471">
      <w:pPr>
        <w:rPr>
          <w:bCs/>
        </w:rPr>
      </w:pPr>
      <w:r w:rsidRPr="0004082D">
        <w:rPr>
          <w:bCs/>
        </w:rPr>
        <w:t>Príloha č. 1 Projektová dokumentácia</w:t>
      </w:r>
      <w:r w:rsidR="00300884" w:rsidRPr="0004082D">
        <w:rPr>
          <w:bCs/>
        </w:rPr>
        <w:t>, tvorená dokumentami:</w:t>
      </w:r>
    </w:p>
    <w:p w14:paraId="348F10EE" w14:textId="33806261" w:rsidR="00832471" w:rsidRPr="0004082D" w:rsidRDefault="00300884" w:rsidP="00300884">
      <w:pPr>
        <w:numPr>
          <w:ilvl w:val="0"/>
          <w:numId w:val="14"/>
        </w:numPr>
        <w:rPr>
          <w:bCs/>
        </w:rPr>
      </w:pPr>
      <w:r w:rsidRPr="0004082D">
        <w:rPr>
          <w:bCs/>
        </w:rPr>
        <w:t xml:space="preserve">Objekt SO 01 – </w:t>
      </w:r>
      <w:proofErr w:type="spellStart"/>
      <w:r w:rsidRPr="0004082D">
        <w:rPr>
          <w:bCs/>
        </w:rPr>
        <w:t>Fotovoltické</w:t>
      </w:r>
      <w:proofErr w:type="spellEnd"/>
      <w:r w:rsidRPr="0004082D">
        <w:rPr>
          <w:bCs/>
        </w:rPr>
        <w:t xml:space="preserve"> zar</w:t>
      </w:r>
      <w:r w:rsidR="0068398E" w:rsidRPr="0004082D">
        <w:rPr>
          <w:bCs/>
        </w:rPr>
        <w:t>iadenie</w:t>
      </w:r>
    </w:p>
    <w:p w14:paraId="597D09B7" w14:textId="55B66DAD" w:rsidR="0068398E" w:rsidRPr="0004082D" w:rsidRDefault="0068398E" w:rsidP="00300884">
      <w:pPr>
        <w:numPr>
          <w:ilvl w:val="0"/>
          <w:numId w:val="14"/>
        </w:numPr>
        <w:rPr>
          <w:bCs/>
        </w:rPr>
      </w:pPr>
      <w:r w:rsidRPr="0004082D">
        <w:rPr>
          <w:bCs/>
        </w:rPr>
        <w:t>Objekt SO 02 Chladenie</w:t>
      </w:r>
    </w:p>
    <w:p w14:paraId="0A8EAF7F" w14:textId="5BDCD5AE" w:rsidR="0068398E" w:rsidRPr="0004082D" w:rsidRDefault="0068398E" w:rsidP="00300884">
      <w:pPr>
        <w:numPr>
          <w:ilvl w:val="0"/>
          <w:numId w:val="14"/>
        </w:numPr>
        <w:rPr>
          <w:bCs/>
        </w:rPr>
      </w:pPr>
      <w:r w:rsidRPr="0004082D">
        <w:rPr>
          <w:bCs/>
        </w:rPr>
        <w:t>Objekt SO 03 Mrazenie</w:t>
      </w:r>
    </w:p>
    <w:p w14:paraId="56F63883" w14:textId="2967F3E0" w:rsidR="0068398E" w:rsidRDefault="0068398E" w:rsidP="00300884">
      <w:pPr>
        <w:numPr>
          <w:ilvl w:val="0"/>
          <w:numId w:val="14"/>
        </w:numPr>
        <w:rPr>
          <w:bCs/>
        </w:rPr>
      </w:pPr>
      <w:r w:rsidRPr="0004082D">
        <w:rPr>
          <w:bCs/>
        </w:rPr>
        <w:t>Objekt SO 04 Tepelné čerpadlá</w:t>
      </w:r>
    </w:p>
    <w:p w14:paraId="6A663EC1" w14:textId="7C244AF1" w:rsidR="00C708A7" w:rsidRPr="00C708A7" w:rsidRDefault="00C708A7" w:rsidP="00C708A7">
      <w:pPr>
        <w:numPr>
          <w:ilvl w:val="0"/>
          <w:numId w:val="14"/>
        </w:numPr>
        <w:rPr>
          <w:bCs/>
        </w:rPr>
      </w:pPr>
      <w:r>
        <w:rPr>
          <w:bCs/>
        </w:rPr>
        <w:t>Sprievodná správa – SO</w:t>
      </w:r>
      <w:r w:rsidR="00D264C3">
        <w:rPr>
          <w:bCs/>
        </w:rPr>
        <w:t xml:space="preserve"> </w:t>
      </w:r>
      <w:r>
        <w:rPr>
          <w:bCs/>
        </w:rPr>
        <w:t>01, SO</w:t>
      </w:r>
      <w:r w:rsidR="00D264C3">
        <w:rPr>
          <w:bCs/>
        </w:rPr>
        <w:t xml:space="preserve"> </w:t>
      </w:r>
      <w:r>
        <w:rPr>
          <w:bCs/>
        </w:rPr>
        <w:t>02, SO</w:t>
      </w:r>
      <w:r w:rsidR="00D264C3">
        <w:rPr>
          <w:bCs/>
        </w:rPr>
        <w:t xml:space="preserve"> </w:t>
      </w:r>
      <w:r>
        <w:rPr>
          <w:bCs/>
        </w:rPr>
        <w:t>03, SO</w:t>
      </w:r>
      <w:r w:rsidR="00D264C3">
        <w:rPr>
          <w:bCs/>
        </w:rPr>
        <w:t xml:space="preserve"> </w:t>
      </w:r>
      <w:r>
        <w:rPr>
          <w:bCs/>
        </w:rPr>
        <w:t>04</w:t>
      </w:r>
    </w:p>
    <w:p w14:paraId="4E66374B" w14:textId="3DE3E666" w:rsidR="006F13C3" w:rsidRDefault="006F13C3" w:rsidP="00832471">
      <w:pPr>
        <w:rPr>
          <w:bCs/>
        </w:rPr>
      </w:pPr>
    </w:p>
    <w:p w14:paraId="1CA4C180" w14:textId="77777777" w:rsidR="002744B6" w:rsidRPr="0004082D" w:rsidRDefault="002744B6" w:rsidP="00832471">
      <w:pPr>
        <w:rPr>
          <w:bCs/>
        </w:rPr>
      </w:pPr>
    </w:p>
    <w:p w14:paraId="6F89472F" w14:textId="5D1CB8E8" w:rsidR="00832471" w:rsidRPr="0004082D" w:rsidRDefault="00832471" w:rsidP="00832471">
      <w:pPr>
        <w:rPr>
          <w:bCs/>
        </w:rPr>
      </w:pPr>
      <w:r w:rsidRPr="0004082D">
        <w:rPr>
          <w:bCs/>
        </w:rPr>
        <w:lastRenderedPageBreak/>
        <w:t>Príloha č. 2 Výkaz výmer</w:t>
      </w:r>
      <w:r w:rsidR="00C25C84" w:rsidRPr="0004082D">
        <w:rPr>
          <w:bCs/>
        </w:rPr>
        <w:t>, tvorený dokumentami:</w:t>
      </w:r>
    </w:p>
    <w:p w14:paraId="6F9A7BB5" w14:textId="7B9C7CE2" w:rsidR="0050771F" w:rsidRDefault="00D83DE7" w:rsidP="00C25C84">
      <w:pPr>
        <w:numPr>
          <w:ilvl w:val="0"/>
          <w:numId w:val="14"/>
        </w:numPr>
        <w:rPr>
          <w:bCs/>
        </w:rPr>
      </w:pPr>
      <w:r>
        <w:rPr>
          <w:bCs/>
        </w:rPr>
        <w:t>Rozpočet – Hlavný krycí list</w:t>
      </w:r>
    </w:p>
    <w:p w14:paraId="247E31B4" w14:textId="2D213FD4" w:rsidR="00C25C84" w:rsidRPr="0004082D" w:rsidRDefault="00C25C84" w:rsidP="00C25C84">
      <w:pPr>
        <w:numPr>
          <w:ilvl w:val="0"/>
          <w:numId w:val="14"/>
        </w:numPr>
        <w:rPr>
          <w:bCs/>
        </w:rPr>
      </w:pPr>
      <w:r w:rsidRPr="0004082D">
        <w:rPr>
          <w:bCs/>
        </w:rPr>
        <w:t xml:space="preserve">SO 01 – </w:t>
      </w:r>
      <w:proofErr w:type="spellStart"/>
      <w:r w:rsidRPr="0004082D">
        <w:rPr>
          <w:bCs/>
        </w:rPr>
        <w:t>Fotovoltické</w:t>
      </w:r>
      <w:proofErr w:type="spellEnd"/>
      <w:r w:rsidRPr="0004082D">
        <w:rPr>
          <w:bCs/>
        </w:rPr>
        <w:t xml:space="preserve"> zariadenie – Krycí list rozpočtu</w:t>
      </w:r>
    </w:p>
    <w:p w14:paraId="374ED75C" w14:textId="25E05791" w:rsidR="00C07FE6" w:rsidRPr="0004082D" w:rsidRDefault="00C07FE6" w:rsidP="00C07FE6">
      <w:pPr>
        <w:numPr>
          <w:ilvl w:val="0"/>
          <w:numId w:val="14"/>
        </w:numPr>
        <w:rPr>
          <w:bCs/>
        </w:rPr>
      </w:pPr>
      <w:r w:rsidRPr="0004082D">
        <w:rPr>
          <w:bCs/>
        </w:rPr>
        <w:t xml:space="preserve">SO 01 – </w:t>
      </w:r>
      <w:proofErr w:type="spellStart"/>
      <w:r w:rsidRPr="0004082D">
        <w:rPr>
          <w:bCs/>
        </w:rPr>
        <w:t>Fotovoltické</w:t>
      </w:r>
      <w:proofErr w:type="spellEnd"/>
      <w:r w:rsidRPr="0004082D">
        <w:rPr>
          <w:bCs/>
        </w:rPr>
        <w:t xml:space="preserve"> zariadenie – Výkaz výmer</w:t>
      </w:r>
    </w:p>
    <w:p w14:paraId="6F4AC808" w14:textId="17064042" w:rsidR="00C07FE6" w:rsidRPr="0004082D" w:rsidRDefault="00C07FE6" w:rsidP="00C07FE6">
      <w:pPr>
        <w:numPr>
          <w:ilvl w:val="0"/>
          <w:numId w:val="14"/>
        </w:numPr>
        <w:rPr>
          <w:bCs/>
        </w:rPr>
      </w:pPr>
      <w:r w:rsidRPr="0004082D">
        <w:rPr>
          <w:bCs/>
        </w:rPr>
        <w:t>SO 02 a SO 03 – Chladenie a mrazenie - techn</w:t>
      </w:r>
      <w:r w:rsidR="00826A27" w:rsidRPr="0004082D">
        <w:rPr>
          <w:bCs/>
        </w:rPr>
        <w:t>o</w:t>
      </w:r>
      <w:r w:rsidRPr="0004082D">
        <w:rPr>
          <w:bCs/>
        </w:rPr>
        <w:t>lógia – Krycí list rozpočtu</w:t>
      </w:r>
    </w:p>
    <w:p w14:paraId="26081F6F" w14:textId="3E5E0962" w:rsidR="00C07FE6" w:rsidRPr="0004082D" w:rsidRDefault="00C07FE6" w:rsidP="00C07FE6">
      <w:pPr>
        <w:numPr>
          <w:ilvl w:val="0"/>
          <w:numId w:val="14"/>
        </w:numPr>
        <w:rPr>
          <w:bCs/>
        </w:rPr>
      </w:pPr>
      <w:r w:rsidRPr="0004082D">
        <w:rPr>
          <w:bCs/>
        </w:rPr>
        <w:t>SO 02 a SO 03 – Chladenie a mrazenie - techn</w:t>
      </w:r>
      <w:r w:rsidR="00826A27" w:rsidRPr="0004082D">
        <w:rPr>
          <w:bCs/>
        </w:rPr>
        <w:t>o</w:t>
      </w:r>
      <w:r w:rsidRPr="0004082D">
        <w:rPr>
          <w:bCs/>
        </w:rPr>
        <w:t>lógia – Výkaz výmer</w:t>
      </w:r>
    </w:p>
    <w:p w14:paraId="2FC266C1" w14:textId="055110D6" w:rsidR="00C07FE6" w:rsidRPr="0004082D" w:rsidRDefault="00C07FE6" w:rsidP="00C07FE6">
      <w:pPr>
        <w:numPr>
          <w:ilvl w:val="0"/>
          <w:numId w:val="14"/>
        </w:numPr>
        <w:rPr>
          <w:bCs/>
        </w:rPr>
      </w:pPr>
      <w:r w:rsidRPr="0004082D">
        <w:rPr>
          <w:bCs/>
        </w:rPr>
        <w:t xml:space="preserve">SO 04 – </w:t>
      </w:r>
      <w:r w:rsidR="00826A27" w:rsidRPr="0004082D">
        <w:rPr>
          <w:bCs/>
        </w:rPr>
        <w:t>Tepelné čerpadlá</w:t>
      </w:r>
      <w:r w:rsidRPr="0004082D">
        <w:rPr>
          <w:bCs/>
        </w:rPr>
        <w:t xml:space="preserve"> - Krycí list rozpočtu</w:t>
      </w:r>
    </w:p>
    <w:p w14:paraId="22EC3962" w14:textId="6C1F9125" w:rsidR="00826A27" w:rsidRPr="0004082D" w:rsidRDefault="00826A27" w:rsidP="00826A27">
      <w:pPr>
        <w:numPr>
          <w:ilvl w:val="0"/>
          <w:numId w:val="14"/>
        </w:numPr>
        <w:rPr>
          <w:bCs/>
        </w:rPr>
      </w:pPr>
      <w:r w:rsidRPr="0004082D">
        <w:rPr>
          <w:bCs/>
        </w:rPr>
        <w:t>SO 04 – Tepelné čerpadlá – Výkaz výmer</w:t>
      </w:r>
    </w:p>
    <w:p w14:paraId="0601B56A" w14:textId="77777777" w:rsidR="00C07FE6" w:rsidRPr="0004082D" w:rsidRDefault="00C07FE6" w:rsidP="00826A27">
      <w:pPr>
        <w:rPr>
          <w:bCs/>
        </w:rPr>
      </w:pPr>
    </w:p>
    <w:p w14:paraId="007CD648" w14:textId="77777777" w:rsidR="00832471" w:rsidRPr="0004082D" w:rsidRDefault="00832471" w:rsidP="00832471">
      <w:pPr>
        <w:rPr>
          <w:bCs/>
        </w:rPr>
      </w:pPr>
      <w:r w:rsidRPr="0004082D">
        <w:rPr>
          <w:bCs/>
        </w:rPr>
        <w:t>Príloha č. 3 Zmluva o dielo</w:t>
      </w:r>
    </w:p>
    <w:p w14:paraId="0585DFE9" w14:textId="64BEAAC6" w:rsidR="00FF5E35" w:rsidRPr="00C708A7" w:rsidRDefault="00832471" w:rsidP="00C708A7">
      <w:pPr>
        <w:rPr>
          <w:bCs/>
        </w:rPr>
      </w:pPr>
      <w:r w:rsidRPr="0004082D">
        <w:rPr>
          <w:bCs/>
        </w:rPr>
        <w:t>Príloha č. 4 Formuláre k Výzve na predkladanie ponúk</w:t>
      </w:r>
    </w:p>
    <w:p w14:paraId="15AD28A5" w14:textId="77777777" w:rsidR="007B6C88" w:rsidRDefault="007B6C88"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536107D3"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65B312FB"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76630FAD"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47478E8"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BEE2DB6"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30B11030"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4ACC3306"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09332FF"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76F1036A"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4D19232C"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B4AB929"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4CD66096"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7186B0CB"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4E416E55"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1183DE10"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6A6BAF0B"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3B265292"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8AC560B"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4492778D"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45D11AF9"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5BC037C"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24F26CA2"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7EE9124"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28F9C454"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60C5CA7"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12514A28"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5165B1A8"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2C38B7B7"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10AD9BE6"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66BD3AA4"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2ED1494C"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45D5E29C"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30131544"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7BEC3FE"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3432535E" w14:textId="77777777" w:rsidR="00541593" w:rsidRDefault="00541593"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02A76071" w14:textId="77777777" w:rsidR="00541593" w:rsidRDefault="00541593"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6C75D2FD"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5D7C126B" w14:textId="77777777" w:rsidR="002744B6" w:rsidRDefault="002744B6" w:rsidP="007B6C88">
      <w:pPr>
        <w:widowControl w:val="0"/>
        <w:autoSpaceDE w:val="0"/>
        <w:autoSpaceDN w:val="0"/>
        <w:adjustRightInd w:val="0"/>
        <w:spacing w:line="240" w:lineRule="atLeast"/>
        <w:ind w:right="-715"/>
        <w:rPr>
          <w:rFonts w:ascii="Geneva" w:eastAsia="MS Mincho" w:hAnsi="Geneva"/>
          <w:sz w:val="20"/>
          <w:szCs w:val="20"/>
          <w:lang w:val="en-US" w:eastAsia="en-US"/>
        </w:rPr>
      </w:pPr>
    </w:p>
    <w:p w14:paraId="669267A5" w14:textId="77777777" w:rsidR="00541593" w:rsidRPr="0004082D" w:rsidRDefault="00541593" w:rsidP="007B6C88">
      <w:pPr>
        <w:pBdr>
          <w:top w:val="single" w:sz="4" w:space="1" w:color="FF0000"/>
        </w:pBdr>
        <w:jc w:val="both"/>
        <w:rPr>
          <w:rFonts w:ascii="Geneva" w:hAnsi="Geneva"/>
          <w:sz w:val="22"/>
          <w:szCs w:val="22"/>
        </w:rPr>
      </w:pPr>
    </w:p>
    <w:p w14:paraId="395A1BCD" w14:textId="77777777" w:rsidR="007B6C88" w:rsidRPr="0004082D" w:rsidRDefault="007B6C88" w:rsidP="007B6C88">
      <w:pPr>
        <w:pBdr>
          <w:top w:val="single" w:sz="4" w:space="1" w:color="FF0000"/>
        </w:pBdr>
        <w:jc w:val="center"/>
        <w:rPr>
          <w:rFonts w:ascii="Geneva" w:hAnsi="Geneva"/>
          <w:color w:val="FF0000"/>
          <w:sz w:val="12"/>
          <w:szCs w:val="12"/>
        </w:rPr>
      </w:pPr>
      <w:r w:rsidRPr="0004082D">
        <w:rPr>
          <w:rFonts w:ascii="Geneva" w:hAnsi="Geneva"/>
          <w:color w:val="FF0000"/>
          <w:sz w:val="12"/>
          <w:szCs w:val="12"/>
        </w:rPr>
        <w:t xml:space="preserve">Mäso Melek, </w:t>
      </w:r>
      <w:proofErr w:type="spellStart"/>
      <w:r w:rsidRPr="0004082D">
        <w:rPr>
          <w:rFonts w:ascii="Geneva" w:hAnsi="Geneva"/>
          <w:color w:val="FF0000"/>
          <w:sz w:val="12"/>
          <w:szCs w:val="12"/>
        </w:rPr>
        <w:t>s.r.o</w:t>
      </w:r>
      <w:proofErr w:type="spellEnd"/>
      <w:r w:rsidRPr="0004082D">
        <w:rPr>
          <w:rFonts w:ascii="Geneva" w:hAnsi="Geneva"/>
          <w:color w:val="FF0000"/>
          <w:sz w:val="12"/>
          <w:szCs w:val="12"/>
        </w:rPr>
        <w:t>.</w:t>
      </w:r>
    </w:p>
    <w:p w14:paraId="50E9691A" w14:textId="77777777" w:rsidR="007B6C88" w:rsidRPr="0004082D" w:rsidRDefault="007B6C88" w:rsidP="007B6C88">
      <w:pPr>
        <w:pBdr>
          <w:top w:val="single" w:sz="4" w:space="1" w:color="FF0000"/>
        </w:pBdr>
        <w:jc w:val="center"/>
        <w:rPr>
          <w:rFonts w:ascii="Geneva" w:hAnsi="Geneva"/>
          <w:color w:val="FF0000"/>
          <w:sz w:val="12"/>
          <w:szCs w:val="12"/>
        </w:rPr>
      </w:pPr>
      <w:r w:rsidRPr="0004082D">
        <w:rPr>
          <w:rFonts w:ascii="Geneva" w:hAnsi="Geneva"/>
          <w:color w:val="FF0000"/>
          <w:sz w:val="12"/>
          <w:szCs w:val="12"/>
        </w:rPr>
        <w:t xml:space="preserve">Melek 231, 952 01 Melek, </w:t>
      </w:r>
      <w:proofErr w:type="spellStart"/>
      <w:r w:rsidRPr="0004082D">
        <w:rPr>
          <w:rFonts w:ascii="Geneva" w:hAnsi="Geneva"/>
          <w:color w:val="FF0000"/>
          <w:sz w:val="12"/>
          <w:szCs w:val="12"/>
        </w:rPr>
        <w:t>okr</w:t>
      </w:r>
      <w:proofErr w:type="spellEnd"/>
      <w:r w:rsidRPr="0004082D">
        <w:rPr>
          <w:rFonts w:ascii="Geneva" w:hAnsi="Geneva"/>
          <w:color w:val="FF0000"/>
          <w:sz w:val="12"/>
          <w:szCs w:val="12"/>
        </w:rPr>
        <w:t>. Vráble, Slovenská republika</w:t>
      </w:r>
    </w:p>
    <w:p w14:paraId="2571FE49" w14:textId="77777777" w:rsidR="007B6C88" w:rsidRPr="0004082D" w:rsidRDefault="007B6C88" w:rsidP="007B6C88">
      <w:pPr>
        <w:pBdr>
          <w:top w:val="single" w:sz="4" w:space="1" w:color="FF0000"/>
        </w:pBdr>
        <w:jc w:val="center"/>
        <w:rPr>
          <w:rFonts w:ascii="Geneva" w:hAnsi="Geneva"/>
          <w:color w:val="FF0000"/>
          <w:sz w:val="12"/>
          <w:szCs w:val="12"/>
        </w:rPr>
      </w:pPr>
      <w:r w:rsidRPr="0004082D">
        <w:rPr>
          <w:rFonts w:ascii="Geneva" w:hAnsi="Geneva"/>
          <w:color w:val="FF0000"/>
          <w:sz w:val="12"/>
          <w:szCs w:val="12"/>
        </w:rPr>
        <w:t xml:space="preserve">IČO: 47 570 822, DIČ: 2023978143, IČ DPH: SK2023978143, Bankové spojenie Tatra banka a.s., </w:t>
      </w:r>
      <w:proofErr w:type="spellStart"/>
      <w:r w:rsidRPr="0004082D">
        <w:rPr>
          <w:rFonts w:ascii="Geneva" w:hAnsi="Geneva"/>
          <w:color w:val="FF0000"/>
          <w:sz w:val="12"/>
          <w:szCs w:val="12"/>
        </w:rPr>
        <w:t>č.ú</w:t>
      </w:r>
      <w:proofErr w:type="spellEnd"/>
      <w:r w:rsidRPr="0004082D">
        <w:rPr>
          <w:rFonts w:ascii="Geneva" w:hAnsi="Geneva"/>
          <w:color w:val="FF0000"/>
          <w:sz w:val="12"/>
          <w:szCs w:val="12"/>
        </w:rPr>
        <w:t>. 2929906986/1100</w:t>
      </w:r>
    </w:p>
    <w:p w14:paraId="7BEBA730" w14:textId="7468F15A" w:rsidR="00FF5E35" w:rsidRPr="00416191" w:rsidRDefault="007B6C88" w:rsidP="00416191">
      <w:pPr>
        <w:pBdr>
          <w:top w:val="single" w:sz="4" w:space="1" w:color="FF0000"/>
        </w:pBdr>
        <w:jc w:val="center"/>
        <w:rPr>
          <w:rFonts w:ascii="Geneva" w:hAnsi="Geneva"/>
          <w:color w:val="FF0000"/>
          <w:sz w:val="12"/>
          <w:szCs w:val="12"/>
        </w:rPr>
      </w:pPr>
      <w:r w:rsidRPr="0004082D">
        <w:rPr>
          <w:rFonts w:ascii="Geneva" w:hAnsi="Geneva"/>
          <w:color w:val="FF0000"/>
          <w:sz w:val="12"/>
          <w:szCs w:val="12"/>
        </w:rPr>
        <w:t xml:space="preserve">Spoločnosť zapísaná v Obchodnom registri Okresného súdu Nitra, Oddiel: </w:t>
      </w:r>
      <w:proofErr w:type="spellStart"/>
      <w:r w:rsidRPr="0004082D">
        <w:rPr>
          <w:rFonts w:ascii="Geneva" w:hAnsi="Geneva"/>
          <w:color w:val="FF0000"/>
          <w:sz w:val="12"/>
          <w:szCs w:val="12"/>
        </w:rPr>
        <w:t>Sro</w:t>
      </w:r>
      <w:proofErr w:type="spellEnd"/>
      <w:r w:rsidRPr="0004082D">
        <w:rPr>
          <w:rFonts w:ascii="Geneva" w:hAnsi="Geneva"/>
          <w:color w:val="FF0000"/>
          <w:sz w:val="12"/>
          <w:szCs w:val="12"/>
        </w:rPr>
        <w:t>, Vložka č. 38040/N</w:t>
      </w:r>
    </w:p>
    <w:sectPr w:rsidR="00FF5E35" w:rsidRPr="00416191" w:rsidSect="00264047">
      <w:pgSz w:w="11900" w:h="16840"/>
      <w:pgMar w:top="851"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6447"/>
    <w:multiLevelType w:val="multilevel"/>
    <w:tmpl w:val="858A9450"/>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431454"/>
    <w:multiLevelType w:val="hybridMultilevel"/>
    <w:tmpl w:val="141CD0FC"/>
    <w:lvl w:ilvl="0" w:tplc="B5D2E496">
      <w:start w:val="1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D996839"/>
    <w:multiLevelType w:val="multilevel"/>
    <w:tmpl w:val="9BA214CC"/>
    <w:lvl w:ilvl="0">
      <w:start w:val="17"/>
      <w:numFmt w:val="decimal"/>
      <w:lvlText w:val="%1"/>
      <w:lvlJc w:val="left"/>
      <w:pPr>
        <w:ind w:left="420" w:hanging="420"/>
      </w:pPr>
      <w:rPr>
        <w:rFonts w:hint="default"/>
        <w:b/>
      </w:rPr>
    </w:lvl>
    <w:lvl w:ilvl="1">
      <w:start w:val="1"/>
      <w:numFmt w:val="decimal"/>
      <w:lvlText w:val="%1.%2"/>
      <w:lvlJc w:val="left"/>
      <w:pPr>
        <w:ind w:left="1680" w:hanging="420"/>
      </w:pPr>
      <w:rPr>
        <w:rFonts w:hint="default"/>
        <w:b w:val="0"/>
        <w:bCs/>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3" w15:restartNumberingAfterBreak="0">
    <w:nsid w:val="13E32373"/>
    <w:multiLevelType w:val="multilevel"/>
    <w:tmpl w:val="320A08EE"/>
    <w:lvl w:ilvl="0">
      <w:start w:val="17"/>
      <w:numFmt w:val="decimal"/>
      <w:lvlText w:val="%1"/>
      <w:lvlJc w:val="left"/>
      <w:pPr>
        <w:ind w:left="420" w:hanging="420"/>
      </w:pPr>
      <w:rPr>
        <w:rFonts w:hint="default"/>
      </w:rPr>
    </w:lvl>
    <w:lvl w:ilvl="1">
      <w:start w:val="1"/>
      <w:numFmt w:val="decimal"/>
      <w:lvlText w:val="%1.%2"/>
      <w:lvlJc w:val="left"/>
      <w:pPr>
        <w:ind w:left="852" w:hanging="4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 w15:restartNumberingAfterBreak="0">
    <w:nsid w:val="221954E4"/>
    <w:multiLevelType w:val="multilevel"/>
    <w:tmpl w:val="3C3AEF5C"/>
    <w:lvl w:ilvl="0">
      <w:start w:val="16"/>
      <w:numFmt w:val="decimal"/>
      <w:lvlText w:val="%1"/>
      <w:lvlJc w:val="left"/>
      <w:pPr>
        <w:ind w:left="600" w:hanging="600"/>
      </w:pPr>
      <w:rPr>
        <w:rFonts w:hint="default"/>
        <w:b/>
      </w:rPr>
    </w:lvl>
    <w:lvl w:ilvl="1">
      <w:start w:val="1"/>
      <w:numFmt w:val="decimal"/>
      <w:lvlText w:val="%1.%2"/>
      <w:lvlJc w:val="left"/>
      <w:pPr>
        <w:ind w:left="1860" w:hanging="600"/>
      </w:pPr>
      <w:rPr>
        <w:rFonts w:hint="default"/>
        <w:b w:val="0"/>
        <w:bCs/>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5" w15:restartNumberingAfterBreak="0">
    <w:nsid w:val="297E7CDF"/>
    <w:multiLevelType w:val="multilevel"/>
    <w:tmpl w:val="9A649A3E"/>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FE58BF"/>
    <w:multiLevelType w:val="multilevel"/>
    <w:tmpl w:val="EC8C620E"/>
    <w:lvl w:ilvl="0">
      <w:start w:val="1"/>
      <w:numFmt w:val="decimal"/>
      <w:pStyle w:val="Style4"/>
      <w:lvlText w:val="%1."/>
      <w:lvlJc w:val="left"/>
      <w:pPr>
        <w:ind w:left="360" w:hanging="360"/>
      </w:pPr>
      <w:rPr>
        <w:rFonts w:hint="default"/>
        <w:b/>
      </w:rPr>
    </w:lvl>
    <w:lvl w:ilvl="1">
      <w:start w:val="1"/>
      <w:numFmt w:val="decimal"/>
      <w:pStyle w:val="bbbbbb"/>
      <w:isLgl/>
      <w:lvlText w:val="%1.%2."/>
      <w:lvlJc w:val="left"/>
      <w:pPr>
        <w:ind w:left="360" w:hanging="360"/>
      </w:pPr>
      <w:rPr>
        <w:rFonts w:ascii="Times New Roman" w:hAnsi="Times New Roman" w:cs="Times New Roman" w:hint="default"/>
        <w:b w:val="0"/>
        <w:i w:val="0"/>
        <w:strike w:val="0"/>
        <w:color w:val="auto"/>
        <w:sz w:val="22"/>
        <w:szCs w:val="22"/>
      </w:rPr>
    </w:lvl>
    <w:lvl w:ilvl="2">
      <w:start w:val="1"/>
      <w:numFmt w:val="bullet"/>
      <w:lvlText w:val=""/>
      <w:lvlJc w:val="left"/>
      <w:rPr>
        <w:rFonts w:ascii="Symbol" w:hAnsi="Symbol" w:hint="default"/>
        <w:b w:val="0"/>
        <w:i w:val="0"/>
        <w:strike w:val="0"/>
        <w:color w:val="000000"/>
        <w:sz w:val="22"/>
        <w:szCs w:val="22"/>
      </w:rPr>
    </w:lvl>
    <w:lvl w:ilvl="3">
      <w:start w:val="1"/>
      <w:numFmt w:val="decimal"/>
      <w:isLgl/>
      <w:lvlText w:val="%1.%2.%3.%4."/>
      <w:lvlJc w:val="left"/>
      <w:pPr>
        <w:ind w:left="3272"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9F11C61"/>
    <w:multiLevelType w:val="hybridMultilevel"/>
    <w:tmpl w:val="ED00B6A4"/>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8" w15:restartNumberingAfterBreak="0">
    <w:nsid w:val="4BA37639"/>
    <w:multiLevelType w:val="hybridMultilevel"/>
    <w:tmpl w:val="188E3F7A"/>
    <w:lvl w:ilvl="0" w:tplc="70F24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66E40453"/>
    <w:multiLevelType w:val="hybridMultilevel"/>
    <w:tmpl w:val="3614EB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DB7A28"/>
    <w:multiLevelType w:val="hybridMultilevel"/>
    <w:tmpl w:val="40347626"/>
    <w:lvl w:ilvl="0" w:tplc="9838325C">
      <w:start w:val="1"/>
      <w:numFmt w:val="decimal"/>
      <w:lvlText w:val="%1."/>
      <w:lvlJc w:val="left"/>
      <w:pPr>
        <w:ind w:left="603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A03DBB"/>
    <w:multiLevelType w:val="multilevel"/>
    <w:tmpl w:val="BF7A6220"/>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3B11C64"/>
    <w:multiLevelType w:val="hybridMultilevel"/>
    <w:tmpl w:val="006CA98C"/>
    <w:lvl w:ilvl="0" w:tplc="3D065F0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875725803">
    <w:abstractNumId w:val="11"/>
  </w:num>
  <w:num w:numId="2" w16cid:durableId="268464583">
    <w:abstractNumId w:val="6"/>
  </w:num>
  <w:num w:numId="3" w16cid:durableId="590166435">
    <w:abstractNumId w:val="5"/>
  </w:num>
  <w:num w:numId="4" w16cid:durableId="1139762536">
    <w:abstractNumId w:val="13"/>
  </w:num>
  <w:num w:numId="5" w16cid:durableId="1965774335">
    <w:abstractNumId w:val="7"/>
  </w:num>
  <w:num w:numId="6" w16cid:durableId="1674991802">
    <w:abstractNumId w:val="10"/>
  </w:num>
  <w:num w:numId="7" w16cid:durableId="1529641482">
    <w:abstractNumId w:val="12"/>
  </w:num>
  <w:num w:numId="8" w16cid:durableId="2146772475">
    <w:abstractNumId w:val="2"/>
  </w:num>
  <w:num w:numId="9" w16cid:durableId="1757434427">
    <w:abstractNumId w:val="8"/>
  </w:num>
  <w:num w:numId="10" w16cid:durableId="925571166">
    <w:abstractNumId w:val="0"/>
  </w:num>
  <w:num w:numId="11" w16cid:durableId="1452284425">
    <w:abstractNumId w:val="4"/>
  </w:num>
  <w:num w:numId="12" w16cid:durableId="16405738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9910382">
    <w:abstractNumId w:val="3"/>
  </w:num>
  <w:num w:numId="14" w16cid:durableId="566649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1E9"/>
    <w:rsid w:val="000230E5"/>
    <w:rsid w:val="0004082D"/>
    <w:rsid w:val="000A27D8"/>
    <w:rsid w:val="000A3EF1"/>
    <w:rsid w:val="000A554D"/>
    <w:rsid w:val="000D2281"/>
    <w:rsid w:val="000E5EF2"/>
    <w:rsid w:val="000F3CE9"/>
    <w:rsid w:val="000F7EEF"/>
    <w:rsid w:val="00104C89"/>
    <w:rsid w:val="001326AC"/>
    <w:rsid w:val="00152491"/>
    <w:rsid w:val="001941B7"/>
    <w:rsid w:val="001A3BE3"/>
    <w:rsid w:val="001D40C1"/>
    <w:rsid w:val="001F540C"/>
    <w:rsid w:val="0021172C"/>
    <w:rsid w:val="0023158B"/>
    <w:rsid w:val="00240CA3"/>
    <w:rsid w:val="00246463"/>
    <w:rsid w:val="00264047"/>
    <w:rsid w:val="002744B6"/>
    <w:rsid w:val="00292CF6"/>
    <w:rsid w:val="002C1CCE"/>
    <w:rsid w:val="002C38B3"/>
    <w:rsid w:val="002D3FC9"/>
    <w:rsid w:val="002F28B4"/>
    <w:rsid w:val="00300884"/>
    <w:rsid w:val="003438BE"/>
    <w:rsid w:val="00352B8F"/>
    <w:rsid w:val="003E79C0"/>
    <w:rsid w:val="00416191"/>
    <w:rsid w:val="00417ED4"/>
    <w:rsid w:val="00467FAD"/>
    <w:rsid w:val="004935C0"/>
    <w:rsid w:val="004B771B"/>
    <w:rsid w:val="004C7094"/>
    <w:rsid w:val="004F27F0"/>
    <w:rsid w:val="004F2FF9"/>
    <w:rsid w:val="004F34E7"/>
    <w:rsid w:val="0050771F"/>
    <w:rsid w:val="00535028"/>
    <w:rsid w:val="00541593"/>
    <w:rsid w:val="0058201B"/>
    <w:rsid w:val="005B22CF"/>
    <w:rsid w:val="005D4006"/>
    <w:rsid w:val="005E7F90"/>
    <w:rsid w:val="005F1778"/>
    <w:rsid w:val="00603F02"/>
    <w:rsid w:val="00621AAC"/>
    <w:rsid w:val="00653C29"/>
    <w:rsid w:val="0068398E"/>
    <w:rsid w:val="006C1735"/>
    <w:rsid w:val="006E3374"/>
    <w:rsid w:val="006F13C3"/>
    <w:rsid w:val="007043EF"/>
    <w:rsid w:val="00720210"/>
    <w:rsid w:val="007653D5"/>
    <w:rsid w:val="00766612"/>
    <w:rsid w:val="007824F1"/>
    <w:rsid w:val="007A103B"/>
    <w:rsid w:val="007B6C88"/>
    <w:rsid w:val="008112F6"/>
    <w:rsid w:val="008230CA"/>
    <w:rsid w:val="00826A27"/>
    <w:rsid w:val="00832471"/>
    <w:rsid w:val="008520F0"/>
    <w:rsid w:val="00891BA4"/>
    <w:rsid w:val="008F4C0D"/>
    <w:rsid w:val="009A1139"/>
    <w:rsid w:val="009B6904"/>
    <w:rsid w:val="009E3486"/>
    <w:rsid w:val="009E4C8A"/>
    <w:rsid w:val="009F0C87"/>
    <w:rsid w:val="00AD5721"/>
    <w:rsid w:val="00B03E72"/>
    <w:rsid w:val="00B062B8"/>
    <w:rsid w:val="00B471E9"/>
    <w:rsid w:val="00B71BAB"/>
    <w:rsid w:val="00BB5E64"/>
    <w:rsid w:val="00BC42EE"/>
    <w:rsid w:val="00BD54B4"/>
    <w:rsid w:val="00BE144A"/>
    <w:rsid w:val="00BF02C1"/>
    <w:rsid w:val="00BF51BD"/>
    <w:rsid w:val="00C07FE6"/>
    <w:rsid w:val="00C223A4"/>
    <w:rsid w:val="00C25C84"/>
    <w:rsid w:val="00C64386"/>
    <w:rsid w:val="00C708A7"/>
    <w:rsid w:val="00C9192E"/>
    <w:rsid w:val="00C945EB"/>
    <w:rsid w:val="00D264C3"/>
    <w:rsid w:val="00D55656"/>
    <w:rsid w:val="00D67238"/>
    <w:rsid w:val="00D7331C"/>
    <w:rsid w:val="00D83A43"/>
    <w:rsid w:val="00D83DE7"/>
    <w:rsid w:val="00D9580C"/>
    <w:rsid w:val="00DA544D"/>
    <w:rsid w:val="00DC2DDF"/>
    <w:rsid w:val="00DE2045"/>
    <w:rsid w:val="00E9053B"/>
    <w:rsid w:val="00E97A1E"/>
    <w:rsid w:val="00EC7A32"/>
    <w:rsid w:val="00EE17E3"/>
    <w:rsid w:val="00EE2BE1"/>
    <w:rsid w:val="00F22A93"/>
    <w:rsid w:val="00F649D4"/>
    <w:rsid w:val="00F74BDD"/>
    <w:rsid w:val="00FA260D"/>
    <w:rsid w:val="00FB0E2B"/>
    <w:rsid w:val="00FD041D"/>
    <w:rsid w:val="00FD2F74"/>
    <w:rsid w:val="00FF5E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68E2E"/>
  <w14:defaultImageDpi w14:val="300"/>
  <w15:chartTrackingRefBased/>
  <w15:docId w15:val="{78C58A2A-58E1-4F12-9108-9C6DDF0F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1E9"/>
    <w:rPr>
      <w:rFonts w:ascii="Times New Roman" w:eastAsia="Times New Roman" w:hAnsi="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3A43"/>
    <w:rPr>
      <w:rFonts w:ascii="Lucida Grande" w:hAnsi="Lucida Grande" w:cs="Lucida Grande"/>
      <w:sz w:val="18"/>
      <w:szCs w:val="18"/>
    </w:rPr>
  </w:style>
  <w:style w:type="character" w:customStyle="1" w:styleId="BalloonTextChar">
    <w:name w:val="Balloon Text Char"/>
    <w:link w:val="BalloonText"/>
    <w:uiPriority w:val="99"/>
    <w:semiHidden/>
    <w:rsid w:val="00D83A43"/>
    <w:rPr>
      <w:rFonts w:ascii="Lucida Grande" w:eastAsia="Times New Roman" w:hAnsi="Lucida Grande" w:cs="Lucida Grande"/>
      <w:sz w:val="18"/>
      <w:szCs w:val="18"/>
      <w:lang w:val="sk-SK" w:eastAsia="cs-CZ"/>
    </w:rPr>
  </w:style>
  <w:style w:type="character" w:styleId="CommentReference">
    <w:name w:val="annotation reference"/>
    <w:uiPriority w:val="99"/>
    <w:semiHidden/>
    <w:unhideWhenUsed/>
    <w:rsid w:val="00832471"/>
    <w:rPr>
      <w:sz w:val="16"/>
      <w:szCs w:val="16"/>
    </w:rPr>
  </w:style>
  <w:style w:type="paragraph" w:styleId="CommentText">
    <w:name w:val="annotation text"/>
    <w:basedOn w:val="Normal"/>
    <w:link w:val="CommentTextChar"/>
    <w:uiPriority w:val="99"/>
    <w:unhideWhenUsed/>
    <w:rsid w:val="00832471"/>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832471"/>
    <w:rPr>
      <w:rFonts w:ascii="Calibri" w:eastAsia="Calibri" w:hAnsi="Calibri"/>
      <w:lang w:eastAsia="en-US"/>
    </w:rPr>
  </w:style>
  <w:style w:type="paragraph" w:styleId="ListParagraph">
    <w:name w:val="List Paragraph"/>
    <w:aliases w:val="Bullet Number,lp1,lp11,List Paragraph11,Bullet 1,Use Case List Paragraph,Odsek,ZOZNAM,body,Tabuľka,Table of contents numbered,Bullet List,FooterText,numbered,Paragraphe de liste1,Nad,Odstavec cíl se seznamem,Odstavec_muj"/>
    <w:basedOn w:val="Normal"/>
    <w:link w:val="ListParagraphChar"/>
    <w:uiPriority w:val="34"/>
    <w:qFormat/>
    <w:rsid w:val="00832471"/>
    <w:pPr>
      <w:spacing w:after="200" w:line="276" w:lineRule="auto"/>
      <w:ind w:left="720"/>
      <w:contextualSpacing/>
    </w:pPr>
    <w:rPr>
      <w:rFonts w:ascii="Calibri" w:eastAsia="Calibri" w:hAnsi="Calibri"/>
      <w:sz w:val="22"/>
      <w:szCs w:val="22"/>
      <w:lang w:eastAsia="en-US"/>
    </w:rPr>
  </w:style>
  <w:style w:type="paragraph" w:customStyle="1" w:styleId="Style4">
    <w:name w:val="Style4"/>
    <w:basedOn w:val="Normal"/>
    <w:autoRedefine/>
    <w:qFormat/>
    <w:rsid w:val="00832471"/>
    <w:pPr>
      <w:numPr>
        <w:numId w:val="2"/>
      </w:numPr>
      <w:pBdr>
        <w:bottom w:val="single" w:sz="4" w:space="1" w:color="auto"/>
      </w:pBdr>
      <w:spacing w:before="120" w:after="120"/>
      <w:jc w:val="both"/>
    </w:pPr>
    <w:rPr>
      <w:b/>
      <w:caps/>
      <w:lang w:eastAsia="sk-SK"/>
    </w:rPr>
  </w:style>
  <w:style w:type="paragraph" w:customStyle="1" w:styleId="bbbbbb">
    <w:name w:val="bbbbbb"/>
    <w:basedOn w:val="Normal"/>
    <w:qFormat/>
    <w:rsid w:val="00832471"/>
    <w:pPr>
      <w:numPr>
        <w:ilvl w:val="1"/>
        <w:numId w:val="2"/>
      </w:numPr>
      <w:shd w:val="clear" w:color="auto" w:fill="FFFFFF"/>
      <w:tabs>
        <w:tab w:val="num" w:pos="360"/>
      </w:tabs>
      <w:ind w:left="0" w:firstLine="0"/>
    </w:pPr>
    <w:rPr>
      <w:sz w:val="22"/>
      <w:szCs w:val="20"/>
      <w:lang w:eastAsia="sk-SK"/>
    </w:rPr>
  </w:style>
  <w:style w:type="character" w:styleId="Hyperlink">
    <w:name w:val="Hyperlink"/>
    <w:uiPriority w:val="99"/>
    <w:unhideWhenUsed/>
    <w:rsid w:val="00832471"/>
    <w:rPr>
      <w:color w:val="0000FF"/>
      <w:u w:val="single"/>
    </w:rPr>
  </w:style>
  <w:style w:type="character" w:customStyle="1" w:styleId="apple-converted-space">
    <w:name w:val="apple-converted-space"/>
    <w:basedOn w:val="DefaultParagraphFont"/>
    <w:rsid w:val="00832471"/>
  </w:style>
  <w:style w:type="character" w:customStyle="1" w:styleId="s5">
    <w:name w:val="s5"/>
    <w:basedOn w:val="DefaultParagraphFont"/>
    <w:rsid w:val="00832471"/>
  </w:style>
  <w:style w:type="character" w:customStyle="1" w:styleId="ListParagraphChar">
    <w:name w:val="List Paragraph Char"/>
    <w:aliases w:val="Bullet Number Char,lp1 Char,lp11 Char,List Paragraph11 Char,Bullet 1 Char,Use Case List Paragraph Char,Odsek Char,ZOZNAM Char,body Char,Tabuľka Char,Table of contents numbered Char,Bullet List Char,FooterText Char,numbered Char"/>
    <w:link w:val="ListParagraph"/>
    <w:uiPriority w:val="34"/>
    <w:qFormat/>
    <w:locked/>
    <w:rsid w:val="00832471"/>
    <w:rPr>
      <w:rFonts w:ascii="Calibri" w:eastAsia="Calibri" w:hAnsi="Calibri"/>
      <w:sz w:val="22"/>
      <w:szCs w:val="22"/>
      <w:lang w:eastAsia="en-US"/>
    </w:rPr>
  </w:style>
  <w:style w:type="paragraph" w:customStyle="1" w:styleId="Strednpodfarbenie11">
    <w:name w:val="Stredné podfarbenie 11"/>
    <w:uiPriority w:val="1"/>
    <w:qFormat/>
    <w:rsid w:val="00832471"/>
    <w:pPr>
      <w:autoSpaceDE w:val="0"/>
      <w:autoSpaceDN w:val="0"/>
      <w:adjustRightInd w:val="0"/>
      <w:jc w:val="both"/>
    </w:pPr>
    <w:rPr>
      <w:rFonts w:eastAsia="Times New Roman" w:cs="Arial"/>
      <w:sz w:val="18"/>
      <w:szCs w:val="18"/>
      <w:lang w:eastAsia="en-US"/>
    </w:rPr>
  </w:style>
  <w:style w:type="character" w:styleId="UnresolvedMention">
    <w:name w:val="Unresolved Mention"/>
    <w:uiPriority w:val="99"/>
    <w:semiHidden/>
    <w:unhideWhenUsed/>
    <w:rsid w:val="004B771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B771B"/>
    <w:pPr>
      <w:spacing w:after="0"/>
    </w:pPr>
    <w:rPr>
      <w:rFonts w:ascii="Times New Roman" w:eastAsia="Times New Roman" w:hAnsi="Times New Roman"/>
      <w:b/>
      <w:bCs/>
      <w:lang w:eastAsia="cs-CZ"/>
    </w:rPr>
  </w:style>
  <w:style w:type="character" w:customStyle="1" w:styleId="CommentSubjectChar">
    <w:name w:val="Comment Subject Char"/>
    <w:link w:val="CommentSubject"/>
    <w:uiPriority w:val="99"/>
    <w:semiHidden/>
    <w:rsid w:val="004B771B"/>
    <w:rPr>
      <w:rFonts w:ascii="Times New Roman" w:eastAsia="Times New Roman" w:hAnsi="Times New Roman"/>
      <w:b/>
      <w:bCs/>
      <w:lang w:eastAsia="cs-CZ"/>
    </w:rPr>
  </w:style>
  <w:style w:type="character" w:styleId="FollowedHyperlink">
    <w:name w:val="FollowedHyperlink"/>
    <w:uiPriority w:val="99"/>
    <w:semiHidden/>
    <w:unhideWhenUsed/>
    <w:rsid w:val="002C38B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fischerova@masomelek.sk" TargetMode="External"/><Relationship Id="rId3" Type="http://schemas.openxmlformats.org/officeDocument/2006/relationships/settings" Target="settings.xml"/><Relationship Id="rId7" Type="http://schemas.openxmlformats.org/officeDocument/2006/relationships/hyperlink" Target="http://www.masomele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scherova@masomelek.s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1522</TotalTime>
  <Pages>8</Pages>
  <Words>3112</Words>
  <Characters>17741</Characters>
  <Application>Microsoft Office Word</Application>
  <DocSecurity>0</DocSecurity>
  <Lines>147</Lines>
  <Paragraphs>41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20812</CharactersWithSpaces>
  <SharedDoc>false</SharedDoc>
  <HLinks>
    <vt:vector size="18" baseType="variant">
      <vt:variant>
        <vt:i4>1048620</vt:i4>
      </vt:variant>
      <vt:variant>
        <vt:i4>6</vt:i4>
      </vt:variant>
      <vt:variant>
        <vt:i4>0</vt:i4>
      </vt:variant>
      <vt:variant>
        <vt:i4>5</vt:i4>
      </vt:variant>
      <vt:variant>
        <vt:lpwstr>mailto:fischerova@masomelek.sk</vt:lpwstr>
      </vt:variant>
      <vt:variant>
        <vt:lpwstr/>
      </vt:variant>
      <vt:variant>
        <vt:i4>196635</vt:i4>
      </vt:variant>
      <vt:variant>
        <vt:i4>3</vt:i4>
      </vt:variant>
      <vt:variant>
        <vt:i4>0</vt:i4>
      </vt:variant>
      <vt:variant>
        <vt:i4>5</vt:i4>
      </vt:variant>
      <vt:variant>
        <vt:lpwstr>http://www.masomelek.sk/</vt:lpwstr>
      </vt:variant>
      <vt:variant>
        <vt:lpwstr/>
      </vt:variant>
      <vt:variant>
        <vt:i4>7798859</vt:i4>
      </vt:variant>
      <vt:variant>
        <vt:i4>0</vt:i4>
      </vt:variant>
      <vt:variant>
        <vt:i4>0</vt:i4>
      </vt:variant>
      <vt:variant>
        <vt:i4>5</vt:i4>
      </vt:variant>
      <vt:variant>
        <vt:lpwstr>mailto:fischerovak@masomelek.sk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Slim</dc:creator>
  <cp:keywords/>
  <dc:description/>
  <cp:lastModifiedBy>Beáta Šimorová</cp:lastModifiedBy>
  <cp:revision>76</cp:revision>
  <cp:lastPrinted>2021-11-19T07:58:00Z</cp:lastPrinted>
  <dcterms:created xsi:type="dcterms:W3CDTF">2023-07-12T12:29:00Z</dcterms:created>
  <dcterms:modified xsi:type="dcterms:W3CDTF">2023-08-15T14:02:00Z</dcterms:modified>
</cp:coreProperties>
</file>