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855BE" w14:textId="0B533288" w:rsidR="00CD1326" w:rsidRDefault="00CD1326" w:rsidP="00183153">
      <w:pPr>
        <w:pStyle w:val="Default"/>
        <w:jc w:val="center"/>
        <w:rPr>
          <w:b/>
          <w:color w:val="FF0000"/>
        </w:rPr>
      </w:pPr>
      <w:r w:rsidRPr="00CD1326">
        <w:rPr>
          <w:b/>
          <w:color w:val="FF0000"/>
        </w:rPr>
        <w:t>NÁVRH</w:t>
      </w:r>
      <w:r>
        <w:rPr>
          <w:b/>
          <w:color w:val="FF0000"/>
        </w:rPr>
        <w:t xml:space="preserve">  </w:t>
      </w:r>
    </w:p>
    <w:p w14:paraId="28958560" w14:textId="29512F45" w:rsidR="00CD1326" w:rsidRPr="00CD1326" w:rsidRDefault="00CD1326" w:rsidP="00183153">
      <w:pPr>
        <w:pStyle w:val="Default"/>
        <w:jc w:val="center"/>
        <w:rPr>
          <w:i/>
          <w:color w:val="FF0000"/>
        </w:rPr>
      </w:pPr>
      <w:r w:rsidRPr="00CD1326">
        <w:rPr>
          <w:i/>
          <w:color w:val="FF0000"/>
        </w:rPr>
        <w:t>(nie je potrebné predkladať v ponuke)</w:t>
      </w:r>
    </w:p>
    <w:p w14:paraId="4E08413F" w14:textId="77777777" w:rsidR="00CD1326" w:rsidRPr="00CD1326" w:rsidRDefault="00CD1326" w:rsidP="00183153">
      <w:pPr>
        <w:pStyle w:val="Default"/>
        <w:jc w:val="center"/>
        <w:rPr>
          <w:b/>
          <w:color w:val="FF0000"/>
        </w:rPr>
      </w:pPr>
    </w:p>
    <w:p w14:paraId="26BB1FE7" w14:textId="5557E914" w:rsidR="00777EEE" w:rsidRPr="00183153" w:rsidRDefault="00777EEE" w:rsidP="00183153">
      <w:pPr>
        <w:pStyle w:val="Default"/>
        <w:jc w:val="center"/>
        <w:rPr>
          <w:b/>
        </w:rPr>
      </w:pPr>
      <w:r w:rsidRPr="00183153">
        <w:rPr>
          <w:b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uzavretá podľa § 409 a nasl.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E2A8FF0" w14:textId="034ACBA3" w:rsidR="009B2173" w:rsidRPr="00777EEE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 xml:space="preserve">  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Marcel Baňas</w:t>
      </w:r>
    </w:p>
    <w:p w14:paraId="51E0D7A8" w14:textId="4E0FC5A5" w:rsidR="009B2173" w:rsidRPr="00777EEE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 :                      </w:t>
      </w:r>
      <w:r w:rsidR="00032543">
        <w:rPr>
          <w:rFonts w:ascii="Arial" w:hAnsi="Arial" w:cs="Arial"/>
          <w:sz w:val="22"/>
          <w:szCs w:val="22"/>
        </w:rPr>
        <w:t>J. Barča – Ivana 1663/11, 071 01 Michalovce</w:t>
      </w:r>
    </w:p>
    <w:p w14:paraId="505100B9" w14:textId="65D19749" w:rsidR="009B2173" w:rsidRPr="00777EEE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Pr="00777EEE">
        <w:rPr>
          <w:rFonts w:ascii="Arial" w:hAnsi="Arial" w:cs="Arial"/>
          <w:sz w:val="22"/>
          <w:szCs w:val="22"/>
        </w:rPr>
        <w:tab/>
      </w:r>
      <w:r w:rsidR="00032543">
        <w:rPr>
          <w:rFonts w:ascii="Arial" w:hAnsi="Arial" w:cs="Arial"/>
          <w:sz w:val="22"/>
          <w:szCs w:val="22"/>
        </w:rPr>
        <w:t>Marcel Baňas</w:t>
      </w:r>
    </w:p>
    <w:p w14:paraId="4E959CDC" w14:textId="55A8CE63" w:rsidR="009B2173" w:rsidRPr="00777EEE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3C718C">
        <w:rPr>
          <w:rFonts w:ascii="Arial" w:hAnsi="Arial" w:cs="Arial"/>
          <w:sz w:val="22"/>
          <w:szCs w:val="22"/>
        </w:rPr>
        <w:t>35 024 976</w:t>
      </w:r>
    </w:p>
    <w:p w14:paraId="5CAF9417" w14:textId="3DA41639" w:rsidR="009B2173" w:rsidRPr="00777EEE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Pr="00777EEE">
        <w:rPr>
          <w:rFonts w:ascii="Arial" w:hAnsi="Arial" w:cs="Arial"/>
          <w:sz w:val="22"/>
          <w:szCs w:val="22"/>
        </w:rPr>
        <w:tab/>
      </w:r>
      <w:r w:rsidR="003C718C">
        <w:rPr>
          <w:rFonts w:ascii="Arial" w:hAnsi="Arial" w:cs="Arial"/>
          <w:sz w:val="22"/>
          <w:szCs w:val="22"/>
        </w:rPr>
        <w:t>1020030484</w:t>
      </w:r>
    </w:p>
    <w:p w14:paraId="56D10CF9" w14:textId="4A2FA8DE" w:rsidR="009B2173" w:rsidRPr="00D5636B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 xml:space="preserve">IČ DPH:  </w:t>
      </w:r>
      <w:r w:rsidRPr="00777EEE">
        <w:rPr>
          <w:rFonts w:ascii="Arial" w:hAnsi="Arial" w:cs="Arial"/>
          <w:sz w:val="22"/>
          <w:szCs w:val="22"/>
        </w:rPr>
        <w:tab/>
      </w:r>
      <w:r w:rsidRPr="006256A1">
        <w:rPr>
          <w:rFonts w:ascii="Arial" w:hAnsi="Arial" w:cs="Arial"/>
          <w:sz w:val="22"/>
          <w:szCs w:val="22"/>
        </w:rPr>
        <w:t>SK</w:t>
      </w:r>
      <w:r w:rsidR="003C718C">
        <w:rPr>
          <w:rFonts w:ascii="Arial" w:hAnsi="Arial" w:cs="Arial"/>
          <w:sz w:val="22"/>
          <w:szCs w:val="22"/>
        </w:rPr>
        <w:t>1020030484</w:t>
      </w:r>
    </w:p>
    <w:p w14:paraId="2CEB8566" w14:textId="7B798EE9" w:rsidR="009B2173" w:rsidRPr="00777EEE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="00AB3A54" w:rsidRPr="00AB3A54">
        <w:rPr>
          <w:rFonts w:ascii="Arial" w:hAnsi="Arial" w:cs="Arial"/>
          <w:sz w:val="22"/>
          <w:szCs w:val="22"/>
        </w:rPr>
        <w:t>SK52 1111 0000 0010 5957 7028</w:t>
      </w:r>
    </w:p>
    <w:p w14:paraId="50C278A7" w14:textId="77777777" w:rsidR="009B2173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8E404E0" w14:textId="77777777" w:rsidR="009B2173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FD203F" w14:textId="77777777" w:rsidR="001720AB" w:rsidRPr="00777EEE" w:rsidRDefault="001720AB" w:rsidP="001720A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39C6F592" w14:textId="77777777" w:rsidR="009B2173" w:rsidRDefault="009B2173" w:rsidP="009B2173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6407696D" w:rsidR="00C142C4" w:rsidRPr="00777EEE" w:rsidRDefault="00961508" w:rsidP="009B2173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6C2D7B">
        <w:rPr>
          <w:rFonts w:ascii="Arial" w:hAnsi="Arial" w:cs="Arial"/>
          <w:sz w:val="22"/>
          <w:szCs w:val="22"/>
        </w:rPr>
        <w:t>.........................................</w:t>
      </w:r>
    </w:p>
    <w:p w14:paraId="0FEBE9EF" w14:textId="59BBAA0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6C2D7B">
        <w:rPr>
          <w:rFonts w:ascii="Arial" w:hAnsi="Arial" w:cs="Arial"/>
          <w:sz w:val="22"/>
          <w:szCs w:val="22"/>
        </w:rPr>
        <w:t>.........................................</w:t>
      </w:r>
    </w:p>
    <w:p w14:paraId="687A2DB8" w14:textId="4F06667A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6C2D7B">
        <w:rPr>
          <w:rFonts w:ascii="Arial" w:hAnsi="Arial" w:cs="Arial"/>
          <w:sz w:val="22"/>
          <w:szCs w:val="22"/>
        </w:rPr>
        <w:t>.........................................</w:t>
      </w:r>
    </w:p>
    <w:p w14:paraId="3238D904" w14:textId="730773D7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  <w:r w:rsidR="006C2D7B">
        <w:rPr>
          <w:rFonts w:ascii="Arial" w:hAnsi="Arial" w:cs="Arial"/>
          <w:sz w:val="22"/>
          <w:szCs w:val="22"/>
        </w:rPr>
        <w:t>.........................................</w:t>
      </w:r>
    </w:p>
    <w:p w14:paraId="49EA3AE1" w14:textId="729CFED1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5562CB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6C2D7B">
        <w:rPr>
          <w:rFonts w:ascii="Arial" w:hAnsi="Arial" w:cs="Arial"/>
          <w:sz w:val="22"/>
          <w:szCs w:val="22"/>
        </w:rPr>
        <w:t>.........................................</w:t>
      </w:r>
    </w:p>
    <w:p w14:paraId="39E1AE11" w14:textId="07EB449B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5562CB">
        <w:rPr>
          <w:rFonts w:ascii="Arial" w:hAnsi="Arial" w:cs="Arial"/>
          <w:sz w:val="22"/>
          <w:szCs w:val="22"/>
        </w:rPr>
        <w:tab/>
      </w:r>
      <w:r w:rsidR="006C2D7B">
        <w:rPr>
          <w:rFonts w:ascii="Arial" w:hAnsi="Arial" w:cs="Arial"/>
          <w:sz w:val="22"/>
          <w:szCs w:val="22"/>
        </w:rPr>
        <w:t>.........................................</w:t>
      </w:r>
    </w:p>
    <w:p w14:paraId="21DFA456" w14:textId="4EEA3B02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6C2D7B">
        <w:rPr>
          <w:rFonts w:ascii="Arial" w:hAnsi="Arial" w:cs="Arial"/>
          <w:sz w:val="22"/>
          <w:szCs w:val="22"/>
        </w:rPr>
        <w:tab/>
        <w:t xml:space="preserve">  .........................................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195EB70D" w:rsidR="00C142C4" w:rsidRPr="00183153" w:rsidRDefault="00961508" w:rsidP="00163E19">
      <w:pPr>
        <w:tabs>
          <w:tab w:val="left" w:pos="1985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530049564"/>
      <w:bookmarkEnd w:id="0"/>
      <w:r w:rsidRPr="00777EEE">
        <w:rPr>
          <w:rFonts w:ascii="Arial" w:hAnsi="Arial" w:cs="Arial"/>
          <w:sz w:val="22"/>
          <w:szCs w:val="22"/>
        </w:rPr>
        <w:t xml:space="preserve">Táto kúpna zmluva je uzavretá podľa ustanovení § 409 a nasl. Obchodného zákonníka </w:t>
      </w:r>
      <w:r w:rsidR="0075097A" w:rsidRPr="00777EEE">
        <w:rPr>
          <w:rFonts w:ascii="Arial" w:hAnsi="Arial" w:cs="Arial"/>
          <w:sz w:val="22"/>
          <w:szCs w:val="22"/>
        </w:rPr>
        <w:t xml:space="preserve">Slovenskej republiky </w:t>
      </w:r>
      <w:r w:rsidRPr="00777EEE">
        <w:rPr>
          <w:rFonts w:ascii="Arial" w:hAnsi="Arial" w:cs="Arial"/>
          <w:sz w:val="22"/>
          <w:szCs w:val="22"/>
        </w:rPr>
        <w:t>a v zmysle Výzvy na</w:t>
      </w:r>
      <w:r w:rsidR="00C80BE5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predloženie ponuky pre zákazku s názvom </w:t>
      </w:r>
      <w:r w:rsidRPr="0093116E">
        <w:rPr>
          <w:rFonts w:ascii="Arial" w:hAnsi="Arial" w:cs="Arial"/>
          <w:sz w:val="22"/>
          <w:szCs w:val="22"/>
        </w:rPr>
        <w:t>„</w:t>
      </w:r>
      <w:r w:rsidR="008B3CCA">
        <w:rPr>
          <w:rFonts w:ascii="Arial" w:hAnsi="Arial" w:cs="Arial"/>
          <w:b/>
          <w:bCs/>
          <w:sz w:val="22"/>
          <w:szCs w:val="22"/>
        </w:rPr>
        <w:t>V</w:t>
      </w:r>
      <w:r w:rsidR="0093116E" w:rsidRPr="0093116E">
        <w:rPr>
          <w:rFonts w:ascii="Arial" w:hAnsi="Arial" w:cs="Arial"/>
          <w:b/>
          <w:bCs/>
          <w:sz w:val="22"/>
          <w:szCs w:val="22"/>
        </w:rPr>
        <w:t>ýklopník bední a zásobník k</w:t>
      </w:r>
      <w:r w:rsidR="00A57094">
        <w:rPr>
          <w:rFonts w:ascii="Arial" w:hAnsi="Arial" w:cs="Arial"/>
          <w:b/>
          <w:bCs/>
          <w:sz w:val="22"/>
          <w:szCs w:val="22"/>
        </w:rPr>
        <w:t>u</w:t>
      </w:r>
      <w:bookmarkStart w:id="1" w:name="_GoBack"/>
      <w:bookmarkEnd w:id="1"/>
      <w:r w:rsidR="0093116E" w:rsidRPr="0093116E">
        <w:rPr>
          <w:rFonts w:ascii="Arial" w:hAnsi="Arial" w:cs="Arial"/>
          <w:b/>
          <w:bCs/>
          <w:sz w:val="22"/>
          <w:szCs w:val="22"/>
        </w:rPr>
        <w:t> výklopníku bední</w:t>
      </w:r>
      <w:r w:rsidRPr="0093116E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.</w:t>
      </w:r>
    </w:p>
    <w:p w14:paraId="1116F7DB" w14:textId="092CB765" w:rsidR="00663C82" w:rsidRDefault="00663C8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0742EEDA" w14:textId="0EED6345" w:rsidR="00C142C4" w:rsidRPr="00E377ED" w:rsidRDefault="00E377ED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61508" w:rsidRPr="00E377ED">
        <w:rPr>
          <w:rFonts w:ascii="Arial" w:hAnsi="Arial" w:cs="Arial"/>
          <w:sz w:val="22"/>
          <w:szCs w:val="22"/>
        </w:rPr>
        <w:t>redávajúci sa zaväzuje, že kupujúcemu dodá a odovzdá tovar</w:t>
      </w:r>
      <w:r w:rsidR="00663C82" w:rsidRPr="00E377ED">
        <w:rPr>
          <w:rFonts w:ascii="Arial" w:hAnsi="Arial" w:cs="Arial"/>
          <w:sz w:val="22"/>
          <w:szCs w:val="22"/>
        </w:rPr>
        <w:t xml:space="preserve"> a služby s tým spojené,  </w:t>
      </w:r>
      <w:r w:rsidR="00961508" w:rsidRPr="00E377ED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E377ED">
        <w:rPr>
          <w:rFonts w:ascii="Arial" w:hAnsi="Arial" w:cs="Arial"/>
          <w:sz w:val="22"/>
          <w:szCs w:val="22"/>
        </w:rPr>
        <w:t>,</w:t>
      </w:r>
      <w:r w:rsidR="00961508" w:rsidRPr="00E377ED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E377ED">
        <w:rPr>
          <w:rFonts w:ascii="Arial" w:hAnsi="Arial" w:cs="Arial"/>
          <w:sz w:val="22"/>
          <w:szCs w:val="22"/>
        </w:rPr>
        <w:t xml:space="preserve">tejto </w:t>
      </w:r>
      <w:r w:rsidR="00961508" w:rsidRPr="00E377ED">
        <w:rPr>
          <w:rFonts w:ascii="Arial" w:hAnsi="Arial" w:cs="Arial"/>
          <w:sz w:val="22"/>
          <w:szCs w:val="22"/>
        </w:rPr>
        <w:t>zmluvy</w:t>
      </w:r>
      <w:r w:rsidR="00D5636B">
        <w:rPr>
          <w:rFonts w:ascii="Arial" w:hAnsi="Arial" w:cs="Arial"/>
          <w:sz w:val="22"/>
          <w:szCs w:val="22"/>
        </w:rPr>
        <w:t xml:space="preserve"> </w:t>
      </w:r>
      <w:r w:rsidR="00961508" w:rsidRPr="00E377ED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2DD1CAC8" w14:textId="392F37DE" w:rsidR="00C142C4" w:rsidRDefault="00C142C4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663BAEAC" w:rsidR="00C142C4" w:rsidRPr="00777EEE" w:rsidRDefault="00961508" w:rsidP="00E377ED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najneskôr </w:t>
      </w:r>
      <w:r w:rsidRPr="00A57094">
        <w:rPr>
          <w:rFonts w:ascii="Arial" w:hAnsi="Arial" w:cs="Arial"/>
          <w:sz w:val="22"/>
          <w:szCs w:val="22"/>
        </w:rPr>
        <w:t xml:space="preserve">do </w:t>
      </w:r>
      <w:r w:rsidR="00491A96" w:rsidRPr="00A57094">
        <w:rPr>
          <w:rFonts w:ascii="Arial" w:hAnsi="Arial" w:cs="Arial"/>
          <w:sz w:val="22"/>
          <w:szCs w:val="22"/>
        </w:rPr>
        <w:t>3</w:t>
      </w:r>
      <w:r w:rsidR="00395DA9" w:rsidRPr="00A57094">
        <w:rPr>
          <w:rFonts w:ascii="Arial" w:hAnsi="Arial" w:cs="Arial"/>
          <w:sz w:val="22"/>
          <w:szCs w:val="22"/>
        </w:rPr>
        <w:t>0 dní od obdržania objednávky</w:t>
      </w:r>
      <w:r w:rsidR="001A71C2">
        <w:rPr>
          <w:rFonts w:ascii="Arial" w:hAnsi="Arial" w:cs="Arial"/>
          <w:sz w:val="22"/>
          <w:szCs w:val="22"/>
        </w:rPr>
        <w:t xml:space="preserve"> od kupujúceho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44F9A897" w14:textId="77777777" w:rsidR="00C142C4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5FE1412A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5EC89B45" w:rsidR="00C80BE5" w:rsidRPr="006256A1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1720AB">
        <w:rPr>
          <w:rFonts w:ascii="Arial" w:hAnsi="Arial" w:cs="Arial"/>
          <w:sz w:val="22"/>
          <w:szCs w:val="22"/>
        </w:rPr>
        <w:t>zmluvy</w:t>
      </w:r>
      <w:r w:rsidRPr="00777EEE">
        <w:rPr>
          <w:rFonts w:ascii="Arial" w:hAnsi="Arial" w:cs="Arial"/>
          <w:sz w:val="22"/>
          <w:szCs w:val="22"/>
        </w:rPr>
        <w:t xml:space="preserve"> </w:t>
      </w:r>
      <w:r w:rsidR="003D649D" w:rsidRPr="00CD1326">
        <w:rPr>
          <w:rFonts w:ascii="Arial" w:hAnsi="Arial" w:cs="Arial"/>
          <w:sz w:val="22"/>
          <w:szCs w:val="22"/>
        </w:rPr>
        <w:t>: J. Barč- Ivana 1663/11, 071 01</w:t>
      </w:r>
      <w:r w:rsidR="003D649D" w:rsidRPr="003D649D">
        <w:rPr>
          <w:rFonts w:ascii="Arial" w:hAnsi="Arial" w:cs="Arial"/>
        </w:rPr>
        <w:t xml:space="preserve"> </w:t>
      </w:r>
      <w:r w:rsidR="00FD5CD3">
        <w:rPr>
          <w:rFonts w:ascii="Arial" w:hAnsi="Arial" w:cs="Arial"/>
          <w:sz w:val="22"/>
          <w:szCs w:val="22"/>
        </w:rPr>
        <w:t>Michalovce.</w:t>
      </w:r>
      <w:r w:rsidR="00937500" w:rsidRPr="006256A1">
        <w:rPr>
          <w:rFonts w:ascii="Arial" w:hAnsi="Arial" w:cs="Arial"/>
          <w:sz w:val="22"/>
          <w:szCs w:val="22"/>
        </w:rPr>
        <w:t xml:space="preserve"> </w:t>
      </w:r>
    </w:p>
    <w:p w14:paraId="5F77AAB6" w14:textId="77777777" w:rsidR="00C142C4" w:rsidRPr="00777EEE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2A0D5DAD" w14:textId="14C483D4" w:rsidR="00663C82" w:rsidRDefault="00663C82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020C58" w14:textId="33A06BE1" w:rsidR="00663C82" w:rsidRDefault="00663C82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11CFCF" w14:textId="222B90E6" w:rsidR="00C142C4" w:rsidRPr="001720AB" w:rsidRDefault="00961508" w:rsidP="002E1012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720AB">
        <w:rPr>
          <w:rFonts w:ascii="Arial" w:hAnsi="Arial" w:cs="Arial"/>
          <w:sz w:val="22"/>
          <w:szCs w:val="22"/>
        </w:rPr>
        <w:t>Rozpis kúpnej ceny: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41"/>
        <w:gridCol w:w="1380"/>
        <w:gridCol w:w="1889"/>
        <w:gridCol w:w="1494"/>
        <w:gridCol w:w="1931"/>
      </w:tblGrid>
      <w:tr w:rsidR="00227879" w:rsidRPr="00777EEE" w14:paraId="43A2899B" w14:textId="77777777" w:rsidTr="00F41E7B">
        <w:trPr>
          <w:trHeight w:val="436"/>
        </w:trPr>
        <w:tc>
          <w:tcPr>
            <w:tcW w:w="2741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889" w:type="dxa"/>
            <w:vAlign w:val="center"/>
          </w:tcPr>
          <w:p w14:paraId="60A2ADD3" w14:textId="392BA910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bez DPH</w:t>
            </w:r>
          </w:p>
        </w:tc>
        <w:tc>
          <w:tcPr>
            <w:tcW w:w="1494" w:type="dxa"/>
            <w:vAlign w:val="center"/>
          </w:tcPr>
          <w:p w14:paraId="238F5DA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931" w:type="dxa"/>
            <w:vAlign w:val="center"/>
          </w:tcPr>
          <w:p w14:paraId="4E08D364" w14:textId="5B01AF24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 EUR s DPH</w:t>
            </w:r>
          </w:p>
        </w:tc>
      </w:tr>
      <w:tr w:rsidR="0093116E" w:rsidRPr="00777EEE" w14:paraId="7F5527D3" w14:textId="77777777" w:rsidTr="00F41E7B">
        <w:trPr>
          <w:trHeight w:val="615"/>
        </w:trPr>
        <w:tc>
          <w:tcPr>
            <w:tcW w:w="2741" w:type="dxa"/>
            <w:vAlign w:val="center"/>
          </w:tcPr>
          <w:p w14:paraId="1B0E2F4C" w14:textId="3A01A86E" w:rsidR="0093116E" w:rsidRDefault="0093116E" w:rsidP="0093116E">
            <w:pPr>
              <w:pStyle w:val="Riadok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34699">
              <w:rPr>
                <w:rFonts w:cs="Calibri"/>
                <w:b/>
                <w:bCs/>
                <w:color w:val="000000"/>
              </w:rPr>
              <w:t>Výklopník bední (boxov</w:t>
            </w:r>
            <w:r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1380" w:type="dxa"/>
            <w:vAlign w:val="center"/>
          </w:tcPr>
          <w:p w14:paraId="0A39333B" w14:textId="5C29E8C3" w:rsidR="0093116E" w:rsidRDefault="0093116E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889" w:type="dxa"/>
            <w:vAlign w:val="center"/>
          </w:tcPr>
          <w:p w14:paraId="4F6F0FE3" w14:textId="77777777" w:rsidR="0093116E" w:rsidRPr="00777EEE" w:rsidRDefault="0093116E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72C14CCE" w14:textId="77777777" w:rsidR="0093116E" w:rsidRPr="00777EEE" w:rsidRDefault="0093116E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7CAC76C4" w14:textId="77777777" w:rsidR="0093116E" w:rsidRPr="00777EEE" w:rsidRDefault="0093116E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879" w:rsidRPr="00777EEE" w14:paraId="1DD54210" w14:textId="77777777" w:rsidTr="00F41E7B">
        <w:trPr>
          <w:trHeight w:val="615"/>
        </w:trPr>
        <w:tc>
          <w:tcPr>
            <w:tcW w:w="2741" w:type="dxa"/>
            <w:vAlign w:val="center"/>
          </w:tcPr>
          <w:p w14:paraId="4D85D6D3" w14:textId="7CE3F249" w:rsidR="00227879" w:rsidRPr="00777EEE" w:rsidRDefault="0093116E" w:rsidP="00DD4B61">
            <w:pPr>
              <w:pStyle w:val="Riadok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34699">
              <w:rPr>
                <w:rFonts w:cs="Calibri"/>
                <w:b/>
                <w:bCs/>
                <w:color w:val="000000"/>
              </w:rPr>
              <w:t>Príjmový zásobník</w:t>
            </w:r>
          </w:p>
        </w:tc>
        <w:tc>
          <w:tcPr>
            <w:tcW w:w="1380" w:type="dxa"/>
            <w:vAlign w:val="center"/>
          </w:tcPr>
          <w:p w14:paraId="228F3C7D" w14:textId="00E58637" w:rsidR="00227879" w:rsidRPr="00777EEE" w:rsidRDefault="006256A1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3116E">
              <w:rPr>
                <w:rFonts w:ascii="Arial" w:hAnsi="Arial" w:cs="Arial"/>
                <w:sz w:val="22"/>
                <w:szCs w:val="22"/>
              </w:rPr>
              <w:t xml:space="preserve"> ks</w:t>
            </w:r>
          </w:p>
        </w:tc>
        <w:tc>
          <w:tcPr>
            <w:tcW w:w="1889" w:type="dxa"/>
            <w:vAlign w:val="center"/>
          </w:tcPr>
          <w:p w14:paraId="6C104719" w14:textId="6AB41D93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3F3ECC5C" w14:textId="09600E2A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6732AAF4" w14:textId="1ADF7389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879" w:rsidRPr="00777EEE" w14:paraId="63B04028" w14:textId="77777777" w:rsidTr="00F41E7B">
        <w:trPr>
          <w:trHeight w:val="365"/>
        </w:trPr>
        <w:tc>
          <w:tcPr>
            <w:tcW w:w="2741" w:type="dxa"/>
            <w:vAlign w:val="center"/>
          </w:tcPr>
          <w:p w14:paraId="1CDC0C90" w14:textId="77777777" w:rsidR="00227879" w:rsidRPr="00777EEE" w:rsidRDefault="00227879" w:rsidP="00E377ED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80" w:type="dxa"/>
            <w:vAlign w:val="center"/>
          </w:tcPr>
          <w:p w14:paraId="40DAAC7B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2017BF0E" w14:textId="61214F1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07A9611" w14:textId="799B97F3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59DBE36A" w14:textId="450C07FF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39EA2912" w:rsidR="00C142C4" w:rsidRPr="00777EEE" w:rsidRDefault="00961508" w:rsidP="001720AB">
      <w:pPr>
        <w:pStyle w:val="Riadok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DD4B61">
        <w:rPr>
          <w:rFonts w:ascii="Arial" w:hAnsi="Arial" w:cs="Arial"/>
          <w:sz w:val="22"/>
          <w:szCs w:val="22"/>
        </w:rPr>
        <w:tab/>
        <w:t>............</w:t>
      </w:r>
      <w:r w:rsidR="001C0B4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43E13F46" w:rsidR="00C142C4" w:rsidRPr="00777EEE" w:rsidRDefault="00961508" w:rsidP="001720AB">
      <w:pPr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20%:</w:t>
      </w:r>
      <w:r w:rsidR="00F67105">
        <w:rPr>
          <w:rFonts w:ascii="Arial" w:hAnsi="Arial" w:cs="Arial"/>
          <w:sz w:val="22"/>
          <w:szCs w:val="22"/>
        </w:rPr>
        <w:tab/>
      </w:r>
      <w:r w:rsidR="00F67105">
        <w:rPr>
          <w:rFonts w:ascii="Arial" w:hAnsi="Arial" w:cs="Arial"/>
          <w:sz w:val="22"/>
          <w:szCs w:val="22"/>
        </w:rPr>
        <w:tab/>
      </w:r>
      <w:r w:rsidR="00F67105">
        <w:rPr>
          <w:rFonts w:ascii="Arial" w:hAnsi="Arial" w:cs="Arial"/>
          <w:sz w:val="22"/>
          <w:szCs w:val="22"/>
        </w:rPr>
        <w:tab/>
      </w:r>
      <w:r w:rsidR="00DD4B61">
        <w:rPr>
          <w:rFonts w:ascii="Arial" w:hAnsi="Arial" w:cs="Arial"/>
          <w:sz w:val="22"/>
          <w:szCs w:val="22"/>
        </w:rPr>
        <w:t xml:space="preserve">         ............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1BA0D0B3" w:rsidR="00C142C4" w:rsidRPr="00777EEE" w:rsidRDefault="00961508" w:rsidP="001720AB">
      <w:pPr>
        <w:pStyle w:val="Riadok"/>
        <w:tabs>
          <w:tab w:val="clear" w:pos="6804"/>
          <w:tab w:val="clear" w:pos="9072"/>
          <w:tab w:val="right" w:leader="dot" w:pos="9638"/>
        </w:tabs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 20% DPH:</w:t>
      </w:r>
      <w:r w:rsidR="00F67105">
        <w:rPr>
          <w:rFonts w:ascii="Arial" w:hAnsi="Arial" w:cs="Arial"/>
          <w:b/>
          <w:sz w:val="22"/>
          <w:szCs w:val="22"/>
        </w:rPr>
        <w:tab/>
      </w:r>
      <w:r w:rsidR="00DD4B61">
        <w:rPr>
          <w:rFonts w:ascii="Arial" w:hAnsi="Arial" w:cs="Arial"/>
          <w:b/>
          <w:sz w:val="22"/>
          <w:szCs w:val="22"/>
        </w:rPr>
        <w:t>............</w:t>
      </w:r>
      <w:r w:rsidR="001C0B4F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028EB6AF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</w:t>
      </w:r>
      <w:r w:rsidR="004626AA">
        <w:rPr>
          <w:rFonts w:ascii="Arial" w:hAnsi="Arial" w:cs="Arial"/>
          <w:sz w:val="22"/>
          <w:szCs w:val="22"/>
        </w:rPr>
        <w:t>3.</w:t>
      </w:r>
      <w:r w:rsidRPr="00777EEE">
        <w:rPr>
          <w:rFonts w:ascii="Arial" w:hAnsi="Arial" w:cs="Arial"/>
          <w:sz w:val="22"/>
          <w:szCs w:val="22"/>
        </w:rPr>
        <w:t xml:space="preserve"> tohto článku upravená len z dôvodu zmien sadzby dane podľa daňových zákonov Slovenskej republiky. </w:t>
      </w:r>
    </w:p>
    <w:p w14:paraId="497F44FD" w14:textId="5F68400B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F97E8F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26F3F48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Splatnosť faktúr dojednali zmluvné strany na </w:t>
      </w:r>
      <w:r w:rsidR="006632B3">
        <w:rPr>
          <w:rFonts w:ascii="Arial" w:hAnsi="Arial" w:cs="Arial"/>
          <w:sz w:val="22"/>
          <w:szCs w:val="22"/>
        </w:rPr>
        <w:t>14</w:t>
      </w:r>
      <w:r w:rsidRPr="00777EEE">
        <w:rPr>
          <w:rFonts w:ascii="Arial" w:hAnsi="Arial" w:cs="Arial"/>
          <w:sz w:val="22"/>
          <w:szCs w:val="22"/>
        </w:rPr>
        <w:t xml:space="preserve">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7AD9B359" w14:textId="77777777" w:rsidR="00FD5CD3" w:rsidRDefault="00FD5CD3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5344D660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Ak sa predávajúci dostane do omeškania s dodaním tovaru, zaväzuje sa zaplatiť kupujúcemu </w:t>
      </w:r>
      <w:r w:rsidR="0075097A" w:rsidRPr="00777EEE">
        <w:rPr>
          <w:rFonts w:ascii="Arial" w:hAnsi="Arial" w:cs="Arial"/>
          <w:sz w:val="22"/>
          <w:szCs w:val="22"/>
        </w:rPr>
        <w:t>za každý deň omeškania, počnúc 3. dňom omeškania, zmluvnú pokutu vo výške 0,</w:t>
      </w:r>
      <w:r w:rsidR="00FD5CD3">
        <w:rPr>
          <w:rFonts w:ascii="Arial" w:hAnsi="Arial" w:cs="Arial"/>
          <w:sz w:val="22"/>
          <w:szCs w:val="22"/>
        </w:rPr>
        <w:t>1</w:t>
      </w:r>
      <w:r w:rsidR="0075097A" w:rsidRPr="00777EEE">
        <w:rPr>
          <w:rFonts w:ascii="Arial" w:hAnsi="Arial" w:cs="Arial"/>
          <w:sz w:val="22"/>
          <w:szCs w:val="22"/>
        </w:rPr>
        <w:t xml:space="preserve">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E2E8E04" w14:textId="3B0B1941" w:rsidR="0013145A" w:rsidRDefault="0013145A" w:rsidP="006256A1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3D4985F" w14:textId="77777777" w:rsidR="0013145A" w:rsidRPr="00777EEE" w:rsidRDefault="0013145A" w:rsidP="006256A1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134883DF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</w:t>
      </w:r>
      <w:r w:rsidR="00204486">
        <w:rPr>
          <w:rFonts w:ascii="Arial" w:hAnsi="Arial" w:cs="Arial"/>
          <w:sz w:val="22"/>
          <w:szCs w:val="22"/>
        </w:rPr>
        <w:t xml:space="preserve">. 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445A1FEA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FD5CD3">
        <w:rPr>
          <w:rFonts w:ascii="Arial" w:hAnsi="Arial" w:cs="Arial"/>
          <w:sz w:val="22"/>
          <w:szCs w:val="22"/>
        </w:rPr>
        <w:t>12</w:t>
      </w:r>
      <w:r w:rsidRPr="00777EEE">
        <w:rPr>
          <w:rFonts w:ascii="Arial" w:hAnsi="Arial" w:cs="Arial"/>
          <w:sz w:val="22"/>
          <w:szCs w:val="22"/>
        </w:rPr>
        <w:t xml:space="preserve">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1D11DAA5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</w:t>
      </w:r>
      <w:r w:rsidR="00FD5CD3">
        <w:rPr>
          <w:rFonts w:ascii="Arial" w:hAnsi="Arial" w:cs="Arial"/>
          <w:sz w:val="22"/>
          <w:szCs w:val="22"/>
        </w:rPr>
        <w:t>30</w:t>
      </w:r>
      <w:r w:rsidR="00961508" w:rsidRPr="00777EEE">
        <w:rPr>
          <w:rFonts w:ascii="Arial" w:hAnsi="Arial" w:cs="Arial"/>
          <w:sz w:val="22"/>
          <w:szCs w:val="22"/>
        </w:rPr>
        <w:t xml:space="preserve"> kalendárnych dní od uplatnenia reklamácie kupujúcim. 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16C363B7" w14:textId="3D89CCA9" w:rsidR="00C142C4" w:rsidRPr="00E377ED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Pr="00777EEE" w:rsidRDefault="00992CA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8B2EE" w14:textId="151FBD5E" w:rsidR="00445904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B0776B" w14:textId="77777777" w:rsidR="001720AB" w:rsidRPr="00777EEE" w:rsidRDefault="001720AB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1595C986" w14:textId="77777777" w:rsidR="00C142C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nasl. Obchodného zákonníka.</w:t>
      </w:r>
    </w:p>
    <w:p w14:paraId="2E60CA4F" w14:textId="77777777" w:rsidR="00C142C4" w:rsidRPr="00777EEE" w:rsidRDefault="00C142C4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6D06EC54" w14:textId="09BE2FDC" w:rsidR="00C142C4" w:rsidRPr="00E377ED" w:rsidRDefault="00961508" w:rsidP="00E377E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80DA106" w14:textId="58CA6E73" w:rsidR="00663C82" w:rsidRPr="00D12381" w:rsidRDefault="00961508" w:rsidP="002242B7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</w:t>
      </w:r>
      <w:r w:rsidR="002242B7">
        <w:rPr>
          <w:rFonts w:ascii="Arial" w:hAnsi="Arial" w:cs="Arial"/>
          <w:sz w:val="22"/>
          <w:szCs w:val="22"/>
        </w:rPr>
        <w:t>predávajúcemu</w:t>
      </w:r>
      <w:r w:rsidR="000D74B5" w:rsidRPr="00E377ED">
        <w:rPr>
          <w:rFonts w:ascii="Arial" w:hAnsi="Arial" w:cs="Arial"/>
          <w:sz w:val="22"/>
          <w:szCs w:val="22"/>
        </w:rPr>
        <w:t xml:space="preserve"> kontrolu/audit obchodných dokumentov a vecnú kontrolu v súvislosti s realizáciou zákazky a  </w:t>
      </w:r>
      <w:r w:rsidR="002242B7">
        <w:rPr>
          <w:rFonts w:ascii="Arial" w:hAnsi="Arial" w:cs="Arial"/>
          <w:sz w:val="22"/>
          <w:szCs w:val="22"/>
        </w:rPr>
        <w:t>predávajúci</w:t>
      </w:r>
      <w:r w:rsidR="000D74B5" w:rsidRPr="00E377ED">
        <w:rPr>
          <w:rFonts w:ascii="Arial" w:hAnsi="Arial" w:cs="Arial"/>
          <w:sz w:val="22"/>
          <w:szCs w:val="22"/>
        </w:rPr>
        <w:t xml:space="preserve"> je povinný poskytnúť súčinnosť v plnej miere.</w:t>
      </w:r>
    </w:p>
    <w:p w14:paraId="2D8A606A" w14:textId="6DF60256" w:rsidR="003244D5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317EFC" w14:textId="3D3D8411" w:rsidR="002242B7" w:rsidRDefault="002242B7" w:rsidP="00A3430A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3430A">
        <w:rPr>
          <w:rFonts w:ascii="Arial" w:hAnsi="Arial" w:cs="Arial"/>
          <w:sz w:val="22"/>
          <w:szCs w:val="22"/>
        </w:rPr>
        <w:t>Predávajúci sa zaväzuje, že v prípade využitia subdodávateľa</w:t>
      </w:r>
      <w:r w:rsidR="00A3430A">
        <w:rPr>
          <w:rFonts w:ascii="Arial" w:hAnsi="Arial" w:cs="Arial"/>
          <w:sz w:val="22"/>
          <w:szCs w:val="22"/>
        </w:rPr>
        <w:t>,</w:t>
      </w:r>
      <w:r w:rsidRPr="00A3430A">
        <w:rPr>
          <w:rFonts w:ascii="Arial" w:hAnsi="Arial" w:cs="Arial"/>
          <w:sz w:val="22"/>
          <w:szCs w:val="22"/>
        </w:rPr>
        <w:t xml:space="preserve"> uplatní s každým subdodávateľom</w:t>
      </w:r>
      <w:r w:rsidR="00A3430A">
        <w:rPr>
          <w:rFonts w:ascii="Arial" w:hAnsi="Arial" w:cs="Arial"/>
          <w:sz w:val="22"/>
          <w:szCs w:val="22"/>
        </w:rPr>
        <w:t xml:space="preserve"> v zmluvnom vzťahu</w:t>
      </w:r>
      <w:r w:rsidRPr="00A3430A">
        <w:rPr>
          <w:rFonts w:ascii="Arial" w:hAnsi="Arial" w:cs="Arial"/>
          <w:sz w:val="22"/>
          <w:szCs w:val="22"/>
        </w:rPr>
        <w:t xml:space="preserve">  záväzok</w:t>
      </w:r>
      <w:r w:rsidR="00A3430A" w:rsidRPr="00A3430A">
        <w:rPr>
          <w:rFonts w:ascii="Arial" w:hAnsi="Arial" w:cs="Arial"/>
          <w:sz w:val="22"/>
          <w:szCs w:val="22"/>
        </w:rPr>
        <w:t xml:space="preserve"> uvedený v bode 1. tohto článku</w:t>
      </w:r>
      <w:r w:rsidR="00A3430A">
        <w:rPr>
          <w:rFonts w:ascii="Arial" w:hAnsi="Arial" w:cs="Arial"/>
          <w:sz w:val="22"/>
          <w:szCs w:val="22"/>
        </w:rPr>
        <w:t>.</w:t>
      </w:r>
    </w:p>
    <w:p w14:paraId="11C49116" w14:textId="16072C0C" w:rsidR="002242B7" w:rsidRDefault="002242B7" w:rsidP="002242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4C44202C" w14:textId="77777777" w:rsidR="001720AB" w:rsidRPr="00777EEE" w:rsidRDefault="00961508" w:rsidP="001720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 ............................., dňa: ........................</w:t>
      </w:r>
      <w:r w:rsidR="001720AB">
        <w:rPr>
          <w:rFonts w:ascii="Arial" w:hAnsi="Arial" w:cs="Arial"/>
          <w:sz w:val="22"/>
          <w:szCs w:val="22"/>
        </w:rPr>
        <w:tab/>
      </w:r>
      <w:r w:rsidR="001720AB">
        <w:rPr>
          <w:rFonts w:ascii="Arial" w:hAnsi="Arial" w:cs="Arial"/>
          <w:sz w:val="22"/>
          <w:szCs w:val="22"/>
        </w:rPr>
        <w:tab/>
      </w:r>
      <w:r w:rsidR="001720AB" w:rsidRPr="00777EEE">
        <w:rPr>
          <w:rFonts w:ascii="Arial" w:hAnsi="Arial" w:cs="Arial"/>
          <w:sz w:val="22"/>
          <w:szCs w:val="22"/>
        </w:rPr>
        <w:t>V ............................., dňa: ........................</w:t>
      </w:r>
    </w:p>
    <w:p w14:paraId="6C931B30" w14:textId="77777777" w:rsidR="001720AB" w:rsidRPr="00777EEE" w:rsidRDefault="001720AB" w:rsidP="001720A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7473105F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6703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..............................................</w:t>
      </w:r>
    </w:p>
    <w:p w14:paraId="00BA58F6" w14:textId="6D4506F2" w:rsidR="00C142C4" w:rsidRPr="000A6A59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0A6A59">
        <w:rPr>
          <w:rFonts w:ascii="Arial" w:hAnsi="Arial" w:cs="Arial"/>
          <w:bCs/>
          <w:sz w:val="22"/>
          <w:szCs w:val="22"/>
        </w:rPr>
        <w:lastRenderedPageBreak/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  <w:r w:rsidRPr="000A6A59">
        <w:rPr>
          <w:rFonts w:ascii="Arial" w:hAnsi="Arial" w:cs="Arial"/>
          <w:bCs/>
          <w:sz w:val="22"/>
          <w:szCs w:val="22"/>
        </w:rPr>
        <w:tab/>
      </w:r>
    </w:p>
    <w:sectPr w:rsidR="00C142C4" w:rsidRPr="000A6A59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209B" w14:textId="77777777" w:rsidR="003D22C9" w:rsidRDefault="003D22C9">
      <w:r>
        <w:separator/>
      </w:r>
    </w:p>
  </w:endnote>
  <w:endnote w:type="continuationSeparator" w:id="0">
    <w:p w14:paraId="6C0DAC56" w14:textId="77777777" w:rsidR="003D22C9" w:rsidRDefault="003D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548D" w14:textId="4AA59604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A5709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EF8C" w14:textId="77777777" w:rsidR="003D22C9" w:rsidRDefault="003D22C9">
      <w:r>
        <w:separator/>
      </w:r>
    </w:p>
  </w:footnote>
  <w:footnote w:type="continuationSeparator" w:id="0">
    <w:p w14:paraId="3FFB6158" w14:textId="77777777" w:rsidR="003D22C9" w:rsidRDefault="003D22C9">
      <w:r>
        <w:continuationSeparator/>
      </w:r>
    </w:p>
  </w:footnote>
  <w:footnote w:id="1">
    <w:p w14:paraId="759B1E79" w14:textId="704BA3DC" w:rsidR="00445904" w:rsidRPr="00B64955" w:rsidRDefault="00445904">
      <w:pPr>
        <w:pStyle w:val="Textpoznmkypodiarou"/>
        <w:rPr>
          <w:sz w:val="16"/>
          <w:szCs w:val="16"/>
        </w:rPr>
      </w:pPr>
    </w:p>
  </w:footnote>
  <w:footnote w:id="2">
    <w:p w14:paraId="19A7CE61" w14:textId="45D6E692" w:rsidR="00445904" w:rsidRPr="00B64955" w:rsidRDefault="00445904">
      <w:pPr>
        <w:pStyle w:val="Textpoznmkypodiarou"/>
        <w:rPr>
          <w:sz w:val="16"/>
          <w:szCs w:val="16"/>
        </w:rPr>
      </w:pPr>
    </w:p>
  </w:footnote>
  <w:footnote w:id="3">
    <w:p w14:paraId="3D388658" w14:textId="5D0EC28E" w:rsidR="00445904" w:rsidRDefault="00445904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24"/>
  </w:num>
  <w:num w:numId="9">
    <w:abstractNumId w:val="25"/>
  </w:num>
  <w:num w:numId="10">
    <w:abstractNumId w:val="9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3"/>
  </w:num>
  <w:num w:numId="16">
    <w:abstractNumId w:val="23"/>
  </w:num>
  <w:num w:numId="17">
    <w:abstractNumId w:val="17"/>
  </w:num>
  <w:num w:numId="18">
    <w:abstractNumId w:val="19"/>
  </w:num>
  <w:num w:numId="19">
    <w:abstractNumId w:val="0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C4"/>
    <w:rsid w:val="0002372C"/>
    <w:rsid w:val="00026B97"/>
    <w:rsid w:val="00032543"/>
    <w:rsid w:val="00041480"/>
    <w:rsid w:val="00054970"/>
    <w:rsid w:val="0006573F"/>
    <w:rsid w:val="000A6A59"/>
    <w:rsid w:val="000B27FC"/>
    <w:rsid w:val="000B762B"/>
    <w:rsid w:val="000D74B5"/>
    <w:rsid w:val="00101137"/>
    <w:rsid w:val="0013145A"/>
    <w:rsid w:val="00163E19"/>
    <w:rsid w:val="0016480F"/>
    <w:rsid w:val="001720AB"/>
    <w:rsid w:val="00183153"/>
    <w:rsid w:val="00193688"/>
    <w:rsid w:val="001A71C2"/>
    <w:rsid w:val="001B6E95"/>
    <w:rsid w:val="001C0B4F"/>
    <w:rsid w:val="001D0DAB"/>
    <w:rsid w:val="001E622D"/>
    <w:rsid w:val="00204486"/>
    <w:rsid w:val="002242B7"/>
    <w:rsid w:val="00227879"/>
    <w:rsid w:val="00253B98"/>
    <w:rsid w:val="0025634D"/>
    <w:rsid w:val="00265314"/>
    <w:rsid w:val="00281284"/>
    <w:rsid w:val="0028257E"/>
    <w:rsid w:val="002A252E"/>
    <w:rsid w:val="002C25C9"/>
    <w:rsid w:val="0031088E"/>
    <w:rsid w:val="003244D5"/>
    <w:rsid w:val="0033007A"/>
    <w:rsid w:val="003437ED"/>
    <w:rsid w:val="00381A3F"/>
    <w:rsid w:val="00395DA9"/>
    <w:rsid w:val="003A7547"/>
    <w:rsid w:val="003C718C"/>
    <w:rsid w:val="003D22C9"/>
    <w:rsid w:val="003D649D"/>
    <w:rsid w:val="00445904"/>
    <w:rsid w:val="00461CC9"/>
    <w:rsid w:val="004626AA"/>
    <w:rsid w:val="0048711C"/>
    <w:rsid w:val="00491A96"/>
    <w:rsid w:val="004C1832"/>
    <w:rsid w:val="004D57F3"/>
    <w:rsid w:val="005562CB"/>
    <w:rsid w:val="00595D3F"/>
    <w:rsid w:val="00617BAE"/>
    <w:rsid w:val="006256A1"/>
    <w:rsid w:val="006632B3"/>
    <w:rsid w:val="00663C82"/>
    <w:rsid w:val="00664383"/>
    <w:rsid w:val="006810DC"/>
    <w:rsid w:val="006851AC"/>
    <w:rsid w:val="00696FBB"/>
    <w:rsid w:val="006A67E1"/>
    <w:rsid w:val="006A71B9"/>
    <w:rsid w:val="006B6922"/>
    <w:rsid w:val="006C2D7B"/>
    <w:rsid w:val="006E3172"/>
    <w:rsid w:val="00747A45"/>
    <w:rsid w:val="0075097A"/>
    <w:rsid w:val="00777EEE"/>
    <w:rsid w:val="007E6CA7"/>
    <w:rsid w:val="007F2B76"/>
    <w:rsid w:val="008150D0"/>
    <w:rsid w:val="00830FF5"/>
    <w:rsid w:val="00852CA9"/>
    <w:rsid w:val="00863E7F"/>
    <w:rsid w:val="00884BD6"/>
    <w:rsid w:val="008B3CCA"/>
    <w:rsid w:val="008D1E51"/>
    <w:rsid w:val="00920036"/>
    <w:rsid w:val="0092308B"/>
    <w:rsid w:val="0093116E"/>
    <w:rsid w:val="00934584"/>
    <w:rsid w:val="00937500"/>
    <w:rsid w:val="00961508"/>
    <w:rsid w:val="00976491"/>
    <w:rsid w:val="00992CA4"/>
    <w:rsid w:val="009B2173"/>
    <w:rsid w:val="009B238B"/>
    <w:rsid w:val="009E43E0"/>
    <w:rsid w:val="009E69F2"/>
    <w:rsid w:val="00A03C99"/>
    <w:rsid w:val="00A3430A"/>
    <w:rsid w:val="00A36D6D"/>
    <w:rsid w:val="00A43522"/>
    <w:rsid w:val="00A455C5"/>
    <w:rsid w:val="00A57094"/>
    <w:rsid w:val="00A71A3E"/>
    <w:rsid w:val="00A82B5B"/>
    <w:rsid w:val="00A851CA"/>
    <w:rsid w:val="00A879E9"/>
    <w:rsid w:val="00AB3A54"/>
    <w:rsid w:val="00B32F5B"/>
    <w:rsid w:val="00B64955"/>
    <w:rsid w:val="00B80D67"/>
    <w:rsid w:val="00B84E3B"/>
    <w:rsid w:val="00BE6BD9"/>
    <w:rsid w:val="00BF0F00"/>
    <w:rsid w:val="00C142C4"/>
    <w:rsid w:val="00C15723"/>
    <w:rsid w:val="00C4222B"/>
    <w:rsid w:val="00C46C94"/>
    <w:rsid w:val="00C70164"/>
    <w:rsid w:val="00C73058"/>
    <w:rsid w:val="00C80BE5"/>
    <w:rsid w:val="00C91E73"/>
    <w:rsid w:val="00CA2486"/>
    <w:rsid w:val="00CA4D16"/>
    <w:rsid w:val="00CB7D82"/>
    <w:rsid w:val="00CD109A"/>
    <w:rsid w:val="00CD1326"/>
    <w:rsid w:val="00CE4BFC"/>
    <w:rsid w:val="00CE58D4"/>
    <w:rsid w:val="00D1236F"/>
    <w:rsid w:val="00D12381"/>
    <w:rsid w:val="00D5636B"/>
    <w:rsid w:val="00D57997"/>
    <w:rsid w:val="00D71840"/>
    <w:rsid w:val="00DC2733"/>
    <w:rsid w:val="00DC2B90"/>
    <w:rsid w:val="00DD4B61"/>
    <w:rsid w:val="00DF27E4"/>
    <w:rsid w:val="00E377ED"/>
    <w:rsid w:val="00E42C78"/>
    <w:rsid w:val="00E461DF"/>
    <w:rsid w:val="00E62392"/>
    <w:rsid w:val="00E631E4"/>
    <w:rsid w:val="00F41E7B"/>
    <w:rsid w:val="00F67105"/>
    <w:rsid w:val="00F97E8F"/>
    <w:rsid w:val="00FB1347"/>
    <w:rsid w:val="00FC47AB"/>
    <w:rsid w:val="00FD0696"/>
    <w:rsid w:val="00FD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18EE-FD8B-452A-8243-5C198CD9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Beslerova Iveta</cp:lastModifiedBy>
  <cp:revision>9</cp:revision>
  <cp:lastPrinted>2022-11-24T16:20:00Z</cp:lastPrinted>
  <dcterms:created xsi:type="dcterms:W3CDTF">2022-11-20T09:45:00Z</dcterms:created>
  <dcterms:modified xsi:type="dcterms:W3CDTF">2023-08-18T09:36:00Z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