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89" w:rsidRPr="0000022C" w:rsidRDefault="00AA3186">
      <w:pPr>
        <w:rPr>
          <w:rFonts w:ascii="Book Antiqua" w:hAnsi="Book Antiqua" w:cs="Times New Roman"/>
          <w:sz w:val="24"/>
          <w:szCs w:val="24"/>
        </w:rPr>
      </w:pPr>
      <w:r w:rsidRPr="0000022C">
        <w:rPr>
          <w:rFonts w:ascii="Book Antiqua" w:hAnsi="Book Antiqua" w:cs="Times New Roman"/>
          <w:b/>
          <w:sz w:val="24"/>
          <w:szCs w:val="24"/>
        </w:rPr>
        <w:t>Príloha č. 1</w:t>
      </w:r>
      <w:r w:rsidRPr="0000022C">
        <w:rPr>
          <w:rFonts w:ascii="Book Antiqua" w:hAnsi="Book Antiqua" w:cs="Times New Roman"/>
          <w:sz w:val="24"/>
          <w:szCs w:val="24"/>
        </w:rPr>
        <w:t xml:space="preserve"> – Opis predmetu zákazky</w:t>
      </w:r>
    </w:p>
    <w:p w:rsidR="00AA3186" w:rsidRPr="0000022C" w:rsidRDefault="0000022C" w:rsidP="0000022C">
      <w:pPr>
        <w:shd w:val="clear" w:color="auto" w:fill="D9D9D9" w:themeFill="background1" w:themeFillShade="D9"/>
        <w:rPr>
          <w:rFonts w:ascii="Book Antiqua" w:hAnsi="Book Antiqua" w:cs="Times New Roman"/>
          <w:b/>
        </w:rPr>
      </w:pPr>
      <w:r w:rsidRPr="0000022C">
        <w:rPr>
          <w:rFonts w:ascii="Book Antiqua" w:hAnsi="Book Antiqua" w:cs="Times New Roman"/>
          <w:b/>
        </w:rPr>
        <w:t>Min. t</w:t>
      </w:r>
      <w:r w:rsidR="00AA3186" w:rsidRPr="0000022C">
        <w:rPr>
          <w:rFonts w:ascii="Book Antiqua" w:hAnsi="Book Antiqua" w:cs="Times New Roman"/>
          <w:b/>
        </w:rPr>
        <w:t>echnická špecifikácia predmetu zákazky:</w:t>
      </w:r>
    </w:p>
    <w:p w:rsidR="00AA3186" w:rsidRPr="0000022C" w:rsidRDefault="00AA3186" w:rsidP="00AA3186">
      <w:pPr>
        <w:jc w:val="both"/>
        <w:rPr>
          <w:rFonts w:ascii="Book Antiqua" w:eastAsia="SimSun" w:hAnsi="Book Antiqua" w:cs="Times New Roman"/>
          <w:b/>
          <w:kern w:val="1"/>
          <w:sz w:val="20"/>
          <w:szCs w:val="20"/>
          <w:lang w:eastAsia="hi-IN" w:bidi="hi-IN"/>
        </w:rPr>
      </w:pPr>
      <w:r w:rsidRPr="0000022C">
        <w:rPr>
          <w:rFonts w:ascii="Book Antiqua" w:hAnsi="Book Antiqua" w:cs="Times New Roman"/>
          <w:sz w:val="20"/>
          <w:szCs w:val="20"/>
        </w:rPr>
        <w:t xml:space="preserve"> </w:t>
      </w:r>
      <w:r w:rsidRPr="0000022C">
        <w:rPr>
          <w:rFonts w:ascii="Book Antiqua" w:eastAsia="SimSun" w:hAnsi="Book Antiqua" w:cs="Times New Roman"/>
          <w:b/>
          <w:kern w:val="1"/>
          <w:sz w:val="20"/>
          <w:szCs w:val="20"/>
          <w:lang w:eastAsia="hi-IN" w:bidi="hi-IN"/>
        </w:rPr>
        <w:t>1.</w:t>
      </w:r>
      <w:r w:rsidR="0000022C" w:rsidRPr="0000022C">
        <w:rPr>
          <w:rFonts w:ascii="Book Antiqua" w:eastAsia="SimSun" w:hAnsi="Book Antiqua" w:cs="Times New Roman"/>
          <w:b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Times New Roman"/>
          <w:b/>
          <w:kern w:val="1"/>
          <w:sz w:val="20"/>
          <w:szCs w:val="20"/>
          <w:lang w:eastAsia="hi-IN" w:bidi="hi-IN"/>
        </w:rPr>
        <w:t>Špeciálna úprava vozidla na pohrebné</w:t>
      </w:r>
      <w:r w:rsidR="00E178EE" w:rsidRPr="0000022C">
        <w:rPr>
          <w:rFonts w:ascii="Book Antiqua" w:eastAsia="SimSun" w:hAnsi="Book Antiqua" w:cs="Times New Roman"/>
          <w:b/>
          <w:kern w:val="1"/>
          <w:sz w:val="20"/>
          <w:szCs w:val="20"/>
          <w:lang w:eastAsia="hi-IN" w:bidi="hi-IN"/>
        </w:rPr>
        <w:t xml:space="preserve"> služby</w:t>
      </w:r>
      <w:r w:rsidRPr="0000022C">
        <w:rPr>
          <w:rFonts w:ascii="Book Antiqua" w:eastAsia="SimSun" w:hAnsi="Book Antiqua" w:cs="Times New Roman"/>
          <w:b/>
          <w:kern w:val="1"/>
          <w:sz w:val="20"/>
          <w:szCs w:val="20"/>
          <w:lang w:eastAsia="hi-IN" w:bidi="hi-IN"/>
        </w:rPr>
        <w:t>:</w:t>
      </w:r>
    </w:p>
    <w:p w:rsidR="00DA2550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b/>
          <w:i/>
          <w:kern w:val="1"/>
          <w:sz w:val="20"/>
          <w:szCs w:val="20"/>
          <w:u w:val="single"/>
          <w:lang w:eastAsia="hi-IN" w:bidi="hi-IN"/>
        </w:rPr>
        <w:t>Prepravné chladenie</w:t>
      </w:r>
      <w:r w:rsidRP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:</w:t>
      </w:r>
    </w:p>
    <w:p w:rsidR="0000022C" w:rsidRPr="0000022C" w:rsidRDefault="00DA2550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  <w:r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-</w:t>
      </w:r>
      <w:r w:rsid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00022C" w:rsidRP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chl</w:t>
      </w:r>
      <w:proofErr w:type="spellEnd"/>
      <w:r w:rsidR="0000022C" w:rsidRP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.</w:t>
      </w:r>
      <w:r w:rsid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 xml:space="preserve"> </w:t>
      </w:r>
      <w:r w:rsidR="0000022C" w:rsidRP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výkon pri 0 stupni C</w:t>
      </w:r>
      <w:r w:rsid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 xml:space="preserve"> </w:t>
      </w:r>
      <w:r w:rsidR="0000022C" w:rsidRP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=</w:t>
      </w:r>
      <w:r w:rsid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 xml:space="preserve"> </w:t>
      </w:r>
      <w:r w:rsidR="0000022C" w:rsidRP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cca 2813</w:t>
      </w:r>
      <w:r w:rsid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 xml:space="preserve"> </w:t>
      </w:r>
      <w:r w:rsidR="0000022C" w:rsidRP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W</w:t>
      </w:r>
      <w:r w:rsid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 xml:space="preserve"> </w:t>
      </w:r>
      <w:r w:rsidR="0000022C" w:rsidRP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>-</w:t>
      </w:r>
      <w:r w:rsidR="0000022C">
        <w:rPr>
          <w:rFonts w:ascii="Book Antiqua" w:eastAsia="SimSun" w:hAnsi="Book Antiqua" w:cs="Book Antiqua"/>
          <w:i/>
          <w:kern w:val="1"/>
          <w:sz w:val="20"/>
          <w:szCs w:val="20"/>
          <w:lang w:eastAsia="hi-IN" w:bidi="hi-IN"/>
        </w:rPr>
        <w:t xml:space="preserve"> </w:t>
      </w:r>
      <w:r w:rsidR="0000022C"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pohon od motora vozidla,</w:t>
      </w:r>
      <w:r w:rsid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="0000022C"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bez strešnej kondenzačnej jednotky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         </w:t>
      </w:r>
      <w:r w:rsidR="0000022C"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s certifikátom ATP</w:t>
      </w:r>
      <w:r w:rsid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(alebo ekvivalent)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-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dosiahnuteľná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teplota +8 +10 stupne C</w:t>
      </w:r>
    </w:p>
    <w:p w:rsid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</w:p>
    <w:p w:rsidR="0000022C" w:rsidRP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bCs/>
          <w:i/>
          <w:iCs/>
          <w:kern w:val="1"/>
          <w:sz w:val="20"/>
          <w:szCs w:val="20"/>
          <w:u w:val="single"/>
          <w:lang w:eastAsia="hi-IN" w:bidi="hi-IN"/>
        </w:rPr>
      </w:pPr>
      <w:r w:rsidRPr="0000022C">
        <w:rPr>
          <w:rFonts w:ascii="Book Antiqua" w:eastAsia="SimSun" w:hAnsi="Book Antiqua" w:cs="Book Antiqua"/>
          <w:kern w:val="1"/>
          <w:sz w:val="20"/>
          <w:szCs w:val="20"/>
          <w:u w:val="single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b/>
          <w:bCs/>
          <w:i/>
          <w:iCs/>
          <w:kern w:val="1"/>
          <w:sz w:val="20"/>
          <w:szCs w:val="20"/>
          <w:u w:val="single"/>
          <w:lang w:eastAsia="hi-IN" w:bidi="hi-IN"/>
        </w:rPr>
        <w:t>Úprava ložnej plochy 6m3</w:t>
      </w:r>
      <w:r w:rsidRPr="0000022C">
        <w:rPr>
          <w:rFonts w:ascii="Book Antiqua" w:eastAsia="SimSun" w:hAnsi="Book Antiqua" w:cs="Book Antiqua"/>
          <w:bCs/>
          <w:i/>
          <w:iCs/>
          <w:kern w:val="1"/>
          <w:sz w:val="20"/>
          <w:szCs w:val="20"/>
          <w:u w:val="single"/>
          <w:lang w:eastAsia="hi-IN" w:bidi="hi-IN"/>
        </w:rPr>
        <w:t>: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bCs/>
          <w:i/>
          <w:iCs/>
          <w:kern w:val="1"/>
          <w:sz w:val="20"/>
          <w:szCs w:val="20"/>
          <w:lang w:eastAsia="hi-IN" w:bidi="hi-IN"/>
        </w:rPr>
        <w:t>-</w:t>
      </w:r>
      <w:r>
        <w:rPr>
          <w:rFonts w:ascii="Book Antiqua" w:eastAsia="SimSun" w:hAnsi="Book Antiqua" w:cs="Book Antiqua"/>
          <w:bCs/>
          <w:i/>
          <w:iCs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protokol zo skúšobne TSÚ Piešťany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-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povrch laminát-čiernej farby,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hermeticky uzatvorený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jednoliaty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celok,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bez spojov,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dezinfikovateľný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,   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 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ľahko umývateľný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-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vrátane liatej podlahy</w:t>
      </w:r>
      <w:r w:rsidR="00DA2550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(hladká)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-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zachované osvetlenie</w:t>
      </w:r>
    </w:p>
    <w:p w:rsidR="0000022C" w:rsidRDefault="0000022C" w:rsidP="00DA2550">
      <w:pPr>
        <w:widowControl w:val="0"/>
        <w:suppressAutoHyphens/>
        <w:spacing w:after="0" w:line="360" w:lineRule="auto"/>
        <w:jc w:val="both"/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-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zachované kotviace oká v ložnej ploche vozidla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ind w:left="142" w:hanging="142"/>
        <w:jc w:val="both"/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>-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výrobca prestavby musí byť držiteľom certifikátu ISO 9001:2015 a musí byť priamo dovozcom </w:t>
      </w:r>
      <w:r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  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prepravného chladenia na základe schválenia a povolenia Ministerstva dopravy SR a zároveň </w:t>
      </w:r>
      <w:r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>výrobcom prestavby a to aj pre garantovanie záruky min. 24 mesiacov na prestavbu ako celok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ind w:left="142" w:hanging="142"/>
        <w:jc w:val="both"/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</w:pPr>
      <w:r w:rsidRPr="0000022C"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  <w:t>-</w:t>
      </w:r>
      <w:r w:rsidR="00DA2550"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  <w:t xml:space="preserve"> </w:t>
      </w:r>
      <w:r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  <w:t>p</w:t>
      </w:r>
      <w:r w:rsidRPr="0000022C"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  <w:t>riestor na prepravu nákladu bude vyplnený izotermickou izoláciou podľa podnikovej</w:t>
      </w:r>
      <w:r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  <w:t xml:space="preserve">                           </w:t>
      </w:r>
      <w:r w:rsidRPr="0000022C"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  <w:t xml:space="preserve"> </w:t>
      </w:r>
      <w:r w:rsidR="00DA2550"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  <w:t xml:space="preserve">  </w:t>
      </w:r>
      <w:r w:rsidRPr="0000022C">
        <w:rPr>
          <w:rFonts w:ascii="Book Antiqua" w:eastAsia="SimSun" w:hAnsi="Book Antiqua" w:cs="Book Antiqua"/>
          <w:iCs/>
          <w:kern w:val="1"/>
          <w:sz w:val="20"/>
          <w:szCs w:val="20"/>
          <w:lang w:eastAsia="hi-IN" w:bidi="hi-IN"/>
        </w:rPr>
        <w:t>normy PN 4001/c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ind w:left="142" w:hanging="142"/>
        <w:jc w:val="both"/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</w:pPr>
      <w:r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-  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>Výsuvná nerezová jednoplošina -</w:t>
      </w:r>
      <w:r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výsuv 70 cm,</w:t>
      </w:r>
      <w:r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umiestnenie na podlahe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ind w:left="142" w:hanging="142"/>
        <w:jc w:val="both"/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</w:pPr>
      <w:r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- 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>LED osvetlenie ložnej plochy-</w:t>
      </w:r>
      <w:r w:rsidRPr="0000022C">
        <w:rPr>
          <w:rFonts w:ascii="Book Antiqua" w:eastAsia="SimSun" w:hAnsi="Book Antiqua" w:cs="Book Antiqua"/>
          <w:kern w:val="1"/>
          <w:sz w:val="20"/>
          <w:szCs w:val="20"/>
          <w:lang w:eastAsia="hi-IN" w:bidi="hi-IN"/>
        </w:rPr>
        <w:t>ovládanie buď v kabíne vodiča alebo na dverový snímač</w:t>
      </w:r>
    </w:p>
    <w:p w:rsidR="0000022C" w:rsidRPr="0000022C" w:rsidRDefault="0000022C" w:rsidP="00DA2550">
      <w:pPr>
        <w:widowControl w:val="0"/>
        <w:suppressAutoHyphens/>
        <w:spacing w:after="0" w:line="360" w:lineRule="auto"/>
        <w:ind w:left="142" w:hanging="142"/>
        <w:jc w:val="both"/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</w:pPr>
      <w:r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- 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>Technická skúška po prestavbe</w:t>
      </w:r>
      <w:r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>+</w:t>
      </w:r>
      <w:r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 xml:space="preserve"> </w:t>
      </w:r>
      <w:r w:rsidRPr="0000022C">
        <w:rPr>
          <w:rFonts w:ascii="Book Antiqua" w:eastAsia="SimSun" w:hAnsi="Book Antiqua" w:cs="Book Antiqua"/>
          <w:bCs/>
          <w:iCs/>
          <w:kern w:val="1"/>
          <w:sz w:val="20"/>
          <w:szCs w:val="20"/>
          <w:lang w:eastAsia="hi-IN" w:bidi="hi-IN"/>
        </w:rPr>
        <w:t>zápis prestavby do TP</w:t>
      </w: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DA2550" w:rsidRPr="00AA3186" w:rsidRDefault="00DA2550" w:rsidP="00DA2550">
      <w:pPr>
        <w:rPr>
          <w:rFonts w:ascii="Times New Roman" w:hAnsi="Times New Roman" w:cs="Times New Roman"/>
          <w:b/>
        </w:rPr>
      </w:pPr>
      <w:r w:rsidRPr="00DA2550">
        <w:rPr>
          <w:rFonts w:ascii="Book Antiqua" w:hAnsi="Book Antiqua" w:cs="Times New Roman"/>
          <w:b/>
          <w:noProof/>
          <w:sz w:val="20"/>
          <w:szCs w:val="20"/>
          <w:lang w:eastAsia="sk-SK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34.25pt;width:376.3pt;height:559.25pt;z-index:251658240;mso-wrap-distance-left:0;mso-wrap-distance-right:0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opendocument.WriterDocument.1" ShapeID="_x0000_s1026" DrawAspect="Content" ObjectID="_1625996016" r:id="rId7"/>
        </w:object>
      </w:r>
      <w:r>
        <w:rPr>
          <w:rFonts w:ascii="Times New Roman" w:hAnsi="Times New Roman" w:cs="Times New Roman"/>
          <w:b/>
        </w:rPr>
        <w:t>2. Min. t</w:t>
      </w:r>
      <w:r w:rsidRPr="00AA3186">
        <w:rPr>
          <w:rFonts w:ascii="Times New Roman" w:hAnsi="Times New Roman" w:cs="Times New Roman"/>
          <w:b/>
        </w:rPr>
        <w:t xml:space="preserve">echnické požiadavky na automobil: </w:t>
      </w:r>
    </w:p>
    <w:p w:rsidR="00DA2550" w:rsidRDefault="00DA2550">
      <w:pPr>
        <w:rPr>
          <w:rFonts w:ascii="Times New Roman" w:hAnsi="Times New Roman" w:cs="Times New Roman"/>
          <w:b/>
        </w:rPr>
      </w:pPr>
    </w:p>
    <w:p w:rsidR="00AA3186" w:rsidRDefault="00DA2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AA3186" w:rsidRPr="00AA3186">
        <w:rPr>
          <w:rFonts w:ascii="Times New Roman" w:hAnsi="Times New Roman" w:cs="Times New Roman"/>
          <w:b/>
        </w:rPr>
        <w:t xml:space="preserve">arba vozidla: </w:t>
      </w:r>
      <w:r w:rsidR="00AA3186" w:rsidRPr="00AA3186">
        <w:rPr>
          <w:rFonts w:ascii="Times New Roman" w:hAnsi="Times New Roman" w:cs="Times New Roman"/>
        </w:rPr>
        <w:t>čierna metalíza</w:t>
      </w:r>
    </w:p>
    <w:p w:rsidR="00AA3186" w:rsidRDefault="00AA3186">
      <w:pPr>
        <w:rPr>
          <w:rFonts w:ascii="Times New Roman" w:hAnsi="Times New Roman" w:cs="Times New Roman"/>
          <w:b/>
        </w:rPr>
      </w:pPr>
    </w:p>
    <w:p w:rsidR="00DA2550" w:rsidRDefault="00DA2550">
      <w:pPr>
        <w:rPr>
          <w:rFonts w:ascii="Times New Roman" w:hAnsi="Times New Roman" w:cs="Times New Roman"/>
          <w:b/>
        </w:rPr>
      </w:pPr>
    </w:p>
    <w:p w:rsidR="00AA3186" w:rsidRDefault="00DA25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AA3186" w:rsidRPr="00AA3186">
        <w:rPr>
          <w:rFonts w:ascii="Times New Roman" w:hAnsi="Times New Roman" w:cs="Times New Roman"/>
          <w:b/>
        </w:rPr>
        <w:t>Osobitné požiadavky na plnenie</w:t>
      </w:r>
      <w:r w:rsidR="00AA3186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AA3186" w:rsidRPr="00AA3186" w:rsidTr="004560EC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 motorovému vozidlu požadujeme dodať: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platný TP,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návod na obsluhu v SK,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servisnú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knižku,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          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min.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2x kľúč,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výbavu a príslušenstvo v rozsahu technickej špecifikácie,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povinnú výbavu v zmysle platnej legislatívy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Odovzdanie v mieste kupujúceho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Do 3 dní po skončení súťaže  doručiť presnú špecifikáciu zariadení a vozidla s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 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certifikátmi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Cena vozidla musí byť stanovená vrátane cla,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dovoznej prirážky,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vykonania predpredajného servisu a dopravy na miesto odberu,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prvého zápisu držiteľa motorového vozidla,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prípadných ďalších obstarávacích nákladov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Dodanie vozidla najneskôr do konca októbra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V prípade,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ak bude zistené ,že tovar nezodpovedá zadanej technickej špecifikácii predmetu zá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azky,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objednávaťeľ si vyhradzuje právo tovar vrátiť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DA255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Faktúra bude obsahovať náležitosti daňového dokladu a jej splatnosť je odo dňa doručenia objednávateľovi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Platba sa uskutoční bezhotovostným prevodom po dodaní tovaru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Objednávateľ má právo odmietnuť prevziať predmet zmluvy ak nezodpovedá a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n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ezhoduje sa s predloženým návrhom na plnenie kritérií,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ponukou dodávateľ  a technickou špecifikáciou,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alebo ak pri odskúšaní prevádzkyschopnosti vozidla sa zistí vada.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Nesplnenie akejkoľvek zadanej technickej špecifikácie predmetu zákazky,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alebo nedodržanie ktorejkoľvek podmienky a požiadavky objednávateľa sa bude považovať za podstatné porušenie zmluvných podmienok,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ktoré oprávňuje objednávateľa odstúpiť od zmluvy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Pre ekvivalent sú všetky zadané technické parametre považované za minimálne.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Dodávateľ je oprávnený dodať ekvivalent vozidla s rovn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a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kými a lepšími technickými parametrami a s požadovaným príslušenstvom a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 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výbavou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Dodávateľ sa zaväzuje poskytnúť bezplatný záručný servis a garantovať pozáručný servis v autorizovanom servisnom stredisku vzdialenom najviac  20km od sídla objednávateľa,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dostupnosť servisných služieb do 24 hod.</w:t>
            </w:r>
          </w:p>
        </w:tc>
      </w:tr>
      <w:tr w:rsidR="00AA3186" w:rsidRPr="00AA3186" w:rsidTr="004560EC">
        <w:trPr>
          <w:trHeight w:val="300"/>
        </w:trPr>
        <w:tc>
          <w:tcPr>
            <w:tcW w:w="9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3186" w:rsidRPr="00AA3186" w:rsidRDefault="00AA3186" w:rsidP="00AA31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Nový,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A3186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doposiaľ nepoužitý tovar</w:t>
            </w:r>
            <w:r w:rsidR="00DA2550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.</w:t>
            </w:r>
          </w:p>
        </w:tc>
      </w:tr>
    </w:tbl>
    <w:p w:rsidR="00AA3186" w:rsidRPr="00AA3186" w:rsidRDefault="00AA318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A3186" w:rsidRPr="00AA31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50" w:rsidRDefault="00DA2550" w:rsidP="00DA2550">
      <w:pPr>
        <w:spacing w:after="0" w:line="240" w:lineRule="auto"/>
      </w:pPr>
      <w:r>
        <w:separator/>
      </w:r>
    </w:p>
  </w:endnote>
  <w:endnote w:type="continuationSeparator" w:id="0">
    <w:p w:rsidR="00DA2550" w:rsidRDefault="00DA2550" w:rsidP="00DA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572331"/>
      <w:docPartObj>
        <w:docPartGallery w:val="Page Numbers (Bottom of Page)"/>
        <w:docPartUnique/>
      </w:docPartObj>
    </w:sdtPr>
    <w:sdtContent>
      <w:p w:rsidR="00DA2550" w:rsidRDefault="00DA255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2550" w:rsidRDefault="00DA25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50" w:rsidRDefault="00DA2550" w:rsidP="00DA2550">
      <w:pPr>
        <w:spacing w:after="0" w:line="240" w:lineRule="auto"/>
      </w:pPr>
      <w:r>
        <w:separator/>
      </w:r>
    </w:p>
  </w:footnote>
  <w:footnote w:type="continuationSeparator" w:id="0">
    <w:p w:rsidR="00DA2550" w:rsidRDefault="00DA2550" w:rsidP="00DA2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60"/>
    <w:rsid w:val="0000022C"/>
    <w:rsid w:val="00275A89"/>
    <w:rsid w:val="00415060"/>
    <w:rsid w:val="0097052E"/>
    <w:rsid w:val="00AA3186"/>
    <w:rsid w:val="00DA2550"/>
    <w:rsid w:val="00E1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B1D988-8842-421D-9C75-D804595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550"/>
  </w:style>
  <w:style w:type="paragraph" w:styleId="Pta">
    <w:name w:val="footer"/>
    <w:basedOn w:val="Normlny"/>
    <w:link w:val="PtaChar"/>
    <w:uiPriority w:val="99"/>
    <w:unhideWhenUsed/>
    <w:rsid w:val="00DA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550"/>
  </w:style>
  <w:style w:type="paragraph" w:styleId="Textbubliny">
    <w:name w:val="Balloon Text"/>
    <w:basedOn w:val="Normlny"/>
    <w:link w:val="TextbublinyChar"/>
    <w:uiPriority w:val="99"/>
    <w:semiHidden/>
    <w:unhideWhenUsed/>
    <w:rsid w:val="00DA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5</cp:revision>
  <cp:lastPrinted>2019-07-30T10:47:00Z</cp:lastPrinted>
  <dcterms:created xsi:type="dcterms:W3CDTF">2019-07-17T11:54:00Z</dcterms:created>
  <dcterms:modified xsi:type="dcterms:W3CDTF">2019-07-30T10:47:00Z</dcterms:modified>
</cp:coreProperties>
</file>